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54A8C" w:rsidRDefault="00C54A8C">
      <w:pPr>
        <w:jc w:val="center"/>
        <w:rPr>
          <w:rFonts w:ascii="黑体" w:eastAsia="黑体" w:hint="eastAsia"/>
          <w:sz w:val="32"/>
        </w:rPr>
      </w:pPr>
    </w:p>
    <w:p w:rsidR="000936D4" w:rsidRDefault="000936D4">
      <w:pPr>
        <w:jc w:val="center"/>
        <w:rPr>
          <w:rFonts w:ascii="黑体" w:eastAsia="黑体"/>
          <w:sz w:val="32"/>
        </w:rPr>
      </w:pPr>
    </w:p>
    <w:p w:rsidR="00C54A8C" w:rsidRPr="00C54A8C" w:rsidRDefault="00C54A8C">
      <w:pPr>
        <w:jc w:val="center"/>
        <w:rPr>
          <w:rFonts w:ascii="黑体" w:eastAsia="黑体"/>
          <w:sz w:val="48"/>
          <w:szCs w:val="48"/>
        </w:rPr>
      </w:pPr>
      <w:r w:rsidRPr="00C54A8C">
        <w:rPr>
          <w:rFonts w:ascii="黑体" w:eastAsia="黑体" w:hint="eastAsia"/>
          <w:sz w:val="48"/>
          <w:szCs w:val="48"/>
        </w:rPr>
        <w:t>行业标准</w:t>
      </w:r>
      <w:r w:rsidR="00BA4DDF" w:rsidRPr="00BA4DDF">
        <w:rPr>
          <w:rFonts w:ascii="黑体" w:eastAsia="黑体" w:hint="eastAsia"/>
          <w:sz w:val="48"/>
          <w:szCs w:val="48"/>
        </w:rPr>
        <w:t>《</w:t>
      </w:r>
      <w:r w:rsidR="00B753B0">
        <w:rPr>
          <w:rFonts w:ascii="黑体" w:eastAsia="黑体" w:hint="eastAsia"/>
          <w:sz w:val="48"/>
          <w:szCs w:val="48"/>
        </w:rPr>
        <w:t>铜铟镓硒合金粉</w:t>
      </w:r>
      <w:r w:rsidR="00BA4DDF" w:rsidRPr="00BA4DDF">
        <w:rPr>
          <w:rFonts w:ascii="黑体" w:eastAsia="黑体" w:hint="eastAsia"/>
          <w:sz w:val="48"/>
          <w:szCs w:val="48"/>
        </w:rPr>
        <w:t>》</w:t>
      </w:r>
    </w:p>
    <w:p w:rsidR="00C54A8C" w:rsidRPr="00C54A8C" w:rsidRDefault="00C54A8C" w:rsidP="001C2D7B">
      <w:pPr>
        <w:ind w:firstLineChars="750" w:firstLine="3600"/>
        <w:rPr>
          <w:rFonts w:ascii="黑体" w:eastAsia="黑体"/>
          <w:sz w:val="48"/>
          <w:szCs w:val="48"/>
        </w:rPr>
      </w:pPr>
      <w:r w:rsidRPr="00C54A8C">
        <w:rPr>
          <w:rFonts w:ascii="黑体" w:eastAsia="黑体" w:hint="eastAsia"/>
          <w:sz w:val="48"/>
          <w:szCs w:val="48"/>
        </w:rPr>
        <w:t>编制说明书</w:t>
      </w:r>
    </w:p>
    <w:p w:rsidR="00C54A8C" w:rsidRDefault="00C54A8C">
      <w:pPr>
        <w:jc w:val="center"/>
        <w:rPr>
          <w:rFonts w:ascii="黑体" w:eastAsia="黑体"/>
          <w:sz w:val="32"/>
        </w:rPr>
      </w:pPr>
    </w:p>
    <w:p w:rsidR="00C54A8C" w:rsidRDefault="00C54A8C">
      <w:pPr>
        <w:jc w:val="center"/>
        <w:rPr>
          <w:rFonts w:ascii="黑体" w:eastAsia="黑体"/>
          <w:sz w:val="32"/>
        </w:rPr>
      </w:pPr>
    </w:p>
    <w:p w:rsidR="00C54A8C" w:rsidRDefault="00C54A8C">
      <w:pPr>
        <w:jc w:val="center"/>
        <w:rPr>
          <w:rFonts w:ascii="黑体" w:eastAsia="黑体"/>
          <w:sz w:val="32"/>
        </w:rPr>
      </w:pPr>
    </w:p>
    <w:p w:rsidR="00C54A8C" w:rsidRDefault="00C54A8C">
      <w:pPr>
        <w:jc w:val="center"/>
        <w:rPr>
          <w:rFonts w:ascii="黑体" w:eastAsia="黑体"/>
          <w:sz w:val="32"/>
        </w:rPr>
      </w:pPr>
    </w:p>
    <w:p w:rsidR="00C54A8C" w:rsidRDefault="00C54A8C">
      <w:pPr>
        <w:jc w:val="center"/>
        <w:rPr>
          <w:rFonts w:ascii="黑体" w:eastAsia="黑体"/>
          <w:sz w:val="32"/>
        </w:rPr>
      </w:pPr>
    </w:p>
    <w:p w:rsidR="00C54A8C" w:rsidRDefault="00C54A8C">
      <w:pPr>
        <w:jc w:val="center"/>
        <w:rPr>
          <w:rFonts w:ascii="黑体" w:eastAsia="黑体"/>
          <w:sz w:val="32"/>
        </w:rPr>
      </w:pPr>
    </w:p>
    <w:p w:rsidR="00C54A8C" w:rsidRDefault="00C54A8C">
      <w:pPr>
        <w:jc w:val="center"/>
        <w:rPr>
          <w:rFonts w:ascii="黑体" w:eastAsia="黑体"/>
          <w:sz w:val="32"/>
        </w:rPr>
      </w:pPr>
    </w:p>
    <w:p w:rsidR="00C54A8C" w:rsidRDefault="00C54A8C">
      <w:pPr>
        <w:jc w:val="center"/>
        <w:rPr>
          <w:rFonts w:ascii="黑体" w:eastAsia="黑体"/>
          <w:sz w:val="32"/>
        </w:rPr>
      </w:pPr>
    </w:p>
    <w:p w:rsidR="00C54A8C" w:rsidRDefault="00C54A8C">
      <w:pPr>
        <w:jc w:val="center"/>
        <w:rPr>
          <w:rFonts w:ascii="黑体" w:eastAsia="黑体"/>
          <w:sz w:val="32"/>
        </w:rPr>
      </w:pPr>
    </w:p>
    <w:p w:rsidR="00C54A8C" w:rsidRDefault="00C54A8C">
      <w:pPr>
        <w:jc w:val="center"/>
        <w:rPr>
          <w:rFonts w:ascii="黑体" w:eastAsia="黑体"/>
          <w:sz w:val="32"/>
        </w:rPr>
      </w:pPr>
    </w:p>
    <w:p w:rsidR="00C54A8C" w:rsidRDefault="00C54A8C">
      <w:pPr>
        <w:jc w:val="center"/>
        <w:rPr>
          <w:rFonts w:ascii="黑体" w:eastAsia="黑体"/>
          <w:sz w:val="32"/>
        </w:rPr>
      </w:pPr>
    </w:p>
    <w:p w:rsidR="00C54A8C" w:rsidRDefault="00C54A8C">
      <w:pPr>
        <w:jc w:val="center"/>
        <w:rPr>
          <w:rFonts w:ascii="黑体" w:eastAsia="黑体"/>
          <w:sz w:val="32"/>
        </w:rPr>
      </w:pPr>
    </w:p>
    <w:p w:rsidR="00C54A8C" w:rsidRDefault="00C54A8C">
      <w:pPr>
        <w:jc w:val="center"/>
        <w:rPr>
          <w:rFonts w:ascii="黑体" w:eastAsia="黑体"/>
          <w:sz w:val="32"/>
        </w:rPr>
      </w:pPr>
    </w:p>
    <w:p w:rsidR="00C54A8C" w:rsidRDefault="00C54A8C">
      <w:pPr>
        <w:jc w:val="center"/>
        <w:rPr>
          <w:rFonts w:ascii="黑体" w:eastAsia="黑体"/>
          <w:sz w:val="32"/>
        </w:rPr>
      </w:pPr>
    </w:p>
    <w:p w:rsidR="00C54A8C" w:rsidRDefault="00C54A8C">
      <w:pPr>
        <w:jc w:val="center"/>
        <w:rPr>
          <w:rFonts w:ascii="黑体" w:eastAsia="黑体"/>
          <w:sz w:val="32"/>
        </w:rPr>
      </w:pPr>
      <w:r>
        <w:rPr>
          <w:rFonts w:ascii="黑体" w:eastAsia="黑体" w:hint="eastAsia"/>
          <w:sz w:val="32"/>
        </w:rPr>
        <w:t>行业标准《</w:t>
      </w:r>
      <w:r w:rsidR="00B753B0">
        <w:rPr>
          <w:rFonts w:ascii="黑体" w:eastAsia="黑体" w:hint="eastAsia"/>
          <w:sz w:val="32"/>
        </w:rPr>
        <w:t>铜铟镓硒合金粉</w:t>
      </w:r>
      <w:r>
        <w:rPr>
          <w:rFonts w:ascii="黑体" w:eastAsia="黑体" w:hint="eastAsia"/>
          <w:sz w:val="32"/>
        </w:rPr>
        <w:t>》起草小组</w:t>
      </w:r>
    </w:p>
    <w:p w:rsidR="00C54A8C" w:rsidRDefault="00C54A8C">
      <w:pPr>
        <w:jc w:val="center"/>
        <w:rPr>
          <w:rFonts w:ascii="黑体" w:eastAsia="黑体"/>
          <w:sz w:val="32"/>
        </w:rPr>
      </w:pPr>
    </w:p>
    <w:p w:rsidR="00C54A8C" w:rsidRDefault="00C54A8C">
      <w:pPr>
        <w:jc w:val="center"/>
        <w:rPr>
          <w:rFonts w:ascii="黑体" w:eastAsia="黑体"/>
          <w:sz w:val="32"/>
        </w:rPr>
      </w:pPr>
      <w:r>
        <w:rPr>
          <w:rFonts w:ascii="黑体" w:eastAsia="黑体" w:hint="eastAsia"/>
          <w:sz w:val="32"/>
        </w:rPr>
        <w:t>二0一</w:t>
      </w:r>
      <w:r w:rsidR="00D00611">
        <w:rPr>
          <w:rFonts w:ascii="黑体" w:eastAsia="黑体" w:hint="eastAsia"/>
          <w:sz w:val="32"/>
        </w:rPr>
        <w:t>五</w:t>
      </w:r>
      <w:r>
        <w:rPr>
          <w:rFonts w:ascii="黑体" w:eastAsia="黑体" w:hint="eastAsia"/>
          <w:sz w:val="32"/>
        </w:rPr>
        <w:t>年</w:t>
      </w:r>
      <w:r w:rsidR="00D00611">
        <w:rPr>
          <w:rFonts w:ascii="黑体" w:eastAsia="黑体" w:hint="eastAsia"/>
          <w:sz w:val="32"/>
        </w:rPr>
        <w:t>六</w:t>
      </w:r>
      <w:r>
        <w:rPr>
          <w:rFonts w:ascii="黑体" w:eastAsia="黑体" w:hint="eastAsia"/>
          <w:sz w:val="32"/>
        </w:rPr>
        <w:t>月</w:t>
      </w:r>
    </w:p>
    <w:p w:rsidR="00C54A8C" w:rsidRDefault="00C54A8C">
      <w:pPr>
        <w:jc w:val="center"/>
        <w:rPr>
          <w:rFonts w:ascii="黑体" w:eastAsia="黑体"/>
          <w:sz w:val="32"/>
        </w:rPr>
      </w:pPr>
    </w:p>
    <w:p w:rsidR="00C54A8C" w:rsidRDefault="00C54A8C">
      <w:pPr>
        <w:jc w:val="center"/>
        <w:rPr>
          <w:rFonts w:ascii="黑体" w:eastAsia="黑体"/>
          <w:sz w:val="32"/>
        </w:rPr>
      </w:pPr>
    </w:p>
    <w:p w:rsidR="000936D4" w:rsidRDefault="000936D4">
      <w:pPr>
        <w:jc w:val="center"/>
        <w:rPr>
          <w:rFonts w:ascii="黑体" w:eastAsia="黑体"/>
          <w:sz w:val="32"/>
        </w:rPr>
      </w:pPr>
    </w:p>
    <w:p w:rsidR="006C6C63" w:rsidRDefault="006C6C63">
      <w:pPr>
        <w:jc w:val="center"/>
        <w:rPr>
          <w:rFonts w:ascii="黑体" w:eastAsia="黑体"/>
          <w:sz w:val="32"/>
        </w:rPr>
      </w:pPr>
    </w:p>
    <w:p w:rsidR="006C6C63" w:rsidRDefault="006C6C63">
      <w:pPr>
        <w:jc w:val="center"/>
        <w:rPr>
          <w:rFonts w:ascii="黑体" w:eastAsia="黑体"/>
          <w:sz w:val="32"/>
        </w:rPr>
      </w:pPr>
    </w:p>
    <w:p w:rsidR="006C6C63" w:rsidRDefault="006C6C63">
      <w:pPr>
        <w:jc w:val="center"/>
        <w:rPr>
          <w:rFonts w:ascii="黑体" w:eastAsia="黑体"/>
          <w:sz w:val="32"/>
        </w:rPr>
      </w:pPr>
    </w:p>
    <w:p w:rsidR="006C6C63" w:rsidRDefault="006C6C63">
      <w:pPr>
        <w:jc w:val="center"/>
        <w:rPr>
          <w:rFonts w:ascii="黑体" w:eastAsia="黑体"/>
          <w:sz w:val="32"/>
        </w:rPr>
      </w:pPr>
    </w:p>
    <w:p w:rsidR="006C6C63" w:rsidRDefault="006C6C63">
      <w:pPr>
        <w:jc w:val="center"/>
        <w:rPr>
          <w:rFonts w:ascii="黑体" w:eastAsia="黑体"/>
          <w:sz w:val="32"/>
        </w:rPr>
      </w:pPr>
    </w:p>
    <w:p w:rsidR="006C6C63" w:rsidRDefault="006C6C63">
      <w:pPr>
        <w:jc w:val="center"/>
        <w:rPr>
          <w:rFonts w:ascii="黑体" w:eastAsia="黑体"/>
          <w:sz w:val="32"/>
        </w:rPr>
      </w:pPr>
    </w:p>
    <w:p w:rsidR="00683725" w:rsidRDefault="00683725" w:rsidP="00683725">
      <w:pPr>
        <w:ind w:firstLineChars="50" w:firstLine="160"/>
        <w:rPr>
          <w:rFonts w:ascii="黑体" w:eastAsia="黑体"/>
          <w:sz w:val="32"/>
        </w:rPr>
      </w:pPr>
    </w:p>
    <w:p w:rsidR="00683725" w:rsidRDefault="00683725" w:rsidP="00683725">
      <w:pPr>
        <w:ind w:firstLineChars="50" w:firstLine="160"/>
        <w:rPr>
          <w:rFonts w:ascii="黑体" w:eastAsia="黑体"/>
          <w:sz w:val="32"/>
        </w:rPr>
      </w:pPr>
    </w:p>
    <w:p w:rsidR="00683725" w:rsidRDefault="00683725" w:rsidP="00683725">
      <w:pPr>
        <w:ind w:firstLineChars="50" w:firstLine="160"/>
        <w:rPr>
          <w:rFonts w:ascii="黑体" w:eastAsia="黑体"/>
          <w:sz w:val="32"/>
        </w:rPr>
      </w:pPr>
    </w:p>
    <w:p w:rsidR="00683725" w:rsidRDefault="00683725" w:rsidP="00683725">
      <w:pPr>
        <w:ind w:firstLineChars="50" w:firstLine="160"/>
        <w:rPr>
          <w:rFonts w:ascii="黑体" w:eastAsia="黑体"/>
          <w:sz w:val="32"/>
        </w:rPr>
      </w:pPr>
    </w:p>
    <w:p w:rsidR="00683725" w:rsidRDefault="00683725" w:rsidP="00683725">
      <w:pPr>
        <w:ind w:firstLineChars="50" w:firstLine="160"/>
        <w:rPr>
          <w:rFonts w:ascii="黑体" w:eastAsia="黑体"/>
          <w:sz w:val="32"/>
        </w:rPr>
      </w:pPr>
    </w:p>
    <w:p w:rsidR="003613B8" w:rsidRDefault="00B753B0" w:rsidP="00683725">
      <w:pPr>
        <w:ind w:firstLineChars="650" w:firstLine="2080"/>
        <w:rPr>
          <w:rFonts w:ascii="黑体" w:eastAsia="黑体"/>
          <w:sz w:val="32"/>
        </w:rPr>
      </w:pPr>
      <w:r>
        <w:rPr>
          <w:rFonts w:ascii="黑体" w:eastAsia="黑体" w:hint="eastAsia"/>
          <w:sz w:val="32"/>
        </w:rPr>
        <w:lastRenderedPageBreak/>
        <w:t>铜铟镓硒合金粉</w:t>
      </w:r>
      <w:r w:rsidR="00683725">
        <w:rPr>
          <w:rFonts w:ascii="黑体" w:eastAsia="黑体" w:hint="eastAsia"/>
          <w:sz w:val="32"/>
        </w:rPr>
        <w:t>行业</w:t>
      </w:r>
      <w:r w:rsidR="003613B8">
        <w:rPr>
          <w:rFonts w:ascii="黑体" w:eastAsia="黑体" w:hint="eastAsia"/>
          <w:sz w:val="32"/>
        </w:rPr>
        <w:t>标准编制说明书</w:t>
      </w:r>
    </w:p>
    <w:p w:rsidR="002E54E5" w:rsidRDefault="002E54E5" w:rsidP="00FB4547">
      <w:pPr>
        <w:spacing w:line="400" w:lineRule="exact"/>
        <w:rPr>
          <w:rFonts w:ascii="黑体" w:eastAsia="黑体" w:hAnsi="宋体"/>
          <w:sz w:val="24"/>
          <w:szCs w:val="24"/>
        </w:rPr>
      </w:pPr>
    </w:p>
    <w:p w:rsidR="00B90F75" w:rsidRPr="00A5523C" w:rsidRDefault="00B05FD3" w:rsidP="00B05FD3">
      <w:pPr>
        <w:spacing w:line="360" w:lineRule="auto"/>
        <w:rPr>
          <w:rFonts w:asciiTheme="minorEastAsia" w:eastAsiaTheme="minorEastAsia" w:hAnsiTheme="minorEastAsia"/>
          <w:sz w:val="24"/>
          <w:szCs w:val="24"/>
        </w:rPr>
      </w:pPr>
      <w:r w:rsidRPr="00A5523C">
        <w:rPr>
          <w:rFonts w:asciiTheme="minorEastAsia" w:eastAsiaTheme="minorEastAsia" w:hAnsiTheme="minorEastAsia" w:hint="eastAsia"/>
          <w:b/>
          <w:sz w:val="24"/>
          <w:szCs w:val="24"/>
        </w:rPr>
        <w:t>1</w:t>
      </w:r>
      <w:r w:rsidR="009E1818" w:rsidRPr="00A5523C">
        <w:rPr>
          <w:rFonts w:asciiTheme="minorEastAsia" w:eastAsiaTheme="minorEastAsia" w:hAnsiTheme="minorEastAsia" w:hint="eastAsia"/>
          <w:b/>
          <w:sz w:val="24"/>
          <w:szCs w:val="24"/>
        </w:rPr>
        <w:t>、</w:t>
      </w:r>
      <w:r w:rsidR="00B90F75" w:rsidRPr="00A5523C">
        <w:rPr>
          <w:rFonts w:asciiTheme="minorEastAsia" w:eastAsiaTheme="minorEastAsia" w:hAnsiTheme="minorEastAsia" w:hint="eastAsia"/>
          <w:sz w:val="24"/>
          <w:szCs w:val="24"/>
        </w:rPr>
        <w:t>工作情况</w:t>
      </w:r>
      <w:r w:rsidRPr="00A5523C">
        <w:rPr>
          <w:rFonts w:asciiTheme="minorEastAsia" w:eastAsiaTheme="minorEastAsia" w:hAnsiTheme="minorEastAsia" w:hint="eastAsia"/>
          <w:sz w:val="24"/>
          <w:szCs w:val="24"/>
        </w:rPr>
        <w:t xml:space="preserve"> </w:t>
      </w:r>
    </w:p>
    <w:p w:rsidR="003613B8" w:rsidRPr="00A5523C" w:rsidRDefault="00B90F75" w:rsidP="00B05FD3">
      <w:pPr>
        <w:spacing w:line="360" w:lineRule="auto"/>
        <w:ind w:left="-2"/>
        <w:rPr>
          <w:rFonts w:asciiTheme="minorEastAsia" w:eastAsiaTheme="minorEastAsia" w:hAnsiTheme="minorEastAsia"/>
          <w:sz w:val="24"/>
          <w:szCs w:val="24"/>
        </w:rPr>
      </w:pPr>
      <w:r w:rsidRPr="00A5523C">
        <w:rPr>
          <w:rFonts w:asciiTheme="minorEastAsia" w:eastAsiaTheme="minorEastAsia" w:hAnsiTheme="minorEastAsia" w:hint="eastAsia"/>
          <w:sz w:val="24"/>
          <w:szCs w:val="24"/>
        </w:rPr>
        <w:t>1.1</w:t>
      </w:r>
      <w:r w:rsidR="003613B8" w:rsidRPr="00A5523C">
        <w:rPr>
          <w:rFonts w:asciiTheme="minorEastAsia" w:eastAsiaTheme="minorEastAsia" w:hAnsiTheme="minorEastAsia" w:hint="eastAsia"/>
          <w:sz w:val="24"/>
          <w:szCs w:val="24"/>
        </w:rPr>
        <w:t>任务来源</w:t>
      </w:r>
    </w:p>
    <w:p w:rsidR="00AD7FB3" w:rsidRPr="00A5523C" w:rsidRDefault="00D00611" w:rsidP="00B05FD3">
      <w:pPr>
        <w:spacing w:line="360" w:lineRule="auto"/>
        <w:ind w:firstLineChars="147" w:firstLine="353"/>
        <w:rPr>
          <w:rFonts w:asciiTheme="minorEastAsia" w:eastAsiaTheme="minorEastAsia" w:hAnsiTheme="minorEastAsia"/>
          <w:color w:val="000000"/>
          <w:sz w:val="24"/>
        </w:rPr>
      </w:pPr>
      <w:r w:rsidRPr="00A5523C">
        <w:rPr>
          <w:rFonts w:asciiTheme="minorEastAsia" w:eastAsiaTheme="minorEastAsia" w:hAnsiTheme="minorEastAsia" w:cs="Arial" w:hint="eastAsia"/>
          <w:color w:val="000000"/>
          <w:sz w:val="24"/>
        </w:rPr>
        <w:t>进入二十一世纪，</w:t>
      </w:r>
      <w:r w:rsidR="00AD7FB3" w:rsidRPr="00A5523C">
        <w:rPr>
          <w:rFonts w:asciiTheme="minorEastAsia" w:eastAsiaTheme="minorEastAsia" w:hAnsiTheme="minorEastAsia" w:cs="Arial"/>
          <w:color w:val="000000"/>
          <w:sz w:val="24"/>
        </w:rPr>
        <w:t>世界各国加速发展各种可再生能源替代传统的化石能源，以解决日益加剧的温室效应、环境污染和能源枯竭等全球危机。作为理想的清洁能源，太阳能永不枯竭，正成为当今世界最具发展潜力的产业之一。目前，太阳能电池市场主要产品是单晶硅和多晶硅太阳能电池，占市场总额的</w:t>
      </w:r>
      <w:r w:rsidR="008A5EBB" w:rsidRPr="00A5523C">
        <w:rPr>
          <w:rFonts w:asciiTheme="minorEastAsia" w:eastAsiaTheme="minorEastAsia" w:hAnsiTheme="minorEastAsia" w:cs="Arial" w:hint="eastAsia"/>
          <w:color w:val="000000"/>
          <w:sz w:val="24"/>
        </w:rPr>
        <w:t>7</w:t>
      </w:r>
      <w:r w:rsidR="00AD7FB3" w:rsidRPr="00A5523C">
        <w:rPr>
          <w:rFonts w:asciiTheme="minorEastAsia" w:eastAsiaTheme="minorEastAsia" w:hAnsiTheme="minorEastAsia" w:cs="Arial"/>
          <w:color w:val="000000"/>
          <w:sz w:val="24"/>
        </w:rPr>
        <w:t>0%</w:t>
      </w:r>
      <w:r w:rsidR="008A5EBB" w:rsidRPr="00A5523C">
        <w:rPr>
          <w:rFonts w:asciiTheme="minorEastAsia" w:eastAsiaTheme="minorEastAsia" w:hAnsiTheme="minorEastAsia" w:cs="Arial"/>
          <w:color w:val="000000"/>
          <w:sz w:val="24"/>
        </w:rPr>
        <w:t>以上。由于晶硅电池的高成本和生产过程的</w:t>
      </w:r>
      <w:r w:rsidR="00AD7FB3" w:rsidRPr="00A5523C">
        <w:rPr>
          <w:rFonts w:asciiTheme="minorEastAsia" w:eastAsiaTheme="minorEastAsia" w:hAnsiTheme="minorEastAsia" w:cs="Arial" w:hint="eastAsia"/>
          <w:color w:val="000000"/>
          <w:sz w:val="24"/>
        </w:rPr>
        <w:t>高能耗</w:t>
      </w:r>
      <w:r w:rsidR="00AD7FB3" w:rsidRPr="00A5523C">
        <w:rPr>
          <w:rFonts w:asciiTheme="minorEastAsia" w:eastAsiaTheme="minorEastAsia" w:hAnsiTheme="minorEastAsia" w:cs="Arial"/>
          <w:color w:val="000000"/>
          <w:sz w:val="24"/>
        </w:rPr>
        <w:t>，成本更低、生产过程更加环保的薄膜太阳能电池得到快速发展。现阶段，有市场前景的薄膜太阳能电池有3种，分别是非晶硅、碲化镉(</w:t>
      </w:r>
      <w:r w:rsidR="00AD7FB3" w:rsidRPr="00A5523C">
        <w:rPr>
          <w:rFonts w:asciiTheme="minorEastAsia" w:eastAsiaTheme="minorEastAsia" w:hAnsiTheme="minorEastAsia" w:cs="Arial"/>
          <w:color w:val="000000"/>
          <w:spacing w:val="2"/>
          <w:sz w:val="24"/>
        </w:rPr>
        <w:t>CdTe</w:t>
      </w:r>
      <w:r w:rsidR="00AD7FB3" w:rsidRPr="00A5523C">
        <w:rPr>
          <w:rFonts w:asciiTheme="minorEastAsia" w:eastAsiaTheme="minorEastAsia" w:hAnsiTheme="minorEastAsia" w:cs="Arial"/>
          <w:color w:val="000000"/>
          <w:sz w:val="24"/>
        </w:rPr>
        <w:t>)和</w:t>
      </w:r>
      <w:r w:rsidR="00076273">
        <w:rPr>
          <w:rFonts w:asciiTheme="minorEastAsia" w:eastAsiaTheme="minorEastAsia" w:hAnsiTheme="minorEastAsia" w:cs="Arial" w:hint="eastAsia"/>
          <w:color w:val="000000"/>
          <w:sz w:val="24"/>
        </w:rPr>
        <w:t xml:space="preserve"> </w:t>
      </w:r>
      <w:r w:rsidR="00AD7FB3" w:rsidRPr="00A5523C">
        <w:rPr>
          <w:rFonts w:asciiTheme="minorEastAsia" w:eastAsiaTheme="minorEastAsia" w:hAnsiTheme="minorEastAsia" w:cs="Arial"/>
          <w:color w:val="000000"/>
          <w:sz w:val="24"/>
        </w:rPr>
        <w:t>铜铟镓硒(一般简称</w:t>
      </w:r>
      <w:r w:rsidR="00AD7FB3" w:rsidRPr="00A5523C">
        <w:rPr>
          <w:rFonts w:asciiTheme="minorEastAsia" w:eastAsiaTheme="minorEastAsia" w:hAnsiTheme="minorEastAsia" w:cs="Arial"/>
          <w:color w:val="000000"/>
          <w:spacing w:val="-10"/>
          <w:sz w:val="24"/>
        </w:rPr>
        <w:t>CIGS</w:t>
      </w:r>
      <w:r w:rsidR="00AD7FB3" w:rsidRPr="00A5523C">
        <w:rPr>
          <w:rFonts w:asciiTheme="minorEastAsia" w:eastAsiaTheme="minorEastAsia" w:hAnsiTheme="minorEastAsia" w:cs="Arial"/>
          <w:color w:val="000000"/>
          <w:sz w:val="24"/>
        </w:rPr>
        <w:t>)</w:t>
      </w:r>
      <w:r w:rsidR="00AD7FB3" w:rsidRPr="00A5523C">
        <w:rPr>
          <w:rFonts w:asciiTheme="minorEastAsia" w:eastAsiaTheme="minorEastAsia" w:hAnsiTheme="minorEastAsia" w:cs="Arial"/>
          <w:color w:val="000000"/>
          <w:spacing w:val="3"/>
          <w:sz w:val="24"/>
        </w:rPr>
        <w:t>薄膜太阳能电池。作为直</w:t>
      </w:r>
      <w:r w:rsidR="00AD7FB3" w:rsidRPr="00A5523C">
        <w:rPr>
          <w:rFonts w:asciiTheme="minorEastAsia" w:eastAsiaTheme="minorEastAsia" w:hAnsiTheme="minorEastAsia" w:cs="Arial"/>
          <w:color w:val="000000"/>
          <w:sz w:val="24"/>
        </w:rPr>
        <w:t>接带隙化合物半导体，铜铟镓硒吸收层吸收系数高达105</w:t>
      </w:r>
      <w:r w:rsidR="00AD7FB3" w:rsidRPr="00A5523C">
        <w:rPr>
          <w:rFonts w:asciiTheme="minorEastAsia" w:eastAsiaTheme="minorEastAsia" w:hAnsiTheme="minorEastAsia" w:cs="Arial"/>
          <w:color w:val="000000"/>
          <w:spacing w:val="-11"/>
          <w:sz w:val="24"/>
        </w:rPr>
        <w:t>cm</w:t>
      </w:r>
      <w:r w:rsidR="00AD7FB3" w:rsidRPr="00A5523C">
        <w:rPr>
          <w:rFonts w:asciiTheme="minorEastAsia" w:eastAsiaTheme="minorEastAsia" w:hAnsiTheme="minorEastAsia" w:cs="Arial"/>
          <w:color w:val="000000"/>
          <w:spacing w:val="-8"/>
          <w:sz w:val="24"/>
        </w:rPr>
        <w:t>-1</w:t>
      </w:r>
      <w:r w:rsidR="00AD7FB3" w:rsidRPr="00A5523C">
        <w:rPr>
          <w:rFonts w:asciiTheme="minorEastAsia" w:eastAsiaTheme="minorEastAsia" w:hAnsiTheme="minorEastAsia" w:cs="Arial"/>
          <w:color w:val="000000"/>
          <w:spacing w:val="-4"/>
          <w:sz w:val="24"/>
        </w:rPr>
        <w:t>，转化效率是所有</w:t>
      </w:r>
      <w:r w:rsidR="00AD7FB3" w:rsidRPr="00A5523C">
        <w:rPr>
          <w:rFonts w:asciiTheme="minorEastAsia" w:eastAsiaTheme="minorEastAsia" w:hAnsiTheme="minorEastAsia" w:cs="Arial"/>
          <w:color w:val="000000"/>
          <w:sz w:val="24"/>
        </w:rPr>
        <w:t>薄膜太阳能电池中最高的，</w:t>
      </w:r>
      <w:r w:rsidR="00AD7FB3" w:rsidRPr="00A5523C">
        <w:rPr>
          <w:rFonts w:asciiTheme="minorEastAsia" w:eastAsiaTheme="minorEastAsia" w:hAnsiTheme="minorEastAsia"/>
          <w:color w:val="000000"/>
          <w:sz w:val="24"/>
        </w:rPr>
        <w:t>铜铟镓硒薄膜太阳</w:t>
      </w:r>
      <w:r w:rsidR="008A5EBB" w:rsidRPr="00A5523C">
        <w:rPr>
          <w:rFonts w:asciiTheme="minorEastAsia" w:eastAsiaTheme="minorEastAsia" w:hAnsiTheme="minorEastAsia" w:hint="eastAsia"/>
          <w:color w:val="000000"/>
          <w:sz w:val="24"/>
        </w:rPr>
        <w:t>能</w:t>
      </w:r>
      <w:r w:rsidR="00AD7FB3" w:rsidRPr="00A5523C">
        <w:rPr>
          <w:rFonts w:asciiTheme="minorEastAsia" w:eastAsiaTheme="minorEastAsia" w:hAnsiTheme="minorEastAsia"/>
          <w:color w:val="000000"/>
          <w:sz w:val="24"/>
        </w:rPr>
        <w:t>电池具有生产成本低、污染小、</w:t>
      </w:r>
      <w:r w:rsidR="008A5EBB" w:rsidRPr="00A5523C">
        <w:rPr>
          <w:rFonts w:asciiTheme="minorEastAsia" w:eastAsiaTheme="minorEastAsia" w:hAnsiTheme="minorEastAsia"/>
          <w:color w:val="000000"/>
          <w:sz w:val="24"/>
        </w:rPr>
        <w:t>不衰退、弱光性能好等显著特点，光电转换效率居各种薄膜太阳电池之</w:t>
      </w:r>
      <w:r w:rsidR="008A5EBB" w:rsidRPr="00A5523C">
        <w:rPr>
          <w:rFonts w:asciiTheme="minorEastAsia" w:eastAsiaTheme="minorEastAsia" w:hAnsiTheme="minorEastAsia" w:hint="eastAsia"/>
          <w:color w:val="000000"/>
          <w:sz w:val="24"/>
        </w:rPr>
        <w:t>前例</w:t>
      </w:r>
      <w:r w:rsidR="00AD7FB3" w:rsidRPr="00A5523C">
        <w:rPr>
          <w:rFonts w:asciiTheme="minorEastAsia" w:eastAsiaTheme="minorEastAsia" w:hAnsiTheme="minorEastAsia"/>
          <w:color w:val="000000"/>
          <w:sz w:val="24"/>
        </w:rPr>
        <w:t>，接近于晶体硅太阳电池，而成本只是它的三分之一，被称为下一代非常有前途的新型薄膜太阳电池，是近几年研究开发的热点。</w:t>
      </w:r>
      <w:r w:rsidR="00A900B4" w:rsidRPr="00A5523C">
        <w:rPr>
          <w:rFonts w:asciiTheme="minorEastAsia" w:eastAsiaTheme="minorEastAsia" w:hAnsiTheme="minorEastAsia" w:hint="eastAsia"/>
          <w:color w:val="000000"/>
          <w:sz w:val="24"/>
        </w:rPr>
        <w:t>该型太阳能电池可柔性制造</w:t>
      </w:r>
      <w:r w:rsidR="00AD7FB3" w:rsidRPr="00A5523C">
        <w:rPr>
          <w:rFonts w:asciiTheme="minorEastAsia" w:eastAsiaTheme="minorEastAsia" w:hAnsiTheme="minorEastAsia"/>
          <w:color w:val="000000"/>
          <w:sz w:val="24"/>
        </w:rPr>
        <w:t>，该电池具有柔和、均匀的黑色外观，是对于外观有较高要求场所的理想选择。</w:t>
      </w:r>
    </w:p>
    <w:p w:rsidR="00467C8E" w:rsidRPr="00A5523C" w:rsidRDefault="00467C8E" w:rsidP="00B05FD3">
      <w:pPr>
        <w:spacing w:line="360" w:lineRule="auto"/>
        <w:ind w:firstLineChars="147" w:firstLine="353"/>
        <w:rPr>
          <w:rFonts w:asciiTheme="minorEastAsia" w:eastAsiaTheme="minorEastAsia" w:hAnsiTheme="minorEastAsia"/>
          <w:b/>
          <w:color w:val="000000"/>
          <w:sz w:val="24"/>
        </w:rPr>
      </w:pPr>
      <w:r w:rsidRPr="00A5523C">
        <w:rPr>
          <w:rFonts w:asciiTheme="minorEastAsia" w:eastAsiaTheme="minorEastAsia" w:hAnsiTheme="minorEastAsia" w:hint="eastAsia"/>
          <w:color w:val="000000"/>
          <w:sz w:val="24"/>
        </w:rPr>
        <w:t>铜铟镓硒太阳能光伏材料已广泛生产和应用，但作为生产铜铟镓硒薄膜太阳能电池的原料的铜铟镓硒合金粉还没有制定相应的产品标准，查阅相关的国际方面的资料，也没有这类的铜铟镓硒合金粉的产品标准，所以制定相应的铜铟镓硒合金粉的产品标准是必要。</w:t>
      </w:r>
    </w:p>
    <w:p w:rsidR="00CC78B6" w:rsidRPr="00A5523C" w:rsidRDefault="00DA0F6A" w:rsidP="00B05FD3">
      <w:pPr>
        <w:spacing w:line="360" w:lineRule="auto"/>
        <w:ind w:firstLineChars="150" w:firstLine="360"/>
        <w:rPr>
          <w:rFonts w:asciiTheme="minorEastAsia" w:eastAsiaTheme="minorEastAsia" w:hAnsiTheme="minorEastAsia"/>
          <w:sz w:val="24"/>
          <w:szCs w:val="24"/>
        </w:rPr>
      </w:pPr>
      <w:r w:rsidRPr="00A5523C">
        <w:rPr>
          <w:rFonts w:asciiTheme="minorEastAsia" w:eastAsiaTheme="minorEastAsia" w:hAnsiTheme="minorEastAsia" w:cs="宋体" w:hint="eastAsia"/>
          <w:kern w:val="0"/>
          <w:sz w:val="24"/>
          <w:szCs w:val="24"/>
          <w:lang w:val="zh-CN"/>
        </w:rPr>
        <w:t>本标准制定任务由</w:t>
      </w:r>
      <w:r w:rsidRPr="00A5523C">
        <w:rPr>
          <w:rFonts w:asciiTheme="minorEastAsia" w:eastAsiaTheme="minorEastAsia" w:hAnsiTheme="minorEastAsia" w:cs="宋体"/>
          <w:kern w:val="0"/>
          <w:sz w:val="24"/>
          <w:szCs w:val="24"/>
          <w:lang w:val="zh-CN"/>
        </w:rPr>
        <w:t>工信部</w:t>
      </w:r>
      <w:r w:rsidR="005963E6" w:rsidRPr="00A5523C">
        <w:rPr>
          <w:rFonts w:asciiTheme="minorEastAsia" w:eastAsiaTheme="minorEastAsia" w:hAnsiTheme="minorEastAsia" w:cs="Tahoma"/>
          <w:color w:val="444444"/>
          <w:sz w:val="24"/>
          <w:szCs w:val="24"/>
        </w:rPr>
        <w:t>工信厅科函 [2014] 628号</w:t>
      </w:r>
      <w:r w:rsidRPr="00A5523C">
        <w:rPr>
          <w:rFonts w:asciiTheme="minorEastAsia" w:eastAsiaTheme="minorEastAsia" w:hAnsiTheme="minorEastAsia" w:cs="宋体" w:hint="eastAsia"/>
          <w:kern w:val="0"/>
          <w:sz w:val="24"/>
          <w:szCs w:val="24"/>
          <w:lang w:val="zh-CN"/>
        </w:rPr>
        <w:t>文件</w:t>
      </w:r>
      <w:r w:rsidRPr="00A5523C">
        <w:rPr>
          <w:rFonts w:asciiTheme="minorEastAsia" w:eastAsiaTheme="minorEastAsia" w:hAnsiTheme="minorEastAsia" w:cs="宋体"/>
          <w:kern w:val="0"/>
          <w:sz w:val="24"/>
          <w:szCs w:val="24"/>
          <w:lang w:val="zh-CN"/>
        </w:rPr>
        <w:t>《关于印发</w:t>
      </w:r>
      <w:r w:rsidR="005963E6" w:rsidRPr="00A5523C">
        <w:rPr>
          <w:rFonts w:asciiTheme="minorEastAsia" w:eastAsiaTheme="minorEastAsia" w:hAnsiTheme="minorEastAsia" w:cs="宋体"/>
          <w:kern w:val="0"/>
          <w:sz w:val="24"/>
          <w:szCs w:val="24"/>
          <w:lang w:val="zh-CN"/>
        </w:rPr>
        <w:t>201</w:t>
      </w:r>
      <w:r w:rsidR="005963E6" w:rsidRPr="00A5523C">
        <w:rPr>
          <w:rFonts w:asciiTheme="minorEastAsia" w:eastAsiaTheme="minorEastAsia" w:hAnsiTheme="minorEastAsia" w:cs="宋体" w:hint="eastAsia"/>
          <w:kern w:val="0"/>
          <w:sz w:val="24"/>
          <w:szCs w:val="24"/>
          <w:lang w:val="zh-CN"/>
        </w:rPr>
        <w:t>5</w:t>
      </w:r>
      <w:r w:rsidRPr="00A5523C">
        <w:rPr>
          <w:rFonts w:asciiTheme="minorEastAsia" w:eastAsiaTheme="minorEastAsia" w:hAnsiTheme="minorEastAsia" w:cs="宋体"/>
          <w:kern w:val="0"/>
          <w:sz w:val="24"/>
          <w:szCs w:val="24"/>
          <w:lang w:val="zh-CN"/>
        </w:rPr>
        <w:t>年第二批行业标准制修订计划的通知》</w:t>
      </w:r>
      <w:r w:rsidRPr="00A5523C">
        <w:rPr>
          <w:rFonts w:asciiTheme="minorEastAsia" w:eastAsiaTheme="minorEastAsia" w:hAnsiTheme="minorEastAsia" w:cs="宋体" w:hint="eastAsia"/>
          <w:kern w:val="0"/>
          <w:sz w:val="24"/>
          <w:szCs w:val="24"/>
          <w:lang w:val="zh-CN"/>
        </w:rPr>
        <w:t>下达，项目计划序号为</w:t>
      </w:r>
      <w:r w:rsidR="005963E6" w:rsidRPr="00A5523C">
        <w:rPr>
          <w:rFonts w:asciiTheme="minorEastAsia" w:eastAsiaTheme="minorEastAsia" w:hAnsiTheme="minorEastAsia" w:cs="Tahoma"/>
          <w:color w:val="444444"/>
          <w:sz w:val="24"/>
          <w:szCs w:val="24"/>
        </w:rPr>
        <w:t>2014-1405T-YS</w:t>
      </w:r>
      <w:r w:rsidRPr="00A5523C">
        <w:rPr>
          <w:rFonts w:asciiTheme="minorEastAsia" w:eastAsiaTheme="minorEastAsia" w:hAnsiTheme="minorEastAsia" w:cs="宋体" w:hint="eastAsia"/>
          <w:kern w:val="0"/>
          <w:sz w:val="24"/>
          <w:szCs w:val="24"/>
          <w:lang w:val="zh-CN"/>
        </w:rPr>
        <w:t>，由广东先导稀材股份有限公司</w:t>
      </w:r>
      <w:r w:rsidR="00E94C6D" w:rsidRPr="00A5523C">
        <w:rPr>
          <w:rFonts w:asciiTheme="minorEastAsia" w:eastAsiaTheme="minorEastAsia" w:hAnsiTheme="minorEastAsia" w:cs="宋体" w:hint="eastAsia"/>
          <w:kern w:val="0"/>
          <w:sz w:val="24"/>
          <w:szCs w:val="24"/>
          <w:lang w:val="zh-CN"/>
        </w:rPr>
        <w:t>负责起草,</w:t>
      </w:r>
      <w:r w:rsidRPr="00A5523C">
        <w:rPr>
          <w:rFonts w:asciiTheme="minorEastAsia" w:eastAsiaTheme="minorEastAsia" w:hAnsiTheme="minorEastAsia" w:cs="宋体" w:hint="eastAsia"/>
          <w:kern w:val="0"/>
          <w:sz w:val="24"/>
          <w:szCs w:val="24"/>
          <w:lang w:val="zh-CN"/>
        </w:rPr>
        <w:t>计划于</w:t>
      </w:r>
      <w:r w:rsidRPr="00A5523C">
        <w:rPr>
          <w:rFonts w:asciiTheme="minorEastAsia" w:eastAsiaTheme="minorEastAsia" w:hAnsiTheme="minorEastAsia" w:cs="宋体"/>
          <w:kern w:val="0"/>
          <w:sz w:val="24"/>
          <w:szCs w:val="24"/>
          <w:lang w:val="zh-CN"/>
        </w:rPr>
        <w:t>20</w:t>
      </w:r>
      <w:r w:rsidRPr="00A5523C">
        <w:rPr>
          <w:rFonts w:asciiTheme="minorEastAsia" w:eastAsiaTheme="minorEastAsia" w:hAnsiTheme="minorEastAsia" w:cs="宋体" w:hint="eastAsia"/>
          <w:kern w:val="0"/>
          <w:sz w:val="24"/>
          <w:szCs w:val="24"/>
          <w:lang w:val="zh-CN"/>
        </w:rPr>
        <w:t>1</w:t>
      </w:r>
      <w:r w:rsidR="00B753B0" w:rsidRPr="00A5523C">
        <w:rPr>
          <w:rFonts w:asciiTheme="minorEastAsia" w:eastAsiaTheme="minorEastAsia" w:hAnsiTheme="minorEastAsia" w:cs="宋体" w:hint="eastAsia"/>
          <w:kern w:val="0"/>
          <w:sz w:val="24"/>
          <w:szCs w:val="24"/>
          <w:lang w:val="zh-CN"/>
        </w:rPr>
        <w:t>5</w:t>
      </w:r>
      <w:r w:rsidRPr="00A5523C">
        <w:rPr>
          <w:rFonts w:asciiTheme="minorEastAsia" w:eastAsiaTheme="minorEastAsia" w:hAnsiTheme="minorEastAsia" w:cs="宋体" w:hint="eastAsia"/>
          <w:kern w:val="0"/>
          <w:sz w:val="24"/>
          <w:szCs w:val="24"/>
          <w:lang w:val="zh-CN"/>
        </w:rPr>
        <w:t>年</w:t>
      </w:r>
      <w:r w:rsidR="007357ED" w:rsidRPr="00A5523C">
        <w:rPr>
          <w:rFonts w:asciiTheme="minorEastAsia" w:eastAsiaTheme="minorEastAsia" w:hAnsiTheme="minorEastAsia" w:cs="宋体" w:hint="eastAsia"/>
          <w:kern w:val="0"/>
          <w:sz w:val="24"/>
          <w:szCs w:val="24"/>
          <w:lang w:val="zh-CN"/>
        </w:rPr>
        <w:t>12月</w:t>
      </w:r>
      <w:r w:rsidR="00B753B0" w:rsidRPr="00A5523C">
        <w:rPr>
          <w:rFonts w:asciiTheme="minorEastAsia" w:eastAsiaTheme="minorEastAsia" w:hAnsiTheme="minorEastAsia" w:cs="宋体" w:hint="eastAsia"/>
          <w:kern w:val="0"/>
          <w:sz w:val="24"/>
          <w:szCs w:val="24"/>
          <w:lang w:val="zh-CN"/>
        </w:rPr>
        <w:t>前</w:t>
      </w:r>
      <w:r w:rsidRPr="00A5523C">
        <w:rPr>
          <w:rFonts w:asciiTheme="minorEastAsia" w:eastAsiaTheme="minorEastAsia" w:hAnsiTheme="minorEastAsia" w:cs="宋体" w:hint="eastAsia"/>
          <w:kern w:val="0"/>
          <w:sz w:val="24"/>
          <w:szCs w:val="24"/>
          <w:lang w:val="zh-CN"/>
        </w:rPr>
        <w:t>完成。</w:t>
      </w:r>
    </w:p>
    <w:p w:rsidR="00B90F75" w:rsidRPr="00A5523C" w:rsidRDefault="00B90F75" w:rsidP="00B05FD3">
      <w:pPr>
        <w:spacing w:line="360" w:lineRule="auto"/>
        <w:ind w:left="-2"/>
        <w:rPr>
          <w:rFonts w:asciiTheme="minorEastAsia" w:eastAsiaTheme="minorEastAsia" w:hAnsiTheme="minorEastAsia"/>
          <w:b/>
          <w:sz w:val="24"/>
          <w:szCs w:val="24"/>
        </w:rPr>
      </w:pPr>
      <w:r w:rsidRPr="00A5523C">
        <w:rPr>
          <w:rFonts w:asciiTheme="minorEastAsia" w:eastAsiaTheme="minorEastAsia" w:hAnsiTheme="minorEastAsia" w:hint="eastAsia"/>
          <w:b/>
          <w:sz w:val="24"/>
          <w:szCs w:val="24"/>
        </w:rPr>
        <w:t>1.2</w:t>
      </w:r>
      <w:r w:rsidR="004B7324" w:rsidRPr="00A5523C">
        <w:rPr>
          <w:rFonts w:asciiTheme="minorEastAsia" w:eastAsiaTheme="minorEastAsia" w:hAnsiTheme="minorEastAsia" w:hint="eastAsia"/>
          <w:b/>
          <w:sz w:val="24"/>
          <w:szCs w:val="24"/>
        </w:rPr>
        <w:t>申报单位简介</w:t>
      </w:r>
    </w:p>
    <w:p w:rsidR="008C0461" w:rsidRPr="00A5523C" w:rsidRDefault="00FB4547" w:rsidP="00B05FD3">
      <w:pPr>
        <w:spacing w:line="360" w:lineRule="auto"/>
        <w:ind w:firstLineChars="200" w:firstLine="480"/>
        <w:rPr>
          <w:rFonts w:asciiTheme="minorEastAsia" w:eastAsiaTheme="minorEastAsia" w:hAnsiTheme="minorEastAsia" w:cs="宋体"/>
          <w:sz w:val="24"/>
          <w:szCs w:val="24"/>
        </w:rPr>
      </w:pPr>
      <w:r w:rsidRPr="00A5523C">
        <w:rPr>
          <w:rFonts w:asciiTheme="minorEastAsia" w:eastAsiaTheme="minorEastAsia" w:hAnsiTheme="minorEastAsia" w:cs="宋体" w:hint="eastAsia"/>
          <w:sz w:val="24"/>
          <w:szCs w:val="24"/>
        </w:rPr>
        <w:t>广东先导稀材股份有限公司成立于2003年5月，坐落在山清水秀的清远市清新县禾云镇工业区，紧邻清连高速，距广州市区仅90分钟车程，地理位置环境优越，交通便利。是一家集硒、碲、镉、锌、铟、锑、铋、银、镓等稀有金属及其化合物的研发、生产、销售为一体的大型</w:t>
      </w:r>
      <w:r w:rsidR="00DC6835" w:rsidRPr="00A5523C">
        <w:rPr>
          <w:rFonts w:asciiTheme="minorEastAsia" w:eastAsiaTheme="minorEastAsia" w:hAnsiTheme="minorEastAsia" w:cs="宋体" w:hint="eastAsia"/>
          <w:sz w:val="24"/>
          <w:szCs w:val="24"/>
        </w:rPr>
        <w:t>高新技术企业，产品广泛应用于玻璃、陶瓷、电解锰、饲料</w:t>
      </w:r>
      <w:r w:rsidRPr="00A5523C">
        <w:rPr>
          <w:rFonts w:asciiTheme="minorEastAsia" w:eastAsiaTheme="minorEastAsia" w:hAnsiTheme="minorEastAsia" w:cs="宋体" w:hint="eastAsia"/>
          <w:sz w:val="24"/>
          <w:szCs w:val="24"/>
        </w:rPr>
        <w:t>、电子、通讯、光电半导体材料、热成像、探测器、太阳能光伏材料等行业。</w:t>
      </w:r>
      <w:r w:rsidR="002A7F3A" w:rsidRPr="00A5523C">
        <w:rPr>
          <w:rFonts w:asciiTheme="minorEastAsia" w:eastAsiaTheme="minorEastAsia" w:hAnsiTheme="minorEastAsia" w:cs="宋体" w:hint="eastAsia"/>
          <w:sz w:val="24"/>
          <w:szCs w:val="24"/>
        </w:rPr>
        <w:t>国家稀有稀散金属工程技术中心就设在先导公司，先导公司有较强的稀有稀散金属材料研发、生产、加工计算，能生产种类繁多的稀有稀散金属及化合物、合金等各种产品，同时先导公司有较强的分析检测能力，</w:t>
      </w:r>
      <w:r w:rsidRPr="00A5523C">
        <w:rPr>
          <w:rFonts w:asciiTheme="minorEastAsia" w:eastAsiaTheme="minorEastAsia" w:hAnsiTheme="minorEastAsia" w:cs="宋体" w:hint="eastAsia"/>
          <w:sz w:val="24"/>
          <w:szCs w:val="24"/>
        </w:rPr>
        <w:t>配有等离子体发射光谱仪、质谱仪、电子扫描电镜、原子吸收光谱仪、</w:t>
      </w:r>
      <w:r w:rsidR="002A7F3A" w:rsidRPr="00A5523C">
        <w:rPr>
          <w:rFonts w:asciiTheme="minorEastAsia" w:eastAsiaTheme="minorEastAsia" w:hAnsiTheme="minorEastAsia" w:cs="宋体" w:hint="eastAsia"/>
          <w:sz w:val="24"/>
          <w:szCs w:val="24"/>
        </w:rPr>
        <w:t>高效液相气相色谱仪、红外光谱仪、测氧仪</w:t>
      </w:r>
      <w:r w:rsidRPr="00A5523C">
        <w:rPr>
          <w:rFonts w:asciiTheme="minorEastAsia" w:eastAsiaTheme="minorEastAsia" w:hAnsiTheme="minorEastAsia" w:cs="宋体" w:hint="eastAsia"/>
          <w:sz w:val="24"/>
          <w:szCs w:val="24"/>
        </w:rPr>
        <w:t>等先进的检测仪器，可进行多种化学元素的分析检测，公司的生产水平及产品检测能力在国内外遥遥领先。公司先后通过了ISO9001质量管理体系认证，欧盟饲料添加剂FAMI-QS认证，并建立了ISO14001环境管理</w:t>
      </w:r>
      <w:r w:rsidRPr="00A5523C">
        <w:rPr>
          <w:rFonts w:asciiTheme="minorEastAsia" w:eastAsiaTheme="minorEastAsia" w:hAnsiTheme="minorEastAsia" w:cs="宋体" w:hint="eastAsia"/>
          <w:sz w:val="24"/>
          <w:szCs w:val="24"/>
        </w:rPr>
        <w:lastRenderedPageBreak/>
        <w:t>体系，OHSAS l8001职业健康管理体系，GMP良好操作规范和ISO22000食品安全管理体系</w:t>
      </w:r>
      <w:r w:rsidR="005A53C4" w:rsidRPr="00A5523C">
        <w:rPr>
          <w:rFonts w:asciiTheme="minorEastAsia" w:eastAsiaTheme="minorEastAsia" w:hAnsiTheme="minorEastAsia" w:cs="宋体" w:hint="eastAsia"/>
          <w:sz w:val="24"/>
          <w:szCs w:val="24"/>
        </w:rPr>
        <w:t>，ISO17025实验室管理体系等</w:t>
      </w:r>
      <w:r w:rsidRPr="00A5523C">
        <w:rPr>
          <w:rFonts w:asciiTheme="minorEastAsia" w:eastAsiaTheme="minorEastAsia" w:hAnsiTheme="minorEastAsia" w:cs="宋体" w:hint="eastAsia"/>
          <w:sz w:val="24"/>
          <w:szCs w:val="24"/>
        </w:rPr>
        <w:t>。</w:t>
      </w:r>
    </w:p>
    <w:p w:rsidR="003613B8" w:rsidRPr="00A5523C" w:rsidRDefault="007357ED" w:rsidP="00B05FD3">
      <w:pPr>
        <w:spacing w:line="360" w:lineRule="auto"/>
        <w:rPr>
          <w:rFonts w:asciiTheme="minorEastAsia" w:eastAsiaTheme="minorEastAsia" w:hAnsiTheme="minorEastAsia"/>
          <w:sz w:val="24"/>
          <w:szCs w:val="24"/>
        </w:rPr>
      </w:pPr>
      <w:r w:rsidRPr="00A5523C">
        <w:rPr>
          <w:rFonts w:asciiTheme="minorEastAsia" w:eastAsiaTheme="minorEastAsia" w:hAnsiTheme="minorEastAsia" w:hint="eastAsia"/>
          <w:sz w:val="24"/>
          <w:szCs w:val="24"/>
        </w:rPr>
        <w:t>2</w:t>
      </w:r>
      <w:r w:rsidR="009E1818" w:rsidRPr="00A5523C">
        <w:rPr>
          <w:rFonts w:asciiTheme="minorEastAsia" w:eastAsiaTheme="minorEastAsia" w:hAnsiTheme="minorEastAsia" w:hint="eastAsia"/>
          <w:sz w:val="24"/>
          <w:szCs w:val="24"/>
        </w:rPr>
        <w:t xml:space="preserve"> 、</w:t>
      </w:r>
      <w:r w:rsidR="003613B8" w:rsidRPr="00A5523C">
        <w:rPr>
          <w:rFonts w:asciiTheme="minorEastAsia" w:eastAsiaTheme="minorEastAsia" w:hAnsiTheme="minorEastAsia" w:hint="eastAsia"/>
          <w:sz w:val="24"/>
          <w:szCs w:val="24"/>
        </w:rPr>
        <w:t>编制原则</w:t>
      </w:r>
      <w:r w:rsidR="00E54E25" w:rsidRPr="00A5523C">
        <w:rPr>
          <w:rFonts w:asciiTheme="minorEastAsia" w:eastAsiaTheme="minorEastAsia" w:hAnsiTheme="minorEastAsia" w:hint="eastAsia"/>
          <w:sz w:val="24"/>
          <w:szCs w:val="24"/>
        </w:rPr>
        <w:t>和依据</w:t>
      </w:r>
    </w:p>
    <w:p w:rsidR="00FB342A" w:rsidRPr="00A5523C" w:rsidRDefault="00FB342A" w:rsidP="00B05FD3">
      <w:pPr>
        <w:spacing w:line="360" w:lineRule="auto"/>
        <w:ind w:firstLineChars="200" w:firstLine="480"/>
        <w:rPr>
          <w:rFonts w:asciiTheme="minorEastAsia" w:eastAsiaTheme="minorEastAsia" w:hAnsiTheme="minorEastAsia" w:cs="宋体"/>
          <w:sz w:val="24"/>
          <w:szCs w:val="24"/>
        </w:rPr>
      </w:pPr>
      <w:r w:rsidRPr="00A5523C">
        <w:rPr>
          <w:rFonts w:asciiTheme="minorEastAsia" w:eastAsiaTheme="minorEastAsia" w:hAnsiTheme="minorEastAsia" w:cs="宋体" w:hint="eastAsia"/>
          <w:sz w:val="24"/>
          <w:szCs w:val="24"/>
        </w:rPr>
        <w:t>本标准起草单位自接受起草任务后，本标准编制组收集了国内外客户要求、各生产厂家实际生产水平等信息，初步确定了《</w:t>
      </w:r>
      <w:r w:rsidR="00B753B0" w:rsidRPr="00A5523C">
        <w:rPr>
          <w:rFonts w:asciiTheme="minorEastAsia" w:eastAsiaTheme="minorEastAsia" w:hAnsiTheme="minorEastAsia" w:cs="宋体" w:hint="eastAsia"/>
          <w:sz w:val="24"/>
          <w:szCs w:val="24"/>
        </w:rPr>
        <w:t>铜铟镓硒合金粉</w:t>
      </w:r>
      <w:r w:rsidRPr="00A5523C">
        <w:rPr>
          <w:rFonts w:asciiTheme="minorEastAsia" w:eastAsiaTheme="minorEastAsia" w:hAnsiTheme="minorEastAsia" w:cs="宋体" w:hint="eastAsia"/>
          <w:sz w:val="24"/>
          <w:szCs w:val="24"/>
        </w:rPr>
        <w:t>》标准起草所遵循的基本原则和编制依据：</w:t>
      </w:r>
    </w:p>
    <w:p w:rsidR="00FB342A" w:rsidRPr="00A5523C" w:rsidRDefault="00FB342A" w:rsidP="00B05FD3">
      <w:pPr>
        <w:spacing w:line="360" w:lineRule="auto"/>
        <w:ind w:firstLineChars="200" w:firstLine="480"/>
        <w:rPr>
          <w:rFonts w:asciiTheme="minorEastAsia" w:eastAsiaTheme="minorEastAsia" w:hAnsiTheme="minorEastAsia" w:cs="宋体"/>
          <w:sz w:val="24"/>
          <w:szCs w:val="24"/>
        </w:rPr>
      </w:pPr>
      <w:r w:rsidRPr="00A5523C">
        <w:rPr>
          <w:rFonts w:asciiTheme="minorEastAsia" w:eastAsiaTheme="minorEastAsia" w:hAnsiTheme="minorEastAsia" w:cs="宋体" w:hint="eastAsia"/>
          <w:sz w:val="24"/>
          <w:szCs w:val="24"/>
        </w:rPr>
        <w:t>1、查阅相关标准和国内外客户的相关技术要求；、</w:t>
      </w:r>
    </w:p>
    <w:p w:rsidR="00FB342A" w:rsidRPr="00A5523C" w:rsidRDefault="00FB342A" w:rsidP="00B05FD3">
      <w:pPr>
        <w:spacing w:line="360" w:lineRule="auto"/>
        <w:ind w:firstLineChars="200" w:firstLine="480"/>
        <w:rPr>
          <w:rFonts w:asciiTheme="minorEastAsia" w:eastAsiaTheme="minorEastAsia" w:hAnsiTheme="minorEastAsia" w:cs="宋体"/>
          <w:sz w:val="24"/>
          <w:szCs w:val="24"/>
        </w:rPr>
      </w:pPr>
      <w:r w:rsidRPr="00A5523C">
        <w:rPr>
          <w:rFonts w:asciiTheme="minorEastAsia" w:eastAsiaTheme="minorEastAsia" w:hAnsiTheme="minorEastAsia" w:cs="宋体" w:hint="eastAsia"/>
          <w:sz w:val="24"/>
          <w:szCs w:val="24"/>
        </w:rPr>
        <w:t>2、</w:t>
      </w:r>
      <w:r w:rsidR="00416D75" w:rsidRPr="00A5523C">
        <w:rPr>
          <w:rFonts w:asciiTheme="minorEastAsia" w:eastAsiaTheme="minorEastAsia" w:hAnsiTheme="minorEastAsia" w:cs="宋体" w:hint="eastAsia"/>
          <w:sz w:val="24"/>
          <w:szCs w:val="24"/>
        </w:rPr>
        <w:t>广泛适用，操作可行的原则；</w:t>
      </w:r>
    </w:p>
    <w:p w:rsidR="00FB342A" w:rsidRPr="00A5523C" w:rsidRDefault="00FB342A" w:rsidP="00B05FD3">
      <w:pPr>
        <w:spacing w:line="360" w:lineRule="auto"/>
        <w:ind w:firstLineChars="200" w:firstLine="480"/>
        <w:rPr>
          <w:rFonts w:asciiTheme="minorEastAsia" w:eastAsiaTheme="minorEastAsia" w:hAnsiTheme="minorEastAsia" w:cs="宋体"/>
          <w:sz w:val="24"/>
          <w:szCs w:val="24"/>
        </w:rPr>
      </w:pPr>
      <w:r w:rsidRPr="00A5523C">
        <w:rPr>
          <w:rFonts w:asciiTheme="minorEastAsia" w:eastAsiaTheme="minorEastAsia" w:hAnsiTheme="minorEastAsia" w:cs="宋体" w:hint="eastAsia"/>
          <w:sz w:val="24"/>
          <w:szCs w:val="24"/>
        </w:rPr>
        <w:t>3、</w:t>
      </w:r>
      <w:r w:rsidR="00416D75" w:rsidRPr="00A5523C">
        <w:rPr>
          <w:rFonts w:asciiTheme="minorEastAsia" w:eastAsiaTheme="minorEastAsia" w:hAnsiTheme="minorEastAsia" w:cs="宋体" w:hint="eastAsia"/>
          <w:sz w:val="24"/>
          <w:szCs w:val="24"/>
        </w:rPr>
        <w:t>满足市场需求，规范市场行为；</w:t>
      </w:r>
    </w:p>
    <w:p w:rsidR="00E03EE7" w:rsidRPr="00A5523C" w:rsidRDefault="0070131F" w:rsidP="00E03EE7">
      <w:pPr>
        <w:spacing w:line="360" w:lineRule="auto"/>
        <w:ind w:firstLineChars="200" w:firstLine="480"/>
        <w:rPr>
          <w:rFonts w:asciiTheme="minorEastAsia" w:eastAsiaTheme="minorEastAsia" w:hAnsiTheme="minorEastAsia" w:cs="宋体"/>
          <w:sz w:val="24"/>
          <w:szCs w:val="24"/>
        </w:rPr>
      </w:pPr>
      <w:r w:rsidRPr="00A5523C">
        <w:rPr>
          <w:rFonts w:asciiTheme="minorEastAsia" w:eastAsiaTheme="minorEastAsia" w:hAnsiTheme="minorEastAsia" w:cs="宋体" w:hint="eastAsia"/>
          <w:sz w:val="24"/>
          <w:szCs w:val="24"/>
        </w:rPr>
        <w:t>4、科学性和技术先进性原则；</w:t>
      </w:r>
    </w:p>
    <w:p w:rsidR="00E03EE7" w:rsidRPr="00A5523C" w:rsidRDefault="00E03EE7" w:rsidP="00E03EE7">
      <w:pPr>
        <w:spacing w:line="360" w:lineRule="auto"/>
        <w:rPr>
          <w:rFonts w:asciiTheme="minorEastAsia" w:eastAsiaTheme="minorEastAsia" w:hAnsiTheme="minorEastAsia" w:cs="宋体"/>
          <w:b/>
          <w:sz w:val="24"/>
          <w:szCs w:val="24"/>
        </w:rPr>
      </w:pPr>
      <w:r w:rsidRPr="00A5523C">
        <w:rPr>
          <w:rFonts w:asciiTheme="minorEastAsia" w:eastAsiaTheme="minorEastAsia" w:hAnsiTheme="minorEastAsia" w:cs="宋体" w:hint="eastAsia"/>
          <w:b/>
          <w:sz w:val="24"/>
          <w:szCs w:val="24"/>
        </w:rPr>
        <w:t>3、起草本标准的调查和和调研情况</w:t>
      </w:r>
    </w:p>
    <w:p w:rsidR="009E1818" w:rsidRPr="00A5523C" w:rsidRDefault="009E1818" w:rsidP="00E03EE7">
      <w:pPr>
        <w:spacing w:line="360" w:lineRule="auto"/>
        <w:rPr>
          <w:rFonts w:asciiTheme="minorEastAsia" w:eastAsiaTheme="minorEastAsia" w:hAnsiTheme="minorEastAsia" w:cs="宋体"/>
          <w:sz w:val="24"/>
          <w:szCs w:val="24"/>
        </w:rPr>
      </w:pPr>
      <w:r w:rsidRPr="00A5523C">
        <w:rPr>
          <w:rFonts w:asciiTheme="minorEastAsia" w:eastAsiaTheme="minorEastAsia" w:hAnsiTheme="minorEastAsia" w:cs="宋体" w:hint="eastAsia"/>
          <w:sz w:val="24"/>
          <w:szCs w:val="24"/>
        </w:rPr>
        <w:t>3.1广东先导稀材股份有限公司接受到起草任务后，将公司研发、生产、销售、质检、检测等各方面的主要骨干集中在一起，形成了起草制定本标准的基本意见及方案，确定了主要人员和时间要求。</w:t>
      </w:r>
    </w:p>
    <w:p w:rsidR="00E03EE7" w:rsidRPr="00A5523C" w:rsidRDefault="00E03EE7" w:rsidP="00374BD9">
      <w:pPr>
        <w:spacing w:line="360" w:lineRule="auto"/>
        <w:rPr>
          <w:rFonts w:asciiTheme="minorEastAsia" w:eastAsiaTheme="minorEastAsia" w:hAnsiTheme="minorEastAsia" w:cs="宋体"/>
          <w:sz w:val="24"/>
          <w:szCs w:val="24"/>
        </w:rPr>
      </w:pPr>
      <w:r w:rsidRPr="00A5523C">
        <w:rPr>
          <w:rFonts w:asciiTheme="minorEastAsia" w:eastAsiaTheme="minorEastAsia" w:hAnsiTheme="minorEastAsia" w:cs="宋体" w:hint="eastAsia"/>
          <w:sz w:val="24"/>
          <w:szCs w:val="24"/>
        </w:rPr>
        <w:t>3、1 广东先导稀材股份有限公司接受到起草任务后，对公司历年来</w:t>
      </w:r>
      <w:r w:rsidR="00D52B87" w:rsidRPr="00A5523C">
        <w:rPr>
          <w:rFonts w:asciiTheme="minorEastAsia" w:eastAsiaTheme="minorEastAsia" w:hAnsiTheme="minorEastAsia" w:cs="宋体" w:hint="eastAsia"/>
          <w:sz w:val="24"/>
          <w:szCs w:val="24"/>
        </w:rPr>
        <w:t>在铜铟镓硒合金粉方面</w:t>
      </w:r>
      <w:r w:rsidRPr="00A5523C">
        <w:rPr>
          <w:rFonts w:asciiTheme="minorEastAsia" w:eastAsiaTheme="minorEastAsia" w:hAnsiTheme="minorEastAsia" w:cs="宋体" w:hint="eastAsia"/>
          <w:sz w:val="24"/>
          <w:szCs w:val="24"/>
        </w:rPr>
        <w:t>的研发和生产情况进行了详细的</w:t>
      </w:r>
      <w:r w:rsidR="00D52B87" w:rsidRPr="00A5523C">
        <w:rPr>
          <w:rFonts w:asciiTheme="minorEastAsia" w:eastAsiaTheme="minorEastAsia" w:hAnsiTheme="minorEastAsia" w:cs="宋体" w:hint="eastAsia"/>
          <w:sz w:val="24"/>
          <w:szCs w:val="24"/>
        </w:rPr>
        <w:t>调查和统计，对销售及客户的要求进行了统计和归纳，了解了在生产过程中的相关信息及</w:t>
      </w:r>
      <w:r w:rsidR="008E44FB" w:rsidRPr="00A5523C">
        <w:rPr>
          <w:rFonts w:asciiTheme="minorEastAsia" w:eastAsiaTheme="minorEastAsia" w:hAnsiTheme="minorEastAsia" w:cs="宋体" w:hint="eastAsia"/>
          <w:sz w:val="24"/>
          <w:szCs w:val="24"/>
        </w:rPr>
        <w:t>综合要求、特别是对生产过程中的杂质控制情况进行了系统分析，加上客户及市场上的主流要求，得到了铜铟镓硒合金粉在化学成分方面的普遍要求，并形成标准的要求。</w:t>
      </w:r>
    </w:p>
    <w:p w:rsidR="00202B9A" w:rsidRPr="00A5523C" w:rsidRDefault="008E44FB" w:rsidP="00374BD9">
      <w:pPr>
        <w:spacing w:line="360" w:lineRule="auto"/>
        <w:rPr>
          <w:rFonts w:asciiTheme="minorEastAsia" w:eastAsiaTheme="minorEastAsia" w:hAnsiTheme="minorEastAsia" w:cs="宋体"/>
          <w:sz w:val="24"/>
          <w:szCs w:val="24"/>
        </w:rPr>
      </w:pPr>
      <w:r w:rsidRPr="00A5523C">
        <w:rPr>
          <w:rFonts w:asciiTheme="minorEastAsia" w:eastAsiaTheme="minorEastAsia" w:hAnsiTheme="minorEastAsia" w:cs="宋体" w:hint="eastAsia"/>
          <w:sz w:val="24"/>
          <w:szCs w:val="24"/>
        </w:rPr>
        <w:t>3、</w:t>
      </w:r>
      <w:r w:rsidR="009E1818" w:rsidRPr="00A5523C">
        <w:rPr>
          <w:rFonts w:asciiTheme="minorEastAsia" w:eastAsiaTheme="minorEastAsia" w:hAnsiTheme="minorEastAsia" w:cs="宋体" w:hint="eastAsia"/>
          <w:sz w:val="24"/>
          <w:szCs w:val="24"/>
        </w:rPr>
        <w:t>3</w:t>
      </w:r>
      <w:r w:rsidR="00202B9A" w:rsidRPr="00A5523C">
        <w:rPr>
          <w:rFonts w:asciiTheme="minorEastAsia" w:eastAsiaTheme="minorEastAsia" w:hAnsiTheme="minorEastAsia" w:cs="宋体" w:hint="eastAsia"/>
          <w:sz w:val="24"/>
          <w:szCs w:val="24"/>
        </w:rPr>
        <w:t>向广西柳州百韧特、汉能公司、杭州尚越</w:t>
      </w:r>
      <w:r w:rsidR="00374BD9" w:rsidRPr="00A5523C">
        <w:rPr>
          <w:rFonts w:asciiTheme="minorEastAsia" w:eastAsiaTheme="minorEastAsia" w:hAnsiTheme="minorEastAsia" w:cs="宋体" w:hint="eastAsia"/>
          <w:sz w:val="24"/>
          <w:szCs w:val="24"/>
        </w:rPr>
        <w:t>光电、广西冶金质监站、比利时优美科公司、FS公司等单位寄出了本标准的讨论稿</w:t>
      </w:r>
      <w:r w:rsidR="00202B9A" w:rsidRPr="00A5523C">
        <w:rPr>
          <w:rFonts w:asciiTheme="minorEastAsia" w:eastAsiaTheme="minorEastAsia" w:hAnsiTheme="minorEastAsia" w:cs="宋体" w:hint="eastAsia"/>
          <w:sz w:val="24"/>
          <w:szCs w:val="24"/>
        </w:rPr>
        <w:t>，</w:t>
      </w:r>
      <w:r w:rsidR="00374BD9" w:rsidRPr="00A5523C">
        <w:rPr>
          <w:rFonts w:asciiTheme="minorEastAsia" w:eastAsiaTheme="minorEastAsia" w:hAnsiTheme="minorEastAsia" w:cs="宋体" w:hint="eastAsia"/>
          <w:sz w:val="24"/>
          <w:szCs w:val="24"/>
        </w:rPr>
        <w:t>将</w:t>
      </w:r>
      <w:r w:rsidR="00202B9A" w:rsidRPr="00A5523C">
        <w:rPr>
          <w:rFonts w:asciiTheme="minorEastAsia" w:eastAsiaTheme="minorEastAsia" w:hAnsiTheme="minorEastAsia" w:cs="宋体" w:hint="eastAsia"/>
          <w:sz w:val="24"/>
          <w:szCs w:val="24"/>
        </w:rPr>
        <w:t>根据</w:t>
      </w:r>
      <w:r w:rsidR="00374BD9" w:rsidRPr="00A5523C">
        <w:rPr>
          <w:rFonts w:asciiTheme="minorEastAsia" w:eastAsiaTheme="minorEastAsia" w:hAnsiTheme="minorEastAsia" w:cs="宋体" w:hint="eastAsia"/>
          <w:sz w:val="24"/>
          <w:szCs w:val="24"/>
        </w:rPr>
        <w:t>这些单位的</w:t>
      </w:r>
      <w:r w:rsidR="00202B9A" w:rsidRPr="00A5523C">
        <w:rPr>
          <w:rFonts w:asciiTheme="minorEastAsia" w:eastAsiaTheme="minorEastAsia" w:hAnsiTheme="minorEastAsia" w:cs="宋体" w:hint="eastAsia"/>
          <w:sz w:val="24"/>
          <w:szCs w:val="24"/>
        </w:rPr>
        <w:t>讨论意见进一步完善标准文本</w:t>
      </w:r>
      <w:r w:rsidR="00374BD9" w:rsidRPr="00A5523C">
        <w:rPr>
          <w:rFonts w:asciiTheme="minorEastAsia" w:eastAsiaTheme="minorEastAsia" w:hAnsiTheme="minorEastAsia" w:cs="宋体" w:hint="eastAsia"/>
          <w:sz w:val="24"/>
          <w:szCs w:val="24"/>
        </w:rPr>
        <w:t>，使得本标准具有更广泛的代表性</w:t>
      </w:r>
      <w:r w:rsidR="00202B9A" w:rsidRPr="00A5523C">
        <w:rPr>
          <w:rFonts w:asciiTheme="minorEastAsia" w:eastAsiaTheme="minorEastAsia" w:hAnsiTheme="minorEastAsia" w:cs="宋体" w:hint="eastAsia"/>
          <w:sz w:val="24"/>
          <w:szCs w:val="24"/>
        </w:rPr>
        <w:t>。</w:t>
      </w:r>
    </w:p>
    <w:p w:rsidR="00E03EE7" w:rsidRPr="00A5523C" w:rsidRDefault="009E1818" w:rsidP="00E03EE7">
      <w:pPr>
        <w:spacing w:line="360" w:lineRule="auto"/>
        <w:rPr>
          <w:rFonts w:asciiTheme="minorEastAsia" w:eastAsiaTheme="minorEastAsia" w:hAnsiTheme="minorEastAsia"/>
          <w:b/>
          <w:color w:val="000000"/>
          <w:sz w:val="24"/>
          <w:szCs w:val="24"/>
        </w:rPr>
      </w:pPr>
      <w:r w:rsidRPr="00A5523C">
        <w:rPr>
          <w:rFonts w:asciiTheme="minorEastAsia" w:eastAsiaTheme="minorEastAsia" w:hAnsiTheme="minorEastAsia" w:hint="eastAsia"/>
          <w:b/>
          <w:color w:val="000000"/>
          <w:sz w:val="24"/>
          <w:szCs w:val="24"/>
        </w:rPr>
        <w:t>4</w:t>
      </w:r>
      <w:r w:rsidR="00E03EE7" w:rsidRPr="00A5523C">
        <w:rPr>
          <w:rFonts w:asciiTheme="minorEastAsia" w:eastAsiaTheme="minorEastAsia" w:hAnsiTheme="minorEastAsia" w:hint="eastAsia"/>
          <w:b/>
          <w:color w:val="000000"/>
          <w:sz w:val="24"/>
          <w:szCs w:val="24"/>
        </w:rPr>
        <w:t>、本标准的使用和适应范围</w:t>
      </w:r>
    </w:p>
    <w:p w:rsidR="00E03EE7" w:rsidRPr="00A5523C" w:rsidRDefault="009E1818" w:rsidP="00E03EE7">
      <w:pPr>
        <w:spacing w:line="360" w:lineRule="auto"/>
        <w:rPr>
          <w:rFonts w:asciiTheme="minorEastAsia" w:eastAsiaTheme="minorEastAsia" w:hAnsiTheme="minorEastAsia"/>
          <w:color w:val="000000"/>
          <w:sz w:val="24"/>
          <w:szCs w:val="24"/>
        </w:rPr>
      </w:pPr>
      <w:r w:rsidRPr="00A5523C">
        <w:rPr>
          <w:rFonts w:asciiTheme="minorEastAsia" w:eastAsiaTheme="minorEastAsia" w:hAnsiTheme="minorEastAsia" w:hint="eastAsia"/>
          <w:color w:val="000000"/>
          <w:sz w:val="24"/>
          <w:szCs w:val="24"/>
        </w:rPr>
        <w:t>4</w:t>
      </w:r>
      <w:r w:rsidR="00E03EE7" w:rsidRPr="00A5523C">
        <w:rPr>
          <w:rFonts w:asciiTheme="minorEastAsia" w:eastAsiaTheme="minorEastAsia" w:hAnsiTheme="minorEastAsia" w:hint="eastAsia"/>
          <w:color w:val="000000"/>
          <w:sz w:val="24"/>
          <w:szCs w:val="24"/>
        </w:rPr>
        <w:t>、1本标准规定了铜铟镓硒合金粉</w:t>
      </w:r>
      <w:r w:rsidR="00E03EE7" w:rsidRPr="00A5523C">
        <w:rPr>
          <w:rFonts w:asciiTheme="minorEastAsia" w:eastAsiaTheme="minorEastAsia" w:hAnsiTheme="minorEastAsia" w:hint="eastAsia"/>
          <w:sz w:val="24"/>
          <w:szCs w:val="24"/>
        </w:rPr>
        <w:t>的技术要求、试验方法、检验规则及标志、包装、运输、贮存、订货单（或合同）和安全要求</w:t>
      </w:r>
      <w:r w:rsidR="00E03EE7" w:rsidRPr="00A5523C">
        <w:rPr>
          <w:rFonts w:asciiTheme="minorEastAsia" w:eastAsiaTheme="minorEastAsia" w:hAnsiTheme="minorEastAsia" w:hint="eastAsia"/>
          <w:color w:val="000000"/>
          <w:sz w:val="24"/>
          <w:szCs w:val="24"/>
        </w:rPr>
        <w:t>。</w:t>
      </w:r>
    </w:p>
    <w:p w:rsidR="00E03EE7" w:rsidRPr="00A5523C" w:rsidRDefault="009E1818" w:rsidP="00E03EE7">
      <w:pPr>
        <w:spacing w:line="360" w:lineRule="auto"/>
        <w:rPr>
          <w:rFonts w:asciiTheme="minorEastAsia" w:eastAsiaTheme="minorEastAsia" w:hAnsiTheme="minorEastAsia" w:cs="宋体"/>
          <w:sz w:val="24"/>
          <w:szCs w:val="24"/>
        </w:rPr>
      </w:pPr>
      <w:r w:rsidRPr="00A5523C">
        <w:rPr>
          <w:rFonts w:asciiTheme="minorEastAsia" w:eastAsiaTheme="minorEastAsia" w:hAnsiTheme="minorEastAsia" w:hint="eastAsia"/>
          <w:color w:val="000000"/>
          <w:sz w:val="24"/>
          <w:szCs w:val="24"/>
        </w:rPr>
        <w:t>4</w:t>
      </w:r>
      <w:r w:rsidR="00E03EE7" w:rsidRPr="00A5523C">
        <w:rPr>
          <w:rFonts w:asciiTheme="minorEastAsia" w:eastAsiaTheme="minorEastAsia" w:hAnsiTheme="minorEastAsia" w:hint="eastAsia"/>
          <w:color w:val="000000"/>
          <w:sz w:val="24"/>
          <w:szCs w:val="24"/>
        </w:rPr>
        <w:t>、2本标准适用于使用铜、铟、镓、硒制备的薄膜太阳能电池领域用的铜铟镓硒合金粉。</w:t>
      </w:r>
    </w:p>
    <w:p w:rsidR="00396DA3" w:rsidRPr="00A5523C" w:rsidRDefault="009E1818" w:rsidP="00E03EE7">
      <w:pPr>
        <w:spacing w:line="360" w:lineRule="auto"/>
        <w:rPr>
          <w:rFonts w:asciiTheme="minorEastAsia" w:eastAsiaTheme="minorEastAsia" w:hAnsiTheme="minorEastAsia"/>
          <w:b/>
          <w:sz w:val="24"/>
          <w:szCs w:val="24"/>
        </w:rPr>
      </w:pPr>
      <w:r w:rsidRPr="00A5523C">
        <w:rPr>
          <w:rFonts w:asciiTheme="minorEastAsia" w:eastAsiaTheme="minorEastAsia" w:hAnsiTheme="minorEastAsia" w:hint="eastAsia"/>
          <w:b/>
          <w:sz w:val="24"/>
          <w:szCs w:val="24"/>
        </w:rPr>
        <w:t>5</w:t>
      </w:r>
      <w:r w:rsidR="00AD7FB3" w:rsidRPr="00A5523C">
        <w:rPr>
          <w:rFonts w:asciiTheme="minorEastAsia" w:eastAsiaTheme="minorEastAsia" w:hAnsiTheme="minorEastAsia" w:hint="eastAsia"/>
          <w:b/>
          <w:sz w:val="24"/>
          <w:szCs w:val="24"/>
        </w:rPr>
        <w:t>、</w:t>
      </w:r>
      <w:r w:rsidR="008D64A4" w:rsidRPr="00A5523C">
        <w:rPr>
          <w:rFonts w:asciiTheme="minorEastAsia" w:eastAsiaTheme="minorEastAsia" w:hAnsiTheme="minorEastAsia" w:hint="eastAsia"/>
          <w:b/>
          <w:sz w:val="24"/>
          <w:szCs w:val="24"/>
        </w:rPr>
        <w:t xml:space="preserve"> </w:t>
      </w:r>
      <w:r w:rsidRPr="00A5523C">
        <w:rPr>
          <w:rFonts w:asciiTheme="minorEastAsia" w:eastAsiaTheme="minorEastAsia" w:hAnsiTheme="minorEastAsia" w:hint="eastAsia"/>
          <w:b/>
          <w:sz w:val="24"/>
          <w:szCs w:val="24"/>
        </w:rPr>
        <w:t>本标准的</w:t>
      </w:r>
      <w:r w:rsidR="00396DA3" w:rsidRPr="00A5523C">
        <w:rPr>
          <w:rFonts w:asciiTheme="minorEastAsia" w:eastAsiaTheme="minorEastAsia" w:hAnsiTheme="minorEastAsia" w:hint="eastAsia"/>
          <w:b/>
          <w:sz w:val="24"/>
          <w:szCs w:val="24"/>
        </w:rPr>
        <w:t>主要技术内容</w:t>
      </w:r>
      <w:r w:rsidRPr="00A5523C">
        <w:rPr>
          <w:rFonts w:asciiTheme="minorEastAsia" w:eastAsiaTheme="minorEastAsia" w:hAnsiTheme="minorEastAsia" w:hint="eastAsia"/>
          <w:b/>
          <w:sz w:val="24"/>
          <w:szCs w:val="24"/>
        </w:rPr>
        <w:t>和要求及相应说明</w:t>
      </w:r>
    </w:p>
    <w:p w:rsidR="00E459E7" w:rsidRPr="00A5523C" w:rsidRDefault="009E1818" w:rsidP="00076273">
      <w:pPr>
        <w:pStyle w:val="af8"/>
        <w:spacing w:beforeLines="50" w:afterLines="50" w:line="360" w:lineRule="auto"/>
        <w:jc w:val="left"/>
        <w:rPr>
          <w:rFonts w:asciiTheme="minorEastAsia" w:eastAsiaTheme="minorEastAsia" w:hAnsiTheme="minorEastAsia"/>
          <w:sz w:val="24"/>
          <w:szCs w:val="24"/>
        </w:rPr>
      </w:pPr>
      <w:r w:rsidRPr="00A5523C">
        <w:rPr>
          <w:rFonts w:asciiTheme="minorEastAsia" w:eastAsiaTheme="minorEastAsia" w:hAnsiTheme="minorEastAsia" w:hint="eastAsia"/>
          <w:sz w:val="24"/>
          <w:szCs w:val="24"/>
        </w:rPr>
        <w:t>5</w:t>
      </w:r>
      <w:r w:rsidR="00E459E7" w:rsidRPr="00A5523C">
        <w:rPr>
          <w:rFonts w:asciiTheme="minorEastAsia" w:eastAsiaTheme="minorEastAsia" w:hAnsiTheme="minorEastAsia" w:hint="eastAsia"/>
          <w:sz w:val="24"/>
          <w:szCs w:val="24"/>
        </w:rPr>
        <w:t xml:space="preserve">.1  </w:t>
      </w:r>
      <w:r w:rsidR="00AD7FB3" w:rsidRPr="00A5523C">
        <w:rPr>
          <w:rFonts w:asciiTheme="minorEastAsia" w:eastAsiaTheme="minorEastAsia" w:hAnsiTheme="minorEastAsia" w:hint="eastAsia"/>
          <w:sz w:val="24"/>
          <w:szCs w:val="24"/>
        </w:rPr>
        <w:t>铜铟镓硒</w:t>
      </w:r>
      <w:r w:rsidR="00E459E7" w:rsidRPr="00A5523C">
        <w:rPr>
          <w:rFonts w:asciiTheme="minorEastAsia" w:eastAsiaTheme="minorEastAsia" w:hAnsiTheme="minorEastAsia" w:hint="eastAsia"/>
          <w:sz w:val="24"/>
          <w:szCs w:val="24"/>
        </w:rPr>
        <w:t>合金</w:t>
      </w:r>
      <w:r w:rsidR="00A900B4" w:rsidRPr="00A5523C">
        <w:rPr>
          <w:rFonts w:asciiTheme="minorEastAsia" w:eastAsiaTheme="minorEastAsia" w:hAnsiTheme="minorEastAsia" w:hint="eastAsia"/>
          <w:sz w:val="24"/>
          <w:szCs w:val="24"/>
        </w:rPr>
        <w:t>粉</w:t>
      </w:r>
      <w:r w:rsidR="00E459E7" w:rsidRPr="00A5523C">
        <w:rPr>
          <w:rFonts w:asciiTheme="minorEastAsia" w:eastAsiaTheme="minorEastAsia" w:hAnsiTheme="minorEastAsia" w:hint="eastAsia"/>
          <w:sz w:val="24"/>
          <w:szCs w:val="24"/>
        </w:rPr>
        <w:t>成分与牌号</w:t>
      </w:r>
    </w:p>
    <w:p w:rsidR="00E459E7" w:rsidRPr="00A5523C" w:rsidRDefault="009E1818" w:rsidP="00B05FD3">
      <w:pPr>
        <w:adjustRightInd w:val="0"/>
        <w:snapToGrid w:val="0"/>
        <w:spacing w:line="360" w:lineRule="auto"/>
        <w:jc w:val="left"/>
        <w:rPr>
          <w:rFonts w:asciiTheme="minorEastAsia" w:eastAsiaTheme="minorEastAsia" w:hAnsiTheme="minorEastAsia"/>
          <w:sz w:val="24"/>
          <w:szCs w:val="24"/>
        </w:rPr>
      </w:pPr>
      <w:r w:rsidRPr="00A5523C">
        <w:rPr>
          <w:rFonts w:asciiTheme="minorEastAsia" w:eastAsiaTheme="minorEastAsia" w:hAnsiTheme="minorEastAsia" w:hint="eastAsia"/>
          <w:sz w:val="24"/>
          <w:szCs w:val="24"/>
        </w:rPr>
        <w:t>5</w:t>
      </w:r>
      <w:r w:rsidR="00E459E7" w:rsidRPr="00A5523C">
        <w:rPr>
          <w:rFonts w:asciiTheme="minorEastAsia" w:eastAsiaTheme="minorEastAsia" w:hAnsiTheme="minorEastAsia" w:hint="eastAsia"/>
          <w:sz w:val="24"/>
          <w:szCs w:val="24"/>
        </w:rPr>
        <w:t>.1.</w:t>
      </w:r>
      <w:r w:rsidR="007D0FE9" w:rsidRPr="00A5523C">
        <w:rPr>
          <w:rFonts w:asciiTheme="minorEastAsia" w:eastAsiaTheme="minorEastAsia" w:hAnsiTheme="minorEastAsia" w:hint="eastAsia"/>
          <w:sz w:val="24"/>
          <w:szCs w:val="24"/>
        </w:rPr>
        <w:t>1</w:t>
      </w:r>
      <w:r w:rsidR="00E459E7" w:rsidRPr="00A5523C">
        <w:rPr>
          <w:rFonts w:asciiTheme="minorEastAsia" w:eastAsiaTheme="minorEastAsia" w:hAnsiTheme="minorEastAsia" w:hint="eastAsia"/>
          <w:sz w:val="24"/>
          <w:szCs w:val="24"/>
        </w:rPr>
        <w:t xml:space="preserve"> </w:t>
      </w:r>
      <w:r w:rsidR="007D0FE9" w:rsidRPr="00A5523C">
        <w:rPr>
          <w:rFonts w:asciiTheme="minorEastAsia" w:eastAsiaTheme="minorEastAsia" w:hAnsiTheme="minorEastAsia" w:hint="eastAsia"/>
          <w:sz w:val="24"/>
          <w:szCs w:val="24"/>
        </w:rPr>
        <w:t>基于</w:t>
      </w:r>
      <w:r w:rsidR="00A900B4" w:rsidRPr="00A5523C">
        <w:rPr>
          <w:rFonts w:asciiTheme="minorEastAsia" w:eastAsiaTheme="minorEastAsia" w:hAnsiTheme="minorEastAsia" w:hint="eastAsia"/>
          <w:sz w:val="24"/>
          <w:szCs w:val="24"/>
        </w:rPr>
        <w:t>铜铟镓硒合金粉</w:t>
      </w:r>
      <w:r w:rsidR="007D0FE9" w:rsidRPr="00A5523C">
        <w:rPr>
          <w:rFonts w:asciiTheme="minorEastAsia" w:eastAsiaTheme="minorEastAsia" w:hAnsiTheme="minorEastAsia" w:hint="eastAsia"/>
          <w:sz w:val="24"/>
          <w:szCs w:val="24"/>
        </w:rPr>
        <w:t>需求及应用等原因，</w:t>
      </w:r>
      <w:r w:rsidR="0065232D" w:rsidRPr="00A5523C">
        <w:rPr>
          <w:rFonts w:asciiTheme="minorEastAsia" w:eastAsiaTheme="minorEastAsia" w:hAnsiTheme="minorEastAsia" w:hint="eastAsia"/>
          <w:sz w:val="24"/>
          <w:szCs w:val="24"/>
        </w:rPr>
        <w:t>将</w:t>
      </w:r>
      <w:r w:rsidR="00A900B4" w:rsidRPr="00A5523C">
        <w:rPr>
          <w:rFonts w:asciiTheme="minorEastAsia" w:eastAsiaTheme="minorEastAsia" w:hAnsiTheme="minorEastAsia" w:hint="eastAsia"/>
          <w:sz w:val="24"/>
          <w:szCs w:val="24"/>
        </w:rPr>
        <w:t>铜铟镓硒合金粉</w:t>
      </w:r>
      <w:r w:rsidR="00E459E7" w:rsidRPr="00A5523C">
        <w:rPr>
          <w:rFonts w:asciiTheme="minorEastAsia" w:eastAsiaTheme="minorEastAsia" w:hAnsiTheme="minorEastAsia" w:hint="eastAsia"/>
          <w:sz w:val="24"/>
          <w:szCs w:val="24"/>
        </w:rPr>
        <w:t>分</w:t>
      </w:r>
      <w:r w:rsidR="0065232D" w:rsidRPr="00A5523C">
        <w:rPr>
          <w:rFonts w:asciiTheme="minorEastAsia" w:eastAsiaTheme="minorEastAsia" w:hAnsiTheme="minorEastAsia" w:hint="eastAsia"/>
          <w:sz w:val="24"/>
          <w:szCs w:val="24"/>
        </w:rPr>
        <w:t>为两个牌号：</w:t>
      </w:r>
      <w:r w:rsidR="00A900B4" w:rsidRPr="00A43BBE">
        <w:rPr>
          <w:rFonts w:asciiTheme="minorEastAsia" w:eastAsiaTheme="minorEastAsia" w:hAnsiTheme="minorEastAsia"/>
          <w:color w:val="000000"/>
          <w:sz w:val="24"/>
          <w:szCs w:val="24"/>
        </w:rPr>
        <w:t>CIGS</w:t>
      </w:r>
      <w:r w:rsidR="00E459E7" w:rsidRPr="00A5523C">
        <w:rPr>
          <w:rFonts w:asciiTheme="minorEastAsia" w:eastAsiaTheme="minorEastAsia" w:hAnsiTheme="minorEastAsia" w:hint="eastAsia"/>
          <w:sz w:val="24"/>
          <w:szCs w:val="24"/>
        </w:rPr>
        <w:t>99.99、</w:t>
      </w:r>
      <w:r w:rsidR="00A43BBE">
        <w:rPr>
          <w:rFonts w:asciiTheme="minorEastAsia" w:eastAsiaTheme="minorEastAsia" w:hAnsiTheme="minorEastAsia" w:hint="eastAsia"/>
          <w:sz w:val="24"/>
          <w:szCs w:val="24"/>
        </w:rPr>
        <w:t xml:space="preserve"> </w:t>
      </w:r>
      <w:r w:rsidR="00A900B4" w:rsidRPr="00A43BBE">
        <w:rPr>
          <w:rFonts w:asciiTheme="minorEastAsia" w:eastAsiaTheme="minorEastAsia" w:hAnsiTheme="minorEastAsia"/>
          <w:color w:val="000000"/>
          <w:sz w:val="24"/>
          <w:szCs w:val="24"/>
        </w:rPr>
        <w:t>CIGS</w:t>
      </w:r>
      <w:r w:rsidR="00E459E7" w:rsidRPr="00A5523C">
        <w:rPr>
          <w:rFonts w:asciiTheme="minorEastAsia" w:eastAsiaTheme="minorEastAsia" w:hAnsiTheme="minorEastAsia" w:hint="eastAsia"/>
          <w:sz w:val="24"/>
          <w:szCs w:val="24"/>
        </w:rPr>
        <w:t>99.999.</w:t>
      </w:r>
      <w:r w:rsidR="00A900B4" w:rsidRPr="00A5523C">
        <w:rPr>
          <w:rFonts w:asciiTheme="minorEastAsia" w:eastAsiaTheme="minorEastAsia" w:hAnsiTheme="minorEastAsia" w:hint="eastAsia"/>
          <w:sz w:val="24"/>
          <w:szCs w:val="24"/>
        </w:rPr>
        <w:t>产品</w:t>
      </w:r>
      <w:r w:rsidR="00E459E7" w:rsidRPr="00A5523C">
        <w:rPr>
          <w:rFonts w:asciiTheme="minorEastAsia" w:eastAsiaTheme="minorEastAsia" w:hAnsiTheme="minorEastAsia" w:hint="eastAsia"/>
          <w:sz w:val="24"/>
          <w:szCs w:val="24"/>
        </w:rPr>
        <w:t>的成分及杂质元素要求应符合表1规定。</w:t>
      </w:r>
    </w:p>
    <w:p w:rsidR="00374BD9" w:rsidRPr="00A5523C" w:rsidRDefault="00374BD9" w:rsidP="00076273">
      <w:pPr>
        <w:pStyle w:val="af8"/>
        <w:spacing w:beforeLines="50" w:afterLines="50" w:line="280" w:lineRule="exact"/>
        <w:jc w:val="center"/>
        <w:rPr>
          <w:rFonts w:asciiTheme="minorEastAsia" w:eastAsiaTheme="minorEastAsia" w:hAnsiTheme="minorEastAsia"/>
          <w:sz w:val="24"/>
          <w:szCs w:val="24"/>
        </w:rPr>
      </w:pPr>
    </w:p>
    <w:p w:rsidR="00374BD9" w:rsidRPr="00A5523C" w:rsidRDefault="00374BD9" w:rsidP="00076273">
      <w:pPr>
        <w:pStyle w:val="af8"/>
        <w:spacing w:beforeLines="50" w:afterLines="50" w:line="280" w:lineRule="exact"/>
        <w:jc w:val="center"/>
        <w:rPr>
          <w:rFonts w:asciiTheme="minorEastAsia" w:eastAsiaTheme="minorEastAsia" w:hAnsiTheme="minorEastAsia"/>
          <w:sz w:val="24"/>
          <w:szCs w:val="24"/>
        </w:rPr>
      </w:pPr>
    </w:p>
    <w:p w:rsidR="00374BD9" w:rsidRPr="00A5523C" w:rsidRDefault="00374BD9" w:rsidP="00076273">
      <w:pPr>
        <w:pStyle w:val="af8"/>
        <w:spacing w:beforeLines="50" w:afterLines="50" w:line="280" w:lineRule="exact"/>
        <w:jc w:val="center"/>
        <w:rPr>
          <w:rFonts w:asciiTheme="minorEastAsia" w:eastAsiaTheme="minorEastAsia" w:hAnsiTheme="minorEastAsia"/>
          <w:sz w:val="24"/>
          <w:szCs w:val="24"/>
        </w:rPr>
      </w:pPr>
    </w:p>
    <w:p w:rsidR="00374BD9" w:rsidRPr="00A5523C" w:rsidRDefault="00374BD9" w:rsidP="00076273">
      <w:pPr>
        <w:pStyle w:val="af8"/>
        <w:spacing w:beforeLines="50" w:afterLines="50" w:line="280" w:lineRule="exact"/>
        <w:jc w:val="center"/>
        <w:rPr>
          <w:rFonts w:asciiTheme="minorEastAsia" w:eastAsiaTheme="minorEastAsia" w:hAnsiTheme="minorEastAsia"/>
          <w:sz w:val="24"/>
          <w:szCs w:val="24"/>
        </w:rPr>
      </w:pPr>
    </w:p>
    <w:p w:rsidR="00E459E7" w:rsidRPr="00A5523C" w:rsidRDefault="00076273" w:rsidP="00076273">
      <w:pPr>
        <w:pStyle w:val="af8"/>
        <w:spacing w:beforeLines="50" w:afterLines="50" w:line="280" w:lineRule="exact"/>
        <w:ind w:firstLineChars="800" w:firstLine="192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铜铟镓硒</w:t>
      </w:r>
      <w:r w:rsidR="00E459E7" w:rsidRPr="00A5523C">
        <w:rPr>
          <w:rFonts w:asciiTheme="minorEastAsia" w:eastAsiaTheme="minorEastAsia" w:hAnsiTheme="minorEastAsia" w:hint="eastAsia"/>
          <w:sz w:val="24"/>
          <w:szCs w:val="24"/>
        </w:rPr>
        <w:t>牌号和对应的化学成分表</w:t>
      </w:r>
      <w:r w:rsidR="00633408" w:rsidRPr="00A5523C">
        <w:rPr>
          <w:rFonts w:asciiTheme="minorEastAsia" w:eastAsiaTheme="minorEastAsia" w:hAnsiTheme="minorEastAsia" w:hint="eastAsia"/>
          <w:sz w:val="24"/>
          <w:szCs w:val="24"/>
        </w:rPr>
        <w:t>（表一）</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0"/>
        <w:gridCol w:w="790"/>
        <w:gridCol w:w="707"/>
        <w:gridCol w:w="565"/>
        <w:gridCol w:w="142"/>
        <w:gridCol w:w="567"/>
        <w:gridCol w:w="707"/>
        <w:gridCol w:w="706"/>
        <w:gridCol w:w="703"/>
        <w:gridCol w:w="711"/>
        <w:gridCol w:w="445"/>
        <w:gridCol w:w="266"/>
        <w:gridCol w:w="684"/>
        <w:gridCol w:w="748"/>
        <w:gridCol w:w="851"/>
      </w:tblGrid>
      <w:tr w:rsidR="00A900B4" w:rsidRPr="00A5523C" w:rsidTr="0069721F">
        <w:tc>
          <w:tcPr>
            <w:tcW w:w="1190" w:type="dxa"/>
            <w:vAlign w:val="center"/>
          </w:tcPr>
          <w:p w:rsidR="00A900B4" w:rsidRPr="00A5523C" w:rsidRDefault="00A900B4" w:rsidP="0069721F">
            <w:pPr>
              <w:pStyle w:val="af8"/>
              <w:jc w:val="center"/>
              <w:rPr>
                <w:rFonts w:asciiTheme="minorEastAsia" w:eastAsiaTheme="minorEastAsia" w:hAnsiTheme="minorEastAsia"/>
              </w:rPr>
            </w:pPr>
            <w:r w:rsidRPr="00A5523C">
              <w:rPr>
                <w:rFonts w:asciiTheme="minorEastAsia" w:eastAsiaTheme="minorEastAsia" w:hAnsiTheme="minorEastAsia" w:hint="eastAsia"/>
                <w:sz w:val="24"/>
              </w:rPr>
              <w:t>牌号</w:t>
            </w:r>
          </w:p>
        </w:tc>
        <w:tc>
          <w:tcPr>
            <w:tcW w:w="8592" w:type="dxa"/>
            <w:gridSpan w:val="14"/>
            <w:vAlign w:val="center"/>
          </w:tcPr>
          <w:p w:rsidR="00A900B4" w:rsidRPr="00A5523C" w:rsidRDefault="00A900B4" w:rsidP="0069721F">
            <w:pPr>
              <w:pStyle w:val="af8"/>
              <w:jc w:val="center"/>
              <w:rPr>
                <w:rFonts w:asciiTheme="minorEastAsia" w:eastAsiaTheme="minorEastAsia" w:hAnsiTheme="minorEastAsia"/>
              </w:rPr>
            </w:pPr>
            <w:r w:rsidRPr="00A5523C">
              <w:rPr>
                <w:rFonts w:asciiTheme="minorEastAsia" w:eastAsiaTheme="minorEastAsia" w:hAnsiTheme="minorEastAsia" w:hint="eastAsia"/>
                <w:sz w:val="24"/>
              </w:rPr>
              <w:t>化学成分</w:t>
            </w:r>
          </w:p>
        </w:tc>
      </w:tr>
      <w:tr w:rsidR="00A900B4" w:rsidRPr="00A5523C" w:rsidTr="0069721F">
        <w:tc>
          <w:tcPr>
            <w:tcW w:w="1190" w:type="dxa"/>
            <w:vMerge w:val="restart"/>
          </w:tcPr>
          <w:p w:rsidR="00A900B4" w:rsidRPr="00A5523C" w:rsidRDefault="00A900B4" w:rsidP="0069721F">
            <w:pPr>
              <w:pStyle w:val="af8"/>
              <w:rPr>
                <w:rFonts w:asciiTheme="minorEastAsia" w:eastAsiaTheme="minorEastAsia" w:hAnsiTheme="minorEastAsia"/>
                <w:color w:val="000000"/>
                <w:szCs w:val="21"/>
              </w:rPr>
            </w:pPr>
          </w:p>
          <w:p w:rsidR="00A900B4" w:rsidRPr="00A5523C" w:rsidRDefault="00A900B4" w:rsidP="0069721F">
            <w:pPr>
              <w:pStyle w:val="af8"/>
              <w:rPr>
                <w:rFonts w:asciiTheme="minorEastAsia" w:eastAsiaTheme="minorEastAsia" w:hAnsiTheme="minorEastAsia"/>
                <w:color w:val="000000"/>
                <w:szCs w:val="21"/>
              </w:rPr>
            </w:pPr>
          </w:p>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color w:val="000000"/>
                <w:szCs w:val="21"/>
              </w:rPr>
              <w:t>CIGS</w:t>
            </w:r>
            <w:r w:rsidRPr="00A5523C">
              <w:rPr>
                <w:rFonts w:asciiTheme="minorEastAsia" w:eastAsiaTheme="minorEastAsia" w:hAnsiTheme="minorEastAsia" w:hint="eastAsia"/>
                <w:sz w:val="18"/>
                <w:szCs w:val="18"/>
              </w:rPr>
              <w:t>99.99</w:t>
            </w:r>
          </w:p>
        </w:tc>
        <w:tc>
          <w:tcPr>
            <w:tcW w:w="8592" w:type="dxa"/>
            <w:gridSpan w:val="14"/>
            <w:vAlign w:val="center"/>
          </w:tcPr>
          <w:p w:rsidR="00A900B4" w:rsidRPr="00A5523C" w:rsidRDefault="00A900B4" w:rsidP="0069721F">
            <w:pPr>
              <w:pStyle w:val="af8"/>
              <w:jc w:val="center"/>
              <w:rPr>
                <w:rFonts w:asciiTheme="minorEastAsia" w:eastAsiaTheme="minorEastAsia" w:hAnsiTheme="minorEastAsia"/>
              </w:rPr>
            </w:pPr>
            <w:r w:rsidRPr="00A5523C">
              <w:rPr>
                <w:rFonts w:asciiTheme="minorEastAsia" w:eastAsiaTheme="minorEastAsia" w:hAnsiTheme="minorEastAsia" w:hint="eastAsia"/>
                <w:sz w:val="24"/>
              </w:rPr>
              <w:t>质量配比（%）</w:t>
            </w:r>
          </w:p>
        </w:tc>
      </w:tr>
      <w:tr w:rsidR="00A900B4" w:rsidRPr="00A5523C" w:rsidTr="0069721F">
        <w:tc>
          <w:tcPr>
            <w:tcW w:w="1190" w:type="dxa"/>
            <w:vMerge/>
            <w:vAlign w:val="center"/>
          </w:tcPr>
          <w:p w:rsidR="00A900B4" w:rsidRPr="00A5523C" w:rsidRDefault="00A900B4" w:rsidP="0069721F">
            <w:pPr>
              <w:pStyle w:val="af8"/>
              <w:jc w:val="center"/>
              <w:rPr>
                <w:rFonts w:asciiTheme="minorEastAsia" w:eastAsiaTheme="minorEastAsia" w:hAnsiTheme="minorEastAsia"/>
              </w:rPr>
            </w:pPr>
          </w:p>
        </w:tc>
        <w:tc>
          <w:tcPr>
            <w:tcW w:w="2062" w:type="dxa"/>
            <w:gridSpan w:val="3"/>
            <w:vAlign w:val="center"/>
          </w:tcPr>
          <w:p w:rsidR="00A900B4" w:rsidRPr="00A5523C" w:rsidRDefault="00A900B4" w:rsidP="0069721F">
            <w:pPr>
              <w:pStyle w:val="af8"/>
              <w:ind w:firstLineChars="147" w:firstLine="309"/>
              <w:jc w:val="center"/>
              <w:rPr>
                <w:rFonts w:asciiTheme="minorEastAsia" w:eastAsiaTheme="minorEastAsia" w:hAnsiTheme="minorEastAsia"/>
              </w:rPr>
            </w:pPr>
            <w:r w:rsidRPr="00A5523C">
              <w:rPr>
                <w:rFonts w:asciiTheme="minorEastAsia" w:eastAsiaTheme="minorEastAsia" w:hAnsiTheme="minorEastAsia" w:hint="eastAsia"/>
              </w:rPr>
              <w:t>铜</w:t>
            </w:r>
          </w:p>
        </w:tc>
        <w:tc>
          <w:tcPr>
            <w:tcW w:w="2122" w:type="dxa"/>
            <w:gridSpan w:val="4"/>
            <w:vAlign w:val="center"/>
          </w:tcPr>
          <w:p w:rsidR="00A900B4" w:rsidRPr="00A5523C" w:rsidRDefault="00A900B4" w:rsidP="0069721F">
            <w:pPr>
              <w:pStyle w:val="af8"/>
              <w:jc w:val="center"/>
              <w:rPr>
                <w:rFonts w:asciiTheme="minorEastAsia" w:eastAsiaTheme="minorEastAsia" w:hAnsiTheme="minorEastAsia"/>
              </w:rPr>
            </w:pPr>
            <w:r w:rsidRPr="00A5523C">
              <w:rPr>
                <w:rFonts w:asciiTheme="minorEastAsia" w:eastAsiaTheme="minorEastAsia" w:hAnsiTheme="minorEastAsia" w:hint="eastAsia"/>
              </w:rPr>
              <w:t>铟</w:t>
            </w:r>
          </w:p>
        </w:tc>
        <w:tc>
          <w:tcPr>
            <w:tcW w:w="1859" w:type="dxa"/>
            <w:gridSpan w:val="3"/>
            <w:vAlign w:val="center"/>
          </w:tcPr>
          <w:p w:rsidR="00A900B4" w:rsidRPr="00A5523C" w:rsidRDefault="00A900B4" w:rsidP="0069721F">
            <w:pPr>
              <w:pStyle w:val="af8"/>
              <w:jc w:val="center"/>
              <w:rPr>
                <w:rFonts w:asciiTheme="minorEastAsia" w:eastAsiaTheme="minorEastAsia" w:hAnsiTheme="minorEastAsia"/>
              </w:rPr>
            </w:pPr>
            <w:r w:rsidRPr="00A5523C">
              <w:rPr>
                <w:rFonts w:asciiTheme="minorEastAsia" w:eastAsiaTheme="minorEastAsia" w:hAnsiTheme="minorEastAsia" w:hint="eastAsia"/>
              </w:rPr>
              <w:t>镓</w:t>
            </w:r>
          </w:p>
        </w:tc>
        <w:tc>
          <w:tcPr>
            <w:tcW w:w="2549" w:type="dxa"/>
            <w:gridSpan w:val="4"/>
            <w:vAlign w:val="center"/>
          </w:tcPr>
          <w:p w:rsidR="00A900B4" w:rsidRPr="00A5523C" w:rsidRDefault="00A900B4" w:rsidP="0069721F">
            <w:pPr>
              <w:pStyle w:val="af8"/>
              <w:jc w:val="center"/>
              <w:rPr>
                <w:rFonts w:asciiTheme="minorEastAsia" w:eastAsiaTheme="minorEastAsia" w:hAnsiTheme="minorEastAsia"/>
              </w:rPr>
            </w:pPr>
            <w:r w:rsidRPr="00A5523C">
              <w:rPr>
                <w:rFonts w:asciiTheme="minorEastAsia" w:eastAsiaTheme="minorEastAsia" w:hAnsiTheme="minorEastAsia" w:hint="eastAsia"/>
              </w:rPr>
              <w:t>硒</w:t>
            </w:r>
          </w:p>
        </w:tc>
      </w:tr>
      <w:tr w:rsidR="00A900B4" w:rsidRPr="00A5523C" w:rsidTr="0069721F">
        <w:tc>
          <w:tcPr>
            <w:tcW w:w="1190" w:type="dxa"/>
            <w:vMerge/>
            <w:vAlign w:val="center"/>
          </w:tcPr>
          <w:p w:rsidR="00A900B4" w:rsidRPr="00A5523C" w:rsidRDefault="00A900B4" w:rsidP="0069721F">
            <w:pPr>
              <w:pStyle w:val="af8"/>
              <w:jc w:val="center"/>
              <w:rPr>
                <w:rFonts w:asciiTheme="minorEastAsia" w:eastAsiaTheme="minorEastAsia" w:hAnsiTheme="minorEastAsia"/>
              </w:rPr>
            </w:pPr>
          </w:p>
        </w:tc>
        <w:tc>
          <w:tcPr>
            <w:tcW w:w="2062" w:type="dxa"/>
            <w:gridSpan w:val="3"/>
            <w:vAlign w:val="center"/>
          </w:tcPr>
          <w:p w:rsidR="00A900B4" w:rsidRPr="00A5523C" w:rsidRDefault="00A900B4" w:rsidP="0069721F">
            <w:pPr>
              <w:pStyle w:val="af8"/>
              <w:jc w:val="center"/>
              <w:rPr>
                <w:rFonts w:asciiTheme="minorEastAsia" w:eastAsiaTheme="minorEastAsia" w:hAnsiTheme="minorEastAsia"/>
              </w:rPr>
            </w:pPr>
            <w:r w:rsidRPr="00A5523C">
              <w:rPr>
                <w:rFonts w:asciiTheme="minorEastAsia" w:eastAsiaTheme="minorEastAsia" w:hAnsiTheme="minorEastAsia" w:hint="eastAsia"/>
              </w:rPr>
              <w:t>18.00</w:t>
            </w:r>
          </w:p>
        </w:tc>
        <w:tc>
          <w:tcPr>
            <w:tcW w:w="2122" w:type="dxa"/>
            <w:gridSpan w:val="4"/>
            <w:vAlign w:val="center"/>
          </w:tcPr>
          <w:p w:rsidR="00A900B4" w:rsidRPr="00A5523C" w:rsidRDefault="00A900B4" w:rsidP="0069721F">
            <w:pPr>
              <w:pStyle w:val="af8"/>
              <w:jc w:val="center"/>
              <w:rPr>
                <w:rFonts w:asciiTheme="minorEastAsia" w:eastAsiaTheme="minorEastAsia" w:hAnsiTheme="minorEastAsia"/>
              </w:rPr>
            </w:pPr>
            <w:r w:rsidRPr="00A5523C">
              <w:rPr>
                <w:rFonts w:asciiTheme="minorEastAsia" w:eastAsiaTheme="minorEastAsia" w:hAnsiTheme="minorEastAsia" w:hint="eastAsia"/>
              </w:rPr>
              <w:t>25.50</w:t>
            </w:r>
          </w:p>
        </w:tc>
        <w:tc>
          <w:tcPr>
            <w:tcW w:w="1859" w:type="dxa"/>
            <w:gridSpan w:val="3"/>
            <w:vAlign w:val="center"/>
          </w:tcPr>
          <w:p w:rsidR="00A900B4" w:rsidRPr="00A5523C" w:rsidRDefault="00A900B4" w:rsidP="0069721F">
            <w:pPr>
              <w:pStyle w:val="af8"/>
              <w:jc w:val="center"/>
              <w:rPr>
                <w:rFonts w:asciiTheme="minorEastAsia" w:eastAsiaTheme="minorEastAsia" w:hAnsiTheme="minorEastAsia"/>
              </w:rPr>
            </w:pPr>
            <w:r w:rsidRPr="00A5523C">
              <w:rPr>
                <w:rFonts w:asciiTheme="minorEastAsia" w:eastAsiaTheme="minorEastAsia" w:hAnsiTheme="minorEastAsia" w:hint="eastAsia"/>
              </w:rPr>
              <w:t>6.50</w:t>
            </w:r>
          </w:p>
        </w:tc>
        <w:tc>
          <w:tcPr>
            <w:tcW w:w="2549" w:type="dxa"/>
            <w:gridSpan w:val="4"/>
            <w:vAlign w:val="center"/>
          </w:tcPr>
          <w:p w:rsidR="00A900B4" w:rsidRPr="00A5523C" w:rsidRDefault="00A900B4" w:rsidP="0069721F">
            <w:pPr>
              <w:pStyle w:val="af8"/>
              <w:jc w:val="center"/>
              <w:rPr>
                <w:rFonts w:asciiTheme="minorEastAsia" w:eastAsiaTheme="minorEastAsia" w:hAnsiTheme="minorEastAsia"/>
              </w:rPr>
            </w:pPr>
            <w:r w:rsidRPr="00A5523C">
              <w:rPr>
                <w:rFonts w:asciiTheme="minorEastAsia" w:eastAsiaTheme="minorEastAsia" w:hAnsiTheme="minorEastAsia" w:hint="eastAsia"/>
              </w:rPr>
              <w:t>50.00</w:t>
            </w:r>
          </w:p>
        </w:tc>
      </w:tr>
      <w:tr w:rsidR="00A900B4" w:rsidRPr="00A5523C" w:rsidTr="0069721F">
        <w:tc>
          <w:tcPr>
            <w:tcW w:w="1190" w:type="dxa"/>
            <w:vMerge/>
          </w:tcPr>
          <w:p w:rsidR="00A900B4" w:rsidRPr="00A5523C" w:rsidRDefault="00A900B4" w:rsidP="0069721F">
            <w:pPr>
              <w:pStyle w:val="af8"/>
              <w:rPr>
                <w:rFonts w:asciiTheme="minorEastAsia" w:eastAsiaTheme="minorEastAsia" w:hAnsiTheme="minorEastAsia"/>
              </w:rPr>
            </w:pPr>
          </w:p>
        </w:tc>
        <w:tc>
          <w:tcPr>
            <w:tcW w:w="8592" w:type="dxa"/>
            <w:gridSpan w:val="14"/>
            <w:vAlign w:val="center"/>
          </w:tcPr>
          <w:p w:rsidR="00A900B4" w:rsidRPr="00A5523C" w:rsidRDefault="00A900B4" w:rsidP="0069721F">
            <w:pPr>
              <w:pStyle w:val="af8"/>
              <w:jc w:val="center"/>
              <w:rPr>
                <w:rFonts w:asciiTheme="minorEastAsia" w:eastAsiaTheme="minorEastAsia" w:hAnsiTheme="minorEastAsia"/>
              </w:rPr>
            </w:pPr>
            <w:r w:rsidRPr="00A5523C">
              <w:rPr>
                <w:rFonts w:asciiTheme="minorEastAsia" w:eastAsiaTheme="minorEastAsia" w:hAnsiTheme="minorEastAsia" w:hint="eastAsia"/>
                <w:sz w:val="24"/>
              </w:rPr>
              <w:t>杂质元素含量不大于（×10</w:t>
            </w:r>
            <w:r w:rsidRPr="00A5523C">
              <w:rPr>
                <w:rFonts w:asciiTheme="minorEastAsia" w:eastAsiaTheme="minorEastAsia" w:hAnsiTheme="minorEastAsia" w:hint="eastAsia"/>
                <w:szCs w:val="21"/>
                <w:vertAlign w:val="superscript"/>
              </w:rPr>
              <w:t>-4</w:t>
            </w:r>
            <w:r w:rsidRPr="00A5523C">
              <w:rPr>
                <w:rFonts w:asciiTheme="minorEastAsia" w:eastAsiaTheme="minorEastAsia" w:hAnsiTheme="minorEastAsia" w:hint="eastAsia"/>
                <w:sz w:val="24"/>
              </w:rPr>
              <w:t xml:space="preserve"> %）</w:t>
            </w:r>
          </w:p>
        </w:tc>
      </w:tr>
      <w:tr w:rsidR="00A900B4" w:rsidRPr="00A5523C" w:rsidTr="0069721F">
        <w:tc>
          <w:tcPr>
            <w:tcW w:w="1190" w:type="dxa"/>
            <w:vMerge/>
          </w:tcPr>
          <w:p w:rsidR="00A900B4" w:rsidRPr="00A5523C" w:rsidRDefault="00A900B4" w:rsidP="0069721F">
            <w:pPr>
              <w:pStyle w:val="af8"/>
              <w:rPr>
                <w:rFonts w:asciiTheme="minorEastAsia" w:eastAsiaTheme="minorEastAsia" w:hAnsiTheme="minorEastAsia"/>
              </w:rPr>
            </w:pPr>
          </w:p>
        </w:tc>
        <w:tc>
          <w:tcPr>
            <w:tcW w:w="790" w:type="dxa"/>
            <w:vAlign w:val="center"/>
          </w:tcPr>
          <w:p w:rsidR="00A900B4" w:rsidRPr="00A5523C" w:rsidRDefault="00A900B4" w:rsidP="0069721F">
            <w:pPr>
              <w:jc w:val="center"/>
              <w:rPr>
                <w:rFonts w:asciiTheme="minorEastAsia" w:eastAsiaTheme="minorEastAsia" w:hAnsiTheme="minorEastAsia"/>
                <w:color w:val="000000"/>
                <w:szCs w:val="21"/>
              </w:rPr>
            </w:pPr>
            <w:r w:rsidRPr="00A5523C">
              <w:rPr>
                <w:rFonts w:asciiTheme="minorEastAsia" w:eastAsiaTheme="minorEastAsia" w:hAnsiTheme="minorEastAsia" w:hint="eastAsia"/>
                <w:color w:val="000000"/>
                <w:szCs w:val="21"/>
              </w:rPr>
              <w:t>铝</w:t>
            </w:r>
          </w:p>
        </w:tc>
        <w:tc>
          <w:tcPr>
            <w:tcW w:w="707" w:type="dxa"/>
            <w:vAlign w:val="center"/>
          </w:tcPr>
          <w:p w:rsidR="00A900B4" w:rsidRPr="00A5523C" w:rsidRDefault="00A900B4" w:rsidP="0069721F">
            <w:pPr>
              <w:jc w:val="center"/>
              <w:rPr>
                <w:rFonts w:asciiTheme="minorEastAsia" w:eastAsiaTheme="minorEastAsia" w:hAnsiTheme="minorEastAsia"/>
                <w:color w:val="000000"/>
                <w:szCs w:val="21"/>
              </w:rPr>
            </w:pPr>
            <w:r w:rsidRPr="00A5523C">
              <w:rPr>
                <w:rFonts w:asciiTheme="minorEastAsia" w:eastAsiaTheme="minorEastAsia" w:hAnsiTheme="minorEastAsia" w:hint="eastAsia"/>
                <w:color w:val="000000"/>
                <w:szCs w:val="21"/>
              </w:rPr>
              <w:t>铅</w:t>
            </w:r>
          </w:p>
        </w:tc>
        <w:tc>
          <w:tcPr>
            <w:tcW w:w="707" w:type="dxa"/>
            <w:gridSpan w:val="2"/>
            <w:vAlign w:val="center"/>
          </w:tcPr>
          <w:p w:rsidR="00A900B4" w:rsidRPr="00A5523C" w:rsidRDefault="00A900B4" w:rsidP="0069721F">
            <w:pPr>
              <w:jc w:val="center"/>
              <w:rPr>
                <w:rFonts w:asciiTheme="minorEastAsia" w:eastAsiaTheme="minorEastAsia" w:hAnsiTheme="minorEastAsia"/>
                <w:color w:val="000000"/>
                <w:szCs w:val="21"/>
              </w:rPr>
            </w:pPr>
            <w:r w:rsidRPr="00A5523C">
              <w:rPr>
                <w:rFonts w:asciiTheme="minorEastAsia" w:eastAsiaTheme="minorEastAsia" w:hAnsiTheme="minorEastAsia" w:hint="eastAsia"/>
                <w:color w:val="000000"/>
                <w:szCs w:val="21"/>
              </w:rPr>
              <w:t>钡</w:t>
            </w:r>
          </w:p>
        </w:tc>
        <w:tc>
          <w:tcPr>
            <w:tcW w:w="567" w:type="dxa"/>
            <w:vAlign w:val="center"/>
          </w:tcPr>
          <w:p w:rsidR="00A900B4" w:rsidRPr="00A5523C" w:rsidRDefault="00A900B4" w:rsidP="0069721F">
            <w:pPr>
              <w:widowControl/>
              <w:spacing w:line="105" w:lineRule="atLeast"/>
              <w:jc w:val="center"/>
              <w:rPr>
                <w:rFonts w:asciiTheme="minorEastAsia" w:eastAsiaTheme="minorEastAsia" w:hAnsiTheme="minorEastAsia" w:cs="宋体"/>
                <w:kern w:val="0"/>
                <w:szCs w:val="21"/>
              </w:rPr>
            </w:pPr>
            <w:r w:rsidRPr="00A5523C">
              <w:rPr>
                <w:rFonts w:asciiTheme="minorEastAsia" w:eastAsiaTheme="minorEastAsia" w:hAnsiTheme="minorEastAsia" w:hint="eastAsia"/>
                <w:color w:val="000000"/>
                <w:szCs w:val="21"/>
              </w:rPr>
              <w:t>镉</w:t>
            </w:r>
          </w:p>
        </w:tc>
        <w:tc>
          <w:tcPr>
            <w:tcW w:w="707" w:type="dxa"/>
            <w:vAlign w:val="center"/>
          </w:tcPr>
          <w:p w:rsidR="00A900B4" w:rsidRPr="00A5523C" w:rsidRDefault="00A900B4" w:rsidP="0069721F">
            <w:pPr>
              <w:widowControl/>
              <w:spacing w:line="105" w:lineRule="atLeast"/>
              <w:jc w:val="center"/>
              <w:rPr>
                <w:rFonts w:asciiTheme="minorEastAsia" w:eastAsiaTheme="minorEastAsia" w:hAnsiTheme="minorEastAsia" w:cs="宋体"/>
                <w:kern w:val="0"/>
                <w:szCs w:val="21"/>
              </w:rPr>
            </w:pPr>
            <w:r w:rsidRPr="00A5523C">
              <w:rPr>
                <w:rFonts w:asciiTheme="minorEastAsia" w:eastAsiaTheme="minorEastAsia" w:hAnsiTheme="minorEastAsia" w:hint="eastAsia"/>
                <w:color w:val="000000"/>
                <w:szCs w:val="21"/>
              </w:rPr>
              <w:t>铬</w:t>
            </w:r>
          </w:p>
        </w:tc>
        <w:tc>
          <w:tcPr>
            <w:tcW w:w="706" w:type="dxa"/>
            <w:vAlign w:val="center"/>
          </w:tcPr>
          <w:p w:rsidR="00A900B4" w:rsidRPr="00A5523C" w:rsidRDefault="00A900B4" w:rsidP="0069721F">
            <w:pPr>
              <w:widowControl/>
              <w:spacing w:line="105" w:lineRule="atLeast"/>
              <w:jc w:val="center"/>
              <w:rPr>
                <w:rFonts w:asciiTheme="minorEastAsia" w:eastAsiaTheme="minorEastAsia" w:hAnsiTheme="minorEastAsia" w:cs="宋体"/>
                <w:kern w:val="0"/>
                <w:szCs w:val="21"/>
              </w:rPr>
            </w:pPr>
            <w:r w:rsidRPr="00A5523C">
              <w:rPr>
                <w:rFonts w:asciiTheme="minorEastAsia" w:eastAsiaTheme="minorEastAsia" w:hAnsiTheme="minorEastAsia" w:hint="eastAsia"/>
                <w:color w:val="000000"/>
                <w:szCs w:val="21"/>
              </w:rPr>
              <w:t>铁</w:t>
            </w:r>
          </w:p>
        </w:tc>
        <w:tc>
          <w:tcPr>
            <w:tcW w:w="703" w:type="dxa"/>
            <w:vAlign w:val="center"/>
          </w:tcPr>
          <w:p w:rsidR="00A900B4" w:rsidRPr="00A5523C" w:rsidRDefault="00A900B4" w:rsidP="0069721F">
            <w:pPr>
              <w:widowControl/>
              <w:spacing w:line="105" w:lineRule="atLeast"/>
              <w:jc w:val="center"/>
              <w:rPr>
                <w:rFonts w:asciiTheme="minorEastAsia" w:eastAsiaTheme="minorEastAsia" w:hAnsiTheme="minorEastAsia" w:cs="宋体"/>
                <w:kern w:val="0"/>
                <w:szCs w:val="21"/>
              </w:rPr>
            </w:pPr>
            <w:r w:rsidRPr="00A5523C">
              <w:rPr>
                <w:rFonts w:asciiTheme="minorEastAsia" w:eastAsiaTheme="minorEastAsia" w:hAnsiTheme="minorEastAsia" w:hint="eastAsia"/>
                <w:color w:val="000000"/>
                <w:szCs w:val="21"/>
              </w:rPr>
              <w:t>镁</w:t>
            </w:r>
          </w:p>
        </w:tc>
        <w:tc>
          <w:tcPr>
            <w:tcW w:w="711" w:type="dxa"/>
            <w:vAlign w:val="center"/>
          </w:tcPr>
          <w:p w:rsidR="00A900B4" w:rsidRPr="00A5523C" w:rsidRDefault="00A900B4" w:rsidP="0069721F">
            <w:pPr>
              <w:widowControl/>
              <w:spacing w:line="105" w:lineRule="atLeast"/>
              <w:jc w:val="center"/>
              <w:rPr>
                <w:rFonts w:asciiTheme="minorEastAsia" w:eastAsiaTheme="minorEastAsia" w:hAnsiTheme="minorEastAsia" w:cs="宋体"/>
                <w:kern w:val="0"/>
                <w:szCs w:val="21"/>
              </w:rPr>
            </w:pPr>
            <w:r w:rsidRPr="00A5523C">
              <w:rPr>
                <w:rFonts w:asciiTheme="minorEastAsia" w:eastAsiaTheme="minorEastAsia" w:hAnsiTheme="minorEastAsia" w:hint="eastAsia"/>
                <w:color w:val="000000"/>
                <w:szCs w:val="21"/>
              </w:rPr>
              <w:t>钼</w:t>
            </w:r>
          </w:p>
        </w:tc>
        <w:tc>
          <w:tcPr>
            <w:tcW w:w="711" w:type="dxa"/>
            <w:gridSpan w:val="2"/>
            <w:vAlign w:val="center"/>
          </w:tcPr>
          <w:p w:rsidR="00A900B4" w:rsidRPr="00A5523C" w:rsidRDefault="00A900B4" w:rsidP="0069721F">
            <w:pPr>
              <w:adjustRightInd w:val="0"/>
              <w:snapToGrid w:val="0"/>
              <w:jc w:val="center"/>
              <w:rPr>
                <w:rFonts w:asciiTheme="minorEastAsia" w:eastAsiaTheme="minorEastAsia" w:hAnsiTheme="minorEastAsia"/>
                <w:szCs w:val="21"/>
              </w:rPr>
            </w:pPr>
            <w:r w:rsidRPr="00A5523C">
              <w:rPr>
                <w:rFonts w:asciiTheme="minorEastAsia" w:eastAsiaTheme="minorEastAsia" w:hAnsiTheme="minorEastAsia" w:hint="eastAsia"/>
                <w:color w:val="000000"/>
                <w:szCs w:val="21"/>
              </w:rPr>
              <w:t>镍</w:t>
            </w:r>
          </w:p>
        </w:tc>
        <w:tc>
          <w:tcPr>
            <w:tcW w:w="684" w:type="dxa"/>
            <w:vAlign w:val="center"/>
          </w:tcPr>
          <w:p w:rsidR="00A900B4" w:rsidRPr="00A5523C" w:rsidRDefault="00A900B4" w:rsidP="0069721F">
            <w:pPr>
              <w:adjustRightInd w:val="0"/>
              <w:snapToGrid w:val="0"/>
              <w:jc w:val="center"/>
              <w:rPr>
                <w:rFonts w:asciiTheme="minorEastAsia" w:eastAsiaTheme="minorEastAsia" w:hAnsiTheme="minorEastAsia"/>
                <w:szCs w:val="21"/>
              </w:rPr>
            </w:pPr>
            <w:r w:rsidRPr="00A5523C">
              <w:rPr>
                <w:rFonts w:asciiTheme="minorEastAsia" w:eastAsiaTheme="minorEastAsia" w:hAnsiTheme="minorEastAsia" w:hint="eastAsia"/>
                <w:color w:val="000000"/>
                <w:szCs w:val="21"/>
              </w:rPr>
              <w:t>钴</w:t>
            </w:r>
          </w:p>
        </w:tc>
        <w:tc>
          <w:tcPr>
            <w:tcW w:w="748" w:type="dxa"/>
            <w:vAlign w:val="center"/>
          </w:tcPr>
          <w:p w:rsidR="00A900B4" w:rsidRPr="00A5523C" w:rsidRDefault="00A900B4" w:rsidP="0069721F">
            <w:pPr>
              <w:jc w:val="center"/>
              <w:rPr>
                <w:rFonts w:asciiTheme="minorEastAsia" w:eastAsiaTheme="minorEastAsia" w:hAnsiTheme="minorEastAsia"/>
                <w:color w:val="000000"/>
                <w:szCs w:val="21"/>
              </w:rPr>
            </w:pPr>
            <w:r w:rsidRPr="00A5523C">
              <w:rPr>
                <w:rFonts w:asciiTheme="minorEastAsia" w:eastAsiaTheme="minorEastAsia" w:hAnsiTheme="minorEastAsia" w:hint="eastAsia"/>
                <w:color w:val="000000"/>
                <w:szCs w:val="21"/>
              </w:rPr>
              <w:t>锌</w:t>
            </w:r>
          </w:p>
        </w:tc>
        <w:tc>
          <w:tcPr>
            <w:tcW w:w="851" w:type="dxa"/>
            <w:vAlign w:val="center"/>
          </w:tcPr>
          <w:p w:rsidR="00A900B4" w:rsidRPr="00A5523C" w:rsidRDefault="00A900B4" w:rsidP="0069721F">
            <w:pPr>
              <w:widowControl/>
              <w:spacing w:line="105" w:lineRule="atLeast"/>
              <w:jc w:val="center"/>
              <w:rPr>
                <w:rFonts w:asciiTheme="minorEastAsia" w:eastAsiaTheme="minorEastAsia" w:hAnsiTheme="minorEastAsia"/>
                <w:kern w:val="0"/>
                <w:szCs w:val="21"/>
              </w:rPr>
            </w:pPr>
            <w:r w:rsidRPr="00A5523C">
              <w:rPr>
                <w:rFonts w:asciiTheme="minorEastAsia" w:eastAsiaTheme="minorEastAsia" w:hAnsiTheme="minorEastAsia" w:hint="eastAsia"/>
                <w:color w:val="000000"/>
                <w:szCs w:val="21"/>
              </w:rPr>
              <w:t>锰</w:t>
            </w:r>
          </w:p>
        </w:tc>
      </w:tr>
      <w:tr w:rsidR="00A900B4" w:rsidRPr="00A5523C" w:rsidTr="0069721F">
        <w:tc>
          <w:tcPr>
            <w:tcW w:w="1190" w:type="dxa"/>
            <w:vMerge/>
          </w:tcPr>
          <w:p w:rsidR="00A900B4" w:rsidRPr="00A5523C" w:rsidRDefault="00A900B4" w:rsidP="0069721F">
            <w:pPr>
              <w:pStyle w:val="af8"/>
              <w:rPr>
                <w:rFonts w:asciiTheme="minorEastAsia" w:eastAsiaTheme="minorEastAsia" w:hAnsiTheme="minorEastAsia"/>
              </w:rPr>
            </w:pPr>
          </w:p>
        </w:tc>
        <w:tc>
          <w:tcPr>
            <w:tcW w:w="790" w:type="dxa"/>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c>
          <w:tcPr>
            <w:tcW w:w="707" w:type="dxa"/>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c>
          <w:tcPr>
            <w:tcW w:w="707" w:type="dxa"/>
            <w:gridSpan w:val="2"/>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c>
          <w:tcPr>
            <w:tcW w:w="567" w:type="dxa"/>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c>
          <w:tcPr>
            <w:tcW w:w="707" w:type="dxa"/>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c>
          <w:tcPr>
            <w:tcW w:w="706" w:type="dxa"/>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c>
          <w:tcPr>
            <w:tcW w:w="703" w:type="dxa"/>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c>
          <w:tcPr>
            <w:tcW w:w="711" w:type="dxa"/>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c>
          <w:tcPr>
            <w:tcW w:w="711" w:type="dxa"/>
            <w:gridSpan w:val="2"/>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c>
          <w:tcPr>
            <w:tcW w:w="684" w:type="dxa"/>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c>
          <w:tcPr>
            <w:tcW w:w="748" w:type="dxa"/>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c>
          <w:tcPr>
            <w:tcW w:w="851" w:type="dxa"/>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r>
      <w:tr w:rsidR="00A900B4" w:rsidRPr="00A5523C" w:rsidTr="0069721F">
        <w:tc>
          <w:tcPr>
            <w:tcW w:w="1190" w:type="dxa"/>
            <w:vMerge w:val="restart"/>
          </w:tcPr>
          <w:p w:rsidR="00A900B4" w:rsidRPr="00A5523C" w:rsidRDefault="00A900B4" w:rsidP="0069721F">
            <w:pPr>
              <w:pStyle w:val="af8"/>
              <w:rPr>
                <w:rFonts w:asciiTheme="minorEastAsia" w:eastAsiaTheme="minorEastAsia" w:hAnsiTheme="minorEastAsia"/>
                <w:color w:val="000000"/>
                <w:szCs w:val="21"/>
              </w:rPr>
            </w:pPr>
          </w:p>
          <w:p w:rsidR="00A900B4" w:rsidRPr="00A5523C" w:rsidRDefault="00A900B4" w:rsidP="0069721F">
            <w:pPr>
              <w:pStyle w:val="af8"/>
              <w:rPr>
                <w:rFonts w:asciiTheme="minorEastAsia" w:eastAsiaTheme="minorEastAsia" w:hAnsiTheme="minorEastAsia"/>
                <w:color w:val="000000"/>
                <w:szCs w:val="21"/>
              </w:rPr>
            </w:pPr>
          </w:p>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color w:val="000000"/>
                <w:szCs w:val="21"/>
              </w:rPr>
              <w:t>CIGS</w:t>
            </w:r>
            <w:r w:rsidRPr="00A5523C">
              <w:rPr>
                <w:rFonts w:asciiTheme="minorEastAsia" w:eastAsiaTheme="minorEastAsia" w:hAnsiTheme="minorEastAsia" w:hint="eastAsia"/>
                <w:sz w:val="18"/>
                <w:szCs w:val="18"/>
              </w:rPr>
              <w:t>99.999</w:t>
            </w:r>
          </w:p>
        </w:tc>
        <w:tc>
          <w:tcPr>
            <w:tcW w:w="8592" w:type="dxa"/>
            <w:gridSpan w:val="14"/>
            <w:vAlign w:val="center"/>
          </w:tcPr>
          <w:p w:rsidR="00A900B4" w:rsidRPr="00A5523C" w:rsidRDefault="00A900B4" w:rsidP="0069721F">
            <w:pPr>
              <w:pStyle w:val="af8"/>
              <w:jc w:val="center"/>
              <w:rPr>
                <w:rFonts w:asciiTheme="minorEastAsia" w:eastAsiaTheme="minorEastAsia" w:hAnsiTheme="minorEastAsia"/>
              </w:rPr>
            </w:pPr>
            <w:r w:rsidRPr="00A5523C">
              <w:rPr>
                <w:rFonts w:asciiTheme="minorEastAsia" w:eastAsiaTheme="minorEastAsia" w:hAnsiTheme="minorEastAsia" w:hint="eastAsia"/>
                <w:sz w:val="24"/>
              </w:rPr>
              <w:t>质量配比（%）</w:t>
            </w:r>
          </w:p>
        </w:tc>
      </w:tr>
      <w:tr w:rsidR="00A900B4" w:rsidRPr="00A5523C" w:rsidTr="0069721F">
        <w:tc>
          <w:tcPr>
            <w:tcW w:w="1190" w:type="dxa"/>
            <w:vMerge/>
            <w:vAlign w:val="center"/>
          </w:tcPr>
          <w:p w:rsidR="00A900B4" w:rsidRPr="00A5523C" w:rsidRDefault="00A900B4" w:rsidP="0069721F">
            <w:pPr>
              <w:pStyle w:val="af8"/>
              <w:jc w:val="center"/>
              <w:rPr>
                <w:rFonts w:asciiTheme="minorEastAsia" w:eastAsiaTheme="minorEastAsia" w:hAnsiTheme="minorEastAsia"/>
              </w:rPr>
            </w:pPr>
          </w:p>
        </w:tc>
        <w:tc>
          <w:tcPr>
            <w:tcW w:w="2062" w:type="dxa"/>
            <w:gridSpan w:val="3"/>
            <w:vAlign w:val="center"/>
          </w:tcPr>
          <w:p w:rsidR="00A900B4" w:rsidRPr="00A5523C" w:rsidRDefault="00A900B4" w:rsidP="0069721F">
            <w:pPr>
              <w:pStyle w:val="af8"/>
              <w:ind w:firstLineChars="147" w:firstLine="309"/>
              <w:jc w:val="center"/>
              <w:rPr>
                <w:rFonts w:asciiTheme="minorEastAsia" w:eastAsiaTheme="minorEastAsia" w:hAnsiTheme="minorEastAsia"/>
              </w:rPr>
            </w:pPr>
            <w:r w:rsidRPr="00A5523C">
              <w:rPr>
                <w:rFonts w:asciiTheme="minorEastAsia" w:eastAsiaTheme="minorEastAsia" w:hAnsiTheme="minorEastAsia" w:hint="eastAsia"/>
              </w:rPr>
              <w:t>铜</w:t>
            </w:r>
          </w:p>
        </w:tc>
        <w:tc>
          <w:tcPr>
            <w:tcW w:w="2122" w:type="dxa"/>
            <w:gridSpan w:val="4"/>
            <w:vAlign w:val="center"/>
          </w:tcPr>
          <w:p w:rsidR="00A900B4" w:rsidRPr="00A5523C" w:rsidRDefault="00A900B4" w:rsidP="0069721F">
            <w:pPr>
              <w:pStyle w:val="af8"/>
              <w:jc w:val="center"/>
              <w:rPr>
                <w:rFonts w:asciiTheme="minorEastAsia" w:eastAsiaTheme="minorEastAsia" w:hAnsiTheme="minorEastAsia"/>
              </w:rPr>
            </w:pPr>
            <w:r w:rsidRPr="00A5523C">
              <w:rPr>
                <w:rFonts w:asciiTheme="minorEastAsia" w:eastAsiaTheme="minorEastAsia" w:hAnsiTheme="minorEastAsia" w:hint="eastAsia"/>
              </w:rPr>
              <w:t>铟</w:t>
            </w:r>
          </w:p>
        </w:tc>
        <w:tc>
          <w:tcPr>
            <w:tcW w:w="1859" w:type="dxa"/>
            <w:gridSpan w:val="3"/>
            <w:vAlign w:val="center"/>
          </w:tcPr>
          <w:p w:rsidR="00A900B4" w:rsidRPr="00A5523C" w:rsidRDefault="00A900B4" w:rsidP="0069721F">
            <w:pPr>
              <w:pStyle w:val="af8"/>
              <w:jc w:val="center"/>
              <w:rPr>
                <w:rFonts w:asciiTheme="minorEastAsia" w:eastAsiaTheme="minorEastAsia" w:hAnsiTheme="minorEastAsia"/>
              </w:rPr>
            </w:pPr>
            <w:r w:rsidRPr="00A5523C">
              <w:rPr>
                <w:rFonts w:asciiTheme="minorEastAsia" w:eastAsiaTheme="minorEastAsia" w:hAnsiTheme="minorEastAsia" w:hint="eastAsia"/>
              </w:rPr>
              <w:t>镓</w:t>
            </w:r>
          </w:p>
        </w:tc>
        <w:tc>
          <w:tcPr>
            <w:tcW w:w="2549" w:type="dxa"/>
            <w:gridSpan w:val="4"/>
            <w:vAlign w:val="center"/>
          </w:tcPr>
          <w:p w:rsidR="00A900B4" w:rsidRPr="00A5523C" w:rsidRDefault="00A900B4" w:rsidP="0069721F">
            <w:pPr>
              <w:pStyle w:val="af8"/>
              <w:jc w:val="center"/>
              <w:rPr>
                <w:rFonts w:asciiTheme="minorEastAsia" w:eastAsiaTheme="minorEastAsia" w:hAnsiTheme="minorEastAsia"/>
              </w:rPr>
            </w:pPr>
            <w:r w:rsidRPr="00A5523C">
              <w:rPr>
                <w:rFonts w:asciiTheme="minorEastAsia" w:eastAsiaTheme="minorEastAsia" w:hAnsiTheme="minorEastAsia" w:hint="eastAsia"/>
              </w:rPr>
              <w:t>硒</w:t>
            </w:r>
          </w:p>
        </w:tc>
      </w:tr>
      <w:tr w:rsidR="00A900B4" w:rsidRPr="00A5523C" w:rsidTr="0069721F">
        <w:tc>
          <w:tcPr>
            <w:tcW w:w="1190" w:type="dxa"/>
            <w:vMerge/>
            <w:vAlign w:val="center"/>
          </w:tcPr>
          <w:p w:rsidR="00A900B4" w:rsidRPr="00A5523C" w:rsidRDefault="00A900B4" w:rsidP="0069721F">
            <w:pPr>
              <w:pStyle w:val="af8"/>
              <w:jc w:val="center"/>
              <w:rPr>
                <w:rFonts w:asciiTheme="minorEastAsia" w:eastAsiaTheme="minorEastAsia" w:hAnsiTheme="minorEastAsia"/>
              </w:rPr>
            </w:pPr>
          </w:p>
        </w:tc>
        <w:tc>
          <w:tcPr>
            <w:tcW w:w="2062" w:type="dxa"/>
            <w:gridSpan w:val="3"/>
            <w:vAlign w:val="center"/>
          </w:tcPr>
          <w:p w:rsidR="00A900B4" w:rsidRPr="00A5523C" w:rsidRDefault="00A900B4" w:rsidP="0069721F">
            <w:pPr>
              <w:pStyle w:val="af8"/>
              <w:jc w:val="center"/>
              <w:rPr>
                <w:rFonts w:asciiTheme="minorEastAsia" w:eastAsiaTheme="minorEastAsia" w:hAnsiTheme="minorEastAsia"/>
              </w:rPr>
            </w:pPr>
            <w:r w:rsidRPr="00A5523C">
              <w:rPr>
                <w:rFonts w:asciiTheme="minorEastAsia" w:eastAsiaTheme="minorEastAsia" w:hAnsiTheme="minorEastAsia" w:hint="eastAsia"/>
              </w:rPr>
              <w:t>18.00</w:t>
            </w:r>
          </w:p>
        </w:tc>
        <w:tc>
          <w:tcPr>
            <w:tcW w:w="2122" w:type="dxa"/>
            <w:gridSpan w:val="4"/>
            <w:vAlign w:val="center"/>
          </w:tcPr>
          <w:p w:rsidR="00A900B4" w:rsidRPr="00A5523C" w:rsidRDefault="00A900B4" w:rsidP="0069721F">
            <w:pPr>
              <w:pStyle w:val="af8"/>
              <w:jc w:val="center"/>
              <w:rPr>
                <w:rFonts w:asciiTheme="minorEastAsia" w:eastAsiaTheme="minorEastAsia" w:hAnsiTheme="minorEastAsia"/>
              </w:rPr>
            </w:pPr>
            <w:r w:rsidRPr="00A5523C">
              <w:rPr>
                <w:rFonts w:asciiTheme="minorEastAsia" w:eastAsiaTheme="minorEastAsia" w:hAnsiTheme="minorEastAsia" w:hint="eastAsia"/>
              </w:rPr>
              <w:t>25.50</w:t>
            </w:r>
          </w:p>
        </w:tc>
        <w:tc>
          <w:tcPr>
            <w:tcW w:w="1859" w:type="dxa"/>
            <w:gridSpan w:val="3"/>
            <w:vAlign w:val="center"/>
          </w:tcPr>
          <w:p w:rsidR="00A900B4" w:rsidRPr="00A5523C" w:rsidRDefault="00A900B4" w:rsidP="0069721F">
            <w:pPr>
              <w:pStyle w:val="af8"/>
              <w:jc w:val="center"/>
              <w:rPr>
                <w:rFonts w:asciiTheme="minorEastAsia" w:eastAsiaTheme="minorEastAsia" w:hAnsiTheme="minorEastAsia"/>
              </w:rPr>
            </w:pPr>
            <w:r w:rsidRPr="00A5523C">
              <w:rPr>
                <w:rFonts w:asciiTheme="minorEastAsia" w:eastAsiaTheme="minorEastAsia" w:hAnsiTheme="minorEastAsia" w:hint="eastAsia"/>
              </w:rPr>
              <w:t>6.50</w:t>
            </w:r>
          </w:p>
        </w:tc>
        <w:tc>
          <w:tcPr>
            <w:tcW w:w="2549" w:type="dxa"/>
            <w:gridSpan w:val="4"/>
            <w:vAlign w:val="center"/>
          </w:tcPr>
          <w:p w:rsidR="00A900B4" w:rsidRPr="00A5523C" w:rsidRDefault="00A900B4" w:rsidP="0069721F">
            <w:pPr>
              <w:pStyle w:val="af8"/>
              <w:jc w:val="center"/>
              <w:rPr>
                <w:rFonts w:asciiTheme="minorEastAsia" w:eastAsiaTheme="minorEastAsia" w:hAnsiTheme="minorEastAsia"/>
              </w:rPr>
            </w:pPr>
            <w:r w:rsidRPr="00A5523C">
              <w:rPr>
                <w:rFonts w:asciiTheme="minorEastAsia" w:eastAsiaTheme="minorEastAsia" w:hAnsiTheme="minorEastAsia" w:hint="eastAsia"/>
              </w:rPr>
              <w:t>50.00</w:t>
            </w:r>
          </w:p>
        </w:tc>
      </w:tr>
      <w:tr w:rsidR="00A900B4" w:rsidRPr="00A5523C" w:rsidTr="0069721F">
        <w:tc>
          <w:tcPr>
            <w:tcW w:w="1190" w:type="dxa"/>
            <w:vMerge/>
          </w:tcPr>
          <w:p w:rsidR="00A900B4" w:rsidRPr="00A5523C" w:rsidRDefault="00A900B4" w:rsidP="0069721F">
            <w:pPr>
              <w:pStyle w:val="af8"/>
              <w:rPr>
                <w:rFonts w:asciiTheme="minorEastAsia" w:eastAsiaTheme="minorEastAsia" w:hAnsiTheme="minorEastAsia"/>
              </w:rPr>
            </w:pPr>
          </w:p>
        </w:tc>
        <w:tc>
          <w:tcPr>
            <w:tcW w:w="8592" w:type="dxa"/>
            <w:gridSpan w:val="14"/>
            <w:vAlign w:val="center"/>
          </w:tcPr>
          <w:p w:rsidR="00A900B4" w:rsidRPr="00A5523C" w:rsidRDefault="00A900B4" w:rsidP="0069721F">
            <w:pPr>
              <w:pStyle w:val="af8"/>
              <w:jc w:val="center"/>
              <w:rPr>
                <w:rFonts w:asciiTheme="minorEastAsia" w:eastAsiaTheme="minorEastAsia" w:hAnsiTheme="minorEastAsia"/>
              </w:rPr>
            </w:pPr>
            <w:r w:rsidRPr="00A5523C">
              <w:rPr>
                <w:rFonts w:asciiTheme="minorEastAsia" w:eastAsiaTheme="minorEastAsia" w:hAnsiTheme="minorEastAsia" w:hint="eastAsia"/>
                <w:sz w:val="24"/>
              </w:rPr>
              <w:t>杂质元素含量不大于（×10</w:t>
            </w:r>
            <w:r w:rsidRPr="00A5523C">
              <w:rPr>
                <w:rFonts w:asciiTheme="minorEastAsia" w:eastAsiaTheme="minorEastAsia" w:hAnsiTheme="minorEastAsia" w:hint="eastAsia"/>
                <w:szCs w:val="21"/>
                <w:vertAlign w:val="superscript"/>
              </w:rPr>
              <w:t>-4</w:t>
            </w:r>
            <w:r w:rsidRPr="00A5523C">
              <w:rPr>
                <w:rFonts w:asciiTheme="minorEastAsia" w:eastAsiaTheme="minorEastAsia" w:hAnsiTheme="minorEastAsia" w:hint="eastAsia"/>
                <w:sz w:val="24"/>
              </w:rPr>
              <w:t xml:space="preserve"> %）</w:t>
            </w:r>
          </w:p>
        </w:tc>
      </w:tr>
      <w:tr w:rsidR="00A900B4" w:rsidRPr="00A5523C" w:rsidTr="0069721F">
        <w:tc>
          <w:tcPr>
            <w:tcW w:w="1190" w:type="dxa"/>
            <w:vMerge/>
          </w:tcPr>
          <w:p w:rsidR="00A900B4" w:rsidRPr="00A5523C" w:rsidRDefault="00A900B4" w:rsidP="0069721F">
            <w:pPr>
              <w:pStyle w:val="af8"/>
              <w:rPr>
                <w:rFonts w:asciiTheme="minorEastAsia" w:eastAsiaTheme="minorEastAsia" w:hAnsiTheme="minorEastAsia"/>
              </w:rPr>
            </w:pPr>
          </w:p>
        </w:tc>
        <w:tc>
          <w:tcPr>
            <w:tcW w:w="790" w:type="dxa"/>
            <w:vAlign w:val="center"/>
          </w:tcPr>
          <w:p w:rsidR="00A900B4" w:rsidRPr="00A5523C" w:rsidRDefault="00A900B4" w:rsidP="0069721F">
            <w:pPr>
              <w:jc w:val="center"/>
              <w:rPr>
                <w:rFonts w:asciiTheme="minorEastAsia" w:eastAsiaTheme="minorEastAsia" w:hAnsiTheme="minorEastAsia"/>
                <w:color w:val="000000"/>
                <w:szCs w:val="21"/>
              </w:rPr>
            </w:pPr>
            <w:r w:rsidRPr="00A5523C">
              <w:rPr>
                <w:rFonts w:asciiTheme="minorEastAsia" w:eastAsiaTheme="minorEastAsia" w:hAnsiTheme="minorEastAsia" w:hint="eastAsia"/>
                <w:color w:val="000000"/>
                <w:szCs w:val="21"/>
              </w:rPr>
              <w:t>铝</w:t>
            </w:r>
          </w:p>
        </w:tc>
        <w:tc>
          <w:tcPr>
            <w:tcW w:w="707" w:type="dxa"/>
            <w:vAlign w:val="center"/>
          </w:tcPr>
          <w:p w:rsidR="00A900B4" w:rsidRPr="00A5523C" w:rsidRDefault="00A900B4" w:rsidP="0069721F">
            <w:pPr>
              <w:jc w:val="center"/>
              <w:rPr>
                <w:rFonts w:asciiTheme="minorEastAsia" w:eastAsiaTheme="minorEastAsia" w:hAnsiTheme="minorEastAsia"/>
                <w:color w:val="000000"/>
                <w:szCs w:val="21"/>
              </w:rPr>
            </w:pPr>
            <w:r w:rsidRPr="00A5523C">
              <w:rPr>
                <w:rFonts w:asciiTheme="minorEastAsia" w:eastAsiaTheme="minorEastAsia" w:hAnsiTheme="minorEastAsia" w:hint="eastAsia"/>
                <w:color w:val="000000"/>
                <w:szCs w:val="21"/>
              </w:rPr>
              <w:t>铅</w:t>
            </w:r>
          </w:p>
        </w:tc>
        <w:tc>
          <w:tcPr>
            <w:tcW w:w="707" w:type="dxa"/>
            <w:gridSpan w:val="2"/>
            <w:vAlign w:val="center"/>
          </w:tcPr>
          <w:p w:rsidR="00A900B4" w:rsidRPr="00A5523C" w:rsidRDefault="00A900B4" w:rsidP="0069721F">
            <w:pPr>
              <w:jc w:val="center"/>
              <w:rPr>
                <w:rFonts w:asciiTheme="minorEastAsia" w:eastAsiaTheme="minorEastAsia" w:hAnsiTheme="minorEastAsia"/>
                <w:color w:val="000000"/>
                <w:szCs w:val="21"/>
              </w:rPr>
            </w:pPr>
            <w:r w:rsidRPr="00A5523C">
              <w:rPr>
                <w:rFonts w:asciiTheme="minorEastAsia" w:eastAsiaTheme="minorEastAsia" w:hAnsiTheme="minorEastAsia" w:hint="eastAsia"/>
                <w:color w:val="000000"/>
                <w:szCs w:val="21"/>
              </w:rPr>
              <w:t>钡</w:t>
            </w:r>
          </w:p>
        </w:tc>
        <w:tc>
          <w:tcPr>
            <w:tcW w:w="567" w:type="dxa"/>
            <w:vAlign w:val="center"/>
          </w:tcPr>
          <w:p w:rsidR="00A900B4" w:rsidRPr="00A5523C" w:rsidRDefault="00A900B4" w:rsidP="0069721F">
            <w:pPr>
              <w:widowControl/>
              <w:spacing w:line="105" w:lineRule="atLeast"/>
              <w:jc w:val="center"/>
              <w:rPr>
                <w:rFonts w:asciiTheme="minorEastAsia" w:eastAsiaTheme="minorEastAsia" w:hAnsiTheme="minorEastAsia" w:cs="宋体"/>
                <w:kern w:val="0"/>
                <w:szCs w:val="21"/>
              </w:rPr>
            </w:pPr>
            <w:r w:rsidRPr="00A5523C">
              <w:rPr>
                <w:rFonts w:asciiTheme="minorEastAsia" w:eastAsiaTheme="minorEastAsia" w:hAnsiTheme="minorEastAsia" w:hint="eastAsia"/>
                <w:color w:val="000000"/>
                <w:szCs w:val="21"/>
              </w:rPr>
              <w:t>镉</w:t>
            </w:r>
          </w:p>
        </w:tc>
        <w:tc>
          <w:tcPr>
            <w:tcW w:w="707" w:type="dxa"/>
            <w:vAlign w:val="center"/>
          </w:tcPr>
          <w:p w:rsidR="00A900B4" w:rsidRPr="00A5523C" w:rsidRDefault="00A900B4" w:rsidP="0069721F">
            <w:pPr>
              <w:widowControl/>
              <w:spacing w:line="105" w:lineRule="atLeast"/>
              <w:jc w:val="center"/>
              <w:rPr>
                <w:rFonts w:asciiTheme="minorEastAsia" w:eastAsiaTheme="minorEastAsia" w:hAnsiTheme="minorEastAsia" w:cs="宋体"/>
                <w:kern w:val="0"/>
                <w:szCs w:val="21"/>
              </w:rPr>
            </w:pPr>
            <w:r w:rsidRPr="00A5523C">
              <w:rPr>
                <w:rFonts w:asciiTheme="minorEastAsia" w:eastAsiaTheme="minorEastAsia" w:hAnsiTheme="minorEastAsia" w:hint="eastAsia"/>
                <w:color w:val="000000"/>
                <w:szCs w:val="21"/>
              </w:rPr>
              <w:t>铬</w:t>
            </w:r>
          </w:p>
        </w:tc>
        <w:tc>
          <w:tcPr>
            <w:tcW w:w="706" w:type="dxa"/>
            <w:vAlign w:val="center"/>
          </w:tcPr>
          <w:p w:rsidR="00A900B4" w:rsidRPr="00A5523C" w:rsidRDefault="00A900B4" w:rsidP="0069721F">
            <w:pPr>
              <w:widowControl/>
              <w:spacing w:line="105" w:lineRule="atLeast"/>
              <w:jc w:val="center"/>
              <w:rPr>
                <w:rFonts w:asciiTheme="minorEastAsia" w:eastAsiaTheme="minorEastAsia" w:hAnsiTheme="minorEastAsia" w:cs="宋体"/>
                <w:kern w:val="0"/>
                <w:szCs w:val="21"/>
              </w:rPr>
            </w:pPr>
            <w:r w:rsidRPr="00A5523C">
              <w:rPr>
                <w:rFonts w:asciiTheme="minorEastAsia" w:eastAsiaTheme="minorEastAsia" w:hAnsiTheme="minorEastAsia" w:hint="eastAsia"/>
                <w:color w:val="000000"/>
                <w:szCs w:val="21"/>
              </w:rPr>
              <w:t>铁</w:t>
            </w:r>
          </w:p>
        </w:tc>
        <w:tc>
          <w:tcPr>
            <w:tcW w:w="703" w:type="dxa"/>
            <w:vAlign w:val="center"/>
          </w:tcPr>
          <w:p w:rsidR="00A900B4" w:rsidRPr="00A5523C" w:rsidRDefault="00A900B4" w:rsidP="0069721F">
            <w:pPr>
              <w:widowControl/>
              <w:spacing w:line="105" w:lineRule="atLeast"/>
              <w:jc w:val="center"/>
              <w:rPr>
                <w:rFonts w:asciiTheme="minorEastAsia" w:eastAsiaTheme="minorEastAsia" w:hAnsiTheme="minorEastAsia" w:cs="宋体"/>
                <w:kern w:val="0"/>
                <w:szCs w:val="21"/>
              </w:rPr>
            </w:pPr>
            <w:r w:rsidRPr="00A5523C">
              <w:rPr>
                <w:rFonts w:asciiTheme="minorEastAsia" w:eastAsiaTheme="minorEastAsia" w:hAnsiTheme="minorEastAsia" w:hint="eastAsia"/>
                <w:color w:val="000000"/>
                <w:szCs w:val="21"/>
              </w:rPr>
              <w:t>镁</w:t>
            </w:r>
          </w:p>
        </w:tc>
        <w:tc>
          <w:tcPr>
            <w:tcW w:w="711" w:type="dxa"/>
            <w:vAlign w:val="center"/>
          </w:tcPr>
          <w:p w:rsidR="00A900B4" w:rsidRPr="00A5523C" w:rsidRDefault="00A900B4" w:rsidP="0069721F">
            <w:pPr>
              <w:widowControl/>
              <w:spacing w:line="105" w:lineRule="atLeast"/>
              <w:jc w:val="center"/>
              <w:rPr>
                <w:rFonts w:asciiTheme="minorEastAsia" w:eastAsiaTheme="minorEastAsia" w:hAnsiTheme="minorEastAsia" w:cs="宋体"/>
                <w:kern w:val="0"/>
                <w:szCs w:val="21"/>
              </w:rPr>
            </w:pPr>
            <w:r w:rsidRPr="00A5523C">
              <w:rPr>
                <w:rFonts w:asciiTheme="minorEastAsia" w:eastAsiaTheme="minorEastAsia" w:hAnsiTheme="minorEastAsia" w:hint="eastAsia"/>
                <w:color w:val="000000"/>
                <w:szCs w:val="21"/>
              </w:rPr>
              <w:t>钼</w:t>
            </w:r>
          </w:p>
        </w:tc>
        <w:tc>
          <w:tcPr>
            <w:tcW w:w="711" w:type="dxa"/>
            <w:gridSpan w:val="2"/>
            <w:vAlign w:val="center"/>
          </w:tcPr>
          <w:p w:rsidR="00A900B4" w:rsidRPr="00A5523C" w:rsidRDefault="00A900B4" w:rsidP="0069721F">
            <w:pPr>
              <w:adjustRightInd w:val="0"/>
              <w:snapToGrid w:val="0"/>
              <w:jc w:val="center"/>
              <w:rPr>
                <w:rFonts w:asciiTheme="minorEastAsia" w:eastAsiaTheme="minorEastAsia" w:hAnsiTheme="minorEastAsia"/>
                <w:szCs w:val="21"/>
              </w:rPr>
            </w:pPr>
            <w:r w:rsidRPr="00A5523C">
              <w:rPr>
                <w:rFonts w:asciiTheme="minorEastAsia" w:eastAsiaTheme="minorEastAsia" w:hAnsiTheme="minorEastAsia" w:hint="eastAsia"/>
                <w:color w:val="000000"/>
                <w:szCs w:val="21"/>
              </w:rPr>
              <w:t>镍</w:t>
            </w:r>
          </w:p>
        </w:tc>
        <w:tc>
          <w:tcPr>
            <w:tcW w:w="684" w:type="dxa"/>
            <w:vAlign w:val="center"/>
          </w:tcPr>
          <w:p w:rsidR="00A900B4" w:rsidRPr="00A5523C" w:rsidRDefault="00A900B4" w:rsidP="0069721F">
            <w:pPr>
              <w:adjustRightInd w:val="0"/>
              <w:snapToGrid w:val="0"/>
              <w:jc w:val="center"/>
              <w:rPr>
                <w:rFonts w:asciiTheme="minorEastAsia" w:eastAsiaTheme="minorEastAsia" w:hAnsiTheme="minorEastAsia"/>
                <w:szCs w:val="21"/>
              </w:rPr>
            </w:pPr>
            <w:r w:rsidRPr="00A5523C">
              <w:rPr>
                <w:rFonts w:asciiTheme="minorEastAsia" w:eastAsiaTheme="minorEastAsia" w:hAnsiTheme="minorEastAsia" w:hint="eastAsia"/>
                <w:color w:val="000000"/>
                <w:szCs w:val="21"/>
              </w:rPr>
              <w:t>钴</w:t>
            </w:r>
          </w:p>
        </w:tc>
        <w:tc>
          <w:tcPr>
            <w:tcW w:w="748" w:type="dxa"/>
            <w:vAlign w:val="center"/>
          </w:tcPr>
          <w:p w:rsidR="00A900B4" w:rsidRPr="00A5523C" w:rsidRDefault="00A900B4" w:rsidP="0069721F">
            <w:pPr>
              <w:jc w:val="center"/>
              <w:rPr>
                <w:rFonts w:asciiTheme="minorEastAsia" w:eastAsiaTheme="minorEastAsia" w:hAnsiTheme="minorEastAsia"/>
                <w:color w:val="000000"/>
                <w:szCs w:val="21"/>
              </w:rPr>
            </w:pPr>
            <w:r w:rsidRPr="00A5523C">
              <w:rPr>
                <w:rFonts w:asciiTheme="minorEastAsia" w:eastAsiaTheme="minorEastAsia" w:hAnsiTheme="minorEastAsia" w:hint="eastAsia"/>
                <w:color w:val="000000"/>
                <w:szCs w:val="21"/>
              </w:rPr>
              <w:t>锌</w:t>
            </w:r>
          </w:p>
        </w:tc>
        <w:tc>
          <w:tcPr>
            <w:tcW w:w="851" w:type="dxa"/>
            <w:vAlign w:val="center"/>
          </w:tcPr>
          <w:p w:rsidR="00A900B4" w:rsidRPr="00A5523C" w:rsidRDefault="00A900B4" w:rsidP="0069721F">
            <w:pPr>
              <w:widowControl/>
              <w:spacing w:line="105" w:lineRule="atLeast"/>
              <w:jc w:val="center"/>
              <w:rPr>
                <w:rFonts w:asciiTheme="minorEastAsia" w:eastAsiaTheme="minorEastAsia" w:hAnsiTheme="minorEastAsia"/>
                <w:kern w:val="0"/>
                <w:szCs w:val="21"/>
              </w:rPr>
            </w:pPr>
            <w:r w:rsidRPr="00A5523C">
              <w:rPr>
                <w:rFonts w:asciiTheme="minorEastAsia" w:eastAsiaTheme="minorEastAsia" w:hAnsiTheme="minorEastAsia" w:hint="eastAsia"/>
                <w:color w:val="000000"/>
                <w:szCs w:val="21"/>
              </w:rPr>
              <w:t>锰</w:t>
            </w:r>
          </w:p>
        </w:tc>
      </w:tr>
      <w:tr w:rsidR="00A900B4" w:rsidRPr="00A5523C" w:rsidTr="0069721F">
        <w:tc>
          <w:tcPr>
            <w:tcW w:w="1190" w:type="dxa"/>
            <w:vMerge/>
          </w:tcPr>
          <w:p w:rsidR="00A900B4" w:rsidRPr="00A5523C" w:rsidRDefault="00A900B4" w:rsidP="0069721F">
            <w:pPr>
              <w:pStyle w:val="af8"/>
              <w:rPr>
                <w:rFonts w:asciiTheme="minorEastAsia" w:eastAsiaTheme="minorEastAsia" w:hAnsiTheme="minorEastAsia"/>
              </w:rPr>
            </w:pPr>
          </w:p>
        </w:tc>
        <w:tc>
          <w:tcPr>
            <w:tcW w:w="790" w:type="dxa"/>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c>
          <w:tcPr>
            <w:tcW w:w="707" w:type="dxa"/>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c>
          <w:tcPr>
            <w:tcW w:w="707" w:type="dxa"/>
            <w:gridSpan w:val="2"/>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c>
          <w:tcPr>
            <w:tcW w:w="567" w:type="dxa"/>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c>
          <w:tcPr>
            <w:tcW w:w="707" w:type="dxa"/>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c>
          <w:tcPr>
            <w:tcW w:w="706" w:type="dxa"/>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c>
          <w:tcPr>
            <w:tcW w:w="703" w:type="dxa"/>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c>
          <w:tcPr>
            <w:tcW w:w="711" w:type="dxa"/>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c>
          <w:tcPr>
            <w:tcW w:w="711" w:type="dxa"/>
            <w:gridSpan w:val="2"/>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c>
          <w:tcPr>
            <w:tcW w:w="684" w:type="dxa"/>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c>
          <w:tcPr>
            <w:tcW w:w="748" w:type="dxa"/>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c>
          <w:tcPr>
            <w:tcW w:w="851" w:type="dxa"/>
          </w:tcPr>
          <w:p w:rsidR="00A900B4" w:rsidRPr="00A5523C" w:rsidRDefault="00A900B4" w:rsidP="0069721F">
            <w:pPr>
              <w:pStyle w:val="af8"/>
              <w:rPr>
                <w:rFonts w:asciiTheme="minorEastAsia" w:eastAsiaTheme="minorEastAsia" w:hAnsiTheme="minorEastAsia"/>
              </w:rPr>
            </w:pPr>
            <w:r w:rsidRPr="00A5523C">
              <w:rPr>
                <w:rFonts w:asciiTheme="minorEastAsia" w:eastAsiaTheme="minorEastAsia" w:hAnsiTheme="minorEastAsia" w:hint="eastAsia"/>
              </w:rPr>
              <w:t>1.0</w:t>
            </w:r>
          </w:p>
        </w:tc>
      </w:tr>
      <w:tr w:rsidR="00A900B4" w:rsidRPr="00A5523C" w:rsidTr="009E1818">
        <w:tc>
          <w:tcPr>
            <w:tcW w:w="9782" w:type="dxa"/>
            <w:gridSpan w:val="15"/>
          </w:tcPr>
          <w:p w:rsidR="009E1818" w:rsidRPr="00A5523C" w:rsidRDefault="009E1818" w:rsidP="009E1818">
            <w:pPr>
              <w:pStyle w:val="af8"/>
              <w:rPr>
                <w:rFonts w:asciiTheme="minorEastAsia" w:eastAsiaTheme="minorEastAsia" w:hAnsiTheme="minorEastAsia"/>
                <w:color w:val="000000"/>
                <w:szCs w:val="21"/>
              </w:rPr>
            </w:pPr>
          </w:p>
          <w:p w:rsidR="00A900B4" w:rsidRPr="00A5523C" w:rsidRDefault="00A900B4" w:rsidP="009E1818">
            <w:pPr>
              <w:pStyle w:val="af8"/>
              <w:rPr>
                <w:rFonts w:asciiTheme="minorEastAsia" w:eastAsiaTheme="minorEastAsia" w:hAnsiTheme="minorEastAsia"/>
                <w:szCs w:val="21"/>
              </w:rPr>
            </w:pPr>
            <w:r w:rsidRPr="00A5523C">
              <w:rPr>
                <w:rFonts w:asciiTheme="minorEastAsia" w:eastAsiaTheme="minorEastAsia" w:hAnsiTheme="minorEastAsia" w:hint="eastAsia"/>
                <w:color w:val="000000"/>
                <w:szCs w:val="21"/>
              </w:rPr>
              <w:t>1、铜铟镓硒合金粉的纯度为100%减去表中所列杂质实测值总和的余量。</w:t>
            </w:r>
          </w:p>
        </w:tc>
      </w:tr>
    </w:tbl>
    <w:p w:rsidR="00467C8E" w:rsidRPr="00A5523C" w:rsidRDefault="00467C8E" w:rsidP="00467C8E">
      <w:pPr>
        <w:spacing w:line="360" w:lineRule="auto"/>
        <w:rPr>
          <w:rFonts w:asciiTheme="minorEastAsia" w:eastAsiaTheme="minorEastAsia" w:hAnsiTheme="minorEastAsia"/>
          <w:sz w:val="24"/>
          <w:szCs w:val="24"/>
        </w:rPr>
      </w:pPr>
    </w:p>
    <w:p w:rsidR="002E54E5" w:rsidRPr="00A5523C" w:rsidRDefault="009E1818" w:rsidP="00B05FD3">
      <w:pPr>
        <w:spacing w:line="360" w:lineRule="auto"/>
        <w:rPr>
          <w:rFonts w:asciiTheme="minorEastAsia" w:eastAsiaTheme="minorEastAsia" w:hAnsiTheme="minorEastAsia"/>
          <w:sz w:val="24"/>
          <w:szCs w:val="24"/>
        </w:rPr>
      </w:pPr>
      <w:r w:rsidRPr="00A5523C">
        <w:rPr>
          <w:rFonts w:asciiTheme="minorEastAsia" w:eastAsiaTheme="minorEastAsia" w:hAnsiTheme="minorEastAsia" w:hint="eastAsia"/>
          <w:sz w:val="24"/>
          <w:szCs w:val="24"/>
        </w:rPr>
        <w:t>5</w:t>
      </w:r>
      <w:r w:rsidR="002E54E5" w:rsidRPr="00A5523C">
        <w:rPr>
          <w:rFonts w:asciiTheme="minorEastAsia" w:eastAsiaTheme="minorEastAsia" w:hAnsiTheme="minorEastAsia" w:hint="eastAsia"/>
          <w:sz w:val="24"/>
          <w:szCs w:val="24"/>
        </w:rPr>
        <w:t>.1.2铜铟镓硒合金粉配比及杂质主要内容确定依据</w:t>
      </w:r>
    </w:p>
    <w:p w:rsidR="002E54E5" w:rsidRPr="00A5523C" w:rsidRDefault="002E54E5" w:rsidP="00B05FD3">
      <w:pPr>
        <w:spacing w:line="360" w:lineRule="auto"/>
        <w:ind w:firstLineChars="100" w:firstLine="240"/>
        <w:rPr>
          <w:rFonts w:asciiTheme="minorEastAsia" w:eastAsiaTheme="minorEastAsia" w:hAnsiTheme="minorEastAsia"/>
          <w:sz w:val="24"/>
          <w:szCs w:val="24"/>
        </w:rPr>
      </w:pPr>
      <w:r w:rsidRPr="00A5523C">
        <w:rPr>
          <w:rFonts w:asciiTheme="minorEastAsia" w:eastAsiaTheme="minorEastAsia" w:hAnsiTheme="minorEastAsia" w:hint="eastAsia"/>
          <w:sz w:val="24"/>
          <w:szCs w:val="24"/>
        </w:rPr>
        <w:t>铜铟镓硒</w:t>
      </w:r>
      <w:r w:rsidR="00DA3BE3" w:rsidRPr="00A5523C">
        <w:rPr>
          <w:rFonts w:asciiTheme="minorEastAsia" w:eastAsiaTheme="minorEastAsia" w:hAnsiTheme="minorEastAsia" w:hint="eastAsia"/>
          <w:sz w:val="24"/>
          <w:szCs w:val="24"/>
        </w:rPr>
        <w:t>合金粉</w:t>
      </w:r>
      <w:r w:rsidRPr="00A5523C">
        <w:rPr>
          <w:rFonts w:asciiTheme="minorEastAsia" w:eastAsiaTheme="minorEastAsia" w:hAnsiTheme="minorEastAsia" w:hint="eastAsia"/>
          <w:sz w:val="24"/>
          <w:szCs w:val="24"/>
        </w:rPr>
        <w:t>是由铜、铟、镓、硒四种单质反应生成的物质，铜铟镓硒合金粉中四种元素的配比是根据市场多年来的需求情况及相关研发单位的研究制定的。</w:t>
      </w:r>
      <w:r w:rsidR="00467C8E" w:rsidRPr="00A5523C">
        <w:rPr>
          <w:rFonts w:asciiTheme="minorEastAsia" w:eastAsiaTheme="minorEastAsia" w:hAnsiTheme="minorEastAsia" w:hint="eastAsia"/>
          <w:sz w:val="24"/>
          <w:szCs w:val="24"/>
        </w:rPr>
        <w:t>铜铟镓硒合金粉</w:t>
      </w:r>
      <w:r w:rsidRPr="00A5523C">
        <w:rPr>
          <w:rFonts w:asciiTheme="minorEastAsia" w:eastAsiaTheme="minorEastAsia" w:hAnsiTheme="minorEastAsia" w:hint="eastAsia"/>
          <w:sz w:val="24"/>
          <w:szCs w:val="24"/>
        </w:rPr>
        <w:t>标准中杂质元素的设定是依据国家相关标准，并根据国内外</w:t>
      </w:r>
      <w:r w:rsidR="00467C8E" w:rsidRPr="00A5523C">
        <w:rPr>
          <w:rFonts w:asciiTheme="minorEastAsia" w:eastAsiaTheme="minorEastAsia" w:hAnsiTheme="minorEastAsia" w:hint="eastAsia"/>
          <w:sz w:val="24"/>
          <w:szCs w:val="24"/>
        </w:rPr>
        <w:t>铜铟镓硒合金粉</w:t>
      </w:r>
      <w:r w:rsidRPr="00A5523C">
        <w:rPr>
          <w:rFonts w:asciiTheme="minorEastAsia" w:eastAsiaTheme="minorEastAsia" w:hAnsiTheme="minorEastAsia" w:hint="eastAsia"/>
          <w:sz w:val="24"/>
          <w:szCs w:val="24"/>
        </w:rPr>
        <w:t>产品生产的实际情况及产品质量水平，</w:t>
      </w:r>
      <w:r w:rsidR="00467C8E" w:rsidRPr="00A5523C">
        <w:rPr>
          <w:rFonts w:asciiTheme="minorEastAsia" w:eastAsiaTheme="minorEastAsia" w:hAnsiTheme="minorEastAsia" w:hint="eastAsia"/>
          <w:sz w:val="24"/>
          <w:szCs w:val="24"/>
        </w:rPr>
        <w:t>铜铟镓硒合金粉</w:t>
      </w:r>
      <w:r w:rsidRPr="00A5523C">
        <w:rPr>
          <w:rFonts w:asciiTheme="minorEastAsia" w:eastAsiaTheme="minorEastAsia" w:hAnsiTheme="minorEastAsia" w:hint="eastAsia"/>
          <w:sz w:val="24"/>
          <w:szCs w:val="24"/>
        </w:rPr>
        <w:t>的应用领域相关标准及相关应用领域对</w:t>
      </w:r>
      <w:r w:rsidR="00467C8E" w:rsidRPr="00A5523C">
        <w:rPr>
          <w:rFonts w:asciiTheme="minorEastAsia" w:eastAsiaTheme="minorEastAsia" w:hAnsiTheme="minorEastAsia" w:hint="eastAsia"/>
          <w:sz w:val="24"/>
          <w:szCs w:val="24"/>
        </w:rPr>
        <w:t>铜铟镓硒合金粉所含杂质的含量要求来制定的。铜铟镓硒合金粉</w:t>
      </w:r>
      <w:r w:rsidRPr="00A5523C">
        <w:rPr>
          <w:rFonts w:asciiTheme="minorEastAsia" w:eastAsiaTheme="minorEastAsia" w:hAnsiTheme="minorEastAsia" w:hint="eastAsia"/>
          <w:sz w:val="24"/>
          <w:szCs w:val="24"/>
        </w:rPr>
        <w:t>所含杂质分为危害性杂质、难除杂质</w:t>
      </w:r>
      <w:r w:rsidR="00DA3BE3" w:rsidRPr="00A5523C">
        <w:rPr>
          <w:rFonts w:asciiTheme="minorEastAsia" w:eastAsiaTheme="minorEastAsia" w:hAnsiTheme="minorEastAsia" w:hint="eastAsia"/>
          <w:sz w:val="24"/>
          <w:szCs w:val="24"/>
        </w:rPr>
        <w:t>或易引入杂质</w:t>
      </w:r>
      <w:r w:rsidRPr="00A5523C">
        <w:rPr>
          <w:rFonts w:asciiTheme="minorEastAsia" w:eastAsiaTheme="minorEastAsia" w:hAnsiTheme="minorEastAsia" w:hint="eastAsia"/>
          <w:sz w:val="24"/>
          <w:szCs w:val="24"/>
        </w:rPr>
        <w:t>和常见杂质。危害性杂质是指对</w:t>
      </w:r>
      <w:r w:rsidR="00467C8E" w:rsidRPr="00A5523C">
        <w:rPr>
          <w:rFonts w:asciiTheme="minorEastAsia" w:eastAsiaTheme="minorEastAsia" w:hAnsiTheme="minorEastAsia" w:hint="eastAsia"/>
          <w:sz w:val="24"/>
          <w:szCs w:val="24"/>
        </w:rPr>
        <w:t>铜铟镓硒合金粉</w:t>
      </w:r>
      <w:r w:rsidRPr="00A5523C">
        <w:rPr>
          <w:rFonts w:asciiTheme="minorEastAsia" w:eastAsiaTheme="minorEastAsia" w:hAnsiTheme="minorEastAsia" w:hint="eastAsia"/>
          <w:sz w:val="24"/>
          <w:szCs w:val="24"/>
        </w:rPr>
        <w:t>应用领域使用中具有危害性、对于材料性能产生较大影响的杂质，如：</w:t>
      </w:r>
      <w:r w:rsidR="00DA3BE3" w:rsidRPr="00A5523C">
        <w:rPr>
          <w:rFonts w:asciiTheme="minorEastAsia" w:eastAsiaTheme="minorEastAsia" w:hAnsiTheme="minorEastAsia" w:hint="eastAsia"/>
          <w:sz w:val="24"/>
          <w:szCs w:val="24"/>
        </w:rPr>
        <w:t>钡、</w:t>
      </w:r>
      <w:r w:rsidR="00467C8E" w:rsidRPr="00A5523C">
        <w:rPr>
          <w:rFonts w:asciiTheme="minorEastAsia" w:eastAsiaTheme="minorEastAsia" w:hAnsiTheme="minorEastAsia" w:hint="eastAsia"/>
          <w:sz w:val="24"/>
          <w:szCs w:val="24"/>
        </w:rPr>
        <w:t>铅</w:t>
      </w:r>
      <w:r w:rsidRPr="00A5523C">
        <w:rPr>
          <w:rFonts w:asciiTheme="minorEastAsia" w:eastAsiaTheme="minorEastAsia" w:hAnsiTheme="minorEastAsia" w:hint="eastAsia"/>
          <w:sz w:val="24"/>
          <w:szCs w:val="24"/>
        </w:rPr>
        <w:t>、铬、铁、</w:t>
      </w:r>
      <w:r w:rsidR="00467C8E" w:rsidRPr="00A5523C">
        <w:rPr>
          <w:rFonts w:asciiTheme="minorEastAsia" w:eastAsiaTheme="minorEastAsia" w:hAnsiTheme="minorEastAsia" w:hint="eastAsia"/>
          <w:sz w:val="24"/>
          <w:szCs w:val="24"/>
        </w:rPr>
        <w:t>钼等</w:t>
      </w:r>
      <w:r w:rsidR="00DA3BE3" w:rsidRPr="00A5523C">
        <w:rPr>
          <w:rFonts w:asciiTheme="minorEastAsia" w:eastAsiaTheme="minorEastAsia" w:hAnsiTheme="minorEastAsia" w:hint="eastAsia"/>
          <w:sz w:val="24"/>
          <w:szCs w:val="24"/>
        </w:rPr>
        <w:t>。难除杂质或易引入杂质是指在</w:t>
      </w:r>
      <w:r w:rsidRPr="00A5523C">
        <w:rPr>
          <w:rFonts w:asciiTheme="minorEastAsia" w:eastAsiaTheme="minorEastAsia" w:hAnsiTheme="minorEastAsia" w:hint="eastAsia"/>
          <w:sz w:val="24"/>
          <w:szCs w:val="24"/>
        </w:rPr>
        <w:t>生产工艺中难以除去的杂质</w:t>
      </w:r>
      <w:r w:rsidR="00DA3BE3" w:rsidRPr="00A5523C">
        <w:rPr>
          <w:rFonts w:asciiTheme="minorEastAsia" w:eastAsiaTheme="minorEastAsia" w:hAnsiTheme="minorEastAsia" w:hint="eastAsia"/>
          <w:sz w:val="24"/>
          <w:szCs w:val="24"/>
        </w:rPr>
        <w:t>并且在生产过程中易带人的杂质</w:t>
      </w:r>
      <w:r w:rsidRPr="00A5523C">
        <w:rPr>
          <w:rFonts w:asciiTheme="minorEastAsia" w:eastAsiaTheme="minorEastAsia" w:hAnsiTheme="minorEastAsia" w:hint="eastAsia"/>
          <w:sz w:val="24"/>
          <w:szCs w:val="24"/>
        </w:rPr>
        <w:t>，如：</w:t>
      </w:r>
      <w:r w:rsidR="00DA3BE3" w:rsidRPr="00A5523C">
        <w:rPr>
          <w:rFonts w:asciiTheme="minorEastAsia" w:eastAsiaTheme="minorEastAsia" w:hAnsiTheme="minorEastAsia" w:hint="eastAsia"/>
          <w:sz w:val="24"/>
          <w:szCs w:val="24"/>
        </w:rPr>
        <w:t>铁、镍、镁等。</w:t>
      </w:r>
      <w:r w:rsidRPr="00A5523C">
        <w:rPr>
          <w:rFonts w:asciiTheme="minorEastAsia" w:eastAsiaTheme="minorEastAsia" w:hAnsiTheme="minorEastAsia" w:hint="eastAsia"/>
          <w:sz w:val="24"/>
          <w:szCs w:val="24"/>
        </w:rPr>
        <w:t>在</w:t>
      </w:r>
      <w:r w:rsidR="00467C8E" w:rsidRPr="00A5523C">
        <w:rPr>
          <w:rFonts w:asciiTheme="minorEastAsia" w:eastAsiaTheme="minorEastAsia" w:hAnsiTheme="minorEastAsia" w:hint="eastAsia"/>
          <w:sz w:val="24"/>
          <w:szCs w:val="24"/>
        </w:rPr>
        <w:t>铜铟镓硒合金粉</w:t>
      </w:r>
      <w:r w:rsidRPr="00A5523C">
        <w:rPr>
          <w:rFonts w:asciiTheme="minorEastAsia" w:eastAsiaTheme="minorEastAsia" w:hAnsiTheme="minorEastAsia" w:hint="eastAsia"/>
          <w:sz w:val="24"/>
          <w:szCs w:val="24"/>
        </w:rPr>
        <w:t>的应用领域，如制备薄膜太阳能材料，该材料对</w:t>
      </w:r>
      <w:r w:rsidR="00467C8E" w:rsidRPr="00A5523C">
        <w:rPr>
          <w:rFonts w:asciiTheme="minorEastAsia" w:eastAsiaTheme="minorEastAsia" w:hAnsiTheme="minorEastAsia" w:hint="eastAsia"/>
          <w:sz w:val="24"/>
          <w:szCs w:val="24"/>
        </w:rPr>
        <w:t>铜铟镓硒合金粉</w:t>
      </w:r>
      <w:r w:rsidRPr="00A5523C">
        <w:rPr>
          <w:rFonts w:asciiTheme="minorEastAsia" w:eastAsiaTheme="minorEastAsia" w:hAnsiTheme="minorEastAsia" w:hint="eastAsia"/>
          <w:sz w:val="24"/>
          <w:szCs w:val="24"/>
        </w:rPr>
        <w:t>中所含杂质如：</w:t>
      </w:r>
      <w:r w:rsidR="00E8053E" w:rsidRPr="00A5523C">
        <w:rPr>
          <w:rFonts w:asciiTheme="minorEastAsia" w:eastAsiaTheme="minorEastAsia" w:hAnsiTheme="minorEastAsia" w:hint="eastAsia"/>
          <w:sz w:val="24"/>
          <w:szCs w:val="24"/>
        </w:rPr>
        <w:t>钡、</w:t>
      </w:r>
      <w:r w:rsidRPr="00A5523C">
        <w:rPr>
          <w:rFonts w:asciiTheme="minorEastAsia" w:eastAsiaTheme="minorEastAsia" w:hAnsiTheme="minorEastAsia" w:hint="eastAsia"/>
          <w:sz w:val="24"/>
          <w:szCs w:val="24"/>
        </w:rPr>
        <w:t>镁、</w:t>
      </w:r>
      <w:r w:rsidR="00E8053E" w:rsidRPr="00A5523C">
        <w:rPr>
          <w:rFonts w:asciiTheme="minorEastAsia" w:eastAsiaTheme="minorEastAsia" w:hAnsiTheme="minorEastAsia" w:hint="eastAsia"/>
          <w:sz w:val="24"/>
          <w:szCs w:val="24"/>
        </w:rPr>
        <w:t>钼、</w:t>
      </w:r>
      <w:r w:rsidRPr="00A5523C">
        <w:rPr>
          <w:rFonts w:asciiTheme="minorEastAsia" w:eastAsiaTheme="minorEastAsia" w:hAnsiTheme="minorEastAsia" w:hint="eastAsia"/>
          <w:sz w:val="24"/>
          <w:szCs w:val="24"/>
        </w:rPr>
        <w:t>铝、</w:t>
      </w:r>
      <w:r w:rsidR="00E8053E" w:rsidRPr="00A5523C">
        <w:rPr>
          <w:rFonts w:asciiTheme="minorEastAsia" w:eastAsiaTheme="minorEastAsia" w:hAnsiTheme="minorEastAsia" w:hint="eastAsia"/>
          <w:sz w:val="24"/>
          <w:szCs w:val="24"/>
        </w:rPr>
        <w:t>铬、铁、锌、铅</w:t>
      </w:r>
      <w:r w:rsidRPr="00A5523C">
        <w:rPr>
          <w:rFonts w:asciiTheme="minorEastAsia" w:eastAsiaTheme="minorEastAsia" w:hAnsiTheme="minorEastAsia" w:hint="eastAsia"/>
          <w:sz w:val="24"/>
          <w:szCs w:val="24"/>
        </w:rPr>
        <w:t>等的要求较为严格，这些杂质含量高将对太阳能电池的禁带宽度、</w:t>
      </w:r>
      <w:r w:rsidR="00E8053E" w:rsidRPr="00A5523C">
        <w:rPr>
          <w:rFonts w:asciiTheme="minorEastAsia" w:eastAsiaTheme="minorEastAsia" w:hAnsiTheme="minorEastAsia" w:hint="eastAsia"/>
          <w:sz w:val="24"/>
          <w:szCs w:val="24"/>
        </w:rPr>
        <w:t>易形成深能缺陷，影响</w:t>
      </w:r>
      <w:r w:rsidRPr="00A5523C">
        <w:rPr>
          <w:rFonts w:asciiTheme="minorEastAsia" w:eastAsiaTheme="minorEastAsia" w:hAnsiTheme="minorEastAsia" w:hint="eastAsia"/>
          <w:sz w:val="24"/>
          <w:szCs w:val="24"/>
        </w:rPr>
        <w:t>载流子</w:t>
      </w:r>
      <w:r w:rsidR="00E8053E" w:rsidRPr="00A5523C">
        <w:rPr>
          <w:rFonts w:asciiTheme="minorEastAsia" w:eastAsiaTheme="minorEastAsia" w:hAnsiTheme="minorEastAsia" w:hint="eastAsia"/>
          <w:sz w:val="24"/>
          <w:szCs w:val="24"/>
        </w:rPr>
        <w:t>的运输和</w:t>
      </w:r>
      <w:r w:rsidRPr="00A5523C">
        <w:rPr>
          <w:rFonts w:asciiTheme="minorEastAsia" w:eastAsiaTheme="minorEastAsia" w:hAnsiTheme="minorEastAsia" w:hint="eastAsia"/>
          <w:sz w:val="24"/>
          <w:szCs w:val="24"/>
        </w:rPr>
        <w:t>寿命、</w:t>
      </w:r>
      <w:r w:rsidR="00E8053E" w:rsidRPr="00A5523C">
        <w:rPr>
          <w:rFonts w:asciiTheme="minorEastAsia" w:eastAsiaTheme="minorEastAsia" w:hAnsiTheme="minorEastAsia" w:hint="eastAsia"/>
          <w:sz w:val="24"/>
          <w:szCs w:val="24"/>
        </w:rPr>
        <w:t>对</w:t>
      </w:r>
      <w:r w:rsidRPr="00A5523C">
        <w:rPr>
          <w:rFonts w:asciiTheme="minorEastAsia" w:eastAsiaTheme="minorEastAsia" w:hAnsiTheme="minorEastAsia" w:hint="eastAsia"/>
          <w:sz w:val="24"/>
          <w:szCs w:val="24"/>
        </w:rPr>
        <w:t>电子迁移率产生不利影响，从而影响到光伏应用的效能比；有些杂质元素对薄膜太阳能电池的制作中的制膜过程产生不良影响、使薄膜的生成和保持增加难度和，由此影响到太阳能电池的使用寿命及光电转换率。因为99.999%的</w:t>
      </w:r>
      <w:r w:rsidR="00467C8E" w:rsidRPr="00A5523C">
        <w:rPr>
          <w:rFonts w:asciiTheme="minorEastAsia" w:eastAsiaTheme="minorEastAsia" w:hAnsiTheme="minorEastAsia" w:hint="eastAsia"/>
          <w:sz w:val="24"/>
          <w:szCs w:val="24"/>
        </w:rPr>
        <w:t>铜铟镓硒合金粉</w:t>
      </w:r>
      <w:r w:rsidRPr="00A5523C">
        <w:rPr>
          <w:rFonts w:asciiTheme="minorEastAsia" w:eastAsiaTheme="minorEastAsia" w:hAnsiTheme="minorEastAsia" w:hint="eastAsia"/>
          <w:sz w:val="24"/>
          <w:szCs w:val="24"/>
        </w:rPr>
        <w:t>工艺为</w:t>
      </w:r>
      <w:r w:rsidR="00467C8E" w:rsidRPr="00A5523C">
        <w:rPr>
          <w:rFonts w:asciiTheme="minorEastAsia" w:eastAsiaTheme="minorEastAsia" w:hAnsiTheme="minorEastAsia" w:hint="eastAsia"/>
          <w:sz w:val="24"/>
          <w:szCs w:val="24"/>
        </w:rPr>
        <w:t>铜铟镓硒合金粉</w:t>
      </w:r>
      <w:r w:rsidRPr="00A5523C">
        <w:rPr>
          <w:rFonts w:asciiTheme="minorEastAsia" w:eastAsiaTheme="minorEastAsia" w:hAnsiTheme="minorEastAsia" w:hint="eastAsia"/>
          <w:sz w:val="24"/>
          <w:szCs w:val="24"/>
        </w:rPr>
        <w:t>为由5N</w:t>
      </w:r>
      <w:r w:rsidR="00E8053E" w:rsidRPr="00A5523C">
        <w:rPr>
          <w:rFonts w:asciiTheme="minorEastAsia" w:eastAsiaTheme="minorEastAsia" w:hAnsiTheme="minorEastAsia" w:hint="eastAsia"/>
          <w:sz w:val="24"/>
          <w:szCs w:val="24"/>
        </w:rPr>
        <w:t>铜、铟、镓、硒合成</w:t>
      </w:r>
      <w:r w:rsidRPr="00A5523C">
        <w:rPr>
          <w:rFonts w:asciiTheme="minorEastAsia" w:eastAsiaTheme="minorEastAsia" w:hAnsiTheme="minorEastAsia" w:hint="eastAsia"/>
          <w:sz w:val="24"/>
          <w:szCs w:val="24"/>
        </w:rPr>
        <w:t>的物质，</w:t>
      </w:r>
      <w:r w:rsidR="00E8053E" w:rsidRPr="00A5523C">
        <w:rPr>
          <w:rFonts w:asciiTheme="minorEastAsia" w:eastAsiaTheme="minorEastAsia" w:hAnsiTheme="minorEastAsia" w:hint="eastAsia"/>
          <w:sz w:val="24"/>
          <w:szCs w:val="24"/>
        </w:rPr>
        <w:t>铅、锌、铁、镉、铝都是这些高纯度单质</w:t>
      </w:r>
      <w:r w:rsidR="00221DD3" w:rsidRPr="00A5523C">
        <w:rPr>
          <w:rFonts w:asciiTheme="minorEastAsia" w:eastAsiaTheme="minorEastAsia" w:hAnsiTheme="minorEastAsia" w:hint="eastAsia"/>
          <w:sz w:val="24"/>
          <w:szCs w:val="24"/>
        </w:rPr>
        <w:t>在生产过程中较难以控制的杂质元素，所以也要相对规定这些杂质元素的允许量。按照</w:t>
      </w:r>
      <w:r w:rsidRPr="00A5523C">
        <w:rPr>
          <w:rFonts w:asciiTheme="minorEastAsia" w:eastAsiaTheme="minorEastAsia" w:hAnsiTheme="minorEastAsia" w:hint="eastAsia"/>
          <w:sz w:val="24"/>
          <w:szCs w:val="24"/>
        </w:rPr>
        <w:t>制表1</w:t>
      </w:r>
      <w:r w:rsidR="00221DD3" w:rsidRPr="00A5523C">
        <w:rPr>
          <w:rFonts w:asciiTheme="minorEastAsia" w:eastAsiaTheme="minorEastAsia" w:hAnsiTheme="minorEastAsia" w:hint="eastAsia"/>
          <w:sz w:val="24"/>
          <w:szCs w:val="24"/>
        </w:rPr>
        <w:t>的化学成分的</w:t>
      </w:r>
      <w:r w:rsidRPr="00A5523C">
        <w:rPr>
          <w:rFonts w:asciiTheme="minorEastAsia" w:eastAsiaTheme="minorEastAsia" w:hAnsiTheme="minorEastAsia" w:hint="eastAsia"/>
          <w:sz w:val="24"/>
          <w:szCs w:val="24"/>
        </w:rPr>
        <w:t>要求对于</w:t>
      </w:r>
      <w:r w:rsidR="00467C8E" w:rsidRPr="00A5523C">
        <w:rPr>
          <w:rFonts w:asciiTheme="minorEastAsia" w:eastAsiaTheme="minorEastAsia" w:hAnsiTheme="minorEastAsia" w:hint="eastAsia"/>
          <w:sz w:val="24"/>
          <w:szCs w:val="24"/>
        </w:rPr>
        <w:t>铜铟镓硒合金粉</w:t>
      </w:r>
      <w:r w:rsidRPr="00A5523C">
        <w:rPr>
          <w:rFonts w:asciiTheme="minorEastAsia" w:eastAsiaTheme="minorEastAsia" w:hAnsiTheme="minorEastAsia" w:hint="eastAsia"/>
          <w:sz w:val="24"/>
          <w:szCs w:val="24"/>
        </w:rPr>
        <w:t>的应用有重要作用，能决定</w:t>
      </w:r>
      <w:r w:rsidR="00467C8E" w:rsidRPr="00A5523C">
        <w:rPr>
          <w:rFonts w:asciiTheme="minorEastAsia" w:eastAsiaTheme="minorEastAsia" w:hAnsiTheme="minorEastAsia" w:hint="eastAsia"/>
          <w:sz w:val="24"/>
          <w:szCs w:val="24"/>
        </w:rPr>
        <w:t>铜铟镓硒合金粉</w:t>
      </w:r>
      <w:r w:rsidRPr="00A5523C">
        <w:rPr>
          <w:rFonts w:asciiTheme="minorEastAsia" w:eastAsiaTheme="minorEastAsia" w:hAnsiTheme="minorEastAsia" w:hint="eastAsia"/>
          <w:sz w:val="24"/>
          <w:szCs w:val="24"/>
        </w:rPr>
        <w:t>是否符合要求。</w:t>
      </w:r>
    </w:p>
    <w:p w:rsidR="004B597E" w:rsidRPr="00A5523C" w:rsidRDefault="009E1818" w:rsidP="00B05FD3">
      <w:pPr>
        <w:pStyle w:val="af8"/>
        <w:spacing w:line="360" w:lineRule="auto"/>
        <w:rPr>
          <w:rFonts w:asciiTheme="minorEastAsia" w:eastAsiaTheme="minorEastAsia" w:hAnsiTheme="minorEastAsia"/>
          <w:sz w:val="24"/>
          <w:szCs w:val="24"/>
        </w:rPr>
      </w:pPr>
      <w:r w:rsidRPr="00A5523C">
        <w:rPr>
          <w:rFonts w:asciiTheme="minorEastAsia" w:eastAsiaTheme="minorEastAsia" w:hAnsiTheme="minorEastAsia" w:hint="eastAsia"/>
          <w:sz w:val="24"/>
          <w:szCs w:val="24"/>
        </w:rPr>
        <w:lastRenderedPageBreak/>
        <w:t>5</w:t>
      </w:r>
      <w:r w:rsidR="004B597E" w:rsidRPr="00A5523C">
        <w:rPr>
          <w:rFonts w:asciiTheme="minorEastAsia" w:eastAsiaTheme="minorEastAsia" w:hAnsiTheme="minorEastAsia" w:hint="eastAsia"/>
          <w:sz w:val="24"/>
          <w:szCs w:val="24"/>
        </w:rPr>
        <w:t>、2物理规格</w:t>
      </w:r>
    </w:p>
    <w:p w:rsidR="004B597E" w:rsidRPr="00A5523C" w:rsidRDefault="00D47657" w:rsidP="009E1818">
      <w:pPr>
        <w:pStyle w:val="af8"/>
        <w:spacing w:line="360" w:lineRule="auto"/>
        <w:ind w:firstLineChars="50" w:firstLine="120"/>
        <w:rPr>
          <w:rFonts w:asciiTheme="minorEastAsia" w:eastAsiaTheme="minorEastAsia" w:hAnsiTheme="minorEastAsia"/>
          <w:color w:val="000000"/>
          <w:sz w:val="24"/>
          <w:szCs w:val="24"/>
        </w:rPr>
      </w:pPr>
      <w:r w:rsidRPr="00A5523C">
        <w:rPr>
          <w:rFonts w:asciiTheme="minorEastAsia" w:eastAsiaTheme="minorEastAsia" w:hAnsiTheme="minorEastAsia" w:hint="eastAsia"/>
          <w:color w:val="000000"/>
          <w:sz w:val="24"/>
          <w:szCs w:val="24"/>
        </w:rPr>
        <w:t>铜铟镓硒合金粉产品以粉体供货，</w:t>
      </w:r>
      <w:r w:rsidR="004B597E" w:rsidRPr="00A5523C">
        <w:rPr>
          <w:rFonts w:asciiTheme="minorEastAsia" w:eastAsiaTheme="minorEastAsia" w:hAnsiTheme="minorEastAsia" w:hint="eastAsia"/>
          <w:color w:val="000000"/>
          <w:sz w:val="24"/>
          <w:szCs w:val="24"/>
        </w:rPr>
        <w:t>重量供需双方协商。</w:t>
      </w:r>
    </w:p>
    <w:p w:rsidR="004B597E" w:rsidRPr="00A5523C" w:rsidRDefault="009E1818" w:rsidP="00B05FD3">
      <w:pPr>
        <w:pStyle w:val="af8"/>
        <w:spacing w:line="360" w:lineRule="auto"/>
        <w:rPr>
          <w:rFonts w:asciiTheme="minorEastAsia" w:eastAsiaTheme="minorEastAsia" w:hAnsiTheme="minorEastAsia"/>
          <w:sz w:val="24"/>
          <w:szCs w:val="24"/>
        </w:rPr>
      </w:pPr>
      <w:r w:rsidRPr="00A5523C">
        <w:rPr>
          <w:rFonts w:asciiTheme="minorEastAsia" w:eastAsiaTheme="minorEastAsia" w:hAnsiTheme="minorEastAsia" w:hint="eastAsia"/>
          <w:sz w:val="24"/>
          <w:szCs w:val="24"/>
        </w:rPr>
        <w:t>5</w:t>
      </w:r>
      <w:r w:rsidR="004B597E" w:rsidRPr="00A5523C">
        <w:rPr>
          <w:rFonts w:asciiTheme="minorEastAsia" w:eastAsiaTheme="minorEastAsia" w:hAnsiTheme="minorEastAsia" w:hint="eastAsia"/>
          <w:sz w:val="24"/>
          <w:szCs w:val="24"/>
        </w:rPr>
        <w:t>.3  外观质量</w:t>
      </w:r>
    </w:p>
    <w:p w:rsidR="004B597E" w:rsidRPr="00A5523C" w:rsidRDefault="004B597E" w:rsidP="00B05FD3">
      <w:pPr>
        <w:pStyle w:val="af8"/>
        <w:spacing w:line="360" w:lineRule="auto"/>
        <w:rPr>
          <w:rFonts w:asciiTheme="minorEastAsia" w:eastAsiaTheme="minorEastAsia" w:hAnsiTheme="minorEastAsia"/>
          <w:color w:val="000000"/>
          <w:sz w:val="24"/>
          <w:szCs w:val="24"/>
        </w:rPr>
      </w:pPr>
      <w:r w:rsidRPr="00A5523C">
        <w:rPr>
          <w:rFonts w:asciiTheme="minorEastAsia" w:eastAsiaTheme="minorEastAsia" w:hAnsiTheme="minorEastAsia" w:hint="eastAsia"/>
          <w:color w:val="000000"/>
          <w:sz w:val="24"/>
          <w:szCs w:val="24"/>
        </w:rPr>
        <w:t>铜铟镓硒合金粉为灰黑色，粉体色泽均匀，粉体目数均匀，无肉眼可见的夹杂物。</w:t>
      </w:r>
    </w:p>
    <w:p w:rsidR="004B597E" w:rsidRPr="00A5523C" w:rsidRDefault="009E1818" w:rsidP="00B05FD3">
      <w:pPr>
        <w:pStyle w:val="af8"/>
        <w:spacing w:line="360" w:lineRule="auto"/>
        <w:rPr>
          <w:rFonts w:asciiTheme="minorEastAsia" w:eastAsiaTheme="minorEastAsia" w:hAnsiTheme="minorEastAsia"/>
          <w:sz w:val="24"/>
          <w:szCs w:val="24"/>
        </w:rPr>
      </w:pPr>
      <w:r w:rsidRPr="00A5523C">
        <w:rPr>
          <w:rFonts w:asciiTheme="minorEastAsia" w:eastAsiaTheme="minorEastAsia" w:hAnsiTheme="minorEastAsia" w:hint="eastAsia"/>
          <w:sz w:val="24"/>
          <w:szCs w:val="24"/>
        </w:rPr>
        <w:t>5</w:t>
      </w:r>
      <w:r w:rsidR="004B597E" w:rsidRPr="00A5523C">
        <w:rPr>
          <w:rFonts w:asciiTheme="minorEastAsia" w:eastAsiaTheme="minorEastAsia" w:hAnsiTheme="minorEastAsia" w:hint="eastAsia"/>
          <w:sz w:val="24"/>
          <w:szCs w:val="24"/>
        </w:rPr>
        <w:t>.4  其他</w:t>
      </w:r>
    </w:p>
    <w:p w:rsidR="004B597E" w:rsidRPr="00A5523C" w:rsidRDefault="004B597E" w:rsidP="00B05FD3">
      <w:pPr>
        <w:pStyle w:val="af8"/>
        <w:spacing w:line="360" w:lineRule="auto"/>
        <w:rPr>
          <w:rFonts w:asciiTheme="minorEastAsia" w:eastAsiaTheme="minorEastAsia" w:hAnsiTheme="minorEastAsia"/>
          <w:color w:val="000000"/>
          <w:sz w:val="24"/>
          <w:szCs w:val="24"/>
        </w:rPr>
      </w:pPr>
      <w:r w:rsidRPr="00A5523C">
        <w:rPr>
          <w:rFonts w:asciiTheme="minorEastAsia" w:eastAsiaTheme="minorEastAsia" w:hAnsiTheme="minorEastAsia" w:hint="eastAsia"/>
          <w:color w:val="000000"/>
          <w:sz w:val="24"/>
          <w:szCs w:val="24"/>
        </w:rPr>
        <w:t>需方如对铜铟镓硒合金粉的杂质元素、铜铟镓硒配比等有其他要求，由供需双方协商确定。</w:t>
      </w:r>
    </w:p>
    <w:p w:rsidR="004B597E" w:rsidRPr="00A5523C" w:rsidRDefault="009E1818" w:rsidP="00076273">
      <w:pPr>
        <w:pStyle w:val="af8"/>
        <w:spacing w:beforeLines="50" w:afterLines="50" w:line="360" w:lineRule="auto"/>
        <w:rPr>
          <w:rFonts w:asciiTheme="minorEastAsia" w:eastAsiaTheme="minorEastAsia" w:hAnsiTheme="minorEastAsia"/>
          <w:color w:val="000000"/>
          <w:sz w:val="24"/>
          <w:szCs w:val="24"/>
        </w:rPr>
      </w:pPr>
      <w:r w:rsidRPr="00A5523C">
        <w:rPr>
          <w:rFonts w:asciiTheme="minorEastAsia" w:eastAsiaTheme="minorEastAsia" w:hAnsiTheme="minorEastAsia" w:hint="eastAsia"/>
          <w:color w:val="000000"/>
          <w:sz w:val="24"/>
          <w:szCs w:val="24"/>
        </w:rPr>
        <w:t>5.5</w:t>
      </w:r>
      <w:r w:rsidR="004B597E" w:rsidRPr="00A5523C">
        <w:rPr>
          <w:rFonts w:asciiTheme="minorEastAsia" w:eastAsiaTheme="minorEastAsia" w:hAnsiTheme="minorEastAsia" w:hint="eastAsia"/>
          <w:color w:val="000000"/>
          <w:sz w:val="24"/>
          <w:szCs w:val="24"/>
        </w:rPr>
        <w:t xml:space="preserve">  试验方法</w:t>
      </w:r>
    </w:p>
    <w:p w:rsidR="004B597E" w:rsidRPr="00A5523C" w:rsidRDefault="009E1818" w:rsidP="00B05FD3">
      <w:pPr>
        <w:spacing w:line="360" w:lineRule="auto"/>
        <w:rPr>
          <w:rFonts w:asciiTheme="minorEastAsia" w:eastAsiaTheme="minorEastAsia" w:hAnsiTheme="minorEastAsia"/>
          <w:color w:val="000000"/>
          <w:sz w:val="24"/>
          <w:szCs w:val="24"/>
        </w:rPr>
      </w:pPr>
      <w:r w:rsidRPr="00A5523C">
        <w:rPr>
          <w:rFonts w:asciiTheme="minorEastAsia" w:eastAsiaTheme="minorEastAsia" w:hAnsiTheme="minorEastAsia" w:hint="eastAsia"/>
          <w:color w:val="000000"/>
          <w:sz w:val="24"/>
          <w:szCs w:val="24"/>
        </w:rPr>
        <w:t>5.5</w:t>
      </w:r>
      <w:r w:rsidR="004B597E" w:rsidRPr="00A5523C">
        <w:rPr>
          <w:rFonts w:asciiTheme="minorEastAsia" w:eastAsiaTheme="minorEastAsia" w:hAnsiTheme="minorEastAsia" w:hint="eastAsia"/>
          <w:color w:val="000000"/>
          <w:sz w:val="24"/>
          <w:szCs w:val="24"/>
        </w:rPr>
        <w:t>.1  铜铟镓硒合金粉中的杂质元素测定参照YS/T    电感耦合等离子体质谱法</w:t>
      </w:r>
      <w:r w:rsidR="00B05FD3" w:rsidRPr="00A5523C">
        <w:rPr>
          <w:rFonts w:asciiTheme="minorEastAsia" w:eastAsiaTheme="minorEastAsia" w:hAnsiTheme="minorEastAsia" w:hint="eastAsia"/>
          <w:color w:val="000000"/>
          <w:sz w:val="24"/>
          <w:szCs w:val="24"/>
        </w:rPr>
        <w:t>，该标准由广西分析测试这些负责正在起草中。</w:t>
      </w:r>
    </w:p>
    <w:p w:rsidR="004B597E" w:rsidRPr="00A5523C" w:rsidRDefault="009E1818" w:rsidP="00B05FD3">
      <w:pPr>
        <w:spacing w:line="360" w:lineRule="auto"/>
        <w:rPr>
          <w:rFonts w:asciiTheme="minorEastAsia" w:eastAsiaTheme="minorEastAsia" w:hAnsiTheme="minorEastAsia"/>
          <w:color w:val="FF0000"/>
          <w:sz w:val="24"/>
          <w:szCs w:val="24"/>
        </w:rPr>
      </w:pPr>
      <w:r w:rsidRPr="00A5523C">
        <w:rPr>
          <w:rFonts w:asciiTheme="minorEastAsia" w:eastAsiaTheme="minorEastAsia" w:hAnsiTheme="minorEastAsia" w:hint="eastAsia"/>
          <w:color w:val="000000"/>
          <w:sz w:val="24"/>
          <w:szCs w:val="24"/>
        </w:rPr>
        <w:t>5</w:t>
      </w:r>
      <w:r w:rsidR="004B597E" w:rsidRPr="00A5523C">
        <w:rPr>
          <w:rFonts w:asciiTheme="minorEastAsia" w:eastAsiaTheme="minorEastAsia" w:hAnsiTheme="minorEastAsia" w:hint="eastAsia"/>
          <w:color w:val="000000"/>
          <w:sz w:val="24"/>
          <w:szCs w:val="24"/>
        </w:rPr>
        <w:t>.</w:t>
      </w:r>
      <w:r w:rsidRPr="00A5523C">
        <w:rPr>
          <w:rFonts w:asciiTheme="minorEastAsia" w:eastAsiaTheme="minorEastAsia" w:hAnsiTheme="minorEastAsia" w:hint="eastAsia"/>
          <w:color w:val="000000"/>
          <w:sz w:val="24"/>
          <w:szCs w:val="24"/>
        </w:rPr>
        <w:t>5.</w:t>
      </w:r>
      <w:r w:rsidR="004B597E" w:rsidRPr="00A5523C">
        <w:rPr>
          <w:rFonts w:asciiTheme="minorEastAsia" w:eastAsiaTheme="minorEastAsia" w:hAnsiTheme="minorEastAsia" w:hint="eastAsia"/>
          <w:color w:val="000000"/>
          <w:sz w:val="24"/>
          <w:szCs w:val="24"/>
        </w:rPr>
        <w:t xml:space="preserve">2  铜铟镓硒合金粉中铟、镓、硒含量分析方法参照YS/T  </w:t>
      </w:r>
      <w:r w:rsidR="00B05FD3" w:rsidRPr="00A5523C">
        <w:rPr>
          <w:rFonts w:asciiTheme="minorEastAsia" w:eastAsiaTheme="minorEastAsia" w:hAnsiTheme="minorEastAsia" w:hint="eastAsia"/>
          <w:color w:val="000000"/>
          <w:sz w:val="24"/>
          <w:szCs w:val="24"/>
        </w:rPr>
        <w:t>，该标准由广西分析测试中心负责正在起草中。</w:t>
      </w:r>
    </w:p>
    <w:p w:rsidR="004B597E" w:rsidRPr="00A5523C" w:rsidRDefault="009E1818" w:rsidP="00A5523C">
      <w:pPr>
        <w:spacing w:line="360" w:lineRule="auto"/>
        <w:rPr>
          <w:rFonts w:asciiTheme="minorEastAsia" w:eastAsiaTheme="minorEastAsia" w:hAnsiTheme="minorEastAsia"/>
          <w:color w:val="000000"/>
          <w:sz w:val="24"/>
          <w:szCs w:val="24"/>
        </w:rPr>
      </w:pPr>
      <w:r w:rsidRPr="00A5523C">
        <w:rPr>
          <w:rFonts w:asciiTheme="minorEastAsia" w:eastAsiaTheme="minorEastAsia" w:hAnsiTheme="minorEastAsia" w:hint="eastAsia"/>
          <w:color w:val="000000"/>
          <w:sz w:val="24"/>
          <w:szCs w:val="24"/>
        </w:rPr>
        <w:t>5</w:t>
      </w:r>
      <w:r w:rsidR="00D47657" w:rsidRPr="00A5523C">
        <w:rPr>
          <w:rFonts w:asciiTheme="minorEastAsia" w:eastAsiaTheme="minorEastAsia" w:hAnsiTheme="minorEastAsia" w:hint="eastAsia"/>
          <w:color w:val="000000"/>
          <w:sz w:val="24"/>
          <w:szCs w:val="24"/>
        </w:rPr>
        <w:t>.</w:t>
      </w:r>
      <w:r w:rsidRPr="00A5523C">
        <w:rPr>
          <w:rFonts w:asciiTheme="minorEastAsia" w:eastAsiaTheme="minorEastAsia" w:hAnsiTheme="minorEastAsia" w:hint="eastAsia"/>
          <w:color w:val="000000"/>
          <w:sz w:val="24"/>
          <w:szCs w:val="24"/>
        </w:rPr>
        <w:t>5.</w:t>
      </w:r>
      <w:r w:rsidR="00D47657" w:rsidRPr="00A5523C">
        <w:rPr>
          <w:rFonts w:asciiTheme="minorEastAsia" w:eastAsiaTheme="minorEastAsia" w:hAnsiTheme="minorEastAsia" w:hint="eastAsia"/>
          <w:color w:val="000000"/>
          <w:sz w:val="24"/>
          <w:szCs w:val="24"/>
        </w:rPr>
        <w:t>3</w:t>
      </w:r>
      <w:r w:rsidR="004B597E" w:rsidRPr="00A5523C">
        <w:rPr>
          <w:rFonts w:asciiTheme="minorEastAsia" w:eastAsiaTheme="minorEastAsia" w:hAnsiTheme="minorEastAsia" w:hint="eastAsia"/>
          <w:color w:val="000000"/>
          <w:sz w:val="24"/>
          <w:szCs w:val="24"/>
        </w:rPr>
        <w:t xml:space="preserve">  铜铟镓硒合金粉的外观质量用目测法检验。</w:t>
      </w:r>
    </w:p>
    <w:p w:rsidR="004F02EF" w:rsidRPr="00A5523C" w:rsidRDefault="004F02EF" w:rsidP="00A5523C">
      <w:pPr>
        <w:adjustRightInd w:val="0"/>
        <w:snapToGrid w:val="0"/>
        <w:spacing w:line="360" w:lineRule="auto"/>
        <w:jc w:val="left"/>
        <w:rPr>
          <w:rFonts w:asciiTheme="minorEastAsia" w:eastAsiaTheme="minorEastAsia" w:hAnsiTheme="minorEastAsia"/>
          <w:b/>
          <w:sz w:val="24"/>
          <w:szCs w:val="24"/>
        </w:rPr>
      </w:pPr>
      <w:r w:rsidRPr="00A5523C">
        <w:rPr>
          <w:rFonts w:asciiTheme="minorEastAsia" w:eastAsiaTheme="minorEastAsia" w:hAnsiTheme="minorEastAsia" w:hint="eastAsia"/>
          <w:b/>
          <w:sz w:val="24"/>
          <w:szCs w:val="24"/>
        </w:rPr>
        <w:t>6、产品质量稳定性试验报告</w:t>
      </w:r>
    </w:p>
    <w:p w:rsidR="004F02EF" w:rsidRPr="00A5523C" w:rsidRDefault="004F02EF" w:rsidP="00A5523C">
      <w:pPr>
        <w:adjustRightInd w:val="0"/>
        <w:snapToGrid w:val="0"/>
        <w:spacing w:line="360" w:lineRule="auto"/>
        <w:jc w:val="left"/>
        <w:rPr>
          <w:rFonts w:asciiTheme="minorEastAsia" w:eastAsiaTheme="minorEastAsia" w:hAnsiTheme="minorEastAsia"/>
          <w:sz w:val="24"/>
          <w:szCs w:val="24"/>
        </w:rPr>
      </w:pPr>
      <w:r w:rsidRPr="00A5523C">
        <w:rPr>
          <w:rFonts w:asciiTheme="minorEastAsia" w:eastAsiaTheme="minorEastAsia" w:hAnsiTheme="minorEastAsia" w:hint="eastAsia"/>
          <w:sz w:val="24"/>
          <w:szCs w:val="24"/>
        </w:rPr>
        <w:t>6.1为验证本产品质量是否稳定，各项性能指标是否满足要求，标准起草小组决定，成立由质量部、生产部和实验室共6人的试验组，跟踪连续生产的5批铜铟镓硒合金粉产品。实验时间从2015年5月5日至6月，共2个月时间。具体性能数据如下：</w:t>
      </w:r>
    </w:p>
    <w:p w:rsidR="00B05FD3" w:rsidRDefault="00B05FD3" w:rsidP="00B05FD3">
      <w:pPr>
        <w:spacing w:line="360" w:lineRule="auto"/>
        <w:rPr>
          <w:rFonts w:asciiTheme="minorEastAsia" w:eastAsiaTheme="minorEastAsia" w:hAnsiTheme="minorEastAsia"/>
          <w:sz w:val="24"/>
          <w:highlight w:val="yellow"/>
        </w:rPr>
      </w:pPr>
    </w:p>
    <w:p w:rsidR="00A43BBE" w:rsidRDefault="00A43BBE" w:rsidP="00B05FD3">
      <w:pPr>
        <w:spacing w:line="360" w:lineRule="auto"/>
        <w:rPr>
          <w:rFonts w:asciiTheme="minorEastAsia" w:eastAsiaTheme="minorEastAsia" w:hAnsiTheme="minorEastAsia"/>
          <w:sz w:val="24"/>
          <w:highlight w:val="yellow"/>
        </w:rPr>
      </w:pPr>
    </w:p>
    <w:p w:rsidR="00A43BBE" w:rsidRPr="00A5523C" w:rsidRDefault="00A43BBE" w:rsidP="00B05FD3">
      <w:pPr>
        <w:spacing w:line="360" w:lineRule="auto"/>
        <w:rPr>
          <w:rFonts w:asciiTheme="minorEastAsia" w:eastAsiaTheme="minorEastAsia" w:hAnsiTheme="minorEastAsia"/>
          <w:sz w:val="24"/>
          <w:highlight w:val="yellow"/>
        </w:rPr>
      </w:pPr>
    </w:p>
    <w:p w:rsidR="00520B4F" w:rsidRPr="00A5523C" w:rsidRDefault="004F02EF" w:rsidP="00B05FD3">
      <w:pPr>
        <w:widowControl/>
        <w:spacing w:line="360" w:lineRule="auto"/>
        <w:jc w:val="left"/>
        <w:rPr>
          <w:rFonts w:asciiTheme="minorEastAsia" w:eastAsiaTheme="minorEastAsia" w:hAnsiTheme="minorEastAsia"/>
          <w:sz w:val="24"/>
          <w:szCs w:val="24"/>
        </w:rPr>
      </w:pPr>
      <w:r w:rsidRPr="00A5523C">
        <w:rPr>
          <w:rFonts w:asciiTheme="minorEastAsia" w:eastAsiaTheme="minorEastAsia" w:hAnsiTheme="minorEastAsia" w:hint="eastAsia"/>
          <w:b/>
          <w:sz w:val="24"/>
          <w:szCs w:val="24"/>
        </w:rPr>
        <w:t>7</w:t>
      </w:r>
      <w:r w:rsidR="009E1818" w:rsidRPr="00A5523C">
        <w:rPr>
          <w:rFonts w:asciiTheme="minorEastAsia" w:eastAsiaTheme="minorEastAsia" w:hAnsiTheme="minorEastAsia" w:hint="eastAsia"/>
          <w:b/>
          <w:sz w:val="24"/>
          <w:szCs w:val="24"/>
        </w:rPr>
        <w:t>、</w:t>
      </w:r>
      <w:r w:rsidR="001C4FFE" w:rsidRPr="00A5523C">
        <w:rPr>
          <w:rFonts w:asciiTheme="minorEastAsia" w:eastAsiaTheme="minorEastAsia" w:hAnsiTheme="minorEastAsia" w:hint="eastAsia"/>
          <w:sz w:val="24"/>
          <w:szCs w:val="24"/>
        </w:rPr>
        <w:t xml:space="preserve"> </w:t>
      </w:r>
      <w:r w:rsidR="00520B4F" w:rsidRPr="00A5523C">
        <w:rPr>
          <w:rFonts w:asciiTheme="minorEastAsia" w:eastAsiaTheme="minorEastAsia" w:hAnsiTheme="minorEastAsia" w:hint="eastAsia"/>
          <w:sz w:val="24"/>
          <w:szCs w:val="24"/>
        </w:rPr>
        <w:t xml:space="preserve">标准水平                                                                                        </w:t>
      </w:r>
    </w:p>
    <w:p w:rsidR="00520B4F" w:rsidRPr="00A5523C" w:rsidRDefault="00520B4F" w:rsidP="00B05FD3">
      <w:pPr>
        <w:adjustRightInd w:val="0"/>
        <w:snapToGrid w:val="0"/>
        <w:spacing w:line="360" w:lineRule="auto"/>
        <w:jc w:val="left"/>
        <w:rPr>
          <w:rFonts w:asciiTheme="minorEastAsia" w:eastAsiaTheme="minorEastAsia" w:hAnsiTheme="minorEastAsia"/>
          <w:sz w:val="24"/>
          <w:szCs w:val="24"/>
        </w:rPr>
      </w:pPr>
      <w:r w:rsidRPr="00A5523C">
        <w:rPr>
          <w:rFonts w:asciiTheme="minorEastAsia" w:eastAsiaTheme="minorEastAsia" w:hAnsiTheme="minorEastAsia"/>
          <w:sz w:val="24"/>
          <w:szCs w:val="24"/>
        </w:rPr>
        <w:t>本标准</w:t>
      </w:r>
      <w:r w:rsidRPr="00A5523C">
        <w:rPr>
          <w:rFonts w:asciiTheme="minorEastAsia" w:eastAsiaTheme="minorEastAsia" w:hAnsiTheme="minorEastAsia" w:hint="eastAsia"/>
          <w:sz w:val="24"/>
          <w:szCs w:val="24"/>
        </w:rPr>
        <w:t>规定的牌号具有先进性和国际通用性。</w:t>
      </w:r>
    </w:p>
    <w:p w:rsidR="00520B4F" w:rsidRPr="00A5523C" w:rsidRDefault="00520B4F" w:rsidP="00B05FD3">
      <w:pPr>
        <w:adjustRightInd w:val="0"/>
        <w:snapToGrid w:val="0"/>
        <w:spacing w:line="360" w:lineRule="auto"/>
        <w:jc w:val="left"/>
        <w:rPr>
          <w:rFonts w:asciiTheme="minorEastAsia" w:eastAsiaTheme="minorEastAsia" w:hAnsiTheme="minorEastAsia"/>
          <w:sz w:val="24"/>
          <w:szCs w:val="24"/>
        </w:rPr>
      </w:pPr>
      <w:r w:rsidRPr="00A5523C">
        <w:rPr>
          <w:rFonts w:asciiTheme="minorEastAsia" w:eastAsiaTheme="minorEastAsia" w:hAnsiTheme="minorEastAsia"/>
          <w:sz w:val="24"/>
          <w:szCs w:val="24"/>
        </w:rPr>
        <w:t>本标准</w:t>
      </w:r>
      <w:r w:rsidRPr="00A5523C">
        <w:rPr>
          <w:rFonts w:asciiTheme="minorEastAsia" w:eastAsiaTheme="minorEastAsia" w:hAnsiTheme="minorEastAsia" w:hint="eastAsia"/>
          <w:sz w:val="24"/>
          <w:szCs w:val="24"/>
        </w:rPr>
        <w:t>达到</w:t>
      </w:r>
      <w:r w:rsidRPr="00A5523C">
        <w:rPr>
          <w:rFonts w:asciiTheme="minorEastAsia" w:eastAsiaTheme="minorEastAsia" w:hAnsiTheme="minorEastAsia"/>
          <w:sz w:val="24"/>
          <w:szCs w:val="24"/>
        </w:rPr>
        <w:t>国际先进水平。</w:t>
      </w:r>
    </w:p>
    <w:p w:rsidR="003973EF" w:rsidRPr="00A5523C" w:rsidRDefault="00A5523C" w:rsidP="00B05FD3">
      <w:pPr>
        <w:spacing w:line="360" w:lineRule="auto"/>
        <w:rPr>
          <w:rFonts w:asciiTheme="minorEastAsia" w:eastAsiaTheme="minorEastAsia" w:hAnsiTheme="minorEastAsia"/>
          <w:sz w:val="24"/>
          <w:szCs w:val="24"/>
        </w:rPr>
      </w:pPr>
      <w:r w:rsidRPr="00A5523C">
        <w:rPr>
          <w:rFonts w:asciiTheme="minorEastAsia" w:eastAsiaTheme="minorEastAsia" w:hAnsiTheme="minorEastAsia" w:hint="eastAsia"/>
          <w:b/>
          <w:sz w:val="24"/>
          <w:szCs w:val="24"/>
        </w:rPr>
        <w:t>8</w:t>
      </w:r>
      <w:r w:rsidR="009E1818" w:rsidRPr="00A5523C">
        <w:rPr>
          <w:rFonts w:asciiTheme="minorEastAsia" w:eastAsiaTheme="minorEastAsia" w:hAnsiTheme="minorEastAsia" w:hint="eastAsia"/>
          <w:b/>
          <w:sz w:val="24"/>
          <w:szCs w:val="24"/>
        </w:rPr>
        <w:t xml:space="preserve"> 、</w:t>
      </w:r>
      <w:r w:rsidR="00520B4F" w:rsidRPr="00A5523C">
        <w:rPr>
          <w:rFonts w:asciiTheme="minorEastAsia" w:eastAsiaTheme="minorEastAsia" w:hAnsiTheme="minorEastAsia" w:hint="eastAsia"/>
          <w:sz w:val="24"/>
          <w:szCs w:val="24"/>
        </w:rPr>
        <w:t>与相关法律法规的关系</w:t>
      </w:r>
    </w:p>
    <w:p w:rsidR="00520B4F" w:rsidRPr="00A5523C" w:rsidRDefault="00520B4F" w:rsidP="00B05FD3">
      <w:pPr>
        <w:adjustRightInd w:val="0"/>
        <w:snapToGrid w:val="0"/>
        <w:spacing w:line="360" w:lineRule="auto"/>
        <w:jc w:val="left"/>
        <w:rPr>
          <w:rFonts w:asciiTheme="minorEastAsia" w:eastAsiaTheme="minorEastAsia" w:hAnsiTheme="minorEastAsia"/>
          <w:sz w:val="24"/>
          <w:szCs w:val="24"/>
        </w:rPr>
      </w:pPr>
      <w:r w:rsidRPr="00A5523C">
        <w:rPr>
          <w:rFonts w:asciiTheme="minorEastAsia" w:eastAsiaTheme="minorEastAsia" w:hAnsiTheme="minorEastAsia" w:hint="eastAsia"/>
          <w:sz w:val="24"/>
          <w:szCs w:val="24"/>
        </w:rPr>
        <w:t>本标准不存在与相关法律法规相抵触之处，也不与其他标准相冲突。</w:t>
      </w:r>
    </w:p>
    <w:p w:rsidR="00520B4F" w:rsidRPr="00A5523C" w:rsidRDefault="00A5523C" w:rsidP="00B05FD3">
      <w:pPr>
        <w:spacing w:line="360" w:lineRule="auto"/>
        <w:rPr>
          <w:rFonts w:asciiTheme="minorEastAsia" w:eastAsiaTheme="minorEastAsia" w:hAnsiTheme="minorEastAsia"/>
          <w:sz w:val="24"/>
          <w:szCs w:val="24"/>
        </w:rPr>
      </w:pPr>
      <w:r w:rsidRPr="00A5523C">
        <w:rPr>
          <w:rFonts w:asciiTheme="minorEastAsia" w:eastAsiaTheme="minorEastAsia" w:hAnsiTheme="minorEastAsia" w:hint="eastAsia"/>
          <w:b/>
          <w:sz w:val="24"/>
          <w:szCs w:val="24"/>
        </w:rPr>
        <w:t>9</w:t>
      </w:r>
      <w:r w:rsidR="00520B4F" w:rsidRPr="00A5523C">
        <w:rPr>
          <w:rFonts w:asciiTheme="minorEastAsia" w:eastAsiaTheme="minorEastAsia" w:hAnsiTheme="minorEastAsia" w:hint="eastAsia"/>
          <w:b/>
          <w:sz w:val="24"/>
          <w:szCs w:val="24"/>
        </w:rPr>
        <w:t xml:space="preserve"> </w:t>
      </w:r>
      <w:r w:rsidR="009E1818" w:rsidRPr="00A5523C">
        <w:rPr>
          <w:rFonts w:asciiTheme="minorEastAsia" w:eastAsiaTheme="minorEastAsia" w:hAnsiTheme="minorEastAsia" w:hint="eastAsia"/>
          <w:b/>
          <w:sz w:val="24"/>
          <w:szCs w:val="24"/>
        </w:rPr>
        <w:t>、</w:t>
      </w:r>
      <w:r w:rsidR="00520B4F" w:rsidRPr="00A5523C">
        <w:rPr>
          <w:rFonts w:asciiTheme="minorEastAsia" w:eastAsiaTheme="minorEastAsia" w:hAnsiTheme="minorEastAsia" w:hint="eastAsia"/>
          <w:sz w:val="24"/>
          <w:szCs w:val="24"/>
        </w:rPr>
        <w:t>标准属性</w:t>
      </w:r>
    </w:p>
    <w:p w:rsidR="007E7903" w:rsidRPr="00A5523C" w:rsidRDefault="00520B4F" w:rsidP="00FF1EAA">
      <w:pPr>
        <w:adjustRightInd w:val="0"/>
        <w:snapToGrid w:val="0"/>
        <w:spacing w:line="360" w:lineRule="auto"/>
        <w:jc w:val="left"/>
        <w:rPr>
          <w:rFonts w:asciiTheme="minorEastAsia" w:eastAsiaTheme="minorEastAsia" w:hAnsiTheme="minorEastAsia"/>
          <w:sz w:val="24"/>
          <w:szCs w:val="24"/>
        </w:rPr>
      </w:pPr>
      <w:r w:rsidRPr="00A5523C">
        <w:rPr>
          <w:rFonts w:asciiTheme="minorEastAsia" w:eastAsiaTheme="minorEastAsia" w:hAnsiTheme="minorEastAsia" w:hint="eastAsia"/>
          <w:sz w:val="24"/>
          <w:szCs w:val="24"/>
        </w:rPr>
        <w:t>本标准为行业推荐性标准</w:t>
      </w:r>
    </w:p>
    <w:p w:rsidR="00E03EE7" w:rsidRDefault="00E03EE7" w:rsidP="00467C8E">
      <w:pPr>
        <w:spacing w:line="360" w:lineRule="auto"/>
        <w:ind w:leftChars="-1" w:left="-2" w:firstLineChars="1600" w:firstLine="4480"/>
        <w:rPr>
          <w:rFonts w:asciiTheme="minorEastAsia" w:eastAsiaTheme="minorEastAsia" w:hAnsiTheme="minorEastAsia"/>
          <w:sz w:val="28"/>
        </w:rPr>
      </w:pPr>
    </w:p>
    <w:p w:rsidR="00A5523C" w:rsidRPr="00A5523C" w:rsidRDefault="00A5523C" w:rsidP="00467C8E">
      <w:pPr>
        <w:spacing w:line="360" w:lineRule="auto"/>
        <w:ind w:leftChars="-1" w:left="-2" w:firstLineChars="1600" w:firstLine="4480"/>
        <w:rPr>
          <w:rFonts w:asciiTheme="minorEastAsia" w:eastAsiaTheme="minorEastAsia" w:hAnsiTheme="minorEastAsia"/>
          <w:sz w:val="28"/>
        </w:rPr>
      </w:pPr>
    </w:p>
    <w:p w:rsidR="00520B4F" w:rsidRPr="00A5523C" w:rsidRDefault="00520B4F" w:rsidP="00467C8E">
      <w:pPr>
        <w:spacing w:line="360" w:lineRule="auto"/>
        <w:ind w:leftChars="-1" w:left="-2" w:firstLineChars="1600" w:firstLine="4480"/>
        <w:rPr>
          <w:rFonts w:asciiTheme="minorEastAsia" w:eastAsiaTheme="minorEastAsia" w:hAnsiTheme="minorEastAsia"/>
          <w:sz w:val="28"/>
        </w:rPr>
      </w:pPr>
      <w:r w:rsidRPr="00A5523C">
        <w:rPr>
          <w:rFonts w:asciiTheme="minorEastAsia" w:eastAsiaTheme="minorEastAsia" w:hAnsiTheme="minorEastAsia" w:hint="eastAsia"/>
          <w:sz w:val="28"/>
        </w:rPr>
        <w:t>行业标准《</w:t>
      </w:r>
      <w:r w:rsidR="00B753B0" w:rsidRPr="00A5523C">
        <w:rPr>
          <w:rFonts w:asciiTheme="minorEastAsia" w:eastAsiaTheme="minorEastAsia" w:hAnsiTheme="minorEastAsia" w:hint="eastAsia"/>
          <w:sz w:val="28"/>
        </w:rPr>
        <w:t>铜铟镓硒合金粉</w:t>
      </w:r>
      <w:r w:rsidRPr="00A5523C">
        <w:rPr>
          <w:rFonts w:asciiTheme="minorEastAsia" w:eastAsiaTheme="minorEastAsia" w:hAnsiTheme="minorEastAsia" w:hint="eastAsia"/>
          <w:sz w:val="28"/>
        </w:rPr>
        <w:t>》起草小组</w:t>
      </w:r>
    </w:p>
    <w:p w:rsidR="007E7903" w:rsidRPr="003973EF" w:rsidRDefault="00520B4F" w:rsidP="00B05FD3">
      <w:pPr>
        <w:spacing w:line="360" w:lineRule="auto"/>
        <w:ind w:leftChars="-1" w:left="-2" w:firstLineChars="1600" w:firstLine="5120"/>
        <w:rPr>
          <w:rFonts w:ascii="黑体" w:eastAsia="黑体"/>
          <w:sz w:val="32"/>
        </w:rPr>
        <w:sectPr w:rsidR="007E7903" w:rsidRPr="003973EF" w:rsidSect="00520B4F">
          <w:pgSz w:w="11906" w:h="16838"/>
          <w:pgMar w:top="873" w:right="663" w:bottom="873" w:left="1230" w:header="851" w:footer="992" w:gutter="0"/>
          <w:cols w:space="720"/>
          <w:titlePg/>
          <w:docGrid w:linePitch="312"/>
        </w:sectPr>
      </w:pPr>
      <w:r w:rsidRPr="00A5523C">
        <w:rPr>
          <w:rFonts w:asciiTheme="minorEastAsia" w:eastAsiaTheme="minorEastAsia" w:hAnsiTheme="minorEastAsia" w:hint="eastAsia"/>
          <w:sz w:val="32"/>
        </w:rPr>
        <w:t xml:space="preserve">  </w:t>
      </w:r>
      <w:r w:rsidR="00E52F04">
        <w:rPr>
          <w:rFonts w:asciiTheme="minorEastAsia" w:eastAsiaTheme="minorEastAsia" w:hAnsiTheme="minorEastAsia" w:hint="eastAsia"/>
          <w:sz w:val="32"/>
        </w:rPr>
        <w:t xml:space="preserve"> </w:t>
      </w:r>
      <w:r w:rsidRPr="00A5523C">
        <w:rPr>
          <w:rFonts w:asciiTheme="minorEastAsia" w:eastAsiaTheme="minorEastAsia" w:hAnsiTheme="minorEastAsia" w:hint="eastAsia"/>
          <w:sz w:val="32"/>
        </w:rPr>
        <w:t>201</w:t>
      </w:r>
      <w:r w:rsidR="00B05FD3" w:rsidRPr="00A5523C">
        <w:rPr>
          <w:rFonts w:asciiTheme="minorEastAsia" w:eastAsiaTheme="minorEastAsia" w:hAnsiTheme="minorEastAsia" w:hint="eastAsia"/>
          <w:sz w:val="32"/>
        </w:rPr>
        <w:t>5</w:t>
      </w:r>
      <w:r w:rsidRPr="00A5523C">
        <w:rPr>
          <w:rFonts w:asciiTheme="minorEastAsia" w:eastAsiaTheme="minorEastAsia" w:hAnsiTheme="minorEastAsia" w:hint="eastAsia"/>
          <w:sz w:val="32"/>
        </w:rPr>
        <w:t>年</w:t>
      </w:r>
      <w:r w:rsidR="00B05FD3" w:rsidRPr="00A5523C">
        <w:rPr>
          <w:rFonts w:asciiTheme="minorEastAsia" w:eastAsiaTheme="minorEastAsia" w:hAnsiTheme="minorEastAsia" w:hint="eastAsia"/>
          <w:sz w:val="32"/>
        </w:rPr>
        <w:t>6</w:t>
      </w:r>
      <w:r w:rsidRPr="00A5523C">
        <w:rPr>
          <w:rFonts w:asciiTheme="minorEastAsia" w:eastAsiaTheme="minorEastAsia" w:hAnsiTheme="minorEastAsia" w:hint="eastAsia"/>
          <w:sz w:val="32"/>
        </w:rPr>
        <w:t>月</w:t>
      </w:r>
    </w:p>
    <w:p w:rsidR="006B1456" w:rsidRPr="008B0A1C" w:rsidRDefault="006B1456" w:rsidP="00B05FD3">
      <w:pPr>
        <w:rPr>
          <w:rFonts w:ascii="宋体" w:hAnsi="宋体"/>
          <w:sz w:val="24"/>
          <w:szCs w:val="24"/>
        </w:rPr>
      </w:pPr>
    </w:p>
    <w:sectPr w:rsidR="006B1456" w:rsidRPr="008B0A1C" w:rsidSect="00520B4F">
      <w:pgSz w:w="11906" w:h="16838"/>
      <w:pgMar w:top="873" w:right="663" w:bottom="873" w:left="1230"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DFC" w:rsidRDefault="00230DFC">
      <w:r>
        <w:separator/>
      </w:r>
    </w:p>
  </w:endnote>
  <w:endnote w:type="continuationSeparator" w:id="1">
    <w:p w:rsidR="00230DFC" w:rsidRDefault="00230D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DFC" w:rsidRDefault="00230DFC">
      <w:r>
        <w:separator/>
      </w:r>
    </w:p>
  </w:footnote>
  <w:footnote w:type="continuationSeparator" w:id="1">
    <w:p w:rsidR="00230DFC" w:rsidRDefault="00230D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00000006"/>
    <w:multiLevelType w:val="singleLevel"/>
    <w:tmpl w:val="00000006"/>
    <w:lvl w:ilvl="0">
      <w:start w:val="3"/>
      <w:numFmt w:val="chineseCounting"/>
      <w:suff w:val="nothing"/>
      <w:lvlText w:val="%1、"/>
      <w:lvlJc w:val="left"/>
    </w:lvl>
  </w:abstractNum>
  <w:abstractNum w:abstractNumId="2">
    <w:nsid w:val="0000000A"/>
    <w:multiLevelType w:val="multilevel"/>
    <w:tmpl w:val="0000000A"/>
    <w:lvl w:ilvl="0">
      <w:start w:val="1"/>
      <w:numFmt w:val="decimal"/>
      <w:lvlText w:val="%1."/>
      <w:lvlJc w:val="left"/>
      <w:pPr>
        <w:tabs>
          <w:tab w:val="num" w:pos="358"/>
        </w:tabs>
        <w:ind w:left="358"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9B63308"/>
    <w:multiLevelType w:val="hybridMultilevel"/>
    <w:tmpl w:val="083C232C"/>
    <w:lvl w:ilvl="0" w:tplc="108C3162">
      <w:start w:val="2"/>
      <w:numFmt w:val="japaneseCounting"/>
      <w:lvlText w:val="%1、"/>
      <w:lvlJc w:val="left"/>
      <w:pPr>
        <w:tabs>
          <w:tab w:val="num" w:pos="478"/>
        </w:tabs>
        <w:ind w:left="478" w:hanging="480"/>
      </w:pPr>
      <w:rPr>
        <w:rFonts w:hint="default"/>
      </w:rPr>
    </w:lvl>
    <w:lvl w:ilvl="1" w:tplc="04090019" w:tentative="1">
      <w:start w:val="1"/>
      <w:numFmt w:val="lowerLetter"/>
      <w:lvlText w:val="%2)"/>
      <w:lvlJc w:val="left"/>
      <w:pPr>
        <w:tabs>
          <w:tab w:val="num" w:pos="838"/>
        </w:tabs>
        <w:ind w:left="838" w:hanging="420"/>
      </w:pPr>
    </w:lvl>
    <w:lvl w:ilvl="2" w:tplc="0409001B" w:tentative="1">
      <w:start w:val="1"/>
      <w:numFmt w:val="lowerRoman"/>
      <w:lvlText w:val="%3."/>
      <w:lvlJc w:val="righ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9" w:tentative="1">
      <w:start w:val="1"/>
      <w:numFmt w:val="lowerLetter"/>
      <w:lvlText w:val="%5)"/>
      <w:lvlJc w:val="left"/>
      <w:pPr>
        <w:tabs>
          <w:tab w:val="num" w:pos="2098"/>
        </w:tabs>
        <w:ind w:left="2098" w:hanging="420"/>
      </w:pPr>
    </w:lvl>
    <w:lvl w:ilvl="5" w:tplc="0409001B" w:tentative="1">
      <w:start w:val="1"/>
      <w:numFmt w:val="lowerRoman"/>
      <w:lvlText w:val="%6."/>
      <w:lvlJc w:val="righ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9" w:tentative="1">
      <w:start w:val="1"/>
      <w:numFmt w:val="lowerLetter"/>
      <w:lvlText w:val="%8)"/>
      <w:lvlJc w:val="left"/>
      <w:pPr>
        <w:tabs>
          <w:tab w:val="num" w:pos="3358"/>
        </w:tabs>
        <w:ind w:left="3358" w:hanging="420"/>
      </w:pPr>
    </w:lvl>
    <w:lvl w:ilvl="8" w:tplc="0409001B" w:tentative="1">
      <w:start w:val="1"/>
      <w:numFmt w:val="lowerRoman"/>
      <w:lvlText w:val="%9."/>
      <w:lvlJc w:val="right"/>
      <w:pPr>
        <w:tabs>
          <w:tab w:val="num" w:pos="3778"/>
        </w:tabs>
        <w:ind w:left="3778" w:hanging="420"/>
      </w:pPr>
    </w:lvl>
  </w:abstractNum>
  <w:abstractNum w:abstractNumId="4">
    <w:nsid w:val="0D39778D"/>
    <w:multiLevelType w:val="hybridMultilevel"/>
    <w:tmpl w:val="4A6A5CB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E06246D"/>
    <w:multiLevelType w:val="hybridMultilevel"/>
    <w:tmpl w:val="565C57C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F7948D1"/>
    <w:multiLevelType w:val="hybridMultilevel"/>
    <w:tmpl w:val="6E4CEFA4"/>
    <w:lvl w:ilvl="0" w:tplc="F75624E2">
      <w:start w:val="6"/>
      <w:numFmt w:val="decimal"/>
      <w:lvlText w:val="%1"/>
      <w:lvlJc w:val="left"/>
      <w:pPr>
        <w:tabs>
          <w:tab w:val="num" w:pos="358"/>
        </w:tabs>
        <w:ind w:left="358" w:hanging="360"/>
      </w:pPr>
      <w:rPr>
        <w:rFonts w:hint="default"/>
      </w:rPr>
    </w:lvl>
    <w:lvl w:ilvl="1" w:tplc="04090019" w:tentative="1">
      <w:start w:val="1"/>
      <w:numFmt w:val="lowerLetter"/>
      <w:lvlText w:val="%2)"/>
      <w:lvlJc w:val="left"/>
      <w:pPr>
        <w:tabs>
          <w:tab w:val="num" w:pos="838"/>
        </w:tabs>
        <w:ind w:left="838" w:hanging="420"/>
      </w:pPr>
    </w:lvl>
    <w:lvl w:ilvl="2" w:tplc="0409001B" w:tentative="1">
      <w:start w:val="1"/>
      <w:numFmt w:val="lowerRoman"/>
      <w:lvlText w:val="%3."/>
      <w:lvlJc w:val="righ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9" w:tentative="1">
      <w:start w:val="1"/>
      <w:numFmt w:val="lowerLetter"/>
      <w:lvlText w:val="%5)"/>
      <w:lvlJc w:val="left"/>
      <w:pPr>
        <w:tabs>
          <w:tab w:val="num" w:pos="2098"/>
        </w:tabs>
        <w:ind w:left="2098" w:hanging="420"/>
      </w:pPr>
    </w:lvl>
    <w:lvl w:ilvl="5" w:tplc="0409001B" w:tentative="1">
      <w:start w:val="1"/>
      <w:numFmt w:val="lowerRoman"/>
      <w:lvlText w:val="%6."/>
      <w:lvlJc w:val="righ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9" w:tentative="1">
      <w:start w:val="1"/>
      <w:numFmt w:val="lowerLetter"/>
      <w:lvlText w:val="%8)"/>
      <w:lvlJc w:val="left"/>
      <w:pPr>
        <w:tabs>
          <w:tab w:val="num" w:pos="3358"/>
        </w:tabs>
        <w:ind w:left="3358" w:hanging="420"/>
      </w:pPr>
    </w:lvl>
    <w:lvl w:ilvl="8" w:tplc="0409001B" w:tentative="1">
      <w:start w:val="1"/>
      <w:numFmt w:val="lowerRoman"/>
      <w:lvlText w:val="%9."/>
      <w:lvlJc w:val="right"/>
      <w:pPr>
        <w:tabs>
          <w:tab w:val="num" w:pos="3778"/>
        </w:tabs>
        <w:ind w:left="3778" w:hanging="420"/>
      </w:pPr>
    </w:lvl>
  </w:abstractNum>
  <w:abstractNum w:abstractNumId="7">
    <w:nsid w:val="103F7B8D"/>
    <w:multiLevelType w:val="hybridMultilevel"/>
    <w:tmpl w:val="EEDE597A"/>
    <w:lvl w:ilvl="0" w:tplc="3606017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0B93E4C"/>
    <w:multiLevelType w:val="hybridMultilevel"/>
    <w:tmpl w:val="C3180172"/>
    <w:lvl w:ilvl="0" w:tplc="FAAC5EC2">
      <w:start w:val="2"/>
      <w:numFmt w:val="decimal"/>
      <w:lvlText w:val="%1"/>
      <w:lvlJc w:val="left"/>
      <w:pPr>
        <w:tabs>
          <w:tab w:val="num" w:pos="358"/>
        </w:tabs>
        <w:ind w:left="358" w:hanging="360"/>
      </w:pPr>
      <w:rPr>
        <w:rFonts w:hint="default"/>
      </w:rPr>
    </w:lvl>
    <w:lvl w:ilvl="1" w:tplc="04090019" w:tentative="1">
      <w:start w:val="1"/>
      <w:numFmt w:val="lowerLetter"/>
      <w:lvlText w:val="%2)"/>
      <w:lvlJc w:val="left"/>
      <w:pPr>
        <w:tabs>
          <w:tab w:val="num" w:pos="838"/>
        </w:tabs>
        <w:ind w:left="838" w:hanging="420"/>
      </w:pPr>
    </w:lvl>
    <w:lvl w:ilvl="2" w:tplc="0409001B" w:tentative="1">
      <w:start w:val="1"/>
      <w:numFmt w:val="lowerRoman"/>
      <w:lvlText w:val="%3."/>
      <w:lvlJc w:val="righ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9" w:tentative="1">
      <w:start w:val="1"/>
      <w:numFmt w:val="lowerLetter"/>
      <w:lvlText w:val="%5)"/>
      <w:lvlJc w:val="left"/>
      <w:pPr>
        <w:tabs>
          <w:tab w:val="num" w:pos="2098"/>
        </w:tabs>
        <w:ind w:left="2098" w:hanging="420"/>
      </w:pPr>
    </w:lvl>
    <w:lvl w:ilvl="5" w:tplc="0409001B" w:tentative="1">
      <w:start w:val="1"/>
      <w:numFmt w:val="lowerRoman"/>
      <w:lvlText w:val="%6."/>
      <w:lvlJc w:val="righ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9" w:tentative="1">
      <w:start w:val="1"/>
      <w:numFmt w:val="lowerLetter"/>
      <w:lvlText w:val="%8)"/>
      <w:lvlJc w:val="left"/>
      <w:pPr>
        <w:tabs>
          <w:tab w:val="num" w:pos="3358"/>
        </w:tabs>
        <w:ind w:left="3358" w:hanging="420"/>
      </w:pPr>
    </w:lvl>
    <w:lvl w:ilvl="8" w:tplc="0409001B" w:tentative="1">
      <w:start w:val="1"/>
      <w:numFmt w:val="lowerRoman"/>
      <w:lvlText w:val="%9."/>
      <w:lvlJc w:val="right"/>
      <w:pPr>
        <w:tabs>
          <w:tab w:val="num" w:pos="3778"/>
        </w:tabs>
        <w:ind w:left="3778" w:hanging="420"/>
      </w:pPr>
    </w:lvl>
  </w:abstractNum>
  <w:abstractNum w:abstractNumId="9">
    <w:nsid w:val="198655F0"/>
    <w:multiLevelType w:val="hybridMultilevel"/>
    <w:tmpl w:val="2B1C4920"/>
    <w:lvl w:ilvl="0" w:tplc="C6125B12">
      <w:start w:val="9"/>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D964504"/>
    <w:multiLevelType w:val="hybridMultilevel"/>
    <w:tmpl w:val="F55A0B7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99A461F"/>
    <w:multiLevelType w:val="hybridMultilevel"/>
    <w:tmpl w:val="8FE0F03C"/>
    <w:lvl w:ilvl="0" w:tplc="5EEE57EC">
      <w:start w:val="13"/>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4090833"/>
    <w:multiLevelType w:val="hybridMultilevel"/>
    <w:tmpl w:val="58C4D032"/>
    <w:lvl w:ilvl="0" w:tplc="0409000F">
      <w:start w:val="1"/>
      <w:numFmt w:val="decimal"/>
      <w:lvlText w:val="%1."/>
      <w:lvlJc w:val="left"/>
      <w:pPr>
        <w:tabs>
          <w:tab w:val="num" w:pos="418"/>
        </w:tabs>
        <w:ind w:left="418" w:hanging="420"/>
      </w:pPr>
    </w:lvl>
    <w:lvl w:ilvl="1" w:tplc="04090019" w:tentative="1">
      <w:start w:val="1"/>
      <w:numFmt w:val="lowerLetter"/>
      <w:lvlText w:val="%2)"/>
      <w:lvlJc w:val="left"/>
      <w:pPr>
        <w:tabs>
          <w:tab w:val="num" w:pos="838"/>
        </w:tabs>
        <w:ind w:left="838" w:hanging="420"/>
      </w:pPr>
    </w:lvl>
    <w:lvl w:ilvl="2" w:tplc="0409001B" w:tentative="1">
      <w:start w:val="1"/>
      <w:numFmt w:val="lowerRoman"/>
      <w:lvlText w:val="%3."/>
      <w:lvlJc w:val="righ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9" w:tentative="1">
      <w:start w:val="1"/>
      <w:numFmt w:val="lowerLetter"/>
      <w:lvlText w:val="%5)"/>
      <w:lvlJc w:val="left"/>
      <w:pPr>
        <w:tabs>
          <w:tab w:val="num" w:pos="2098"/>
        </w:tabs>
        <w:ind w:left="2098" w:hanging="420"/>
      </w:pPr>
    </w:lvl>
    <w:lvl w:ilvl="5" w:tplc="0409001B" w:tentative="1">
      <w:start w:val="1"/>
      <w:numFmt w:val="lowerRoman"/>
      <w:lvlText w:val="%6."/>
      <w:lvlJc w:val="righ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9" w:tentative="1">
      <w:start w:val="1"/>
      <w:numFmt w:val="lowerLetter"/>
      <w:lvlText w:val="%8)"/>
      <w:lvlJc w:val="left"/>
      <w:pPr>
        <w:tabs>
          <w:tab w:val="num" w:pos="3358"/>
        </w:tabs>
        <w:ind w:left="3358" w:hanging="420"/>
      </w:pPr>
    </w:lvl>
    <w:lvl w:ilvl="8" w:tplc="0409001B" w:tentative="1">
      <w:start w:val="1"/>
      <w:numFmt w:val="lowerRoman"/>
      <w:lvlText w:val="%9."/>
      <w:lvlJc w:val="right"/>
      <w:pPr>
        <w:tabs>
          <w:tab w:val="num" w:pos="3778"/>
        </w:tabs>
        <w:ind w:left="3778" w:hanging="420"/>
      </w:pPr>
    </w:lvl>
  </w:abstractNum>
  <w:abstractNum w:abstractNumId="13">
    <w:nsid w:val="37045EB8"/>
    <w:multiLevelType w:val="hybridMultilevel"/>
    <w:tmpl w:val="FFF894D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0AC5018"/>
    <w:multiLevelType w:val="multilevel"/>
    <w:tmpl w:val="C4AEF7FE"/>
    <w:lvl w:ilvl="0">
      <w:start w:val="1"/>
      <w:numFmt w:val="bullet"/>
      <w:lvlText w:val=""/>
      <w:lvlJc w:val="left"/>
      <w:pPr>
        <w:tabs>
          <w:tab w:val="num" w:pos="418"/>
        </w:tabs>
        <w:ind w:left="418"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47A07E2D"/>
    <w:multiLevelType w:val="hybridMultilevel"/>
    <w:tmpl w:val="7D908032"/>
    <w:lvl w:ilvl="0" w:tplc="9228ACFA">
      <w:start w:val="8"/>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C9A7FDE"/>
    <w:multiLevelType w:val="hybridMultilevel"/>
    <w:tmpl w:val="A05A09EC"/>
    <w:lvl w:ilvl="0" w:tplc="D6CE3160">
      <w:start w:val="14"/>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5D1698E"/>
    <w:multiLevelType w:val="hybridMultilevel"/>
    <w:tmpl w:val="D23282A6"/>
    <w:lvl w:ilvl="0" w:tplc="458A50BC">
      <w:start w:val="1"/>
      <w:numFmt w:val="japaneseCounting"/>
      <w:lvlText w:val="%1、"/>
      <w:lvlJc w:val="left"/>
      <w:pPr>
        <w:tabs>
          <w:tab w:val="num" w:pos="478"/>
        </w:tabs>
        <w:ind w:left="478" w:hanging="480"/>
      </w:pPr>
      <w:rPr>
        <w:rFonts w:hint="default"/>
      </w:rPr>
    </w:lvl>
    <w:lvl w:ilvl="1" w:tplc="04090019" w:tentative="1">
      <w:start w:val="1"/>
      <w:numFmt w:val="lowerLetter"/>
      <w:lvlText w:val="%2)"/>
      <w:lvlJc w:val="left"/>
      <w:pPr>
        <w:tabs>
          <w:tab w:val="num" w:pos="838"/>
        </w:tabs>
        <w:ind w:left="838" w:hanging="420"/>
      </w:pPr>
    </w:lvl>
    <w:lvl w:ilvl="2" w:tplc="0409001B" w:tentative="1">
      <w:start w:val="1"/>
      <w:numFmt w:val="lowerRoman"/>
      <w:lvlText w:val="%3."/>
      <w:lvlJc w:val="righ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9" w:tentative="1">
      <w:start w:val="1"/>
      <w:numFmt w:val="lowerLetter"/>
      <w:lvlText w:val="%5)"/>
      <w:lvlJc w:val="left"/>
      <w:pPr>
        <w:tabs>
          <w:tab w:val="num" w:pos="2098"/>
        </w:tabs>
        <w:ind w:left="2098" w:hanging="420"/>
      </w:pPr>
    </w:lvl>
    <w:lvl w:ilvl="5" w:tplc="0409001B" w:tentative="1">
      <w:start w:val="1"/>
      <w:numFmt w:val="lowerRoman"/>
      <w:lvlText w:val="%6."/>
      <w:lvlJc w:val="righ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9" w:tentative="1">
      <w:start w:val="1"/>
      <w:numFmt w:val="lowerLetter"/>
      <w:lvlText w:val="%8)"/>
      <w:lvlJc w:val="left"/>
      <w:pPr>
        <w:tabs>
          <w:tab w:val="num" w:pos="3358"/>
        </w:tabs>
        <w:ind w:left="3358" w:hanging="420"/>
      </w:pPr>
    </w:lvl>
    <w:lvl w:ilvl="8" w:tplc="0409001B" w:tentative="1">
      <w:start w:val="1"/>
      <w:numFmt w:val="lowerRoman"/>
      <w:lvlText w:val="%9."/>
      <w:lvlJc w:val="right"/>
      <w:pPr>
        <w:tabs>
          <w:tab w:val="num" w:pos="3778"/>
        </w:tabs>
        <w:ind w:left="3778" w:hanging="420"/>
      </w:pPr>
    </w:lvl>
  </w:abstractNum>
  <w:abstractNum w:abstractNumId="18">
    <w:nsid w:val="5C447446"/>
    <w:multiLevelType w:val="hybridMultilevel"/>
    <w:tmpl w:val="0002A5DA"/>
    <w:lvl w:ilvl="0" w:tplc="4132698E">
      <w:start w:val="6"/>
      <w:numFmt w:val="japaneseCounting"/>
      <w:lvlText w:val="%1、"/>
      <w:lvlJc w:val="left"/>
      <w:pPr>
        <w:tabs>
          <w:tab w:val="num" w:pos="478"/>
        </w:tabs>
        <w:ind w:left="478" w:hanging="480"/>
      </w:pPr>
      <w:rPr>
        <w:rFonts w:hint="default"/>
      </w:rPr>
    </w:lvl>
    <w:lvl w:ilvl="1" w:tplc="04090019" w:tentative="1">
      <w:start w:val="1"/>
      <w:numFmt w:val="lowerLetter"/>
      <w:lvlText w:val="%2)"/>
      <w:lvlJc w:val="left"/>
      <w:pPr>
        <w:tabs>
          <w:tab w:val="num" w:pos="838"/>
        </w:tabs>
        <w:ind w:left="838" w:hanging="420"/>
      </w:pPr>
    </w:lvl>
    <w:lvl w:ilvl="2" w:tplc="0409001B" w:tentative="1">
      <w:start w:val="1"/>
      <w:numFmt w:val="lowerRoman"/>
      <w:lvlText w:val="%3."/>
      <w:lvlJc w:val="righ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9" w:tentative="1">
      <w:start w:val="1"/>
      <w:numFmt w:val="lowerLetter"/>
      <w:lvlText w:val="%5)"/>
      <w:lvlJc w:val="left"/>
      <w:pPr>
        <w:tabs>
          <w:tab w:val="num" w:pos="2098"/>
        </w:tabs>
        <w:ind w:left="2098" w:hanging="420"/>
      </w:pPr>
    </w:lvl>
    <w:lvl w:ilvl="5" w:tplc="0409001B" w:tentative="1">
      <w:start w:val="1"/>
      <w:numFmt w:val="lowerRoman"/>
      <w:lvlText w:val="%6."/>
      <w:lvlJc w:val="righ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9" w:tentative="1">
      <w:start w:val="1"/>
      <w:numFmt w:val="lowerLetter"/>
      <w:lvlText w:val="%8)"/>
      <w:lvlJc w:val="left"/>
      <w:pPr>
        <w:tabs>
          <w:tab w:val="num" w:pos="3358"/>
        </w:tabs>
        <w:ind w:left="3358" w:hanging="420"/>
      </w:pPr>
    </w:lvl>
    <w:lvl w:ilvl="8" w:tplc="0409001B" w:tentative="1">
      <w:start w:val="1"/>
      <w:numFmt w:val="lowerRoman"/>
      <w:lvlText w:val="%9."/>
      <w:lvlJc w:val="right"/>
      <w:pPr>
        <w:tabs>
          <w:tab w:val="num" w:pos="3778"/>
        </w:tabs>
        <w:ind w:left="3778" w:hanging="420"/>
      </w:pPr>
    </w:lvl>
  </w:abstractNum>
  <w:abstractNum w:abstractNumId="19">
    <w:nsid w:val="5EDD099F"/>
    <w:multiLevelType w:val="hybridMultilevel"/>
    <w:tmpl w:val="BFA22BF8"/>
    <w:lvl w:ilvl="0" w:tplc="04090013">
      <w:start w:val="1"/>
      <w:numFmt w:val="chineseCountingThousand"/>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F6D27E6"/>
    <w:multiLevelType w:val="hybridMultilevel"/>
    <w:tmpl w:val="674C63EE"/>
    <w:lvl w:ilvl="0" w:tplc="B32E940E">
      <w:start w:val="3"/>
      <w:numFmt w:val="japaneseCounting"/>
      <w:lvlText w:val="%1、"/>
      <w:lvlJc w:val="left"/>
      <w:pPr>
        <w:tabs>
          <w:tab w:val="num" w:pos="478"/>
        </w:tabs>
        <w:ind w:left="478" w:hanging="480"/>
      </w:pPr>
      <w:rPr>
        <w:rFonts w:ascii="Times New Roman" w:hAnsi="Times New Roman" w:hint="default"/>
      </w:rPr>
    </w:lvl>
    <w:lvl w:ilvl="1" w:tplc="04090019" w:tentative="1">
      <w:start w:val="1"/>
      <w:numFmt w:val="lowerLetter"/>
      <w:lvlText w:val="%2)"/>
      <w:lvlJc w:val="left"/>
      <w:pPr>
        <w:tabs>
          <w:tab w:val="num" w:pos="838"/>
        </w:tabs>
        <w:ind w:left="838" w:hanging="420"/>
      </w:pPr>
    </w:lvl>
    <w:lvl w:ilvl="2" w:tplc="0409001B" w:tentative="1">
      <w:start w:val="1"/>
      <w:numFmt w:val="lowerRoman"/>
      <w:lvlText w:val="%3."/>
      <w:lvlJc w:val="righ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9" w:tentative="1">
      <w:start w:val="1"/>
      <w:numFmt w:val="lowerLetter"/>
      <w:lvlText w:val="%5)"/>
      <w:lvlJc w:val="left"/>
      <w:pPr>
        <w:tabs>
          <w:tab w:val="num" w:pos="2098"/>
        </w:tabs>
        <w:ind w:left="2098" w:hanging="420"/>
      </w:pPr>
    </w:lvl>
    <w:lvl w:ilvl="5" w:tplc="0409001B" w:tentative="1">
      <w:start w:val="1"/>
      <w:numFmt w:val="lowerRoman"/>
      <w:lvlText w:val="%6."/>
      <w:lvlJc w:val="righ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9" w:tentative="1">
      <w:start w:val="1"/>
      <w:numFmt w:val="lowerLetter"/>
      <w:lvlText w:val="%8)"/>
      <w:lvlJc w:val="left"/>
      <w:pPr>
        <w:tabs>
          <w:tab w:val="num" w:pos="3358"/>
        </w:tabs>
        <w:ind w:left="3358" w:hanging="420"/>
      </w:pPr>
    </w:lvl>
    <w:lvl w:ilvl="8" w:tplc="0409001B" w:tentative="1">
      <w:start w:val="1"/>
      <w:numFmt w:val="lowerRoman"/>
      <w:lvlText w:val="%9."/>
      <w:lvlJc w:val="right"/>
      <w:pPr>
        <w:tabs>
          <w:tab w:val="num" w:pos="3778"/>
        </w:tabs>
        <w:ind w:left="3778" w:hanging="420"/>
      </w:pPr>
    </w:lvl>
  </w:abstractNum>
  <w:abstractNum w:abstractNumId="21">
    <w:nsid w:val="658A3334"/>
    <w:multiLevelType w:val="multilevel"/>
    <w:tmpl w:val="2A7C428A"/>
    <w:lvl w:ilvl="0">
      <w:start w:val="59"/>
      <w:numFmt w:val="decimal"/>
      <w:lvlText w:val="%1"/>
      <w:lvlJc w:val="left"/>
      <w:pPr>
        <w:tabs>
          <w:tab w:val="num" w:pos="840"/>
        </w:tabs>
        <w:ind w:left="840" w:hanging="840"/>
      </w:pPr>
      <w:rPr>
        <w:rFonts w:hint="default"/>
      </w:rPr>
    </w:lvl>
    <w:lvl w:ilvl="1">
      <w:start w:val="58"/>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65984746"/>
    <w:multiLevelType w:val="hybridMultilevel"/>
    <w:tmpl w:val="32101CEA"/>
    <w:lvl w:ilvl="0" w:tplc="04090013">
      <w:start w:val="1"/>
      <w:numFmt w:val="chineseCountingThousand"/>
      <w:lvlText w:val="%1、"/>
      <w:lvlJc w:val="left"/>
      <w:pPr>
        <w:tabs>
          <w:tab w:val="num" w:pos="418"/>
        </w:tabs>
        <w:ind w:left="418" w:hanging="420"/>
      </w:pPr>
    </w:lvl>
    <w:lvl w:ilvl="1" w:tplc="7E5CF95E">
      <w:start w:val="4"/>
      <w:numFmt w:val="japaneseCounting"/>
      <w:lvlText w:val="%2、"/>
      <w:lvlJc w:val="left"/>
      <w:pPr>
        <w:tabs>
          <w:tab w:val="num" w:pos="898"/>
        </w:tabs>
        <w:ind w:left="898" w:hanging="480"/>
      </w:pPr>
      <w:rPr>
        <w:rFonts w:hint="default"/>
      </w:rPr>
    </w:lvl>
    <w:lvl w:ilvl="2" w:tplc="0409001B" w:tentative="1">
      <w:start w:val="1"/>
      <w:numFmt w:val="lowerRoman"/>
      <w:lvlText w:val="%3."/>
      <w:lvlJc w:val="righ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9" w:tentative="1">
      <w:start w:val="1"/>
      <w:numFmt w:val="lowerLetter"/>
      <w:lvlText w:val="%5)"/>
      <w:lvlJc w:val="left"/>
      <w:pPr>
        <w:tabs>
          <w:tab w:val="num" w:pos="2098"/>
        </w:tabs>
        <w:ind w:left="2098" w:hanging="420"/>
      </w:pPr>
    </w:lvl>
    <w:lvl w:ilvl="5" w:tplc="0409001B" w:tentative="1">
      <w:start w:val="1"/>
      <w:numFmt w:val="lowerRoman"/>
      <w:lvlText w:val="%6."/>
      <w:lvlJc w:val="righ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9" w:tentative="1">
      <w:start w:val="1"/>
      <w:numFmt w:val="lowerLetter"/>
      <w:lvlText w:val="%8)"/>
      <w:lvlJc w:val="left"/>
      <w:pPr>
        <w:tabs>
          <w:tab w:val="num" w:pos="3358"/>
        </w:tabs>
        <w:ind w:left="3358" w:hanging="420"/>
      </w:pPr>
    </w:lvl>
    <w:lvl w:ilvl="8" w:tplc="0409001B" w:tentative="1">
      <w:start w:val="1"/>
      <w:numFmt w:val="lowerRoman"/>
      <w:lvlText w:val="%9."/>
      <w:lvlJc w:val="right"/>
      <w:pPr>
        <w:tabs>
          <w:tab w:val="num" w:pos="3778"/>
        </w:tabs>
        <w:ind w:left="3778" w:hanging="420"/>
      </w:pPr>
    </w:lvl>
  </w:abstractNum>
  <w:abstractNum w:abstractNumId="23">
    <w:nsid w:val="67D051C3"/>
    <w:multiLevelType w:val="hybridMultilevel"/>
    <w:tmpl w:val="B760547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7C3E3503"/>
    <w:multiLevelType w:val="hybridMultilevel"/>
    <w:tmpl w:val="CD76B1E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4"/>
  </w:num>
  <w:num w:numId="4">
    <w:abstractNumId w:val="12"/>
  </w:num>
  <w:num w:numId="5">
    <w:abstractNumId w:val="22"/>
  </w:num>
  <w:num w:numId="6">
    <w:abstractNumId w:val="19"/>
  </w:num>
  <w:num w:numId="7">
    <w:abstractNumId w:val="10"/>
  </w:num>
  <w:num w:numId="8">
    <w:abstractNumId w:val="24"/>
  </w:num>
  <w:num w:numId="9">
    <w:abstractNumId w:val="23"/>
  </w:num>
  <w:num w:numId="10">
    <w:abstractNumId w:val="5"/>
  </w:num>
  <w:num w:numId="11">
    <w:abstractNumId w:val="13"/>
  </w:num>
  <w:num w:numId="12">
    <w:abstractNumId w:val="4"/>
  </w:num>
  <w:num w:numId="13">
    <w:abstractNumId w:val="15"/>
  </w:num>
  <w:num w:numId="14">
    <w:abstractNumId w:val="9"/>
  </w:num>
  <w:num w:numId="15">
    <w:abstractNumId w:val="18"/>
  </w:num>
  <w:num w:numId="16">
    <w:abstractNumId w:val="20"/>
  </w:num>
  <w:num w:numId="17">
    <w:abstractNumId w:val="3"/>
  </w:num>
  <w:num w:numId="18">
    <w:abstractNumId w:val="17"/>
  </w:num>
  <w:num w:numId="19">
    <w:abstractNumId w:val="8"/>
  </w:num>
  <w:num w:numId="20">
    <w:abstractNumId w:val="7"/>
  </w:num>
  <w:num w:numId="21">
    <w:abstractNumId w:val="16"/>
  </w:num>
  <w:num w:numId="22">
    <w:abstractNumId w:val="11"/>
  </w:num>
  <w:num w:numId="23">
    <w:abstractNumId w:val="6"/>
  </w:num>
  <w:num w:numId="24">
    <w:abstractNumId w:val="1"/>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B41"/>
    <w:rsid w:val="00004294"/>
    <w:rsid w:val="00006E90"/>
    <w:rsid w:val="00013CC7"/>
    <w:rsid w:val="00023E7F"/>
    <w:rsid w:val="000270D5"/>
    <w:rsid w:val="00027DB7"/>
    <w:rsid w:val="0005167D"/>
    <w:rsid w:val="0005367D"/>
    <w:rsid w:val="00061162"/>
    <w:rsid w:val="000707FA"/>
    <w:rsid w:val="00075754"/>
    <w:rsid w:val="00076273"/>
    <w:rsid w:val="0008016B"/>
    <w:rsid w:val="00082730"/>
    <w:rsid w:val="000936D4"/>
    <w:rsid w:val="0009783B"/>
    <w:rsid w:val="000C2F0C"/>
    <w:rsid w:val="000C7727"/>
    <w:rsid w:val="000C7CA5"/>
    <w:rsid w:val="000D23A0"/>
    <w:rsid w:val="000F19B0"/>
    <w:rsid w:val="000F2FF3"/>
    <w:rsid w:val="000F55E1"/>
    <w:rsid w:val="000F71DC"/>
    <w:rsid w:val="001034C5"/>
    <w:rsid w:val="00107CEB"/>
    <w:rsid w:val="00110C95"/>
    <w:rsid w:val="001131DD"/>
    <w:rsid w:val="001159FB"/>
    <w:rsid w:val="0012075F"/>
    <w:rsid w:val="00126D3C"/>
    <w:rsid w:val="00134B83"/>
    <w:rsid w:val="001470AA"/>
    <w:rsid w:val="001529BA"/>
    <w:rsid w:val="0015430F"/>
    <w:rsid w:val="00155184"/>
    <w:rsid w:val="0016197D"/>
    <w:rsid w:val="0016256C"/>
    <w:rsid w:val="00162D31"/>
    <w:rsid w:val="00164DFD"/>
    <w:rsid w:val="00172A27"/>
    <w:rsid w:val="001825BC"/>
    <w:rsid w:val="00184A91"/>
    <w:rsid w:val="00186676"/>
    <w:rsid w:val="0019097C"/>
    <w:rsid w:val="001957FA"/>
    <w:rsid w:val="00197728"/>
    <w:rsid w:val="001C2D7B"/>
    <w:rsid w:val="001C4FFE"/>
    <w:rsid w:val="001D4701"/>
    <w:rsid w:val="001D5E73"/>
    <w:rsid w:val="001E0C6B"/>
    <w:rsid w:val="001E6FEC"/>
    <w:rsid w:val="00202B9A"/>
    <w:rsid w:val="00221DD3"/>
    <w:rsid w:val="00222D58"/>
    <w:rsid w:val="00230DFC"/>
    <w:rsid w:val="00233B84"/>
    <w:rsid w:val="002345C4"/>
    <w:rsid w:val="00237065"/>
    <w:rsid w:val="002373B4"/>
    <w:rsid w:val="00244447"/>
    <w:rsid w:val="00244B7A"/>
    <w:rsid w:val="00245DD7"/>
    <w:rsid w:val="0024675D"/>
    <w:rsid w:val="00257200"/>
    <w:rsid w:val="002629C9"/>
    <w:rsid w:val="00277019"/>
    <w:rsid w:val="00281ED5"/>
    <w:rsid w:val="00292E5E"/>
    <w:rsid w:val="002A165A"/>
    <w:rsid w:val="002A17DE"/>
    <w:rsid w:val="002A7F3A"/>
    <w:rsid w:val="002B3811"/>
    <w:rsid w:val="002B5431"/>
    <w:rsid w:val="002B5A03"/>
    <w:rsid w:val="002B6D7B"/>
    <w:rsid w:val="002D2708"/>
    <w:rsid w:val="002D4AD1"/>
    <w:rsid w:val="002E54E5"/>
    <w:rsid w:val="002E656D"/>
    <w:rsid w:val="0032129E"/>
    <w:rsid w:val="00321837"/>
    <w:rsid w:val="00321EC3"/>
    <w:rsid w:val="00322B16"/>
    <w:rsid w:val="00323E82"/>
    <w:rsid w:val="00330BE1"/>
    <w:rsid w:val="00331C1A"/>
    <w:rsid w:val="0034773B"/>
    <w:rsid w:val="0035639F"/>
    <w:rsid w:val="003613B8"/>
    <w:rsid w:val="00374BD9"/>
    <w:rsid w:val="00380F32"/>
    <w:rsid w:val="00384662"/>
    <w:rsid w:val="00393F44"/>
    <w:rsid w:val="00396DA3"/>
    <w:rsid w:val="003973EF"/>
    <w:rsid w:val="003A36D9"/>
    <w:rsid w:val="003A3D93"/>
    <w:rsid w:val="003A7F1D"/>
    <w:rsid w:val="003C3217"/>
    <w:rsid w:val="003C5610"/>
    <w:rsid w:val="003E2D36"/>
    <w:rsid w:val="003F04F8"/>
    <w:rsid w:val="003F35C9"/>
    <w:rsid w:val="00412101"/>
    <w:rsid w:val="00413454"/>
    <w:rsid w:val="00416D75"/>
    <w:rsid w:val="00417AAC"/>
    <w:rsid w:val="00420137"/>
    <w:rsid w:val="00420889"/>
    <w:rsid w:val="00424194"/>
    <w:rsid w:val="0043000C"/>
    <w:rsid w:val="0044137C"/>
    <w:rsid w:val="00443FE7"/>
    <w:rsid w:val="00464A3C"/>
    <w:rsid w:val="00467C8E"/>
    <w:rsid w:val="00470B73"/>
    <w:rsid w:val="00471F75"/>
    <w:rsid w:val="0047276D"/>
    <w:rsid w:val="0047314B"/>
    <w:rsid w:val="004755CB"/>
    <w:rsid w:val="00477C97"/>
    <w:rsid w:val="0048688D"/>
    <w:rsid w:val="004A3612"/>
    <w:rsid w:val="004B597E"/>
    <w:rsid w:val="004B7324"/>
    <w:rsid w:val="004C2E5D"/>
    <w:rsid w:val="004C40BE"/>
    <w:rsid w:val="004D3C21"/>
    <w:rsid w:val="004E00F6"/>
    <w:rsid w:val="004E6C32"/>
    <w:rsid w:val="004F02EF"/>
    <w:rsid w:val="004F694C"/>
    <w:rsid w:val="004F7AAB"/>
    <w:rsid w:val="00503B9E"/>
    <w:rsid w:val="00514990"/>
    <w:rsid w:val="00520B4F"/>
    <w:rsid w:val="00553861"/>
    <w:rsid w:val="005550A4"/>
    <w:rsid w:val="00560253"/>
    <w:rsid w:val="00561976"/>
    <w:rsid w:val="005632C9"/>
    <w:rsid w:val="0056650F"/>
    <w:rsid w:val="00571F19"/>
    <w:rsid w:val="00574F83"/>
    <w:rsid w:val="005824E8"/>
    <w:rsid w:val="00585120"/>
    <w:rsid w:val="005918EA"/>
    <w:rsid w:val="005963E6"/>
    <w:rsid w:val="005A53C4"/>
    <w:rsid w:val="005B142A"/>
    <w:rsid w:val="005B2EFE"/>
    <w:rsid w:val="005B46DA"/>
    <w:rsid w:val="005B4A2C"/>
    <w:rsid w:val="005D4E7C"/>
    <w:rsid w:val="005D64D7"/>
    <w:rsid w:val="005E1742"/>
    <w:rsid w:val="005E2175"/>
    <w:rsid w:val="005F6D58"/>
    <w:rsid w:val="00613D1A"/>
    <w:rsid w:val="0061585C"/>
    <w:rsid w:val="00616466"/>
    <w:rsid w:val="00617A0D"/>
    <w:rsid w:val="00622D2F"/>
    <w:rsid w:val="00624898"/>
    <w:rsid w:val="00626C2A"/>
    <w:rsid w:val="00633408"/>
    <w:rsid w:val="00633DD6"/>
    <w:rsid w:val="0063560E"/>
    <w:rsid w:val="006364B4"/>
    <w:rsid w:val="00636531"/>
    <w:rsid w:val="00650949"/>
    <w:rsid w:val="0065232D"/>
    <w:rsid w:val="0066077B"/>
    <w:rsid w:val="0066501C"/>
    <w:rsid w:val="00666608"/>
    <w:rsid w:val="00671382"/>
    <w:rsid w:val="006824EB"/>
    <w:rsid w:val="00683725"/>
    <w:rsid w:val="00691281"/>
    <w:rsid w:val="00692E96"/>
    <w:rsid w:val="006A52B3"/>
    <w:rsid w:val="006B1456"/>
    <w:rsid w:val="006C0B0B"/>
    <w:rsid w:val="006C6C63"/>
    <w:rsid w:val="006C6F9B"/>
    <w:rsid w:val="006C795D"/>
    <w:rsid w:val="006D682C"/>
    <w:rsid w:val="006D7CDF"/>
    <w:rsid w:val="006F69F8"/>
    <w:rsid w:val="0070131F"/>
    <w:rsid w:val="0070220C"/>
    <w:rsid w:val="00702BDF"/>
    <w:rsid w:val="00702D03"/>
    <w:rsid w:val="00706F78"/>
    <w:rsid w:val="0071442C"/>
    <w:rsid w:val="00716D97"/>
    <w:rsid w:val="00721EDA"/>
    <w:rsid w:val="007357ED"/>
    <w:rsid w:val="0073716E"/>
    <w:rsid w:val="00741008"/>
    <w:rsid w:val="007425DA"/>
    <w:rsid w:val="007430D8"/>
    <w:rsid w:val="007565B6"/>
    <w:rsid w:val="00761ABB"/>
    <w:rsid w:val="0077515F"/>
    <w:rsid w:val="007831C6"/>
    <w:rsid w:val="0078536C"/>
    <w:rsid w:val="00792A17"/>
    <w:rsid w:val="007970A8"/>
    <w:rsid w:val="007A1EE4"/>
    <w:rsid w:val="007A2D98"/>
    <w:rsid w:val="007A3291"/>
    <w:rsid w:val="007A3FC7"/>
    <w:rsid w:val="007A476A"/>
    <w:rsid w:val="007B1E53"/>
    <w:rsid w:val="007B20F9"/>
    <w:rsid w:val="007C2648"/>
    <w:rsid w:val="007C7A28"/>
    <w:rsid w:val="007D0FE9"/>
    <w:rsid w:val="007D4C72"/>
    <w:rsid w:val="007E13D3"/>
    <w:rsid w:val="007E4483"/>
    <w:rsid w:val="007E7903"/>
    <w:rsid w:val="00807D15"/>
    <w:rsid w:val="00822306"/>
    <w:rsid w:val="00833545"/>
    <w:rsid w:val="00834F3A"/>
    <w:rsid w:val="00850031"/>
    <w:rsid w:val="00854562"/>
    <w:rsid w:val="008562EC"/>
    <w:rsid w:val="0086179F"/>
    <w:rsid w:val="00863AA9"/>
    <w:rsid w:val="00877BE7"/>
    <w:rsid w:val="00880210"/>
    <w:rsid w:val="008A24CB"/>
    <w:rsid w:val="008A5EBB"/>
    <w:rsid w:val="008B0A1C"/>
    <w:rsid w:val="008C0461"/>
    <w:rsid w:val="008D64A4"/>
    <w:rsid w:val="008D66E4"/>
    <w:rsid w:val="008D7F83"/>
    <w:rsid w:val="008E44FB"/>
    <w:rsid w:val="00901D88"/>
    <w:rsid w:val="00913417"/>
    <w:rsid w:val="00922717"/>
    <w:rsid w:val="00922F43"/>
    <w:rsid w:val="009337B5"/>
    <w:rsid w:val="00936104"/>
    <w:rsid w:val="00944961"/>
    <w:rsid w:val="00945D73"/>
    <w:rsid w:val="00947FF7"/>
    <w:rsid w:val="0095347C"/>
    <w:rsid w:val="00953DBC"/>
    <w:rsid w:val="009660F4"/>
    <w:rsid w:val="0097061B"/>
    <w:rsid w:val="00976A0D"/>
    <w:rsid w:val="009924A1"/>
    <w:rsid w:val="009A134F"/>
    <w:rsid w:val="009A59E6"/>
    <w:rsid w:val="009B0F1D"/>
    <w:rsid w:val="009B285A"/>
    <w:rsid w:val="009C3B9D"/>
    <w:rsid w:val="009E02F0"/>
    <w:rsid w:val="009E1818"/>
    <w:rsid w:val="009E4473"/>
    <w:rsid w:val="009E5049"/>
    <w:rsid w:val="009F10E9"/>
    <w:rsid w:val="009F33E8"/>
    <w:rsid w:val="009F38A1"/>
    <w:rsid w:val="00A0054C"/>
    <w:rsid w:val="00A0217B"/>
    <w:rsid w:val="00A1137B"/>
    <w:rsid w:val="00A113DD"/>
    <w:rsid w:val="00A15AD5"/>
    <w:rsid w:val="00A22B85"/>
    <w:rsid w:val="00A306A3"/>
    <w:rsid w:val="00A323E4"/>
    <w:rsid w:val="00A34068"/>
    <w:rsid w:val="00A36420"/>
    <w:rsid w:val="00A43BBE"/>
    <w:rsid w:val="00A44D25"/>
    <w:rsid w:val="00A45E5D"/>
    <w:rsid w:val="00A507D5"/>
    <w:rsid w:val="00A52277"/>
    <w:rsid w:val="00A5523C"/>
    <w:rsid w:val="00A610E3"/>
    <w:rsid w:val="00A62F38"/>
    <w:rsid w:val="00A83AF8"/>
    <w:rsid w:val="00A8599B"/>
    <w:rsid w:val="00A900B4"/>
    <w:rsid w:val="00A94494"/>
    <w:rsid w:val="00A94F20"/>
    <w:rsid w:val="00AB5C9D"/>
    <w:rsid w:val="00AC12DC"/>
    <w:rsid w:val="00AC439B"/>
    <w:rsid w:val="00AD28AF"/>
    <w:rsid w:val="00AD5223"/>
    <w:rsid w:val="00AD7B33"/>
    <w:rsid w:val="00AD7FB3"/>
    <w:rsid w:val="00B0082B"/>
    <w:rsid w:val="00B02798"/>
    <w:rsid w:val="00B057F9"/>
    <w:rsid w:val="00B05FD3"/>
    <w:rsid w:val="00B060BB"/>
    <w:rsid w:val="00B15BBD"/>
    <w:rsid w:val="00B17E0A"/>
    <w:rsid w:val="00B36C8C"/>
    <w:rsid w:val="00B501C7"/>
    <w:rsid w:val="00B50868"/>
    <w:rsid w:val="00B509F9"/>
    <w:rsid w:val="00B52DC7"/>
    <w:rsid w:val="00B60F07"/>
    <w:rsid w:val="00B73516"/>
    <w:rsid w:val="00B753B0"/>
    <w:rsid w:val="00B81DC4"/>
    <w:rsid w:val="00B832DF"/>
    <w:rsid w:val="00B84511"/>
    <w:rsid w:val="00B9008B"/>
    <w:rsid w:val="00B90F75"/>
    <w:rsid w:val="00B91610"/>
    <w:rsid w:val="00B9595E"/>
    <w:rsid w:val="00B965B8"/>
    <w:rsid w:val="00BA2610"/>
    <w:rsid w:val="00BA4DDF"/>
    <w:rsid w:val="00BB34BA"/>
    <w:rsid w:val="00BB7E68"/>
    <w:rsid w:val="00BC4EB2"/>
    <w:rsid w:val="00BD75EB"/>
    <w:rsid w:val="00BE26C7"/>
    <w:rsid w:val="00BE5A58"/>
    <w:rsid w:val="00BF2B07"/>
    <w:rsid w:val="00BF33C0"/>
    <w:rsid w:val="00BF7E87"/>
    <w:rsid w:val="00C20C96"/>
    <w:rsid w:val="00C21E62"/>
    <w:rsid w:val="00C24EF3"/>
    <w:rsid w:val="00C374D5"/>
    <w:rsid w:val="00C3794F"/>
    <w:rsid w:val="00C43104"/>
    <w:rsid w:val="00C4530D"/>
    <w:rsid w:val="00C457AC"/>
    <w:rsid w:val="00C47E45"/>
    <w:rsid w:val="00C54A8C"/>
    <w:rsid w:val="00C56DD9"/>
    <w:rsid w:val="00C64742"/>
    <w:rsid w:val="00C65517"/>
    <w:rsid w:val="00C678EE"/>
    <w:rsid w:val="00C71A1D"/>
    <w:rsid w:val="00C721BE"/>
    <w:rsid w:val="00C76839"/>
    <w:rsid w:val="00C974E9"/>
    <w:rsid w:val="00CA32B5"/>
    <w:rsid w:val="00CA656D"/>
    <w:rsid w:val="00CB29C0"/>
    <w:rsid w:val="00CB3F59"/>
    <w:rsid w:val="00CB6165"/>
    <w:rsid w:val="00CC78B6"/>
    <w:rsid w:val="00CD0093"/>
    <w:rsid w:val="00CD499D"/>
    <w:rsid w:val="00CD7A28"/>
    <w:rsid w:val="00CE52BB"/>
    <w:rsid w:val="00D00611"/>
    <w:rsid w:val="00D02D98"/>
    <w:rsid w:val="00D10241"/>
    <w:rsid w:val="00D24AC3"/>
    <w:rsid w:val="00D3055D"/>
    <w:rsid w:val="00D32C8C"/>
    <w:rsid w:val="00D359EE"/>
    <w:rsid w:val="00D47657"/>
    <w:rsid w:val="00D52B87"/>
    <w:rsid w:val="00D56089"/>
    <w:rsid w:val="00D56DEF"/>
    <w:rsid w:val="00D72F44"/>
    <w:rsid w:val="00D75282"/>
    <w:rsid w:val="00D841A5"/>
    <w:rsid w:val="00D940A5"/>
    <w:rsid w:val="00D9622D"/>
    <w:rsid w:val="00DA0F6A"/>
    <w:rsid w:val="00DA3BE3"/>
    <w:rsid w:val="00DB3F17"/>
    <w:rsid w:val="00DC6835"/>
    <w:rsid w:val="00DE4588"/>
    <w:rsid w:val="00DF1812"/>
    <w:rsid w:val="00DF3C8F"/>
    <w:rsid w:val="00DF6281"/>
    <w:rsid w:val="00DF6FEC"/>
    <w:rsid w:val="00E03EE7"/>
    <w:rsid w:val="00E05856"/>
    <w:rsid w:val="00E05F64"/>
    <w:rsid w:val="00E22DD2"/>
    <w:rsid w:val="00E26B7E"/>
    <w:rsid w:val="00E3042F"/>
    <w:rsid w:val="00E413BC"/>
    <w:rsid w:val="00E459E7"/>
    <w:rsid w:val="00E5093D"/>
    <w:rsid w:val="00E52F04"/>
    <w:rsid w:val="00E54E25"/>
    <w:rsid w:val="00E55D54"/>
    <w:rsid w:val="00E5684D"/>
    <w:rsid w:val="00E67121"/>
    <w:rsid w:val="00E8053E"/>
    <w:rsid w:val="00E94C6D"/>
    <w:rsid w:val="00E958D4"/>
    <w:rsid w:val="00EA3393"/>
    <w:rsid w:val="00EA441B"/>
    <w:rsid w:val="00EB3D2B"/>
    <w:rsid w:val="00EB4F6F"/>
    <w:rsid w:val="00EC72DB"/>
    <w:rsid w:val="00ED1C0C"/>
    <w:rsid w:val="00EE14CF"/>
    <w:rsid w:val="00EF0CCC"/>
    <w:rsid w:val="00EF2AC6"/>
    <w:rsid w:val="00F01553"/>
    <w:rsid w:val="00F02FC3"/>
    <w:rsid w:val="00F239B5"/>
    <w:rsid w:val="00F26A3A"/>
    <w:rsid w:val="00F3432B"/>
    <w:rsid w:val="00FA2A4D"/>
    <w:rsid w:val="00FA2EE7"/>
    <w:rsid w:val="00FB342A"/>
    <w:rsid w:val="00FB4547"/>
    <w:rsid w:val="00FB552F"/>
    <w:rsid w:val="00FD07DF"/>
    <w:rsid w:val="00FD4D9D"/>
    <w:rsid w:val="00FD57BE"/>
    <w:rsid w:val="00FE143F"/>
    <w:rsid w:val="00FE471D"/>
    <w:rsid w:val="00FE4C10"/>
    <w:rsid w:val="00FF1E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69F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无间隔 Char"/>
    <w:basedOn w:val="a0"/>
    <w:link w:val="a3"/>
    <w:rsid w:val="006F69F8"/>
    <w:rPr>
      <w:rFonts w:ascii="Calibri" w:hAnsi="Calibri"/>
      <w:sz w:val="22"/>
      <w:lang w:val="en-US" w:eastAsia="zh-CN" w:bidi="ar-SA"/>
    </w:rPr>
  </w:style>
  <w:style w:type="character" w:customStyle="1" w:styleId="Char0">
    <w:name w:val="页眉 Char"/>
    <w:basedOn w:val="a0"/>
    <w:link w:val="a4"/>
    <w:rsid w:val="006F69F8"/>
    <w:rPr>
      <w:kern w:val="2"/>
      <w:sz w:val="18"/>
    </w:rPr>
  </w:style>
  <w:style w:type="character" w:styleId="a5">
    <w:name w:val="page number"/>
    <w:basedOn w:val="a0"/>
    <w:rsid w:val="006F69F8"/>
    <w:rPr>
      <w:rFonts w:ascii="Times New Roman" w:eastAsia="宋体" w:hAnsi="Times New Roman"/>
      <w:sz w:val="18"/>
    </w:rPr>
  </w:style>
  <w:style w:type="character" w:customStyle="1" w:styleId="Char1">
    <w:name w:val="批注框文本 Char"/>
    <w:basedOn w:val="a0"/>
    <w:link w:val="a6"/>
    <w:rsid w:val="006F69F8"/>
    <w:rPr>
      <w:kern w:val="2"/>
      <w:sz w:val="18"/>
    </w:rPr>
  </w:style>
  <w:style w:type="character" w:customStyle="1" w:styleId="Char2">
    <w:name w:val="页脚 Char"/>
    <w:basedOn w:val="a0"/>
    <w:link w:val="a7"/>
    <w:rsid w:val="006F69F8"/>
    <w:rPr>
      <w:kern w:val="2"/>
      <w:sz w:val="18"/>
    </w:rPr>
  </w:style>
  <w:style w:type="paragraph" w:customStyle="1" w:styleId="a8">
    <w:name w:val="章标题"/>
    <w:next w:val="a"/>
    <w:rsid w:val="006F69F8"/>
    <w:pPr>
      <w:spacing w:before="50" w:after="50"/>
      <w:jc w:val="both"/>
      <w:outlineLvl w:val="1"/>
    </w:pPr>
    <w:rPr>
      <w:rFonts w:ascii="黑体" w:eastAsia="黑体"/>
      <w:sz w:val="21"/>
    </w:rPr>
  </w:style>
  <w:style w:type="paragraph" w:customStyle="1" w:styleId="a9">
    <w:name w:val="标准书脚_奇数页"/>
    <w:rsid w:val="006F69F8"/>
    <w:pPr>
      <w:spacing w:before="120"/>
      <w:jc w:val="right"/>
    </w:pPr>
    <w:rPr>
      <w:sz w:val="18"/>
    </w:rPr>
  </w:style>
  <w:style w:type="paragraph" w:customStyle="1" w:styleId="aa">
    <w:name w:val="段"/>
    <w:rsid w:val="006F69F8"/>
    <w:pPr>
      <w:autoSpaceDE w:val="0"/>
      <w:autoSpaceDN w:val="0"/>
      <w:ind w:firstLineChars="200" w:firstLine="200"/>
      <w:jc w:val="both"/>
    </w:pPr>
    <w:rPr>
      <w:rFonts w:ascii="宋体"/>
      <w:sz w:val="21"/>
    </w:rPr>
  </w:style>
  <w:style w:type="paragraph" w:customStyle="1" w:styleId="ab">
    <w:name w:val="三级条标题"/>
    <w:basedOn w:val="ac"/>
    <w:next w:val="a"/>
    <w:rsid w:val="006F69F8"/>
    <w:pPr>
      <w:outlineLvl w:val="4"/>
    </w:pPr>
  </w:style>
  <w:style w:type="paragraph" w:styleId="a4">
    <w:name w:val="header"/>
    <w:basedOn w:val="a"/>
    <w:link w:val="Char0"/>
    <w:rsid w:val="006F69F8"/>
    <w:pPr>
      <w:pBdr>
        <w:bottom w:val="single" w:sz="6" w:space="1" w:color="auto"/>
      </w:pBdr>
      <w:tabs>
        <w:tab w:val="center" w:pos="4153"/>
        <w:tab w:val="right" w:pos="8306"/>
      </w:tabs>
      <w:snapToGrid w:val="0"/>
      <w:jc w:val="center"/>
    </w:pPr>
    <w:rPr>
      <w:sz w:val="18"/>
    </w:rPr>
  </w:style>
  <w:style w:type="paragraph" w:customStyle="1" w:styleId="ad">
    <w:name w:val="五级条标题"/>
    <w:basedOn w:val="ae"/>
    <w:next w:val="a"/>
    <w:rsid w:val="006F69F8"/>
    <w:pPr>
      <w:outlineLvl w:val="6"/>
    </w:pPr>
  </w:style>
  <w:style w:type="paragraph" w:customStyle="1" w:styleId="af">
    <w:name w:val="一级条标题"/>
    <w:basedOn w:val="a8"/>
    <w:next w:val="a"/>
    <w:rsid w:val="006F69F8"/>
    <w:pPr>
      <w:spacing w:before="0" w:after="0"/>
      <w:outlineLvl w:val="2"/>
    </w:pPr>
  </w:style>
  <w:style w:type="paragraph" w:styleId="af0">
    <w:name w:val="List Paragraph"/>
    <w:basedOn w:val="a"/>
    <w:qFormat/>
    <w:rsid w:val="006F69F8"/>
    <w:pPr>
      <w:ind w:firstLineChars="200" w:firstLine="420"/>
    </w:pPr>
  </w:style>
  <w:style w:type="paragraph" w:customStyle="1" w:styleId="af1">
    <w:name w:val="标准书脚_偶数页"/>
    <w:rsid w:val="006F69F8"/>
    <w:pPr>
      <w:spacing w:before="120"/>
    </w:pPr>
    <w:rPr>
      <w:sz w:val="18"/>
    </w:rPr>
  </w:style>
  <w:style w:type="paragraph" w:customStyle="1" w:styleId="af2">
    <w:name w:val="标准书眉_奇数页"/>
    <w:next w:val="a"/>
    <w:rsid w:val="006F69F8"/>
    <w:pPr>
      <w:tabs>
        <w:tab w:val="center" w:pos="4154"/>
        <w:tab w:val="right" w:pos="8306"/>
      </w:tabs>
      <w:spacing w:after="120"/>
      <w:jc w:val="right"/>
    </w:pPr>
    <w:rPr>
      <w:sz w:val="21"/>
    </w:rPr>
  </w:style>
  <w:style w:type="paragraph" w:customStyle="1" w:styleId="ae">
    <w:name w:val="四级条标题"/>
    <w:basedOn w:val="ab"/>
    <w:next w:val="a"/>
    <w:rsid w:val="006F69F8"/>
    <w:pPr>
      <w:outlineLvl w:val="5"/>
    </w:pPr>
  </w:style>
  <w:style w:type="paragraph" w:styleId="a6">
    <w:name w:val="Balloon Text"/>
    <w:basedOn w:val="a"/>
    <w:link w:val="Char1"/>
    <w:rsid w:val="006F69F8"/>
    <w:rPr>
      <w:sz w:val="18"/>
    </w:rPr>
  </w:style>
  <w:style w:type="paragraph" w:styleId="a7">
    <w:name w:val="footer"/>
    <w:basedOn w:val="a"/>
    <w:link w:val="Char2"/>
    <w:rsid w:val="006F69F8"/>
    <w:pPr>
      <w:tabs>
        <w:tab w:val="center" w:pos="4153"/>
        <w:tab w:val="right" w:pos="8306"/>
      </w:tabs>
      <w:snapToGrid w:val="0"/>
      <w:jc w:val="left"/>
    </w:pPr>
    <w:rPr>
      <w:sz w:val="18"/>
    </w:rPr>
  </w:style>
  <w:style w:type="paragraph" w:styleId="a3">
    <w:name w:val="No Spacing"/>
    <w:link w:val="Char"/>
    <w:qFormat/>
    <w:rsid w:val="006F69F8"/>
    <w:rPr>
      <w:rFonts w:ascii="Calibri" w:hAnsi="Calibri"/>
      <w:sz w:val="22"/>
    </w:rPr>
  </w:style>
  <w:style w:type="paragraph" w:customStyle="1" w:styleId="af3">
    <w:name w:val="标准书眉_偶数页"/>
    <w:basedOn w:val="af2"/>
    <w:next w:val="a"/>
    <w:rsid w:val="006F69F8"/>
  </w:style>
  <w:style w:type="paragraph" w:customStyle="1" w:styleId="af4">
    <w:name w:val="前言、引言标题"/>
    <w:next w:val="a"/>
    <w:rsid w:val="006F69F8"/>
    <w:pPr>
      <w:shd w:val="clear" w:color="FFFFFF" w:fill="FFFFFF"/>
      <w:spacing w:before="640" w:after="560"/>
      <w:jc w:val="center"/>
      <w:outlineLvl w:val="0"/>
    </w:pPr>
    <w:rPr>
      <w:rFonts w:ascii="黑体" w:eastAsia="黑体"/>
      <w:sz w:val="32"/>
    </w:rPr>
  </w:style>
  <w:style w:type="paragraph" w:customStyle="1" w:styleId="ac">
    <w:name w:val="二级条标题"/>
    <w:basedOn w:val="af"/>
    <w:next w:val="a"/>
    <w:rsid w:val="006F69F8"/>
    <w:pPr>
      <w:outlineLvl w:val="3"/>
    </w:pPr>
  </w:style>
  <w:style w:type="paragraph" w:styleId="2">
    <w:name w:val="Body Text Indent 2"/>
    <w:basedOn w:val="a"/>
    <w:rsid w:val="006F69F8"/>
    <w:pPr>
      <w:widowControl/>
      <w:ind w:firstLineChars="200" w:firstLine="471"/>
    </w:pPr>
    <w:rPr>
      <w:rFonts w:ascii="宋体"/>
      <w:color w:val="000000"/>
      <w:sz w:val="24"/>
    </w:rPr>
  </w:style>
  <w:style w:type="paragraph" w:styleId="af5">
    <w:name w:val="Date"/>
    <w:basedOn w:val="a"/>
    <w:next w:val="a"/>
    <w:rsid w:val="002E656D"/>
    <w:pPr>
      <w:ind w:leftChars="2500" w:left="100"/>
    </w:pPr>
  </w:style>
  <w:style w:type="character" w:customStyle="1" w:styleId="style21">
    <w:name w:val="style21"/>
    <w:basedOn w:val="a0"/>
    <w:rsid w:val="00281ED5"/>
    <w:rPr>
      <w:color w:val="0000A0"/>
      <w:sz w:val="33"/>
      <w:szCs w:val="33"/>
    </w:rPr>
  </w:style>
  <w:style w:type="character" w:styleId="af6">
    <w:name w:val="Hyperlink"/>
    <w:basedOn w:val="a0"/>
    <w:rsid w:val="007970A8"/>
    <w:rPr>
      <w:color w:val="0000FF"/>
      <w:u w:val="single"/>
    </w:rPr>
  </w:style>
  <w:style w:type="paragraph" w:styleId="af7">
    <w:name w:val="Normal (Web)"/>
    <w:basedOn w:val="a"/>
    <w:rsid w:val="007970A8"/>
    <w:pPr>
      <w:widowControl/>
      <w:spacing w:before="100" w:beforeAutospacing="1" w:after="100" w:afterAutospacing="1"/>
      <w:jc w:val="left"/>
    </w:pPr>
    <w:rPr>
      <w:rFonts w:ascii="宋体" w:hAnsi="宋体" w:cs="宋体"/>
      <w:kern w:val="0"/>
      <w:sz w:val="24"/>
      <w:szCs w:val="24"/>
    </w:rPr>
  </w:style>
  <w:style w:type="character" w:customStyle="1" w:styleId="yqlink">
    <w:name w:val="yqlink"/>
    <w:basedOn w:val="a0"/>
    <w:rsid w:val="007970A8"/>
  </w:style>
  <w:style w:type="paragraph" w:styleId="z-">
    <w:name w:val="HTML Top of Form"/>
    <w:basedOn w:val="a"/>
    <w:next w:val="a"/>
    <w:hidden/>
    <w:rsid w:val="007970A8"/>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rsid w:val="007970A8"/>
    <w:pPr>
      <w:widowControl/>
      <w:pBdr>
        <w:top w:val="single" w:sz="6" w:space="1" w:color="auto"/>
      </w:pBdr>
      <w:jc w:val="center"/>
    </w:pPr>
    <w:rPr>
      <w:rFonts w:ascii="Arial" w:hAnsi="Arial" w:cs="Arial"/>
      <w:vanish/>
      <w:kern w:val="0"/>
      <w:sz w:val="16"/>
      <w:szCs w:val="16"/>
    </w:rPr>
  </w:style>
  <w:style w:type="character" w:customStyle="1" w:styleId="title">
    <w:name w:val="title"/>
    <w:basedOn w:val="a0"/>
    <w:rsid w:val="00DE4588"/>
  </w:style>
  <w:style w:type="paragraph" w:styleId="af8">
    <w:name w:val="Body Text"/>
    <w:basedOn w:val="a"/>
    <w:rsid w:val="00E5093D"/>
    <w:pPr>
      <w:spacing w:after="120"/>
    </w:pPr>
  </w:style>
  <w:style w:type="table" w:styleId="af9">
    <w:name w:val="Table Grid"/>
    <w:basedOn w:val="a1"/>
    <w:uiPriority w:val="59"/>
    <w:rsid w:val="008B0A1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autoRedefine/>
    <w:rsid w:val="00FB4547"/>
    <w:pPr>
      <w:widowControl/>
      <w:wordWrap w:val="0"/>
      <w:spacing w:line="440" w:lineRule="exact"/>
      <w:ind w:firstLineChars="200" w:firstLine="200"/>
      <w:jc w:val="left"/>
    </w:pPr>
    <w:rPr>
      <w:sz w:val="24"/>
      <w:szCs w:val="24"/>
    </w:rPr>
  </w:style>
  <w:style w:type="paragraph" w:customStyle="1" w:styleId="ParaCharCharCharChar">
    <w:name w:val="默认段落字体 Para Char Char Char Char"/>
    <w:basedOn w:val="a"/>
    <w:rsid w:val="00396DA3"/>
    <w:rPr>
      <w:szCs w:val="24"/>
    </w:rPr>
  </w:style>
</w:styles>
</file>

<file path=word/webSettings.xml><?xml version="1.0" encoding="utf-8"?>
<w:webSettings xmlns:r="http://schemas.openxmlformats.org/officeDocument/2006/relationships" xmlns:w="http://schemas.openxmlformats.org/wordprocessingml/2006/main">
  <w:divs>
    <w:div w:id="609241236">
      <w:bodyDiv w:val="1"/>
      <w:marLeft w:val="0"/>
      <w:marRight w:val="0"/>
      <w:marTop w:val="0"/>
      <w:marBottom w:val="0"/>
      <w:divBdr>
        <w:top w:val="none" w:sz="0" w:space="0" w:color="auto"/>
        <w:left w:val="none" w:sz="0" w:space="0" w:color="auto"/>
        <w:bottom w:val="none" w:sz="0" w:space="0" w:color="auto"/>
        <w:right w:val="none" w:sz="0" w:space="0" w:color="auto"/>
      </w:divBdr>
      <w:divsChild>
        <w:div w:id="1886285112">
          <w:marLeft w:val="0"/>
          <w:marRight w:val="0"/>
          <w:marTop w:val="0"/>
          <w:marBottom w:val="0"/>
          <w:divBdr>
            <w:top w:val="none" w:sz="0" w:space="0" w:color="auto"/>
            <w:left w:val="none" w:sz="0" w:space="0" w:color="auto"/>
            <w:bottom w:val="none" w:sz="0" w:space="0" w:color="auto"/>
            <w:right w:val="none" w:sz="0" w:space="0" w:color="auto"/>
          </w:divBdr>
          <w:divsChild>
            <w:div w:id="4706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7585">
      <w:bodyDiv w:val="1"/>
      <w:marLeft w:val="0"/>
      <w:marRight w:val="0"/>
      <w:marTop w:val="0"/>
      <w:marBottom w:val="0"/>
      <w:divBdr>
        <w:top w:val="none" w:sz="0" w:space="0" w:color="auto"/>
        <w:left w:val="none" w:sz="0" w:space="0" w:color="auto"/>
        <w:bottom w:val="none" w:sz="0" w:space="0" w:color="auto"/>
        <w:right w:val="none" w:sz="0" w:space="0" w:color="auto"/>
      </w:divBdr>
      <w:divsChild>
        <w:div w:id="1777165337">
          <w:marLeft w:val="0"/>
          <w:marRight w:val="0"/>
          <w:marTop w:val="0"/>
          <w:marBottom w:val="0"/>
          <w:divBdr>
            <w:top w:val="none" w:sz="0" w:space="0" w:color="auto"/>
            <w:left w:val="none" w:sz="0" w:space="0" w:color="auto"/>
            <w:bottom w:val="none" w:sz="0" w:space="0" w:color="auto"/>
            <w:right w:val="none" w:sz="0" w:space="0" w:color="auto"/>
          </w:divBdr>
          <w:divsChild>
            <w:div w:id="1353142854">
              <w:marLeft w:val="0"/>
              <w:marRight w:val="0"/>
              <w:marTop w:val="0"/>
              <w:marBottom w:val="0"/>
              <w:divBdr>
                <w:top w:val="none" w:sz="0" w:space="0" w:color="auto"/>
                <w:left w:val="none" w:sz="0" w:space="0" w:color="auto"/>
                <w:bottom w:val="none" w:sz="0" w:space="0" w:color="auto"/>
                <w:right w:val="none" w:sz="0" w:space="0" w:color="auto"/>
              </w:divBdr>
              <w:divsChild>
                <w:div w:id="1673558036">
                  <w:marLeft w:val="0"/>
                  <w:marRight w:val="0"/>
                  <w:marTop w:val="0"/>
                  <w:marBottom w:val="0"/>
                  <w:divBdr>
                    <w:top w:val="none" w:sz="0" w:space="0" w:color="auto"/>
                    <w:left w:val="none" w:sz="0" w:space="0" w:color="auto"/>
                    <w:bottom w:val="none" w:sz="0" w:space="0" w:color="auto"/>
                    <w:right w:val="none" w:sz="0" w:space="0" w:color="auto"/>
                  </w:divBdr>
                  <w:divsChild>
                    <w:div w:id="583882250">
                      <w:marLeft w:val="0"/>
                      <w:marRight w:val="0"/>
                      <w:marTop w:val="0"/>
                      <w:marBottom w:val="0"/>
                      <w:divBdr>
                        <w:top w:val="none" w:sz="0" w:space="0" w:color="auto"/>
                        <w:left w:val="none" w:sz="0" w:space="0" w:color="auto"/>
                        <w:bottom w:val="none" w:sz="0" w:space="0" w:color="auto"/>
                        <w:right w:val="none" w:sz="0" w:space="0" w:color="auto"/>
                      </w:divBdr>
                      <w:divsChild>
                        <w:div w:id="313725233">
                          <w:marLeft w:val="0"/>
                          <w:marRight w:val="0"/>
                          <w:marTop w:val="0"/>
                          <w:marBottom w:val="0"/>
                          <w:divBdr>
                            <w:top w:val="none" w:sz="0" w:space="0" w:color="auto"/>
                            <w:left w:val="none" w:sz="0" w:space="0" w:color="auto"/>
                            <w:bottom w:val="none" w:sz="0" w:space="0" w:color="auto"/>
                            <w:right w:val="none" w:sz="0" w:space="0" w:color="auto"/>
                          </w:divBdr>
                          <w:divsChild>
                            <w:div w:id="13523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355290">
      <w:bodyDiv w:val="1"/>
      <w:marLeft w:val="0"/>
      <w:marRight w:val="0"/>
      <w:marTop w:val="0"/>
      <w:marBottom w:val="0"/>
      <w:divBdr>
        <w:top w:val="none" w:sz="0" w:space="0" w:color="auto"/>
        <w:left w:val="none" w:sz="0" w:space="0" w:color="auto"/>
        <w:bottom w:val="none" w:sz="0" w:space="0" w:color="auto"/>
        <w:right w:val="none" w:sz="0" w:space="0" w:color="auto"/>
      </w:divBdr>
      <w:divsChild>
        <w:div w:id="2117676390">
          <w:marLeft w:val="0"/>
          <w:marRight w:val="0"/>
          <w:marTop w:val="0"/>
          <w:marBottom w:val="0"/>
          <w:divBdr>
            <w:top w:val="none" w:sz="0" w:space="0" w:color="auto"/>
            <w:left w:val="none" w:sz="0" w:space="0" w:color="auto"/>
            <w:bottom w:val="none" w:sz="0" w:space="0" w:color="auto"/>
            <w:right w:val="none" w:sz="0" w:space="0" w:color="auto"/>
          </w:divBdr>
          <w:divsChild>
            <w:div w:id="12072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46076">
      <w:bodyDiv w:val="1"/>
      <w:marLeft w:val="0"/>
      <w:marRight w:val="0"/>
      <w:marTop w:val="0"/>
      <w:marBottom w:val="0"/>
      <w:divBdr>
        <w:top w:val="none" w:sz="0" w:space="0" w:color="auto"/>
        <w:left w:val="none" w:sz="0" w:space="0" w:color="auto"/>
        <w:bottom w:val="none" w:sz="0" w:space="0" w:color="auto"/>
        <w:right w:val="none" w:sz="0" w:space="0" w:color="auto"/>
      </w:divBdr>
    </w:div>
    <w:div w:id="1705790931">
      <w:bodyDiv w:val="1"/>
      <w:marLeft w:val="0"/>
      <w:marRight w:val="0"/>
      <w:marTop w:val="0"/>
      <w:marBottom w:val="0"/>
      <w:divBdr>
        <w:top w:val="none" w:sz="0" w:space="0" w:color="auto"/>
        <w:left w:val="none" w:sz="0" w:space="0" w:color="auto"/>
        <w:bottom w:val="none" w:sz="0" w:space="0" w:color="auto"/>
        <w:right w:val="none" w:sz="0" w:space="0" w:color="auto"/>
      </w:divBdr>
      <w:divsChild>
        <w:div w:id="243222542">
          <w:marLeft w:val="0"/>
          <w:marRight w:val="0"/>
          <w:marTop w:val="0"/>
          <w:marBottom w:val="0"/>
          <w:divBdr>
            <w:top w:val="none" w:sz="0" w:space="0" w:color="auto"/>
            <w:left w:val="none" w:sz="0" w:space="0" w:color="auto"/>
            <w:bottom w:val="none" w:sz="0" w:space="0" w:color="auto"/>
            <w:right w:val="none" w:sz="0" w:space="0" w:color="auto"/>
          </w:divBdr>
          <w:divsChild>
            <w:div w:id="234897987">
              <w:marLeft w:val="0"/>
              <w:marRight w:val="0"/>
              <w:marTop w:val="0"/>
              <w:marBottom w:val="0"/>
              <w:divBdr>
                <w:top w:val="none" w:sz="0" w:space="0" w:color="auto"/>
                <w:left w:val="none" w:sz="0" w:space="0" w:color="auto"/>
                <w:bottom w:val="none" w:sz="0" w:space="0" w:color="auto"/>
                <w:right w:val="none" w:sz="0" w:space="0" w:color="auto"/>
              </w:divBdr>
              <w:divsChild>
                <w:div w:id="963653719">
                  <w:marLeft w:val="0"/>
                  <w:marRight w:val="0"/>
                  <w:marTop w:val="0"/>
                  <w:marBottom w:val="0"/>
                  <w:divBdr>
                    <w:top w:val="none" w:sz="0" w:space="0" w:color="auto"/>
                    <w:left w:val="none" w:sz="0" w:space="0" w:color="auto"/>
                    <w:bottom w:val="none" w:sz="0" w:space="0" w:color="auto"/>
                    <w:right w:val="none" w:sz="0" w:space="0" w:color="auto"/>
                  </w:divBdr>
                  <w:divsChild>
                    <w:div w:id="392657780">
                      <w:marLeft w:val="0"/>
                      <w:marRight w:val="0"/>
                      <w:marTop w:val="0"/>
                      <w:marBottom w:val="0"/>
                      <w:divBdr>
                        <w:top w:val="none" w:sz="0" w:space="0" w:color="auto"/>
                        <w:left w:val="none" w:sz="0" w:space="0" w:color="auto"/>
                        <w:bottom w:val="none" w:sz="0" w:space="0" w:color="auto"/>
                        <w:right w:val="none" w:sz="0" w:space="0" w:color="auto"/>
                      </w:divBdr>
                      <w:divsChild>
                        <w:div w:id="1325088730">
                          <w:marLeft w:val="0"/>
                          <w:marRight w:val="0"/>
                          <w:marTop w:val="0"/>
                          <w:marBottom w:val="0"/>
                          <w:divBdr>
                            <w:top w:val="none" w:sz="0" w:space="0" w:color="auto"/>
                            <w:left w:val="none" w:sz="0" w:space="0" w:color="auto"/>
                            <w:bottom w:val="none" w:sz="0" w:space="0" w:color="auto"/>
                            <w:right w:val="none" w:sz="0" w:space="0" w:color="auto"/>
                          </w:divBdr>
                          <w:divsChild>
                            <w:div w:id="164967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760812">
      <w:bodyDiv w:val="1"/>
      <w:marLeft w:val="0"/>
      <w:marRight w:val="0"/>
      <w:marTop w:val="0"/>
      <w:marBottom w:val="0"/>
      <w:divBdr>
        <w:top w:val="none" w:sz="0" w:space="0" w:color="auto"/>
        <w:left w:val="none" w:sz="0" w:space="0" w:color="auto"/>
        <w:bottom w:val="none" w:sz="0" w:space="0" w:color="auto"/>
        <w:right w:val="none" w:sz="0" w:space="0" w:color="auto"/>
      </w:divBdr>
      <w:divsChild>
        <w:div w:id="42024714">
          <w:marLeft w:val="0"/>
          <w:marRight w:val="0"/>
          <w:marTop w:val="0"/>
          <w:marBottom w:val="0"/>
          <w:divBdr>
            <w:top w:val="none" w:sz="0" w:space="0" w:color="auto"/>
            <w:left w:val="none" w:sz="0" w:space="0" w:color="auto"/>
            <w:bottom w:val="none" w:sz="0" w:space="0" w:color="auto"/>
            <w:right w:val="none" w:sz="0" w:space="0" w:color="auto"/>
          </w:divBdr>
          <w:divsChild>
            <w:div w:id="723680191">
              <w:marLeft w:val="0"/>
              <w:marRight w:val="0"/>
              <w:marTop w:val="0"/>
              <w:marBottom w:val="0"/>
              <w:divBdr>
                <w:top w:val="none" w:sz="0" w:space="0" w:color="auto"/>
                <w:left w:val="none" w:sz="0" w:space="0" w:color="auto"/>
                <w:bottom w:val="none" w:sz="0" w:space="0" w:color="auto"/>
                <w:right w:val="none" w:sz="0" w:space="0" w:color="auto"/>
              </w:divBdr>
              <w:divsChild>
                <w:div w:id="708605588">
                  <w:marLeft w:val="0"/>
                  <w:marRight w:val="0"/>
                  <w:marTop w:val="0"/>
                  <w:marBottom w:val="0"/>
                  <w:divBdr>
                    <w:top w:val="none" w:sz="0" w:space="0" w:color="auto"/>
                    <w:left w:val="none" w:sz="0" w:space="0" w:color="auto"/>
                    <w:bottom w:val="none" w:sz="0" w:space="0" w:color="auto"/>
                    <w:right w:val="none" w:sz="0" w:space="0" w:color="auto"/>
                  </w:divBdr>
                  <w:divsChild>
                    <w:div w:id="1465582967">
                      <w:marLeft w:val="0"/>
                      <w:marRight w:val="0"/>
                      <w:marTop w:val="0"/>
                      <w:marBottom w:val="0"/>
                      <w:divBdr>
                        <w:top w:val="none" w:sz="0" w:space="0" w:color="auto"/>
                        <w:left w:val="none" w:sz="0" w:space="0" w:color="auto"/>
                        <w:bottom w:val="none" w:sz="0" w:space="0" w:color="auto"/>
                        <w:right w:val="none" w:sz="0" w:space="0" w:color="auto"/>
                      </w:divBdr>
                      <w:divsChild>
                        <w:div w:id="935748637">
                          <w:marLeft w:val="0"/>
                          <w:marRight w:val="0"/>
                          <w:marTop w:val="0"/>
                          <w:marBottom w:val="0"/>
                          <w:divBdr>
                            <w:top w:val="none" w:sz="0" w:space="0" w:color="auto"/>
                            <w:left w:val="none" w:sz="0" w:space="0" w:color="auto"/>
                            <w:bottom w:val="none" w:sz="0" w:space="0" w:color="auto"/>
                            <w:right w:val="none" w:sz="0" w:space="0" w:color="auto"/>
                          </w:divBdr>
                          <w:divsChild>
                            <w:div w:id="1405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727921">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sChild>
        <w:div w:id="1727796615">
          <w:marLeft w:val="0"/>
          <w:marRight w:val="0"/>
          <w:marTop w:val="0"/>
          <w:marBottom w:val="0"/>
          <w:divBdr>
            <w:top w:val="none" w:sz="0" w:space="0" w:color="auto"/>
            <w:left w:val="none" w:sz="0" w:space="0" w:color="auto"/>
            <w:bottom w:val="none" w:sz="0" w:space="0" w:color="auto"/>
            <w:right w:val="none" w:sz="0" w:space="0" w:color="auto"/>
          </w:divBdr>
          <w:divsChild>
            <w:div w:id="931160490">
              <w:marLeft w:val="0"/>
              <w:marRight w:val="0"/>
              <w:marTop w:val="0"/>
              <w:marBottom w:val="0"/>
              <w:divBdr>
                <w:top w:val="none" w:sz="0" w:space="0" w:color="auto"/>
                <w:left w:val="none" w:sz="0" w:space="0" w:color="auto"/>
                <w:bottom w:val="none" w:sz="0" w:space="0" w:color="auto"/>
                <w:right w:val="none" w:sz="0" w:space="0" w:color="auto"/>
              </w:divBdr>
              <w:divsChild>
                <w:div w:id="106319672">
                  <w:marLeft w:val="0"/>
                  <w:marRight w:val="0"/>
                  <w:marTop w:val="0"/>
                  <w:marBottom w:val="0"/>
                  <w:divBdr>
                    <w:top w:val="none" w:sz="0" w:space="0" w:color="auto"/>
                    <w:left w:val="none" w:sz="0" w:space="0" w:color="auto"/>
                    <w:bottom w:val="none" w:sz="0" w:space="0" w:color="auto"/>
                    <w:right w:val="none" w:sz="0" w:space="0" w:color="auto"/>
                  </w:divBdr>
                  <w:divsChild>
                    <w:div w:id="1863545127">
                      <w:marLeft w:val="0"/>
                      <w:marRight w:val="0"/>
                      <w:marTop w:val="0"/>
                      <w:marBottom w:val="0"/>
                      <w:divBdr>
                        <w:top w:val="none" w:sz="0" w:space="0" w:color="auto"/>
                        <w:left w:val="none" w:sz="0" w:space="0" w:color="auto"/>
                        <w:bottom w:val="none" w:sz="0" w:space="0" w:color="auto"/>
                        <w:right w:val="none" w:sz="0" w:space="0" w:color="auto"/>
                      </w:divBdr>
                      <w:divsChild>
                        <w:div w:id="259797108">
                          <w:marLeft w:val="0"/>
                          <w:marRight w:val="0"/>
                          <w:marTop w:val="0"/>
                          <w:marBottom w:val="0"/>
                          <w:divBdr>
                            <w:top w:val="none" w:sz="0" w:space="0" w:color="auto"/>
                            <w:left w:val="none" w:sz="0" w:space="0" w:color="auto"/>
                            <w:bottom w:val="none" w:sz="0" w:space="0" w:color="auto"/>
                            <w:right w:val="none" w:sz="0" w:space="0" w:color="auto"/>
                          </w:divBdr>
                          <w:divsChild>
                            <w:div w:id="352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854775C-6BC2-419F-87EB-C1BF234D2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1922</TotalTime>
  <Pages>6</Pages>
  <Words>564</Words>
  <Characters>3217</Characters>
  <Application>Microsoft Office Word</Application>
  <DocSecurity>0</DocSecurity>
  <PresentationFormat/>
  <Lines>26</Lines>
  <Paragraphs>7</Paragraphs>
  <Slides>0</Slides>
  <Notes>0</Notes>
  <HiddenSlides>0</HiddenSlides>
  <MMClips>0</MMClips>
  <ScaleCrop>false</ScaleCrop>
  <Manager/>
  <Company>番茄花园</Company>
  <LinksUpToDate>false</LinksUpToDate>
  <CharactersWithSpaces>3774</CharactersWithSpaces>
  <SharedDoc>false</SharedDoc>
  <HLinks>
    <vt:vector size="6" baseType="variant">
      <vt:variant>
        <vt:i4>4456466</vt:i4>
      </vt:variant>
      <vt:variant>
        <vt:i4>0</vt:i4>
      </vt:variant>
      <vt:variant>
        <vt:i4>0</vt:i4>
      </vt:variant>
      <vt:variant>
        <vt:i4>5</vt:i4>
      </vt:variant>
      <vt:variant>
        <vt:lpwstr>http://www.cnsmq.com/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鍥藉鏍囧噯銆婄景鍩洪晬绮夈€嬬紪鍒惰鏄庝功</dc:title>
  <dc:subject/>
  <dc:creator>鐣寗</dc:creator>
  <cp:keywords/>
  <dc:description/>
  <cp:lastModifiedBy>zanfang.zhu</cp:lastModifiedBy>
  <cp:revision>50</cp:revision>
  <dcterms:created xsi:type="dcterms:W3CDTF">2008-01-10T17:29:00Z</dcterms:created>
  <dcterms:modified xsi:type="dcterms:W3CDTF">2015-06-17T06:52:00Z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2052-6.3.0.1705</vt:lpwstr>
  </property>
</Properties>
</file>