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B2" w:rsidRDefault="001473B2">
      <w:pPr>
        <w:pStyle w:val="8"/>
        <w:rPr>
          <w:rFonts w:ascii="Times New Roman" w:cs="Times New Roman"/>
        </w:rPr>
      </w:pPr>
      <w:bookmarkStart w:id="0" w:name="_Toc49776953"/>
      <w:bookmarkStart w:id="1" w:name="_Toc48717817"/>
      <w:bookmarkStart w:id="2" w:name="SectionMark0"/>
    </w:p>
    <w:p w:rsidR="001473B2" w:rsidRDefault="003A23C5">
      <w:pPr>
        <w:pStyle w:val="8"/>
        <w:rPr>
          <w:rFonts w:ascii="Times New Roman" w:cs="Times New Roman"/>
        </w:rPr>
        <w:sectPr w:rsidR="001473B2">
          <w:headerReference w:type="default" r:id="rId7"/>
          <w:footerReference w:type="default" r:id="rId8"/>
          <w:headerReference w:type="first" r:id="rId9"/>
          <w:pgSz w:w="11906" w:h="16838"/>
          <w:pgMar w:top="567" w:right="1134" w:bottom="1361" w:left="1418" w:header="0" w:footer="0" w:gutter="0"/>
          <w:pgNumType w:fmt="upperRoman" w:start="1"/>
          <w:cols w:space="720"/>
          <w:titlePg/>
          <w:docGrid w:type="linesAndChars" w:linePitch="312"/>
        </w:sectPr>
      </w:pPr>
      <w:r w:rsidRPr="003A23C5">
        <w:pict>
          <v:line id="Line 68" o:spid="_x0000_s1026" style="position:absolute;left:0;text-align:left;z-index:251662336" from="-7.8pt,685.3pt" to="469.1pt,685.35pt" o:preferrelative="t">
            <v:stroke miterlimit="2"/>
          </v:line>
        </w:pict>
      </w:r>
      <w:r w:rsidRPr="003A23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3" o:spid="_x0000_s1027" type="#_x0000_t202" style="position:absolute;left:0;text-align:left;margin-left:8.8pt;margin-top:128.55pt;width:456.9pt;height:67.75pt;z-index:251664384;mso-position-horizontal-relative:margin;mso-position-vertical-relative:margin" o:preferrelative="t" stroked="f">
            <v:textbox inset="0,0,0,0">
              <w:txbxContent>
                <w:p w:rsidR="001473B2" w:rsidRDefault="00AD04BD">
                  <w:pPr>
                    <w:kinsoku w:val="0"/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eastAsia="黑体" w:hint="eastAsia"/>
                      <w:sz w:val="28"/>
                      <w:szCs w:val="28"/>
                    </w:rPr>
                    <w:t xml:space="preserve">                                               </w:t>
                  </w: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YS/T XX-20xx</w:t>
                  </w:r>
                </w:p>
                <w:p w:rsidR="001473B2" w:rsidRDefault="001473B2">
                  <w:pPr>
                    <w:pStyle w:val="1"/>
                    <w:spacing w:before="0" w:line="0" w:lineRule="atLeast"/>
                    <w:jc w:val="left"/>
                    <w:rPr>
                      <w:sz w:val="21"/>
                      <w:szCs w:val="21"/>
                    </w:rPr>
                  </w:pPr>
                </w:p>
                <w:p w:rsidR="001473B2" w:rsidRDefault="00AC37A5">
                  <w:pPr>
                    <w:pStyle w:val="20"/>
                    <w:wordWrap w:val="0"/>
                    <w:ind w:right="56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09920" cy="20955"/>
                        <wp:effectExtent l="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9920" cy="20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  <w10:anchorlock/>
          </v:shape>
        </w:pict>
      </w:r>
      <w:r w:rsidR="00AC37A5">
        <w:rPr>
          <w:rFonts w:cs="Times New Roman"/>
          <w:noProof/>
        </w:rPr>
        <w:drawing>
          <wp:inline distT="0" distB="0" distL="0" distR="0">
            <wp:extent cx="5932805" cy="126555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3C5">
        <w:pict>
          <v:shape id="fmFrame1" o:spid="_x0000_s1030" type="#_x0000_t202" style="position:absolute;left:0;text-align:left;margin-left:0;margin-top:4.2pt;width:189.5pt;height:40.5pt;z-index:251663360;mso-position-horizontal-relative:margin;mso-position-vertical-relative:margin" o:preferrelative="t" stroked="f">
            <v:textbox inset="0,0,0,0">
              <w:txbxContent>
                <w:p w:rsidR="001473B2" w:rsidRDefault="00AD04BD">
                  <w:pPr>
                    <w:pStyle w:val="afb"/>
                    <w:rPr>
                      <w:rFonts w:ascii="黑体"/>
                    </w:rPr>
                  </w:pPr>
                  <w:r>
                    <w:rPr>
                      <w:rFonts w:ascii="黑体" w:hAnsi="黑体" w:cs="黑体"/>
                    </w:rPr>
                    <w:t>ICS 77.120.</w:t>
                  </w:r>
                  <w:r>
                    <w:rPr>
                      <w:rFonts w:ascii="黑体" w:hAnsi="黑体" w:cs="黑体" w:hint="eastAsia"/>
                    </w:rPr>
                    <w:t>99</w:t>
                  </w:r>
                </w:p>
                <w:p w:rsidR="001473B2" w:rsidRDefault="00AD04BD">
                  <w:pPr>
                    <w:pStyle w:val="afb"/>
                    <w:rPr>
                      <w:rFonts w:ascii="黑体"/>
                    </w:rPr>
                  </w:pPr>
                  <w:r>
                    <w:rPr>
                      <w:rFonts w:ascii="黑体" w:hAnsi="黑体" w:cs="黑体"/>
                    </w:rPr>
                    <w:t xml:space="preserve">H </w:t>
                  </w:r>
                  <w:r>
                    <w:rPr>
                      <w:rFonts w:ascii="黑体" w:hAnsi="黑体" w:cs="黑体" w:hint="eastAsia"/>
                    </w:rPr>
                    <w:t>15</w:t>
                  </w:r>
                </w:p>
                <w:p w:rsidR="001473B2" w:rsidRDefault="001473B2">
                  <w:pPr>
                    <w:pStyle w:val="afb"/>
                  </w:pPr>
                </w:p>
              </w:txbxContent>
            </v:textbox>
            <w10:wrap anchorx="margin" anchory="margin"/>
            <w10:anchorlock/>
          </v:shape>
        </w:pict>
      </w:r>
      <w:r w:rsidRPr="003A23C5">
        <w:pict>
          <v:shape id="fmFrame7" o:spid="_x0000_s1031" type="#_x0000_t202" style="position:absolute;left:0;text-align:left;margin-left:-12.8pt;margin-top:695pt;width:481.9pt;height:50.1pt;z-index:251661312;mso-position-horizontal-relative:margin;mso-position-vertical-relative:margin" o:preferrelative="t" stroked="f">
            <v:textbox inset="0,0,0,0">
              <w:txbxContent>
                <w:p w:rsidR="001473B2" w:rsidRDefault="001473B2">
                  <w:pPr>
                    <w:pStyle w:val="aff5"/>
                    <w:spacing w:line="340" w:lineRule="exact"/>
                    <w:jc w:val="both"/>
                    <w:rPr>
                      <w:rFonts w:ascii="黑体" w:eastAsia="黑体" w:cs="Times New Roman"/>
                      <w:b w:val="0"/>
                      <w:bCs w:val="0"/>
                      <w:sz w:val="28"/>
                      <w:szCs w:val="28"/>
                    </w:rPr>
                  </w:pPr>
                </w:p>
                <w:p w:rsidR="001473B2" w:rsidRDefault="00AD04BD">
                  <w:pPr>
                    <w:pStyle w:val="afff7"/>
                  </w:pPr>
                  <w:r>
                    <w:rPr>
                      <w:rFonts w:hint="eastAsia"/>
                    </w:rPr>
                    <w:t>中华人民共和国工业和信息化部</w:t>
                  </w:r>
                  <w:r>
                    <w:rPr>
                      <w:rStyle w:val="afff8"/>
                      <w:rFonts w:hint="eastAsia"/>
                    </w:rPr>
                    <w:t xml:space="preserve"> 发布</w:t>
                  </w:r>
                </w:p>
                <w:p w:rsidR="001473B2" w:rsidRDefault="001473B2">
                  <w:pPr>
                    <w:pStyle w:val="afc"/>
                    <w:ind w:firstLine="440"/>
                  </w:pPr>
                </w:p>
              </w:txbxContent>
            </v:textbox>
            <w10:wrap anchorx="margin" anchory="margin"/>
            <w10:anchorlock/>
          </v:shape>
        </w:pict>
      </w:r>
      <w:r w:rsidRPr="003A23C5">
        <w:pict>
          <v:shape id="fmFrame6" o:spid="_x0000_s1032" type="#_x0000_t202" style="position:absolute;left:0;text-align:left;margin-left:301.1pt;margin-top:670.4pt;width:159pt;height:24.6pt;z-index:251660288;mso-position-horizontal-relative:margin;mso-position-vertical-relative:margin" o:preferrelative="t" stroked="f">
            <v:textbox inset="0,0,0,0">
              <w:txbxContent>
                <w:p w:rsidR="001473B2" w:rsidRDefault="00AD04BD">
                  <w:pPr>
                    <w:jc w:val="right"/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/>
                      <w:sz w:val="28"/>
                      <w:szCs w:val="28"/>
                    </w:rPr>
                    <w:t>XXXX-XX-XX</w:t>
                  </w: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实施</w:t>
                  </w:r>
                  <w:r>
                    <w:rPr>
                      <w:rFonts w:ascii="黑体" w:eastAsia="黑体" w:hAnsi="黑体" w:cs="黑体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  <w10:wrap anchorx="margin" anchory="margin"/>
            <w10:anchorlock/>
          </v:shape>
        </w:pict>
      </w:r>
      <w:r w:rsidRPr="003A23C5">
        <w:pict>
          <v:shape id="fmFrame5" o:spid="_x0000_s1033" type="#_x0000_t202" style="position:absolute;left:0;text-align:left;margin-left:0;margin-top:670.6pt;width:159pt;height:24.6pt;z-index:251659264;mso-position-horizontal-relative:margin;mso-position-vertical-relative:margin" o:preferrelative="t" stroked="f">
            <v:textbox inset="0,0,0,0">
              <w:txbxContent>
                <w:p w:rsidR="001473B2" w:rsidRDefault="00AD04BD">
                  <w:pPr>
                    <w:pStyle w:val="afff"/>
                    <w:rPr>
                      <w:rFonts w:ascii="黑体"/>
                    </w:rPr>
                  </w:pPr>
                  <w:r>
                    <w:rPr>
                      <w:rFonts w:ascii="黑体" w:cs="黑体"/>
                    </w:rPr>
                    <w:t>XXXX-XX-XX</w:t>
                  </w:r>
                  <w:r>
                    <w:rPr>
                      <w:rFonts w:ascii="黑体" w:cs="黑体" w:hint="eastAsia"/>
                    </w:rPr>
                    <w:t>发布</w:t>
                  </w:r>
                </w:p>
                <w:p w:rsidR="001473B2" w:rsidRDefault="001473B2"/>
              </w:txbxContent>
            </v:textbox>
            <w10:wrap anchorx="margin" anchory="margin"/>
            <w10:anchorlock/>
          </v:shape>
        </w:pict>
      </w:r>
      <w:r w:rsidRPr="003A23C5">
        <w:pict>
          <v:shape id="fmFrame4" o:spid="_x0000_s1034" type="#_x0000_t202" style="position:absolute;left:0;text-align:left;margin-left:-.9pt;margin-top:218.8pt;width:470pt;height:436.3pt;z-index:251658240;mso-position-horizontal-relative:margin;mso-position-vertical-relative:margin" o:preferrelative="t" stroked="f">
            <v:textbox inset="0,0,0,0">
              <w:txbxContent>
                <w:p w:rsidR="001473B2" w:rsidRDefault="001473B2" w:rsidP="00136E71">
                  <w:pPr>
                    <w:rPr>
                      <w:rFonts w:ascii="黑体" w:eastAsia="黑体"/>
                      <w:sz w:val="52"/>
                      <w:szCs w:val="52"/>
                    </w:rPr>
                  </w:pPr>
                </w:p>
                <w:p w:rsidR="001473B2" w:rsidRDefault="00AD04BD">
                  <w:pPr>
                    <w:jc w:val="center"/>
                    <w:rPr>
                      <w:rFonts w:ascii="黑体" w:eastAsia="黑体" w:hAnsi="黑体" w:cs="黑体"/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cs="黑体" w:hint="eastAsia"/>
                      <w:sz w:val="52"/>
                      <w:szCs w:val="52"/>
                    </w:rPr>
                    <w:t xml:space="preserve">二氯四氨铂化学分析方法 </w:t>
                  </w:r>
                </w:p>
                <w:p w:rsidR="00136E71" w:rsidRDefault="00136E71" w:rsidP="00136E71">
                  <w:pPr>
                    <w:jc w:val="center"/>
                    <w:rPr>
                      <w:rFonts w:ascii="黑体" w:eastAsia="黑体" w:hAnsi="黑体" w:cs="黑体"/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cs="黑体" w:hint="eastAsia"/>
                      <w:sz w:val="52"/>
                      <w:szCs w:val="52"/>
                    </w:rPr>
                    <w:t xml:space="preserve">第2部分：镁、钙、铁、镍、铜、铑、钯、银、铱、金、铅量的测定 </w:t>
                  </w:r>
                </w:p>
                <w:p w:rsidR="00136E71" w:rsidRDefault="00136E71" w:rsidP="00136E71">
                  <w:pPr>
                    <w:jc w:val="center"/>
                    <w:rPr>
                      <w:rFonts w:eastAsia="黑体"/>
                      <w:bCs/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cs="黑体" w:hint="eastAsia"/>
                      <w:sz w:val="52"/>
                      <w:szCs w:val="52"/>
                    </w:rPr>
                    <w:t>电感耦合等离子体发射光谱法</w:t>
                  </w:r>
                </w:p>
                <w:p w:rsidR="00136E71" w:rsidRDefault="00136E71" w:rsidP="00136E71">
                  <w:pPr>
                    <w:pStyle w:val="afff6"/>
                    <w:spacing w:before="0" w:line="160" w:lineRule="atLeast"/>
                    <w:ind w:firstLineChars="0" w:firstLine="0"/>
                    <w:rPr>
                      <w:shd w:val="clear" w:color="auto" w:fill="FFFFFF"/>
                    </w:rPr>
                  </w:pPr>
                  <w:r>
                    <w:t xml:space="preserve">Methods for chemical analysis of </w:t>
                  </w:r>
                  <w:r>
                    <w:rPr>
                      <w:shd w:val="clear" w:color="auto" w:fill="FFFFFF"/>
                    </w:rPr>
                    <w:t>Tetrammineplatinum(II) chloride</w:t>
                  </w:r>
                  <w:r w:rsidR="006924A7">
                    <w:t>—</w:t>
                  </w:r>
                  <w:r>
                    <w:rPr>
                      <w:shd w:val="clear" w:color="auto" w:fill="FFFFFF"/>
                    </w:rPr>
                    <w:t xml:space="preserve"> </w:t>
                  </w:r>
                </w:p>
                <w:p w:rsidR="00136E71" w:rsidRDefault="00136E71" w:rsidP="00136E71">
                  <w:pPr>
                    <w:pStyle w:val="afff6"/>
                    <w:spacing w:before="0" w:line="160" w:lineRule="atLeast"/>
                    <w:ind w:firstLineChars="0" w:firstLine="0"/>
                  </w:pPr>
                  <w:r>
                    <w:rPr>
                      <w:rFonts w:hint="eastAsia"/>
                    </w:rPr>
                    <w:t>Part 2:</w:t>
                  </w:r>
                  <w:r>
                    <w:t>Determination of magnesium</w:t>
                  </w:r>
                  <w:r>
                    <w:t>、</w:t>
                  </w:r>
                  <w:r>
                    <w:t>calcium</w:t>
                  </w:r>
                  <w:r>
                    <w:t>、</w:t>
                  </w:r>
                  <w:r>
                    <w:t>iron</w:t>
                  </w:r>
                  <w:r>
                    <w:t>、</w:t>
                  </w:r>
                  <w:r>
                    <w:t>nickel</w:t>
                  </w:r>
                  <w:r>
                    <w:t>、</w:t>
                  </w:r>
                  <w:r>
                    <w:t>copper</w:t>
                  </w:r>
                  <w:r>
                    <w:t>、</w:t>
                  </w:r>
                </w:p>
                <w:p w:rsidR="00136E71" w:rsidRDefault="00136E71" w:rsidP="00136E71">
                  <w:pPr>
                    <w:pStyle w:val="afff6"/>
                    <w:spacing w:before="0" w:line="160" w:lineRule="atLeast"/>
                    <w:ind w:firstLineChars="0" w:firstLine="0"/>
                  </w:pPr>
                  <w:r>
                    <w:t>rhodium</w:t>
                  </w:r>
                  <w:r>
                    <w:t>、</w:t>
                  </w:r>
                  <w:r>
                    <w:t>palladium</w:t>
                  </w:r>
                  <w:r>
                    <w:t>、</w:t>
                  </w:r>
                  <w:r>
                    <w:t>siliver</w:t>
                  </w:r>
                  <w:r>
                    <w:t>、</w:t>
                  </w:r>
                  <w:r>
                    <w:t>iridium</w:t>
                  </w:r>
                  <w:r>
                    <w:t>、</w:t>
                  </w:r>
                  <w:r>
                    <w:t>gold</w:t>
                  </w:r>
                  <w:r>
                    <w:t>、</w:t>
                  </w:r>
                  <w:r>
                    <w:t>lead content</w:t>
                  </w:r>
                  <w:r w:rsidR="006924A7">
                    <w:t>—</w:t>
                  </w:r>
                </w:p>
                <w:p w:rsidR="00136E71" w:rsidRDefault="00136E71" w:rsidP="00136E71">
                  <w:pPr>
                    <w:pStyle w:val="afff6"/>
                    <w:spacing w:before="0" w:line="160" w:lineRule="atLeast"/>
                    <w:ind w:firstLineChars="0" w:firstLine="0"/>
                  </w:pPr>
                  <w:r>
                    <w:t>Inductively coupled plasma atomic emission spectrometry</w:t>
                  </w:r>
                </w:p>
                <w:p w:rsidR="00136E71" w:rsidRDefault="00136E71" w:rsidP="00136E71">
                  <w:pPr>
                    <w:tabs>
                      <w:tab w:val="left" w:pos="3822"/>
                      <w:tab w:val="left" w:pos="5400"/>
                    </w:tabs>
                    <w:spacing w:before="50" w:after="50"/>
                    <w:jc w:val="center"/>
                    <w:rPr>
                      <w:rFonts w:ascii="黑体" w:eastAsia="黑体" w:hAnsi="宋体" w:cs="黑体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黑体" w:eastAsia="黑体" w:hAnsi="宋体" w:cs="黑体"/>
                      <w:spacing w:val="6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黑体" w:eastAsia="黑体" w:hAnsi="宋体" w:cs="黑体" w:hint="eastAsia"/>
                      <w:spacing w:val="6"/>
                      <w:sz w:val="28"/>
                      <w:szCs w:val="28"/>
                    </w:rPr>
                    <w:t>讨论稿</w:t>
                  </w:r>
                  <w:r>
                    <w:rPr>
                      <w:rFonts w:ascii="黑体" w:eastAsia="黑体" w:hAnsi="宋体" w:cs="黑体"/>
                      <w:spacing w:val="6"/>
                      <w:sz w:val="28"/>
                      <w:szCs w:val="28"/>
                    </w:rPr>
                    <w:t>)</w:t>
                  </w:r>
                </w:p>
                <w:p w:rsidR="001473B2" w:rsidRDefault="001473B2">
                  <w:pPr>
                    <w:pStyle w:val="affc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</w:p>
                <w:p w:rsidR="001473B2" w:rsidRDefault="001473B2">
                  <w:pPr>
                    <w:pStyle w:val="affc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</w:p>
                <w:p w:rsidR="001473B2" w:rsidRDefault="001473B2">
                  <w:pPr>
                    <w:pStyle w:val="aff4"/>
                    <w:rPr>
                      <w:rFonts w:cs="Times New Roman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bookmarkEnd w:id="0"/>
      <w:bookmarkEnd w:id="1"/>
    </w:p>
    <w:bookmarkEnd w:id="2"/>
    <w:p w:rsidR="001473B2" w:rsidRDefault="00AD04BD">
      <w:pPr>
        <w:pStyle w:val="af8"/>
        <w:spacing w:line="340" w:lineRule="exact"/>
        <w:rPr>
          <w:rFonts w:cs="Times New Roman"/>
        </w:rPr>
      </w:pPr>
      <w:r>
        <w:rPr>
          <w:rFonts w:hint="eastAsia"/>
        </w:rPr>
        <w:lastRenderedPageBreak/>
        <w:t>前</w:t>
      </w:r>
      <w:r>
        <w:t xml:space="preserve">    </w:t>
      </w:r>
      <w:r>
        <w:rPr>
          <w:rFonts w:hint="eastAsia"/>
        </w:rPr>
        <w:t>言</w:t>
      </w:r>
    </w:p>
    <w:p w:rsidR="001473B2" w:rsidRDefault="00AD04BD">
      <w:pPr>
        <w:snapToGrid w:val="0"/>
        <w:spacing w:line="340" w:lineRule="exact"/>
      </w:pPr>
      <w:r>
        <w:rPr>
          <w:rFonts w:hint="eastAsia"/>
        </w:rPr>
        <w:t>YS/T XX</w:t>
      </w:r>
      <w:r>
        <w:t>XX</w:t>
      </w:r>
      <w:r>
        <w:rPr>
          <w:rFonts w:hint="eastAsia"/>
        </w:rPr>
        <w:t xml:space="preserve"> </w:t>
      </w:r>
      <w:r>
        <w:rPr>
          <w:rFonts w:hint="eastAsia"/>
        </w:rPr>
        <w:t>《二氯四氨铂化学分析方法》分为</w:t>
      </w:r>
      <w:r>
        <w:rPr>
          <w:rFonts w:hint="eastAsia"/>
        </w:rPr>
        <w:t>2</w:t>
      </w:r>
      <w:r>
        <w:rPr>
          <w:rFonts w:hint="eastAsia"/>
        </w:rPr>
        <w:t>个部分：</w:t>
      </w:r>
    </w:p>
    <w:p w:rsidR="001473B2" w:rsidRDefault="00AD04BD">
      <w:pPr>
        <w:snapToGrid w:val="0"/>
        <w:spacing w:line="340" w:lineRule="exact"/>
      </w:pPr>
      <w:r>
        <w:t>——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部分：铂量的测定</w:t>
      </w:r>
      <w:r>
        <w:rPr>
          <w:rFonts w:hint="eastAsia"/>
        </w:rPr>
        <w:t xml:space="preserve"> </w:t>
      </w:r>
      <w:r>
        <w:rPr>
          <w:rFonts w:hint="eastAsia"/>
        </w:rPr>
        <w:t>重量法</w:t>
      </w:r>
    </w:p>
    <w:p w:rsidR="001473B2" w:rsidRDefault="00AD04BD">
      <w:pPr>
        <w:snapToGrid w:val="0"/>
        <w:spacing w:line="340" w:lineRule="exact"/>
        <w:ind w:left="420" w:hangingChars="200" w:hanging="420"/>
      </w:pPr>
      <w:r>
        <w:t>——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部分：镁、钙、铁、镍、铜、铑、钯、银、铱、金、铅量的测定</w:t>
      </w:r>
      <w:r>
        <w:rPr>
          <w:rFonts w:hint="eastAsia"/>
        </w:rPr>
        <w:t xml:space="preserve"> </w:t>
      </w:r>
      <w:r>
        <w:rPr>
          <w:rFonts w:hint="eastAsia"/>
        </w:rPr>
        <w:t>电感耦合等离子体发射光谱法</w:t>
      </w:r>
    </w:p>
    <w:p w:rsidR="001473B2" w:rsidRDefault="00AD04BD">
      <w:pPr>
        <w:snapToGrid w:val="0"/>
        <w:spacing w:line="340" w:lineRule="exact"/>
      </w:pPr>
      <w:r>
        <w:rPr>
          <w:rFonts w:hint="eastAsia"/>
        </w:rPr>
        <w:t>本部分为</w:t>
      </w:r>
      <w:r>
        <w:rPr>
          <w:rFonts w:hint="eastAsia"/>
        </w:rPr>
        <w:t xml:space="preserve">YS/T XXXX </w:t>
      </w:r>
      <w:r>
        <w:rPr>
          <w:rFonts w:hint="eastAsia"/>
        </w:rPr>
        <w:t>的第</w:t>
      </w:r>
      <w:r w:rsidR="00136E71">
        <w:rPr>
          <w:rFonts w:hint="eastAsia"/>
        </w:rPr>
        <w:t>2</w:t>
      </w:r>
      <w:r>
        <w:rPr>
          <w:rFonts w:hint="eastAsia"/>
        </w:rPr>
        <w:t>部分。</w:t>
      </w:r>
    </w:p>
    <w:p w:rsidR="001473B2" w:rsidRDefault="00AD04BD">
      <w:pPr>
        <w:snapToGrid w:val="0"/>
        <w:spacing w:line="340" w:lineRule="exact"/>
      </w:pPr>
      <w:r>
        <w:t>本</w:t>
      </w:r>
      <w:r>
        <w:rPr>
          <w:rFonts w:hint="eastAsia"/>
        </w:rPr>
        <w:t>部分</w:t>
      </w:r>
      <w:r>
        <w:t>按照</w:t>
      </w:r>
      <w:r>
        <w:t>GB/T 1.1—2009</w:t>
      </w:r>
      <w:r>
        <w:t>给出的规则起草。</w:t>
      </w:r>
    </w:p>
    <w:p w:rsidR="001473B2" w:rsidRDefault="00AD04BD">
      <w:pPr>
        <w:snapToGrid w:val="0"/>
        <w:spacing w:line="340" w:lineRule="exact"/>
      </w:pPr>
      <w:r>
        <w:t>本</w:t>
      </w:r>
      <w:r>
        <w:rPr>
          <w:rFonts w:hint="eastAsia"/>
        </w:rPr>
        <w:t>部分</w:t>
      </w:r>
      <w:r>
        <w:t>由全国有色金属标准化技术委员会（</w:t>
      </w:r>
      <w:r>
        <w:t>SAC/TC 243</w:t>
      </w:r>
      <w:r>
        <w:t>）提出并归口。</w:t>
      </w:r>
    </w:p>
    <w:p w:rsidR="001473B2" w:rsidRDefault="00AD04BD">
      <w:pPr>
        <w:snapToGrid w:val="0"/>
        <w:spacing w:line="340" w:lineRule="exact"/>
      </w:pPr>
      <w:r>
        <w:t>本</w:t>
      </w:r>
      <w:r>
        <w:rPr>
          <w:rFonts w:hint="eastAsia"/>
        </w:rPr>
        <w:t>部分</w:t>
      </w:r>
      <w:r>
        <w:t>起草单位：</w:t>
      </w:r>
    </w:p>
    <w:p w:rsidR="001473B2" w:rsidRDefault="00AD04BD">
      <w:pPr>
        <w:snapToGrid w:val="0"/>
        <w:spacing w:line="340" w:lineRule="exact"/>
      </w:pPr>
      <w:r>
        <w:t>本</w:t>
      </w:r>
      <w:r>
        <w:rPr>
          <w:rFonts w:hint="eastAsia"/>
        </w:rPr>
        <w:t>部分</w:t>
      </w:r>
      <w:r>
        <w:t>主要起草人：</w:t>
      </w:r>
    </w:p>
    <w:p w:rsidR="001473B2" w:rsidRDefault="001473B2">
      <w:pPr>
        <w:spacing w:line="340" w:lineRule="exact"/>
        <w:ind w:firstLineChars="200" w:firstLine="420"/>
        <w:rPr>
          <w:rFonts w:ascii="宋体" w:hAnsi="宋体" w:cs="宋体"/>
        </w:rPr>
      </w:pPr>
    </w:p>
    <w:p w:rsidR="001473B2" w:rsidRDefault="001473B2">
      <w:pPr>
        <w:spacing w:line="340" w:lineRule="exact"/>
        <w:ind w:firstLineChars="200" w:firstLine="420"/>
        <w:rPr>
          <w:rFonts w:ascii="宋体" w:hAnsi="宋体" w:cs="宋体"/>
        </w:rPr>
      </w:pPr>
    </w:p>
    <w:p w:rsidR="001473B2" w:rsidRDefault="001473B2" w:rsidP="00AC37A5">
      <w:pPr>
        <w:ind w:firstLineChars="100" w:firstLine="321"/>
        <w:jc w:val="center"/>
        <w:rPr>
          <w:rFonts w:ascii="黑体" w:eastAsia="黑体"/>
          <w:b/>
          <w:bCs/>
          <w:sz w:val="32"/>
          <w:szCs w:val="32"/>
        </w:rPr>
      </w:pPr>
    </w:p>
    <w:p w:rsidR="001473B2" w:rsidRDefault="001473B2">
      <w:pPr>
        <w:ind w:firstLine="435"/>
        <w:rPr>
          <w:rFonts w:ascii="宋体"/>
        </w:rPr>
      </w:pPr>
    </w:p>
    <w:p w:rsidR="001473B2" w:rsidRDefault="001473B2">
      <w:pPr>
        <w:spacing w:line="340" w:lineRule="exact"/>
        <w:ind w:leftChars="200" w:left="420"/>
        <w:rPr>
          <w:rFonts w:ascii="宋体"/>
        </w:rPr>
      </w:pPr>
    </w:p>
    <w:p w:rsidR="001473B2" w:rsidRDefault="001473B2">
      <w:pPr>
        <w:spacing w:line="340" w:lineRule="exact"/>
        <w:ind w:leftChars="200" w:left="420"/>
        <w:rPr>
          <w:rFonts w:ascii="宋体"/>
        </w:rPr>
        <w:sectPr w:rsidR="001473B2">
          <w:footerReference w:type="default" r:id="rId12"/>
          <w:pgSz w:w="11906" w:h="16838"/>
          <w:pgMar w:top="1418" w:right="1134" w:bottom="1440" w:left="1418" w:header="851" w:footer="992" w:gutter="0"/>
          <w:pgNumType w:fmt="upperRoman" w:start="1"/>
          <w:cols w:space="720"/>
          <w:docGrid w:type="linesAndChars" w:linePitch="312"/>
        </w:sectPr>
      </w:pPr>
    </w:p>
    <w:p w:rsidR="00136E71" w:rsidRDefault="00136E71" w:rsidP="00136E7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二氯四氨铂化学分析方法 </w:t>
      </w:r>
    </w:p>
    <w:p w:rsidR="00136E71" w:rsidRPr="003F2ECF" w:rsidRDefault="00136E71" w:rsidP="003F2EC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第2部分：镁、钙、铁、镍、铜、铑、</w:t>
      </w:r>
      <w:r w:rsidR="0093411E">
        <w:rPr>
          <w:rFonts w:ascii="黑体" w:eastAsia="黑体" w:hAnsi="黑体" w:cs="黑体" w:hint="eastAsia"/>
          <w:sz w:val="32"/>
          <w:szCs w:val="32"/>
        </w:rPr>
        <w:t>钯、银、铱、金、铅</w:t>
      </w:r>
      <w:r>
        <w:rPr>
          <w:rFonts w:ascii="黑体" w:eastAsia="黑体" w:hAnsi="黑体" w:cs="黑体" w:hint="eastAsia"/>
          <w:sz w:val="32"/>
          <w:szCs w:val="32"/>
        </w:rPr>
        <w:t>量的测定 电感耦合等离子体发射光谱法</w:t>
      </w:r>
    </w:p>
    <w:p w:rsidR="00136E71" w:rsidRDefault="00136E71" w:rsidP="00C23B25">
      <w:pPr>
        <w:pStyle w:val="aff3"/>
        <w:spacing w:beforeLines="100" w:afterLines="100"/>
        <w:rPr>
          <w:rFonts w:hAnsi="黑体"/>
          <w:bCs/>
        </w:rPr>
      </w:pPr>
      <w:r>
        <w:rPr>
          <w:rFonts w:hAnsi="黑体" w:hint="eastAsia"/>
          <w:bCs/>
        </w:rPr>
        <w:t>1 范围</w:t>
      </w:r>
    </w:p>
    <w:p w:rsidR="00136E71" w:rsidRDefault="00AE6277" w:rsidP="00136E71">
      <w:pPr>
        <w:ind w:firstLineChars="200" w:firstLine="420"/>
      </w:pPr>
      <w:r>
        <w:t>YS/T XXXX</w:t>
      </w:r>
      <w:r>
        <w:rPr>
          <w:rFonts w:hint="eastAsia"/>
        </w:rPr>
        <w:t>的</w:t>
      </w:r>
      <w:r w:rsidR="00136E71">
        <w:t>本</w:t>
      </w:r>
      <w:r w:rsidR="00136E71">
        <w:rPr>
          <w:rFonts w:hint="eastAsia"/>
        </w:rPr>
        <w:t>部分</w:t>
      </w:r>
      <w:r w:rsidR="00136E71">
        <w:t>规定了</w:t>
      </w:r>
      <w:r w:rsidR="00136E71">
        <w:rPr>
          <w:rFonts w:hint="eastAsia"/>
        </w:rPr>
        <w:t>二氯四氨铂</w:t>
      </w:r>
      <w:r w:rsidR="00136E71">
        <w:t>中</w:t>
      </w:r>
      <w:r w:rsidR="00C23B25">
        <w:rPr>
          <w:rFonts w:asciiTheme="minorEastAsia" w:eastAsiaTheme="minorEastAsia" w:hAnsiTheme="minorEastAsia" w:cstheme="minorEastAsia" w:hint="eastAsia"/>
        </w:rPr>
        <w:t>镁、钙、铁、镍、铜、铑、钯、银、铱、金、</w:t>
      </w:r>
      <w:r w:rsidR="00136E71">
        <w:rPr>
          <w:rFonts w:asciiTheme="minorEastAsia" w:eastAsiaTheme="minorEastAsia" w:hAnsiTheme="minorEastAsia" w:cstheme="minorEastAsia" w:hint="eastAsia"/>
        </w:rPr>
        <w:t>铅</w:t>
      </w:r>
      <w:r w:rsidR="00136E71">
        <w:t>量的测定方法。</w:t>
      </w:r>
    </w:p>
    <w:p w:rsidR="00136E71" w:rsidRDefault="00136E71" w:rsidP="00136E71">
      <w:pPr>
        <w:pStyle w:val="afc"/>
        <w:ind w:firstLine="420"/>
        <w:rPr>
          <w:rFonts w:ascii="Times New Roman"/>
          <w:szCs w:val="21"/>
        </w:rPr>
      </w:pPr>
      <w:r>
        <w:rPr>
          <w:rFonts w:ascii="Times New Roman"/>
          <w:sz w:val="21"/>
          <w:szCs w:val="21"/>
        </w:rPr>
        <w:t>本</w:t>
      </w:r>
      <w:r>
        <w:rPr>
          <w:rFonts w:ascii="Times New Roman" w:hint="eastAsia"/>
          <w:sz w:val="21"/>
          <w:szCs w:val="21"/>
        </w:rPr>
        <w:t>部分</w:t>
      </w:r>
      <w:r>
        <w:rPr>
          <w:rFonts w:ascii="Times New Roman"/>
          <w:sz w:val="21"/>
          <w:szCs w:val="21"/>
        </w:rPr>
        <w:t>适用于</w:t>
      </w:r>
      <w:r>
        <w:rPr>
          <w:rFonts w:ascii="Times New Roman" w:hint="eastAsia"/>
          <w:sz w:val="21"/>
          <w:szCs w:val="21"/>
        </w:rPr>
        <w:t>二氯四氨铂</w:t>
      </w:r>
      <w:r>
        <w:rPr>
          <w:rFonts w:ascii="Times New Roman"/>
          <w:sz w:val="21"/>
          <w:szCs w:val="21"/>
        </w:rPr>
        <w:t>中</w:t>
      </w:r>
      <w:r w:rsidR="00C23B25">
        <w:rPr>
          <w:rFonts w:asciiTheme="minorEastAsia" w:eastAsiaTheme="minorEastAsia" w:hAnsiTheme="minorEastAsia" w:cstheme="minorEastAsia" w:hint="eastAsia"/>
          <w:sz w:val="21"/>
          <w:szCs w:val="21"/>
        </w:rPr>
        <w:t>镁、钙、铁、镍、铜、铑、钯、银、铱、金、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铅</w:t>
      </w:r>
      <w:r>
        <w:rPr>
          <w:rFonts w:ascii="Times New Roman"/>
          <w:sz w:val="21"/>
          <w:szCs w:val="21"/>
        </w:rPr>
        <w:t>量的测定，测定范围见表</w:t>
      </w:r>
      <w:r>
        <w:rPr>
          <w:rFonts w:ascii="Times New Roman"/>
          <w:sz w:val="21"/>
          <w:szCs w:val="21"/>
        </w:rPr>
        <w:t>1</w:t>
      </w:r>
      <w:r>
        <w:rPr>
          <w:rFonts w:ascii="Times New Roman"/>
          <w:sz w:val="21"/>
          <w:szCs w:val="21"/>
        </w:rPr>
        <w:t>。</w:t>
      </w:r>
    </w:p>
    <w:p w:rsidR="00136E71" w:rsidRDefault="00136E71" w:rsidP="00136E71">
      <w:pPr>
        <w:pStyle w:val="afc"/>
        <w:tabs>
          <w:tab w:val="center" w:pos="4153"/>
          <w:tab w:val="right" w:pos="8306"/>
        </w:tabs>
        <w:ind w:firstLineChars="0" w:firstLine="0"/>
        <w:jc w:val="center"/>
        <w:rPr>
          <w:rFonts w:ascii="Times New Roman"/>
          <w:b/>
          <w:sz w:val="21"/>
          <w:szCs w:val="21"/>
        </w:rPr>
      </w:pPr>
      <w:r>
        <w:rPr>
          <w:rFonts w:ascii="黑体" w:eastAsia="黑体" w:hAnsi="黑体" w:cs="黑体" w:hint="eastAsia"/>
          <w:bCs/>
          <w:sz w:val="21"/>
          <w:szCs w:val="21"/>
        </w:rPr>
        <w:t>表1 测定范围</w:t>
      </w:r>
    </w:p>
    <w:tbl>
      <w:tblPr>
        <w:tblW w:w="900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0"/>
        <w:gridCol w:w="2250"/>
        <w:gridCol w:w="2250"/>
        <w:gridCol w:w="2250"/>
      </w:tblGrid>
      <w:tr w:rsidR="00136E71" w:rsidTr="004A2488">
        <w:trPr>
          <w:trHeight w:val="317"/>
          <w:jc w:val="center"/>
        </w:trPr>
        <w:tc>
          <w:tcPr>
            <w:tcW w:w="2250" w:type="dxa"/>
            <w:tcBorders>
              <w:tl2br w:val="nil"/>
              <w:tr2bl w:val="nil"/>
            </w:tcBorders>
          </w:tcPr>
          <w:p w:rsidR="00136E71" w:rsidRDefault="00136E71" w:rsidP="004A2488">
            <w:pPr>
              <w:jc w:val="center"/>
            </w:pPr>
            <w:r>
              <w:t>元素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:rsidR="00136E71" w:rsidRDefault="00136E71" w:rsidP="004A2488">
            <w:pPr>
              <w:jc w:val="center"/>
            </w:pPr>
            <w:r>
              <w:t>测定范围</w:t>
            </w:r>
            <w:r>
              <w:t>/%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:rsidR="00136E71" w:rsidRDefault="00136E71" w:rsidP="004A2488">
            <w:pPr>
              <w:jc w:val="center"/>
            </w:pPr>
            <w:r>
              <w:t>元素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:rsidR="00136E71" w:rsidRDefault="00136E71" w:rsidP="004A2488">
            <w:pPr>
              <w:jc w:val="center"/>
            </w:pPr>
            <w:r>
              <w:t>测定范围</w:t>
            </w:r>
            <w:r>
              <w:t>/%</w:t>
            </w:r>
          </w:p>
        </w:tc>
      </w:tr>
      <w:tr w:rsidR="00136E71" w:rsidTr="004A2488">
        <w:trPr>
          <w:trHeight w:val="317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jc w:val="center"/>
            </w:pPr>
            <w:r>
              <w:t>Mg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:rsidR="00136E71" w:rsidRDefault="00136E71" w:rsidP="004A2488">
            <w:pPr>
              <w:jc w:val="center"/>
            </w:pPr>
            <w:r>
              <w:t>0.0001</w:t>
            </w:r>
            <w:r>
              <w:t>～</w:t>
            </w:r>
            <w:r>
              <w:t>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jc w:val="center"/>
            </w:pPr>
            <w:r>
              <w:rPr>
                <w:rFonts w:hint="eastAsia"/>
              </w:rPr>
              <w:t>Pd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:rsidR="00136E71" w:rsidRDefault="00136E71" w:rsidP="004A2488">
            <w:pPr>
              <w:jc w:val="center"/>
            </w:pPr>
            <w:r>
              <w:t>0.0001</w:t>
            </w:r>
            <w:r>
              <w:t>～</w:t>
            </w:r>
            <w:r>
              <w:t>0.020</w:t>
            </w:r>
          </w:p>
        </w:tc>
      </w:tr>
      <w:tr w:rsidR="00136E71" w:rsidTr="004A2488">
        <w:trPr>
          <w:trHeight w:val="317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jc w:val="center"/>
            </w:pPr>
            <w:r>
              <w:t>Ca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:rsidR="00136E71" w:rsidRDefault="00136E71" w:rsidP="004A2488">
            <w:pPr>
              <w:jc w:val="center"/>
            </w:pPr>
            <w:r>
              <w:t>0.0001</w:t>
            </w:r>
            <w:r>
              <w:t>～</w:t>
            </w:r>
            <w:r>
              <w:t>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jc w:val="center"/>
            </w:pPr>
            <w:r>
              <w:rPr>
                <w:rFonts w:hint="eastAsia"/>
              </w:rPr>
              <w:t>Ag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:rsidR="00136E71" w:rsidRDefault="00136E71" w:rsidP="004A2488">
            <w:pPr>
              <w:jc w:val="center"/>
            </w:pPr>
            <w:r>
              <w:t>0.0001</w:t>
            </w:r>
            <w:r>
              <w:t>～</w:t>
            </w:r>
            <w:r>
              <w:t>0.020</w:t>
            </w:r>
          </w:p>
        </w:tc>
      </w:tr>
      <w:tr w:rsidR="00136E71" w:rsidTr="004A2488">
        <w:trPr>
          <w:trHeight w:val="317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jc w:val="center"/>
            </w:pPr>
            <w:r>
              <w:t>Fe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:rsidR="00136E71" w:rsidRDefault="00136E71" w:rsidP="004A2488">
            <w:pPr>
              <w:jc w:val="center"/>
            </w:pPr>
            <w:r>
              <w:t>0.0001</w:t>
            </w:r>
            <w:r>
              <w:t>～</w:t>
            </w:r>
            <w:r>
              <w:t>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jc w:val="center"/>
            </w:pPr>
            <w:r>
              <w:rPr>
                <w:rFonts w:hint="eastAsia"/>
              </w:rPr>
              <w:t>Ir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:rsidR="00136E71" w:rsidRDefault="00136E71" w:rsidP="004A2488">
            <w:pPr>
              <w:jc w:val="center"/>
            </w:pPr>
            <w:r>
              <w:t>0.0001</w:t>
            </w:r>
            <w:r>
              <w:t>～</w:t>
            </w:r>
            <w:r>
              <w:t>0.020</w:t>
            </w:r>
          </w:p>
        </w:tc>
      </w:tr>
      <w:tr w:rsidR="00136E71" w:rsidTr="004A2488">
        <w:trPr>
          <w:trHeight w:val="317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jc w:val="center"/>
            </w:pPr>
            <w:r>
              <w:t>Ni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:rsidR="00136E71" w:rsidRDefault="00136E71" w:rsidP="004A2488">
            <w:pPr>
              <w:jc w:val="center"/>
            </w:pPr>
            <w:r>
              <w:t>0.0001</w:t>
            </w:r>
            <w:r>
              <w:t>～</w:t>
            </w:r>
            <w:r>
              <w:t>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jc w:val="center"/>
            </w:pPr>
            <w:r>
              <w:rPr>
                <w:rFonts w:hint="eastAsia"/>
              </w:rPr>
              <w:t>Au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:rsidR="00136E71" w:rsidRDefault="00136E71" w:rsidP="004A2488">
            <w:pPr>
              <w:jc w:val="center"/>
            </w:pPr>
            <w:r>
              <w:t>0.0001</w:t>
            </w:r>
            <w:r>
              <w:t>～</w:t>
            </w:r>
            <w:r>
              <w:t>0.020</w:t>
            </w:r>
          </w:p>
        </w:tc>
      </w:tr>
      <w:tr w:rsidR="00136E71" w:rsidTr="004A2488">
        <w:trPr>
          <w:trHeight w:val="317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jc w:val="center"/>
            </w:pPr>
            <w:r>
              <w:t>Cu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:rsidR="00136E71" w:rsidRDefault="00136E71" w:rsidP="004A2488">
            <w:pPr>
              <w:jc w:val="center"/>
            </w:pPr>
            <w:r>
              <w:t>0.0001</w:t>
            </w:r>
            <w:r>
              <w:t>～</w:t>
            </w:r>
            <w:r>
              <w:t>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jc w:val="center"/>
            </w:pPr>
            <w:r>
              <w:rPr>
                <w:rFonts w:hint="eastAsia"/>
              </w:rPr>
              <w:t>Pb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:rsidR="00136E71" w:rsidRDefault="00136E71" w:rsidP="004A2488">
            <w:pPr>
              <w:jc w:val="center"/>
            </w:pPr>
            <w:r>
              <w:t>0.0001</w:t>
            </w:r>
            <w:r>
              <w:t>～</w:t>
            </w:r>
            <w:r>
              <w:t>0.020</w:t>
            </w:r>
          </w:p>
        </w:tc>
      </w:tr>
      <w:tr w:rsidR="00136E71" w:rsidTr="004A2488">
        <w:trPr>
          <w:trHeight w:val="317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jc w:val="center"/>
            </w:pPr>
            <w:r>
              <w:rPr>
                <w:rFonts w:hint="eastAsia"/>
              </w:rPr>
              <w:t>Rh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:rsidR="00136E71" w:rsidRDefault="00136E71" w:rsidP="004A2488">
            <w:pPr>
              <w:jc w:val="center"/>
            </w:pPr>
            <w:r>
              <w:t>0.0001</w:t>
            </w:r>
            <w:r>
              <w:t>～</w:t>
            </w:r>
            <w:r>
              <w:t>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 w:rsidR="00136E71" w:rsidRDefault="00136E71" w:rsidP="004A2488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</w:tbl>
    <w:p w:rsidR="00136E71" w:rsidRDefault="009C72D5" w:rsidP="00C23B25">
      <w:pPr>
        <w:pStyle w:val="aff3"/>
        <w:spacing w:beforeLines="100" w:afterLines="100"/>
        <w:rPr>
          <w:rFonts w:hAnsi="黑体"/>
          <w:bCs/>
        </w:rPr>
      </w:pPr>
      <w:r>
        <w:rPr>
          <w:rFonts w:hAnsi="黑体" w:hint="eastAsia"/>
          <w:bCs/>
        </w:rPr>
        <w:t xml:space="preserve">2 </w:t>
      </w:r>
      <w:r w:rsidR="00136E71">
        <w:rPr>
          <w:rFonts w:hAnsi="黑体" w:hint="eastAsia"/>
          <w:bCs/>
        </w:rPr>
        <w:t>方法提要</w:t>
      </w:r>
    </w:p>
    <w:p w:rsidR="00136E71" w:rsidRDefault="00136E71" w:rsidP="00136E71">
      <w:pPr>
        <w:pStyle w:val="afc"/>
        <w:ind w:firstLine="420"/>
        <w:rPr>
          <w:sz w:val="21"/>
          <w:szCs w:val="21"/>
        </w:rPr>
      </w:pPr>
      <w:r>
        <w:rPr>
          <w:sz w:val="21"/>
          <w:szCs w:val="21"/>
        </w:rPr>
        <w:t>试料用</w:t>
      </w:r>
      <w:r>
        <w:rPr>
          <w:rFonts w:hint="eastAsia"/>
          <w:sz w:val="21"/>
          <w:szCs w:val="21"/>
        </w:rPr>
        <w:t>水</w:t>
      </w:r>
      <w:r>
        <w:rPr>
          <w:sz w:val="21"/>
          <w:szCs w:val="21"/>
        </w:rPr>
        <w:t>溶解，在稀</w:t>
      </w:r>
      <w:r>
        <w:rPr>
          <w:rFonts w:hint="eastAsia"/>
          <w:sz w:val="21"/>
          <w:szCs w:val="21"/>
        </w:rPr>
        <w:t>盐酸介质中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在</w:t>
      </w:r>
      <w:r>
        <w:rPr>
          <w:sz w:val="21"/>
          <w:szCs w:val="21"/>
        </w:rPr>
        <w:t>电感耦合等离子体原子发射光谱仪选定的</w:t>
      </w:r>
      <w:r>
        <w:rPr>
          <w:rFonts w:hint="eastAsia"/>
          <w:sz w:val="21"/>
          <w:szCs w:val="21"/>
        </w:rPr>
        <w:t>各被测元素最佳测定</w:t>
      </w:r>
      <w:r>
        <w:rPr>
          <w:sz w:val="21"/>
          <w:szCs w:val="21"/>
        </w:rPr>
        <w:t>条件下，</w:t>
      </w:r>
      <w:r>
        <w:rPr>
          <w:rFonts w:hint="eastAsia"/>
          <w:sz w:val="21"/>
          <w:szCs w:val="21"/>
        </w:rPr>
        <w:t>以</w:t>
      </w:r>
      <w:r>
        <w:rPr>
          <w:sz w:val="21"/>
          <w:szCs w:val="21"/>
        </w:rPr>
        <w:t>标准曲线法测定试液中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镁、钙、铁、镍、铜、铑、钯、银、铱、金和铅被测</w:t>
      </w:r>
      <w:r>
        <w:rPr>
          <w:sz w:val="21"/>
          <w:szCs w:val="21"/>
        </w:rPr>
        <w:t>元素的质量浓度，计算试料中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镁、钙、铁、镍、铜、铑、钯、银、铱、金和铅的</w:t>
      </w:r>
      <w:r w:rsidR="009C72D5">
        <w:rPr>
          <w:rFonts w:asciiTheme="minorEastAsia" w:eastAsiaTheme="minorEastAsia" w:hAnsiTheme="minorEastAsia" w:cstheme="minorEastAsia" w:hint="eastAsia"/>
          <w:sz w:val="21"/>
          <w:szCs w:val="21"/>
        </w:rPr>
        <w:t>含量</w:t>
      </w:r>
      <w:r>
        <w:rPr>
          <w:rFonts w:ascii="Times New Roman" w:hint="eastAsia"/>
          <w:sz w:val="21"/>
          <w:szCs w:val="21"/>
        </w:rPr>
        <w:t>。</w:t>
      </w:r>
    </w:p>
    <w:p w:rsidR="00136E71" w:rsidRDefault="009C72D5" w:rsidP="00C23B25">
      <w:pPr>
        <w:pStyle w:val="afc"/>
        <w:spacing w:beforeLines="100" w:afterLines="100"/>
        <w:ind w:firstLineChars="0" w:firstLine="0"/>
        <w:rPr>
          <w:rFonts w:ascii="黑体" w:eastAsia="黑体" w:hAnsi="黑体" w:cs="黑体"/>
          <w:bCs/>
          <w:sz w:val="21"/>
          <w:szCs w:val="21"/>
        </w:rPr>
      </w:pPr>
      <w:r>
        <w:rPr>
          <w:rFonts w:ascii="黑体" w:eastAsia="黑体" w:hAnsi="黑体" w:cs="黑体" w:hint="eastAsia"/>
          <w:bCs/>
          <w:sz w:val="21"/>
          <w:szCs w:val="21"/>
        </w:rPr>
        <w:t xml:space="preserve">3 </w:t>
      </w:r>
      <w:r w:rsidR="00136E71">
        <w:rPr>
          <w:rFonts w:ascii="黑体" w:eastAsia="黑体" w:hAnsi="黑体" w:cs="黑体" w:hint="eastAsia"/>
          <w:bCs/>
          <w:sz w:val="21"/>
          <w:szCs w:val="21"/>
        </w:rPr>
        <w:t>试剂和材料</w:t>
      </w:r>
    </w:p>
    <w:p w:rsidR="00136E71" w:rsidRDefault="00136E71" w:rsidP="00136E71">
      <w:r>
        <w:rPr>
          <w:rFonts w:ascii="黑体" w:eastAsia="黑体" w:hAnsi="黑体" w:cs="黑体" w:hint="eastAsia"/>
        </w:rPr>
        <w:t>3.1</w:t>
      </w:r>
      <w:r>
        <w:rPr>
          <w:rFonts w:hint="eastAsia"/>
        </w:rPr>
        <w:t xml:space="preserve"> </w:t>
      </w:r>
      <w:r>
        <w:rPr>
          <w:rFonts w:hint="eastAsia"/>
        </w:rPr>
        <w:t>除非另有说明，在分析中使用确认为优级纯</w:t>
      </w:r>
      <w:r w:rsidR="009C72D5">
        <w:rPr>
          <w:rFonts w:hint="eastAsia"/>
        </w:rPr>
        <w:t>的试剂或更高纯度</w:t>
      </w:r>
      <w:r>
        <w:rPr>
          <w:rFonts w:hint="eastAsia"/>
        </w:rPr>
        <w:t>的试剂和分析实验室用二级水。</w:t>
      </w:r>
    </w:p>
    <w:p w:rsidR="00136E71" w:rsidRDefault="00136E71" w:rsidP="00136E71">
      <w:pPr>
        <w:rPr>
          <w:kern w:val="0"/>
        </w:rPr>
      </w:pPr>
      <w:r>
        <w:rPr>
          <w:rFonts w:ascii="黑体" w:eastAsia="黑体" w:hAnsi="黑体" w:cs="黑体" w:hint="eastAsia"/>
        </w:rPr>
        <w:t>3.2</w:t>
      </w:r>
      <w:r>
        <w:rPr>
          <w:kern w:val="0"/>
        </w:rPr>
        <w:t xml:space="preserve"> </w:t>
      </w:r>
      <w:r>
        <w:rPr>
          <w:kern w:val="0"/>
        </w:rPr>
        <w:t>盐酸（</w:t>
      </w:r>
      <w:r>
        <w:rPr>
          <w:kern w:val="0"/>
        </w:rPr>
        <w:t>ρ</w:t>
      </w:r>
      <w:r>
        <w:rPr>
          <w:rFonts w:hint="eastAsia"/>
          <w:kern w:val="0"/>
        </w:rPr>
        <w:t xml:space="preserve"> </w:t>
      </w:r>
      <w:r>
        <w:rPr>
          <w:kern w:val="0"/>
        </w:rPr>
        <w:t>1.19 g/mL</w:t>
      </w:r>
      <w:r>
        <w:rPr>
          <w:kern w:val="0"/>
        </w:rPr>
        <w:t>）。</w:t>
      </w:r>
    </w:p>
    <w:p w:rsidR="00136E71" w:rsidRDefault="00136E71" w:rsidP="00136E71">
      <w:pPr>
        <w:rPr>
          <w:kern w:val="0"/>
        </w:rPr>
      </w:pPr>
      <w:r>
        <w:rPr>
          <w:rFonts w:ascii="黑体" w:eastAsia="黑体" w:hAnsi="黑体" w:cs="黑体" w:hint="eastAsia"/>
          <w:kern w:val="0"/>
        </w:rPr>
        <w:t>3.3</w:t>
      </w:r>
      <w:r>
        <w:rPr>
          <w:kern w:val="0"/>
        </w:rPr>
        <w:t xml:space="preserve"> </w:t>
      </w:r>
      <w:r>
        <w:rPr>
          <w:kern w:val="0"/>
        </w:rPr>
        <w:t>硝酸（</w:t>
      </w:r>
      <w:r>
        <w:rPr>
          <w:kern w:val="0"/>
        </w:rPr>
        <w:t>ρ</w:t>
      </w:r>
      <w:r>
        <w:rPr>
          <w:rFonts w:hint="eastAsia"/>
          <w:kern w:val="0"/>
        </w:rPr>
        <w:t xml:space="preserve"> </w:t>
      </w:r>
      <w:bookmarkStart w:id="3" w:name="_GoBack"/>
      <w:bookmarkEnd w:id="3"/>
      <w:r>
        <w:rPr>
          <w:kern w:val="0"/>
        </w:rPr>
        <w:t>1.42g/mL</w:t>
      </w:r>
      <w:r>
        <w:rPr>
          <w:kern w:val="0"/>
        </w:rPr>
        <w:t>）。</w:t>
      </w:r>
    </w:p>
    <w:p w:rsidR="00136E71" w:rsidRDefault="00136E71" w:rsidP="00136E71">
      <w:pPr>
        <w:rPr>
          <w:kern w:val="0"/>
        </w:rPr>
      </w:pPr>
      <w:r>
        <w:rPr>
          <w:rFonts w:ascii="黑体" w:eastAsia="黑体" w:hAnsi="黑体" w:cs="黑体" w:hint="eastAsia"/>
          <w:kern w:val="0"/>
        </w:rPr>
        <w:t xml:space="preserve">3.4 </w:t>
      </w:r>
      <w:r>
        <w:rPr>
          <w:rFonts w:hint="eastAsia"/>
          <w:bCs/>
        </w:rPr>
        <w:t>过氧化氢（</w:t>
      </w:r>
      <w:r w:rsidR="000C4246">
        <w:rPr>
          <w:kern w:val="0"/>
        </w:rPr>
        <w:t>ρ</w:t>
      </w:r>
      <w:r w:rsidR="000C4246">
        <w:rPr>
          <w:rFonts w:hint="eastAsia"/>
          <w:kern w:val="0"/>
        </w:rPr>
        <w:t xml:space="preserve"> </w:t>
      </w:r>
      <w:r w:rsidR="000C4246">
        <w:rPr>
          <w:kern w:val="0"/>
        </w:rPr>
        <w:t>1.</w:t>
      </w:r>
      <w:r w:rsidR="000C4246">
        <w:rPr>
          <w:rFonts w:hint="eastAsia"/>
          <w:kern w:val="0"/>
        </w:rPr>
        <w:t>11</w:t>
      </w:r>
      <w:r w:rsidR="000C4246">
        <w:rPr>
          <w:kern w:val="0"/>
        </w:rPr>
        <w:t>g/mL</w:t>
      </w:r>
      <w:r>
        <w:rPr>
          <w:rFonts w:hint="eastAsia"/>
          <w:bCs/>
        </w:rPr>
        <w:t>）。</w:t>
      </w:r>
    </w:p>
    <w:p w:rsidR="00136E71" w:rsidRDefault="00136E71" w:rsidP="00136E71">
      <w:pPr>
        <w:rPr>
          <w:kern w:val="0"/>
        </w:rPr>
      </w:pPr>
      <w:r>
        <w:rPr>
          <w:rFonts w:ascii="黑体" w:eastAsia="黑体" w:hAnsi="黑体" w:cs="黑体" w:hint="eastAsia"/>
          <w:kern w:val="0"/>
        </w:rPr>
        <w:t>3.5</w:t>
      </w:r>
      <w:r>
        <w:rPr>
          <w:kern w:val="0"/>
        </w:rPr>
        <w:t xml:space="preserve"> </w:t>
      </w:r>
      <w:r>
        <w:rPr>
          <w:bCs/>
          <w:kern w:val="0"/>
        </w:rPr>
        <w:t>镁标准贮存溶液：称取</w:t>
      </w:r>
      <w:r>
        <w:rPr>
          <w:bCs/>
          <w:kern w:val="0"/>
        </w:rPr>
        <w:t>0.1658g</w:t>
      </w:r>
      <w:r>
        <w:rPr>
          <w:bCs/>
          <w:kern w:val="0"/>
        </w:rPr>
        <w:t>于</w:t>
      </w:r>
      <w:r>
        <w:rPr>
          <w:bCs/>
          <w:kern w:val="0"/>
        </w:rPr>
        <w:t>800℃</w:t>
      </w:r>
      <w:r>
        <w:rPr>
          <w:bCs/>
          <w:kern w:val="0"/>
        </w:rPr>
        <w:t>～</w:t>
      </w:r>
      <w:r>
        <w:rPr>
          <w:bCs/>
          <w:kern w:val="0"/>
        </w:rPr>
        <w:t>850 ℃</w:t>
      </w:r>
      <w:r>
        <w:rPr>
          <w:bCs/>
          <w:kern w:val="0"/>
        </w:rPr>
        <w:t>灼烧至恒重的高纯氧化镁</w:t>
      </w:r>
      <w:r>
        <w:rPr>
          <w:bCs/>
        </w:rPr>
        <w:t>于</w:t>
      </w:r>
      <w:r>
        <w:rPr>
          <w:bCs/>
        </w:rPr>
        <w:t>100mL</w:t>
      </w:r>
      <w:r>
        <w:rPr>
          <w:rFonts w:hint="eastAsia"/>
          <w:bCs/>
        </w:rPr>
        <w:t>玻璃</w:t>
      </w:r>
      <w:r>
        <w:rPr>
          <w:bCs/>
        </w:rPr>
        <w:t>烧杯中，</w:t>
      </w:r>
      <w:r>
        <w:rPr>
          <w:rFonts w:hint="eastAsia"/>
          <w:bCs/>
        </w:rPr>
        <w:t>加入</w:t>
      </w:r>
      <w:r>
        <w:rPr>
          <w:bCs/>
          <w:kern w:val="0"/>
        </w:rPr>
        <w:t>2.5mL</w:t>
      </w:r>
      <w:r>
        <w:rPr>
          <w:bCs/>
          <w:kern w:val="0"/>
        </w:rPr>
        <w:t>盐酸（</w:t>
      </w:r>
      <w:r>
        <w:rPr>
          <w:rFonts w:hint="eastAsia"/>
          <w:bCs/>
          <w:kern w:val="0"/>
        </w:rPr>
        <w:t>3</w:t>
      </w:r>
      <w:r>
        <w:rPr>
          <w:bCs/>
          <w:kern w:val="0"/>
        </w:rPr>
        <w:t>.</w:t>
      </w:r>
      <w:r>
        <w:rPr>
          <w:rFonts w:hint="eastAsia"/>
          <w:bCs/>
          <w:kern w:val="0"/>
        </w:rPr>
        <w:t>2</w:t>
      </w:r>
      <w:r>
        <w:rPr>
          <w:bCs/>
          <w:kern w:val="0"/>
        </w:rPr>
        <w:t>）及少量水中，移入</w:t>
      </w:r>
      <w:r>
        <w:rPr>
          <w:bCs/>
          <w:kern w:val="0"/>
        </w:rPr>
        <w:t>100mL</w:t>
      </w:r>
      <w:r>
        <w:rPr>
          <w:rFonts w:hint="eastAsia"/>
          <w:bCs/>
          <w:kern w:val="0"/>
        </w:rPr>
        <w:t>玻璃</w:t>
      </w:r>
      <w:r>
        <w:rPr>
          <w:bCs/>
          <w:kern w:val="0"/>
        </w:rPr>
        <w:t>容量瓶中，用水稀释至刻度</w:t>
      </w:r>
      <w:r>
        <w:rPr>
          <w:bCs/>
        </w:rPr>
        <w:t>，摇匀</w:t>
      </w:r>
      <w:r>
        <w:rPr>
          <w:bCs/>
          <w:kern w:val="0"/>
        </w:rPr>
        <w:t>。此溶液</w:t>
      </w:r>
      <w:r>
        <w:rPr>
          <w:bCs/>
          <w:kern w:val="0"/>
        </w:rPr>
        <w:t>1mL</w:t>
      </w:r>
      <w:r>
        <w:rPr>
          <w:bCs/>
          <w:kern w:val="0"/>
        </w:rPr>
        <w:t>含</w:t>
      </w:r>
      <w:r>
        <w:rPr>
          <w:bCs/>
          <w:kern w:val="0"/>
        </w:rPr>
        <w:t>1000µg</w:t>
      </w:r>
      <w:r>
        <w:rPr>
          <w:bCs/>
          <w:kern w:val="0"/>
        </w:rPr>
        <w:t>镁。</w:t>
      </w:r>
    </w:p>
    <w:p w:rsidR="00136E71" w:rsidRDefault="00136E71" w:rsidP="00136E71">
      <w:pPr>
        <w:rPr>
          <w:bCs/>
          <w:kern w:val="0"/>
        </w:rPr>
      </w:pPr>
      <w:r>
        <w:rPr>
          <w:rFonts w:ascii="黑体" w:eastAsia="黑体" w:hAnsi="黑体" w:cs="黑体" w:hint="eastAsia"/>
          <w:bCs/>
          <w:kern w:val="0"/>
        </w:rPr>
        <w:t>3.6</w:t>
      </w:r>
      <w:r>
        <w:rPr>
          <w:bCs/>
          <w:kern w:val="0"/>
        </w:rPr>
        <w:t xml:space="preserve"> </w:t>
      </w:r>
      <w:r>
        <w:rPr>
          <w:bCs/>
          <w:kern w:val="0"/>
        </w:rPr>
        <w:t>钙标准贮存溶液：称取</w:t>
      </w:r>
      <w:r>
        <w:rPr>
          <w:bCs/>
          <w:kern w:val="0"/>
        </w:rPr>
        <w:t>0.2497g</w:t>
      </w:r>
      <w:r>
        <w:rPr>
          <w:bCs/>
          <w:kern w:val="0"/>
        </w:rPr>
        <w:t>于</w:t>
      </w:r>
      <w:r>
        <w:rPr>
          <w:bCs/>
          <w:kern w:val="0"/>
        </w:rPr>
        <w:t>105℃</w:t>
      </w:r>
      <w:r>
        <w:rPr>
          <w:bCs/>
          <w:kern w:val="0"/>
        </w:rPr>
        <w:t>～</w:t>
      </w:r>
      <w:r>
        <w:rPr>
          <w:bCs/>
          <w:kern w:val="0"/>
        </w:rPr>
        <w:t>110℃</w:t>
      </w:r>
      <w:r>
        <w:rPr>
          <w:bCs/>
          <w:kern w:val="0"/>
        </w:rPr>
        <w:t>干燥至恒重的碳酸钙（基准试剂）于</w:t>
      </w:r>
      <w:r>
        <w:rPr>
          <w:bCs/>
        </w:rPr>
        <w:t>100mL</w:t>
      </w:r>
      <w:r>
        <w:rPr>
          <w:bCs/>
          <w:kern w:val="0"/>
        </w:rPr>
        <w:t>烧杯，加入</w:t>
      </w:r>
      <w:r>
        <w:rPr>
          <w:bCs/>
          <w:kern w:val="0"/>
        </w:rPr>
        <w:t>9mL</w:t>
      </w:r>
      <w:r>
        <w:rPr>
          <w:bCs/>
          <w:kern w:val="0"/>
        </w:rPr>
        <w:t>水</w:t>
      </w:r>
      <w:r>
        <w:rPr>
          <w:rFonts w:hint="eastAsia"/>
          <w:bCs/>
          <w:kern w:val="0"/>
        </w:rPr>
        <w:t>和</w:t>
      </w:r>
      <w:r>
        <w:rPr>
          <w:bCs/>
          <w:kern w:val="0"/>
        </w:rPr>
        <w:t>1mL</w:t>
      </w:r>
      <w:r>
        <w:rPr>
          <w:bCs/>
          <w:kern w:val="0"/>
        </w:rPr>
        <w:t>盐酸（</w:t>
      </w:r>
      <w:r>
        <w:rPr>
          <w:rFonts w:hint="eastAsia"/>
          <w:bCs/>
          <w:kern w:val="0"/>
        </w:rPr>
        <w:t>3</w:t>
      </w:r>
      <w:r>
        <w:rPr>
          <w:bCs/>
          <w:kern w:val="0"/>
        </w:rPr>
        <w:t>.</w:t>
      </w:r>
      <w:r>
        <w:rPr>
          <w:rFonts w:hint="eastAsia"/>
          <w:bCs/>
          <w:kern w:val="0"/>
        </w:rPr>
        <w:t>2</w:t>
      </w:r>
      <w:r>
        <w:rPr>
          <w:bCs/>
          <w:kern w:val="0"/>
        </w:rPr>
        <w:t>）使其溶解，移入</w:t>
      </w:r>
      <w:r>
        <w:rPr>
          <w:bCs/>
          <w:kern w:val="0"/>
        </w:rPr>
        <w:t>100mL</w:t>
      </w:r>
      <w:r>
        <w:rPr>
          <w:rFonts w:hint="eastAsia"/>
          <w:bCs/>
          <w:kern w:val="0"/>
        </w:rPr>
        <w:t>玻璃</w:t>
      </w:r>
      <w:r>
        <w:rPr>
          <w:bCs/>
          <w:kern w:val="0"/>
        </w:rPr>
        <w:t>容量瓶中，用水稀释至刻度</w:t>
      </w:r>
      <w:r>
        <w:rPr>
          <w:bCs/>
        </w:rPr>
        <w:t>，摇匀</w:t>
      </w:r>
      <w:r>
        <w:rPr>
          <w:bCs/>
          <w:kern w:val="0"/>
        </w:rPr>
        <w:t>。此溶液</w:t>
      </w:r>
      <w:r>
        <w:rPr>
          <w:bCs/>
          <w:kern w:val="0"/>
        </w:rPr>
        <w:t>1mL</w:t>
      </w:r>
      <w:r>
        <w:rPr>
          <w:bCs/>
          <w:kern w:val="0"/>
        </w:rPr>
        <w:t>含</w:t>
      </w:r>
      <w:r>
        <w:rPr>
          <w:bCs/>
          <w:kern w:val="0"/>
        </w:rPr>
        <w:t>1000µg</w:t>
      </w:r>
      <w:r>
        <w:rPr>
          <w:bCs/>
          <w:kern w:val="0"/>
        </w:rPr>
        <w:t>钙。</w:t>
      </w:r>
    </w:p>
    <w:p w:rsidR="00136E71" w:rsidRDefault="00136E71" w:rsidP="00136E71">
      <w:pPr>
        <w:rPr>
          <w:bCs/>
          <w:kern w:val="0"/>
        </w:rPr>
      </w:pPr>
      <w:r>
        <w:rPr>
          <w:rFonts w:ascii="黑体" w:eastAsia="黑体" w:hAnsi="黑体" w:cs="黑体" w:hint="eastAsia"/>
          <w:bCs/>
          <w:kern w:val="0"/>
        </w:rPr>
        <w:t>3.7</w:t>
      </w:r>
      <w:r>
        <w:rPr>
          <w:bCs/>
          <w:kern w:val="0"/>
        </w:rPr>
        <w:t xml:space="preserve"> </w:t>
      </w:r>
      <w:r>
        <w:rPr>
          <w:bCs/>
        </w:rPr>
        <w:t>铁标准贮存溶液：称取</w:t>
      </w:r>
      <w:r>
        <w:rPr>
          <w:bCs/>
        </w:rPr>
        <w:t>0.5000g</w:t>
      </w:r>
      <w:r>
        <w:rPr>
          <w:bCs/>
        </w:rPr>
        <w:t>金属铁（</w:t>
      </w:r>
      <w:r>
        <w:rPr>
          <w:i/>
          <w:iCs/>
        </w:rPr>
        <w:t>w</w:t>
      </w:r>
      <w:r>
        <w:rPr>
          <w:rFonts w:hint="eastAsia"/>
          <w:vertAlign w:val="subscript"/>
        </w:rPr>
        <w:t>Fe</w:t>
      </w:r>
      <w:r>
        <w:rPr>
          <w:rFonts w:hint="eastAsia"/>
          <w:bCs/>
        </w:rPr>
        <w:t>≥</w:t>
      </w:r>
      <w:r>
        <w:rPr>
          <w:bCs/>
        </w:rPr>
        <w:t>99.99</w:t>
      </w:r>
      <w:r>
        <w:rPr>
          <w:kern w:val="0"/>
          <w:lang w:val="zh-CN"/>
        </w:rPr>
        <w:t>%</w:t>
      </w:r>
      <w:r>
        <w:rPr>
          <w:bCs/>
        </w:rPr>
        <w:t>）于</w:t>
      </w:r>
      <w:r>
        <w:rPr>
          <w:bCs/>
        </w:rPr>
        <w:t>200mL</w:t>
      </w:r>
      <w:r>
        <w:rPr>
          <w:rFonts w:hint="eastAsia"/>
          <w:bCs/>
        </w:rPr>
        <w:t>玻璃</w:t>
      </w:r>
      <w:r>
        <w:rPr>
          <w:bCs/>
        </w:rPr>
        <w:t>烧杯中，加入</w:t>
      </w:r>
      <w:r>
        <w:rPr>
          <w:rFonts w:hint="eastAsia"/>
          <w:bCs/>
        </w:rPr>
        <w:t>2</w:t>
      </w:r>
      <w:r>
        <w:rPr>
          <w:bCs/>
        </w:rPr>
        <w:t>0mL</w:t>
      </w:r>
      <w:r>
        <w:rPr>
          <w:bCs/>
        </w:rPr>
        <w:t>硝酸（</w:t>
      </w:r>
      <w:r>
        <w:rPr>
          <w:rFonts w:hint="eastAsia"/>
          <w:bCs/>
        </w:rPr>
        <w:t>3</w:t>
      </w:r>
      <w:r>
        <w:rPr>
          <w:bCs/>
        </w:rPr>
        <w:t>.</w:t>
      </w:r>
      <w:r>
        <w:rPr>
          <w:rFonts w:hint="eastAsia"/>
          <w:bCs/>
        </w:rPr>
        <w:t>3</w:t>
      </w:r>
      <w:r>
        <w:rPr>
          <w:bCs/>
        </w:rPr>
        <w:t>），低温溶解，</w:t>
      </w:r>
      <w:r>
        <w:rPr>
          <w:rFonts w:hint="eastAsia"/>
          <w:bCs/>
        </w:rPr>
        <w:t>加热驱尽</w:t>
      </w:r>
      <w:r>
        <w:rPr>
          <w:bCs/>
        </w:rPr>
        <w:t>氮的氧化物，取下，冷却，移入</w:t>
      </w:r>
      <w:r>
        <w:rPr>
          <w:bCs/>
        </w:rPr>
        <w:t>500mL</w:t>
      </w:r>
      <w:r>
        <w:rPr>
          <w:rFonts w:hint="eastAsia"/>
          <w:bCs/>
        </w:rPr>
        <w:t>玻璃</w:t>
      </w:r>
      <w:r>
        <w:rPr>
          <w:bCs/>
        </w:rPr>
        <w:t>容量瓶中，</w:t>
      </w:r>
      <w:r>
        <w:rPr>
          <w:bCs/>
          <w:kern w:val="0"/>
        </w:rPr>
        <w:t>用水稀释至刻度</w:t>
      </w:r>
      <w:r>
        <w:rPr>
          <w:bCs/>
        </w:rPr>
        <w:t>，摇匀。</w:t>
      </w:r>
      <w:r>
        <w:rPr>
          <w:bCs/>
          <w:kern w:val="0"/>
        </w:rPr>
        <w:t>此溶液</w:t>
      </w:r>
      <w:r>
        <w:rPr>
          <w:bCs/>
          <w:kern w:val="0"/>
        </w:rPr>
        <w:t>1mL</w:t>
      </w:r>
      <w:r>
        <w:rPr>
          <w:bCs/>
          <w:kern w:val="0"/>
        </w:rPr>
        <w:t>含</w:t>
      </w:r>
      <w:r>
        <w:rPr>
          <w:bCs/>
          <w:kern w:val="0"/>
        </w:rPr>
        <w:t>1000µg</w:t>
      </w:r>
      <w:r>
        <w:rPr>
          <w:bCs/>
          <w:kern w:val="0"/>
        </w:rPr>
        <w:t>铁。</w:t>
      </w:r>
    </w:p>
    <w:p w:rsidR="00136E71" w:rsidRDefault="00136E71" w:rsidP="00136E71">
      <w:pPr>
        <w:rPr>
          <w:bCs/>
          <w:kern w:val="0"/>
        </w:rPr>
      </w:pPr>
      <w:r>
        <w:rPr>
          <w:rFonts w:ascii="黑体" w:eastAsia="黑体" w:hAnsi="黑体" w:cs="黑体" w:hint="eastAsia"/>
          <w:bCs/>
          <w:kern w:val="0"/>
        </w:rPr>
        <w:t>3.8</w:t>
      </w:r>
      <w:r>
        <w:rPr>
          <w:bCs/>
          <w:kern w:val="0"/>
        </w:rPr>
        <w:t xml:space="preserve"> </w:t>
      </w:r>
      <w:r>
        <w:rPr>
          <w:bCs/>
        </w:rPr>
        <w:t>镍</w:t>
      </w:r>
      <w:r>
        <w:rPr>
          <w:bCs/>
          <w:kern w:val="0"/>
        </w:rPr>
        <w:t>标准贮存溶液：</w:t>
      </w:r>
      <w:r>
        <w:rPr>
          <w:bCs/>
        </w:rPr>
        <w:t>称取</w:t>
      </w:r>
      <w:r>
        <w:rPr>
          <w:bCs/>
        </w:rPr>
        <w:t>0.5000g</w:t>
      </w:r>
      <w:r>
        <w:rPr>
          <w:bCs/>
        </w:rPr>
        <w:t>金属镍（</w:t>
      </w:r>
      <w:r>
        <w:rPr>
          <w:i/>
          <w:iCs/>
        </w:rPr>
        <w:t>w</w:t>
      </w:r>
      <w:r>
        <w:rPr>
          <w:rFonts w:hint="eastAsia"/>
          <w:vertAlign w:val="subscript"/>
        </w:rPr>
        <w:t>Ni</w:t>
      </w:r>
      <w:r>
        <w:rPr>
          <w:rFonts w:hint="eastAsia"/>
          <w:bCs/>
        </w:rPr>
        <w:t>≥</w:t>
      </w:r>
      <w:r>
        <w:rPr>
          <w:bCs/>
        </w:rPr>
        <w:t>99.99</w:t>
      </w:r>
      <w:r>
        <w:rPr>
          <w:kern w:val="0"/>
          <w:lang w:val="zh-CN"/>
        </w:rPr>
        <w:t>%</w:t>
      </w:r>
      <w:r>
        <w:rPr>
          <w:bCs/>
        </w:rPr>
        <w:t>）于</w:t>
      </w:r>
      <w:r>
        <w:rPr>
          <w:bCs/>
        </w:rPr>
        <w:t>200mL</w:t>
      </w:r>
      <w:r>
        <w:rPr>
          <w:rFonts w:hint="eastAsia"/>
          <w:bCs/>
        </w:rPr>
        <w:t>玻璃</w:t>
      </w:r>
      <w:r>
        <w:rPr>
          <w:bCs/>
        </w:rPr>
        <w:t>烧杯中，</w:t>
      </w:r>
      <w:r>
        <w:rPr>
          <w:rFonts w:hint="eastAsia"/>
          <w:bCs/>
        </w:rPr>
        <w:t>加入</w:t>
      </w:r>
      <w:r>
        <w:rPr>
          <w:bCs/>
        </w:rPr>
        <w:t>25mL</w:t>
      </w:r>
      <w:r>
        <w:rPr>
          <w:bCs/>
        </w:rPr>
        <w:t>硝酸（</w:t>
      </w:r>
      <w:r>
        <w:rPr>
          <w:rFonts w:hint="eastAsia"/>
          <w:bCs/>
        </w:rPr>
        <w:t>3</w:t>
      </w:r>
      <w:r>
        <w:rPr>
          <w:bCs/>
        </w:rPr>
        <w:t>.</w:t>
      </w:r>
      <w:r>
        <w:rPr>
          <w:rFonts w:hint="eastAsia"/>
          <w:bCs/>
        </w:rPr>
        <w:t>3</w:t>
      </w:r>
      <w:r>
        <w:rPr>
          <w:bCs/>
        </w:rPr>
        <w:t>）</w:t>
      </w:r>
      <w:r>
        <w:rPr>
          <w:bCs/>
          <w:kern w:val="0"/>
        </w:rPr>
        <w:lastRenderedPageBreak/>
        <w:t>及</w:t>
      </w:r>
      <w:r>
        <w:rPr>
          <w:bCs/>
        </w:rPr>
        <w:t>25mL</w:t>
      </w:r>
      <w:r>
        <w:rPr>
          <w:bCs/>
          <w:kern w:val="0"/>
        </w:rPr>
        <w:t>水中，</w:t>
      </w:r>
      <w:r>
        <w:rPr>
          <w:rFonts w:hint="eastAsia"/>
          <w:bCs/>
          <w:kern w:val="0"/>
        </w:rPr>
        <w:t>低温</w:t>
      </w:r>
      <w:r>
        <w:rPr>
          <w:bCs/>
        </w:rPr>
        <w:t>加热</w:t>
      </w:r>
      <w:r>
        <w:rPr>
          <w:rFonts w:hint="eastAsia"/>
          <w:bCs/>
        </w:rPr>
        <w:t>使其</w:t>
      </w:r>
      <w:r>
        <w:rPr>
          <w:bCs/>
        </w:rPr>
        <w:t>溶解，</w:t>
      </w:r>
      <w:r>
        <w:rPr>
          <w:rFonts w:hint="eastAsia"/>
          <w:bCs/>
        </w:rPr>
        <w:t>取下，</w:t>
      </w:r>
      <w:r>
        <w:rPr>
          <w:bCs/>
        </w:rPr>
        <w:t>冷却</w:t>
      </w:r>
      <w:r>
        <w:rPr>
          <w:rFonts w:hint="eastAsia"/>
          <w:bCs/>
        </w:rPr>
        <w:t>，</w:t>
      </w:r>
      <w:r>
        <w:rPr>
          <w:bCs/>
        </w:rPr>
        <w:t>移入</w:t>
      </w:r>
      <w:r>
        <w:rPr>
          <w:bCs/>
        </w:rPr>
        <w:t>500mL</w:t>
      </w:r>
      <w:r>
        <w:rPr>
          <w:rFonts w:hint="eastAsia"/>
          <w:bCs/>
        </w:rPr>
        <w:t>玻璃</w:t>
      </w:r>
      <w:r>
        <w:rPr>
          <w:bCs/>
        </w:rPr>
        <w:t>容量瓶中，用水稀释至刻度，摇匀。此溶液</w:t>
      </w:r>
      <w:r>
        <w:rPr>
          <w:bCs/>
        </w:rPr>
        <w:t>1mL</w:t>
      </w:r>
      <w:r>
        <w:rPr>
          <w:bCs/>
        </w:rPr>
        <w:t>含</w:t>
      </w:r>
      <w:r>
        <w:rPr>
          <w:bCs/>
          <w:kern w:val="0"/>
        </w:rPr>
        <w:t>1000µg</w:t>
      </w:r>
      <w:r>
        <w:rPr>
          <w:bCs/>
        </w:rPr>
        <w:t>镍。</w:t>
      </w:r>
    </w:p>
    <w:p w:rsidR="00136E71" w:rsidRDefault="00136E71" w:rsidP="00136E71">
      <w:pPr>
        <w:rPr>
          <w:bCs/>
        </w:rPr>
      </w:pPr>
      <w:r>
        <w:rPr>
          <w:rFonts w:ascii="黑体" w:eastAsia="黑体" w:hAnsi="黑体" w:cs="黑体" w:hint="eastAsia"/>
          <w:bCs/>
        </w:rPr>
        <w:t>3.9</w:t>
      </w:r>
      <w:r>
        <w:rPr>
          <w:bCs/>
        </w:rPr>
        <w:t xml:space="preserve"> </w:t>
      </w:r>
      <w:r>
        <w:rPr>
          <w:bCs/>
        </w:rPr>
        <w:t>铜标准贮存溶液：称取</w:t>
      </w:r>
      <w:r>
        <w:rPr>
          <w:bCs/>
        </w:rPr>
        <w:t>0.5000g</w:t>
      </w:r>
      <w:r>
        <w:rPr>
          <w:bCs/>
        </w:rPr>
        <w:t>金属铜（</w:t>
      </w:r>
      <w:r>
        <w:rPr>
          <w:i/>
          <w:iCs/>
        </w:rPr>
        <w:t>w</w:t>
      </w:r>
      <w:r>
        <w:rPr>
          <w:rFonts w:hint="eastAsia"/>
          <w:vertAlign w:val="subscript"/>
        </w:rPr>
        <w:t>Cu</w:t>
      </w:r>
      <w:r>
        <w:rPr>
          <w:rFonts w:hint="eastAsia"/>
        </w:rPr>
        <w:t>≥</w:t>
      </w:r>
      <w:r>
        <w:rPr>
          <w:bCs/>
        </w:rPr>
        <w:t>99.99</w:t>
      </w:r>
      <w:r>
        <w:rPr>
          <w:kern w:val="0"/>
          <w:lang w:val="zh-CN"/>
        </w:rPr>
        <w:t>%</w:t>
      </w:r>
      <w:r>
        <w:rPr>
          <w:bCs/>
        </w:rPr>
        <w:t>）于</w:t>
      </w:r>
      <w:r>
        <w:rPr>
          <w:bCs/>
        </w:rPr>
        <w:t>200mL</w:t>
      </w:r>
      <w:r>
        <w:rPr>
          <w:rFonts w:hint="eastAsia"/>
          <w:bCs/>
        </w:rPr>
        <w:t>玻璃</w:t>
      </w:r>
      <w:r>
        <w:rPr>
          <w:bCs/>
        </w:rPr>
        <w:t>烧杯中，加入</w:t>
      </w:r>
      <w:r>
        <w:rPr>
          <w:bCs/>
        </w:rPr>
        <w:t>40mL</w:t>
      </w:r>
      <w:r>
        <w:rPr>
          <w:bCs/>
        </w:rPr>
        <w:t>硝酸（</w:t>
      </w:r>
      <w:r>
        <w:rPr>
          <w:rFonts w:hint="eastAsia"/>
          <w:bCs/>
        </w:rPr>
        <w:t>3</w:t>
      </w:r>
      <w:r>
        <w:rPr>
          <w:bCs/>
        </w:rPr>
        <w:t>.</w:t>
      </w:r>
      <w:r>
        <w:rPr>
          <w:rFonts w:hint="eastAsia"/>
          <w:bCs/>
        </w:rPr>
        <w:t>3</w:t>
      </w:r>
      <w:r>
        <w:rPr>
          <w:bCs/>
        </w:rPr>
        <w:t>），低温溶解，</w:t>
      </w:r>
      <w:r>
        <w:rPr>
          <w:rFonts w:hint="eastAsia"/>
          <w:bCs/>
        </w:rPr>
        <w:t>加热驱尽</w:t>
      </w:r>
      <w:r>
        <w:rPr>
          <w:bCs/>
        </w:rPr>
        <w:t>氮的氧化物，取下，冷却，移入</w:t>
      </w:r>
      <w:r>
        <w:rPr>
          <w:bCs/>
        </w:rPr>
        <w:t>500mL</w:t>
      </w:r>
      <w:r>
        <w:rPr>
          <w:rFonts w:hint="eastAsia"/>
          <w:bCs/>
        </w:rPr>
        <w:t>玻璃</w:t>
      </w:r>
      <w:r>
        <w:rPr>
          <w:bCs/>
        </w:rPr>
        <w:t>容量瓶中，</w:t>
      </w:r>
      <w:r>
        <w:rPr>
          <w:bCs/>
          <w:kern w:val="0"/>
        </w:rPr>
        <w:t>用水稀释至刻度</w:t>
      </w:r>
      <w:r>
        <w:rPr>
          <w:bCs/>
        </w:rPr>
        <w:t>，摇匀。此溶液</w:t>
      </w:r>
      <w:r>
        <w:rPr>
          <w:bCs/>
        </w:rPr>
        <w:t>1mL</w:t>
      </w:r>
      <w:r>
        <w:rPr>
          <w:bCs/>
        </w:rPr>
        <w:t>含</w:t>
      </w:r>
      <w:r>
        <w:rPr>
          <w:bCs/>
          <w:kern w:val="0"/>
        </w:rPr>
        <w:t>1000µg</w:t>
      </w:r>
      <w:r>
        <w:rPr>
          <w:bCs/>
        </w:rPr>
        <w:t>铜</w:t>
      </w:r>
      <w:r>
        <w:rPr>
          <w:bCs/>
          <w:kern w:val="0"/>
        </w:rPr>
        <w:t>。</w:t>
      </w:r>
    </w:p>
    <w:p w:rsidR="00136E71" w:rsidRDefault="00136E71" w:rsidP="00136E71">
      <w:pPr>
        <w:rPr>
          <w:bCs/>
        </w:rPr>
      </w:pPr>
      <w:r>
        <w:rPr>
          <w:rFonts w:ascii="黑体" w:eastAsia="黑体" w:hAnsi="黑体" w:cs="黑体" w:hint="eastAsia"/>
          <w:bCs/>
          <w:kern w:val="0"/>
        </w:rPr>
        <w:t>3.10</w:t>
      </w:r>
      <w:r>
        <w:rPr>
          <w:bCs/>
          <w:kern w:val="0"/>
        </w:rPr>
        <w:t xml:space="preserve"> </w:t>
      </w:r>
      <w:r>
        <w:rPr>
          <w:rFonts w:hint="eastAsia"/>
          <w:bCs/>
        </w:rPr>
        <w:t>铑</w:t>
      </w:r>
      <w:r>
        <w:rPr>
          <w:bCs/>
        </w:rPr>
        <w:t>标准</w:t>
      </w:r>
      <w:r>
        <w:rPr>
          <w:rFonts w:hint="eastAsia"/>
          <w:bCs/>
        </w:rPr>
        <w:t>贮存</w:t>
      </w:r>
      <w:r>
        <w:rPr>
          <w:bCs/>
        </w:rPr>
        <w:t>溶液</w:t>
      </w:r>
      <w:r>
        <w:rPr>
          <w:rFonts w:hint="eastAsia"/>
          <w:bCs/>
        </w:rPr>
        <w:t>：</w:t>
      </w:r>
      <w:r>
        <w:rPr>
          <w:bCs/>
        </w:rPr>
        <w:t>称</w:t>
      </w:r>
      <w:r>
        <w:rPr>
          <w:rFonts w:hint="eastAsia"/>
          <w:bCs/>
        </w:rPr>
        <w:t>取</w:t>
      </w:r>
      <w:r>
        <w:rPr>
          <w:bCs/>
        </w:rPr>
        <w:t>0.1000</w:t>
      </w:r>
      <w:r>
        <w:rPr>
          <w:rFonts w:hint="eastAsia"/>
          <w:bCs/>
        </w:rPr>
        <w:t xml:space="preserve"> </w:t>
      </w:r>
      <w:r>
        <w:rPr>
          <w:bCs/>
        </w:rPr>
        <w:t>g</w:t>
      </w:r>
      <w:r>
        <w:rPr>
          <w:rFonts w:hint="eastAsia"/>
          <w:bCs/>
        </w:rPr>
        <w:t>铑粉</w:t>
      </w:r>
      <w:r>
        <w:rPr>
          <w:bCs/>
        </w:rPr>
        <w:t>（</w:t>
      </w:r>
      <w:r>
        <w:rPr>
          <w:i/>
          <w:iCs/>
        </w:rPr>
        <w:t>w</w:t>
      </w:r>
      <w:r>
        <w:rPr>
          <w:rFonts w:hint="eastAsia"/>
          <w:vertAlign w:val="subscript"/>
        </w:rPr>
        <w:t>Rh</w:t>
      </w:r>
      <w:r>
        <w:rPr>
          <w:rFonts w:hint="eastAsia"/>
          <w:bCs/>
        </w:rPr>
        <w:t>≥</w:t>
      </w:r>
      <w:r>
        <w:rPr>
          <w:bCs/>
        </w:rPr>
        <w:t>99.99%</w:t>
      </w:r>
      <w:r>
        <w:rPr>
          <w:bCs/>
        </w:rPr>
        <w:t>）</w:t>
      </w:r>
      <w:r>
        <w:rPr>
          <w:rFonts w:hint="eastAsia"/>
          <w:bCs/>
        </w:rPr>
        <w:t>于</w:t>
      </w:r>
      <w:r>
        <w:rPr>
          <w:bCs/>
        </w:rPr>
        <w:t>50</w:t>
      </w:r>
      <w:r>
        <w:rPr>
          <w:rFonts w:hint="eastAsia"/>
          <w:bCs/>
        </w:rPr>
        <w:t xml:space="preserve"> </w:t>
      </w:r>
      <w:r>
        <w:rPr>
          <w:bCs/>
        </w:rPr>
        <w:t>mL</w:t>
      </w:r>
      <w:r>
        <w:rPr>
          <w:rFonts w:hint="eastAsia"/>
          <w:bCs/>
        </w:rPr>
        <w:t>玻璃管中，加入</w:t>
      </w:r>
      <w:r>
        <w:rPr>
          <w:rFonts w:hint="eastAsia"/>
          <w:bCs/>
        </w:rPr>
        <w:t xml:space="preserve">8 </w:t>
      </w:r>
      <w:r>
        <w:rPr>
          <w:bCs/>
        </w:rPr>
        <w:t>mL</w:t>
      </w:r>
      <w:r>
        <w:rPr>
          <w:bCs/>
        </w:rPr>
        <w:t>盐酸（</w:t>
      </w:r>
      <w:r>
        <w:rPr>
          <w:rFonts w:hint="eastAsia"/>
          <w:bCs/>
        </w:rPr>
        <w:t>3.2</w:t>
      </w:r>
      <w:r>
        <w:rPr>
          <w:bCs/>
        </w:rPr>
        <w:t>）</w:t>
      </w:r>
      <w:r>
        <w:rPr>
          <w:rFonts w:hint="eastAsia"/>
          <w:bCs/>
        </w:rPr>
        <w:t>，</w:t>
      </w:r>
      <w:r>
        <w:rPr>
          <w:bCs/>
        </w:rPr>
        <w:t>2</w:t>
      </w:r>
      <w:r>
        <w:rPr>
          <w:rFonts w:hint="eastAsia"/>
          <w:bCs/>
        </w:rPr>
        <w:t xml:space="preserve"> </w:t>
      </w:r>
      <w:r>
        <w:rPr>
          <w:bCs/>
        </w:rPr>
        <w:t>mL</w:t>
      </w:r>
      <w:r>
        <w:rPr>
          <w:bCs/>
        </w:rPr>
        <w:t>过氧化氢（</w:t>
      </w:r>
      <w:r>
        <w:rPr>
          <w:rFonts w:hint="eastAsia"/>
          <w:bCs/>
        </w:rPr>
        <w:t>3.4</w:t>
      </w:r>
      <w:r>
        <w:rPr>
          <w:bCs/>
        </w:rPr>
        <w:t>）</w:t>
      </w:r>
      <w:r>
        <w:rPr>
          <w:rFonts w:hint="eastAsia"/>
          <w:bCs/>
        </w:rPr>
        <w:t>，封管。在</w:t>
      </w:r>
      <w:r>
        <w:rPr>
          <w:bCs/>
        </w:rPr>
        <w:t>150</w:t>
      </w:r>
      <w:r>
        <w:rPr>
          <w:rFonts w:hint="eastAsia"/>
          <w:bCs/>
        </w:rPr>
        <w:t>℃下溶解</w:t>
      </w:r>
      <w:r>
        <w:rPr>
          <w:bCs/>
        </w:rPr>
        <w:t>48</w:t>
      </w:r>
      <w:r>
        <w:rPr>
          <w:rFonts w:hint="eastAsia"/>
          <w:bCs/>
        </w:rPr>
        <w:t xml:space="preserve"> </w:t>
      </w:r>
      <w:r>
        <w:rPr>
          <w:bCs/>
        </w:rPr>
        <w:t>h</w:t>
      </w:r>
      <w:r>
        <w:rPr>
          <w:rFonts w:hint="eastAsia"/>
          <w:bCs/>
        </w:rPr>
        <w:t>，冷却、开管。将管内试液洗入</w:t>
      </w:r>
      <w:r>
        <w:rPr>
          <w:rFonts w:hint="eastAsia"/>
          <w:bCs/>
        </w:rPr>
        <w:t>1</w:t>
      </w:r>
      <w:r>
        <w:rPr>
          <w:bCs/>
        </w:rPr>
        <w:t>00</w:t>
      </w:r>
      <w:r>
        <w:rPr>
          <w:rFonts w:hint="eastAsia"/>
          <w:bCs/>
        </w:rPr>
        <w:t xml:space="preserve"> </w:t>
      </w:r>
      <w:r>
        <w:rPr>
          <w:bCs/>
        </w:rPr>
        <w:t>mL</w:t>
      </w:r>
      <w:r>
        <w:rPr>
          <w:bCs/>
        </w:rPr>
        <w:t>容量瓶</w:t>
      </w:r>
      <w:r>
        <w:rPr>
          <w:rFonts w:hint="eastAsia"/>
          <w:bCs/>
        </w:rPr>
        <w:t>中，加入</w:t>
      </w:r>
      <w:r>
        <w:rPr>
          <w:rFonts w:hint="eastAsia"/>
          <w:bCs/>
        </w:rPr>
        <w:t>10mL</w:t>
      </w:r>
      <w:r>
        <w:rPr>
          <w:rFonts w:hint="eastAsia"/>
          <w:bCs/>
        </w:rPr>
        <w:t>盐酸（</w:t>
      </w:r>
      <w:r>
        <w:rPr>
          <w:rFonts w:hint="eastAsia"/>
          <w:bCs/>
        </w:rPr>
        <w:t>3.2</w:t>
      </w:r>
      <w:r>
        <w:rPr>
          <w:rFonts w:hint="eastAsia"/>
          <w:bCs/>
        </w:rPr>
        <w:t>），</w:t>
      </w:r>
      <w:r>
        <w:rPr>
          <w:bCs/>
        </w:rPr>
        <w:t>用水稀释至刻度</w:t>
      </w:r>
      <w:r>
        <w:rPr>
          <w:rFonts w:hint="eastAsia"/>
          <w:bCs/>
        </w:rPr>
        <w:t>，摇</w:t>
      </w:r>
      <w:r>
        <w:rPr>
          <w:bCs/>
        </w:rPr>
        <w:t>匀</w:t>
      </w:r>
      <w:r>
        <w:rPr>
          <w:rFonts w:hint="eastAsia"/>
          <w:bCs/>
        </w:rPr>
        <w:t>。此溶液</w:t>
      </w:r>
      <w:r>
        <w:rPr>
          <w:rFonts w:hint="eastAsia"/>
          <w:bCs/>
        </w:rPr>
        <w:t xml:space="preserve"> </w:t>
      </w:r>
      <w:r>
        <w:rPr>
          <w:bCs/>
        </w:rPr>
        <w:t>1mL</w:t>
      </w:r>
      <w:r>
        <w:rPr>
          <w:rFonts w:hint="eastAsia"/>
          <w:bCs/>
        </w:rPr>
        <w:t>含</w:t>
      </w:r>
      <w:r>
        <w:rPr>
          <w:bCs/>
        </w:rPr>
        <w:t>1000µg</w:t>
      </w:r>
      <w:r>
        <w:rPr>
          <w:rFonts w:hint="eastAsia"/>
          <w:bCs/>
        </w:rPr>
        <w:t>铑。</w:t>
      </w:r>
    </w:p>
    <w:p w:rsidR="00136E71" w:rsidRDefault="00136E71" w:rsidP="00136E71">
      <w:pPr>
        <w:rPr>
          <w:bCs/>
        </w:rPr>
      </w:pPr>
      <w:r>
        <w:rPr>
          <w:rFonts w:ascii="黑体" w:eastAsia="黑体" w:hAnsi="黑体" w:cs="黑体" w:hint="eastAsia"/>
          <w:bCs/>
        </w:rPr>
        <w:t>3.11</w:t>
      </w:r>
      <w:r>
        <w:rPr>
          <w:rFonts w:hint="eastAsia"/>
          <w:bCs/>
        </w:rPr>
        <w:t xml:space="preserve"> </w:t>
      </w:r>
      <w:r>
        <w:rPr>
          <w:bCs/>
        </w:rPr>
        <w:t>钯标准</w:t>
      </w:r>
      <w:r>
        <w:rPr>
          <w:rFonts w:hint="eastAsia"/>
          <w:bCs/>
        </w:rPr>
        <w:t>贮存</w:t>
      </w:r>
      <w:r>
        <w:rPr>
          <w:bCs/>
        </w:rPr>
        <w:t>溶液：称取</w:t>
      </w:r>
      <w:r>
        <w:rPr>
          <w:bCs/>
        </w:rPr>
        <w:t>0.1000g</w:t>
      </w:r>
      <w:r>
        <w:rPr>
          <w:bCs/>
        </w:rPr>
        <w:t>金属钯（</w:t>
      </w:r>
      <w:r>
        <w:rPr>
          <w:i/>
          <w:iCs/>
        </w:rPr>
        <w:t>w</w:t>
      </w:r>
      <w:r>
        <w:rPr>
          <w:rFonts w:hint="eastAsia"/>
          <w:vertAlign w:val="subscript"/>
        </w:rPr>
        <w:t>Pd</w:t>
      </w:r>
      <w:r>
        <w:rPr>
          <w:rFonts w:hint="eastAsia"/>
          <w:bCs/>
        </w:rPr>
        <w:t>≥</w:t>
      </w:r>
      <w:r>
        <w:rPr>
          <w:bCs/>
        </w:rPr>
        <w:t>99.99%</w:t>
      </w:r>
      <w:r>
        <w:rPr>
          <w:bCs/>
        </w:rPr>
        <w:t>）</w:t>
      </w:r>
      <w:r>
        <w:rPr>
          <w:rFonts w:hint="eastAsia"/>
          <w:bCs/>
        </w:rPr>
        <w:t>于</w:t>
      </w:r>
      <w:r>
        <w:rPr>
          <w:bCs/>
        </w:rPr>
        <w:t>100mL</w:t>
      </w:r>
      <w:r>
        <w:rPr>
          <w:rFonts w:hint="eastAsia"/>
          <w:bCs/>
        </w:rPr>
        <w:t>聚四氟乙烯</w:t>
      </w:r>
      <w:r>
        <w:rPr>
          <w:bCs/>
        </w:rPr>
        <w:t>烧杯中，加入</w:t>
      </w:r>
      <w:r>
        <w:rPr>
          <w:bCs/>
        </w:rPr>
        <w:t>3mL</w:t>
      </w:r>
      <w:r>
        <w:rPr>
          <w:bCs/>
        </w:rPr>
        <w:t>盐酸（</w:t>
      </w:r>
      <w:r>
        <w:rPr>
          <w:rFonts w:hint="eastAsia"/>
          <w:bCs/>
        </w:rPr>
        <w:t>3.2</w:t>
      </w:r>
      <w:r>
        <w:rPr>
          <w:bCs/>
        </w:rPr>
        <w:t>）</w:t>
      </w:r>
      <w:r>
        <w:rPr>
          <w:rFonts w:hint="eastAsia"/>
          <w:bCs/>
        </w:rPr>
        <w:t>，</w:t>
      </w:r>
      <w:r>
        <w:rPr>
          <w:bCs/>
        </w:rPr>
        <w:t>1mL</w:t>
      </w:r>
      <w:r>
        <w:rPr>
          <w:bCs/>
        </w:rPr>
        <w:t>硝酸（</w:t>
      </w:r>
      <w:r>
        <w:rPr>
          <w:rFonts w:hint="eastAsia"/>
          <w:bCs/>
        </w:rPr>
        <w:t>3.3</w:t>
      </w:r>
      <w:r>
        <w:rPr>
          <w:bCs/>
        </w:rPr>
        <w:t>），</w:t>
      </w:r>
      <w:r>
        <w:rPr>
          <w:rFonts w:hint="eastAsia"/>
          <w:bCs/>
          <w:kern w:val="0"/>
        </w:rPr>
        <w:t>低温</w:t>
      </w:r>
      <w:r>
        <w:rPr>
          <w:bCs/>
        </w:rPr>
        <w:t>加热</w:t>
      </w:r>
      <w:r>
        <w:rPr>
          <w:rFonts w:hint="eastAsia"/>
          <w:bCs/>
        </w:rPr>
        <w:t>使其</w:t>
      </w:r>
      <w:r>
        <w:rPr>
          <w:bCs/>
        </w:rPr>
        <w:t>溶解，</w:t>
      </w:r>
      <w:r>
        <w:rPr>
          <w:rFonts w:hint="eastAsia"/>
          <w:bCs/>
        </w:rPr>
        <w:t>取下，</w:t>
      </w:r>
      <w:r>
        <w:rPr>
          <w:bCs/>
        </w:rPr>
        <w:t>冷却</w:t>
      </w:r>
      <w:r>
        <w:rPr>
          <w:rFonts w:hint="eastAsia"/>
          <w:bCs/>
        </w:rPr>
        <w:t>，</w:t>
      </w:r>
      <w:r>
        <w:rPr>
          <w:bCs/>
        </w:rPr>
        <w:t>移入</w:t>
      </w:r>
      <w:r>
        <w:rPr>
          <w:bCs/>
        </w:rPr>
        <w:t>100mL</w:t>
      </w:r>
      <w:r>
        <w:rPr>
          <w:bCs/>
        </w:rPr>
        <w:t>容量瓶</w:t>
      </w:r>
      <w:r>
        <w:rPr>
          <w:rFonts w:hint="eastAsia"/>
          <w:bCs/>
        </w:rPr>
        <w:t>中</w:t>
      </w:r>
      <w:r>
        <w:rPr>
          <w:bCs/>
        </w:rPr>
        <w:t>，加入</w:t>
      </w:r>
      <w:r>
        <w:rPr>
          <w:bCs/>
        </w:rPr>
        <w:t>10mL</w:t>
      </w:r>
      <w:r>
        <w:rPr>
          <w:bCs/>
        </w:rPr>
        <w:t>盐酸（</w:t>
      </w:r>
      <w:r>
        <w:rPr>
          <w:rFonts w:hint="eastAsia"/>
          <w:bCs/>
        </w:rPr>
        <w:t>3.2</w:t>
      </w:r>
      <w:r>
        <w:rPr>
          <w:bCs/>
        </w:rPr>
        <w:t>），用水稀释至刻度。</w:t>
      </w:r>
      <w:r>
        <w:rPr>
          <w:rFonts w:hint="eastAsia"/>
          <w:bCs/>
        </w:rPr>
        <w:t>摇</w:t>
      </w:r>
      <w:r>
        <w:rPr>
          <w:bCs/>
        </w:rPr>
        <w:t>匀。此溶液</w:t>
      </w:r>
      <w:r>
        <w:rPr>
          <w:bCs/>
        </w:rPr>
        <w:t>1mL</w:t>
      </w:r>
      <w:r>
        <w:rPr>
          <w:bCs/>
        </w:rPr>
        <w:t>含</w:t>
      </w:r>
      <w:r>
        <w:rPr>
          <w:bCs/>
        </w:rPr>
        <w:t>1000µg</w:t>
      </w:r>
      <w:r>
        <w:rPr>
          <w:bCs/>
        </w:rPr>
        <w:t>钯</w:t>
      </w:r>
      <w:r>
        <w:rPr>
          <w:rFonts w:hint="eastAsia"/>
          <w:bCs/>
        </w:rPr>
        <w:t>。</w:t>
      </w:r>
    </w:p>
    <w:p w:rsidR="00136E71" w:rsidRDefault="00136E71" w:rsidP="00136E71">
      <w:pPr>
        <w:rPr>
          <w:bCs/>
        </w:rPr>
      </w:pPr>
      <w:r>
        <w:rPr>
          <w:rFonts w:ascii="黑体" w:eastAsia="黑体" w:hAnsi="黑体" w:cs="黑体" w:hint="eastAsia"/>
          <w:bCs/>
        </w:rPr>
        <w:t>3.12</w:t>
      </w:r>
      <w:r>
        <w:rPr>
          <w:rFonts w:hint="eastAsia"/>
          <w:bCs/>
        </w:rPr>
        <w:t xml:space="preserve"> </w:t>
      </w:r>
      <w:r>
        <w:rPr>
          <w:bCs/>
        </w:rPr>
        <w:t>银标准</w:t>
      </w:r>
      <w:r>
        <w:rPr>
          <w:rFonts w:hint="eastAsia"/>
          <w:bCs/>
        </w:rPr>
        <w:t>贮存</w:t>
      </w:r>
      <w:r>
        <w:rPr>
          <w:bCs/>
        </w:rPr>
        <w:t>溶液：称取</w:t>
      </w:r>
      <w:r>
        <w:rPr>
          <w:bCs/>
        </w:rPr>
        <w:t>0.1000g</w:t>
      </w:r>
      <w:r>
        <w:rPr>
          <w:bCs/>
        </w:rPr>
        <w:t>金属银（</w:t>
      </w:r>
      <w:r>
        <w:rPr>
          <w:i/>
          <w:iCs/>
        </w:rPr>
        <w:t>w</w:t>
      </w:r>
      <w:r>
        <w:rPr>
          <w:rFonts w:hint="eastAsia"/>
          <w:vertAlign w:val="subscript"/>
        </w:rPr>
        <w:t>Ag</w:t>
      </w:r>
      <w:r>
        <w:rPr>
          <w:rFonts w:hint="eastAsia"/>
          <w:bCs/>
        </w:rPr>
        <w:t>≥</w:t>
      </w:r>
      <w:r>
        <w:rPr>
          <w:bCs/>
        </w:rPr>
        <w:t>99.99%</w:t>
      </w:r>
      <w:r>
        <w:rPr>
          <w:bCs/>
        </w:rPr>
        <w:t>）</w:t>
      </w:r>
      <w:r>
        <w:rPr>
          <w:rFonts w:hint="eastAsia"/>
          <w:bCs/>
        </w:rPr>
        <w:t>于</w:t>
      </w:r>
      <w:r>
        <w:rPr>
          <w:bCs/>
        </w:rPr>
        <w:t>100mL</w:t>
      </w:r>
      <w:r>
        <w:rPr>
          <w:rFonts w:hint="eastAsia"/>
          <w:bCs/>
        </w:rPr>
        <w:t>聚四氟乙烯</w:t>
      </w:r>
      <w:r>
        <w:rPr>
          <w:bCs/>
        </w:rPr>
        <w:t>烧杯中，加入</w:t>
      </w:r>
      <w:r>
        <w:rPr>
          <w:rFonts w:hint="eastAsia"/>
          <w:bCs/>
        </w:rPr>
        <w:t>5</w:t>
      </w:r>
      <w:r>
        <w:rPr>
          <w:bCs/>
        </w:rPr>
        <w:t>mL</w:t>
      </w:r>
      <w:r>
        <w:rPr>
          <w:bCs/>
        </w:rPr>
        <w:t>硝酸（</w:t>
      </w:r>
      <w:r>
        <w:rPr>
          <w:rFonts w:hint="eastAsia"/>
          <w:bCs/>
        </w:rPr>
        <w:t>3.3</w:t>
      </w:r>
      <w:r>
        <w:rPr>
          <w:bCs/>
        </w:rPr>
        <w:t>），</w:t>
      </w:r>
      <w:r>
        <w:rPr>
          <w:rFonts w:hint="eastAsia"/>
          <w:bCs/>
        </w:rPr>
        <w:t>盖上表面皿，</w:t>
      </w:r>
      <w:r>
        <w:rPr>
          <w:bCs/>
        </w:rPr>
        <w:t>加热溶解，</w:t>
      </w:r>
      <w:r>
        <w:rPr>
          <w:rFonts w:hint="eastAsia"/>
          <w:bCs/>
        </w:rPr>
        <w:t>冷却，</w:t>
      </w:r>
      <w:r>
        <w:rPr>
          <w:bCs/>
        </w:rPr>
        <w:t>移入</w:t>
      </w:r>
      <w:r>
        <w:rPr>
          <w:bCs/>
        </w:rPr>
        <w:t>100mL</w:t>
      </w:r>
      <w:r>
        <w:rPr>
          <w:bCs/>
        </w:rPr>
        <w:t>容量瓶</w:t>
      </w:r>
      <w:r>
        <w:rPr>
          <w:rFonts w:hint="eastAsia"/>
          <w:bCs/>
        </w:rPr>
        <w:t>中</w:t>
      </w:r>
      <w:r>
        <w:rPr>
          <w:bCs/>
        </w:rPr>
        <w:t>，加入</w:t>
      </w:r>
      <w:r>
        <w:rPr>
          <w:bCs/>
        </w:rPr>
        <w:t>70mL</w:t>
      </w:r>
      <w:r>
        <w:rPr>
          <w:bCs/>
        </w:rPr>
        <w:t>盐酸（</w:t>
      </w:r>
      <w:r>
        <w:rPr>
          <w:rFonts w:hint="eastAsia"/>
          <w:bCs/>
        </w:rPr>
        <w:t>3.2</w:t>
      </w:r>
      <w:r>
        <w:rPr>
          <w:bCs/>
        </w:rPr>
        <w:t>），用水稀释至刻度。</w:t>
      </w:r>
      <w:r>
        <w:rPr>
          <w:rFonts w:hint="eastAsia"/>
          <w:bCs/>
        </w:rPr>
        <w:t>摇</w:t>
      </w:r>
      <w:r>
        <w:rPr>
          <w:bCs/>
        </w:rPr>
        <w:t>匀。此溶液</w:t>
      </w:r>
      <w:r>
        <w:rPr>
          <w:bCs/>
        </w:rPr>
        <w:t>1mL</w:t>
      </w:r>
      <w:r>
        <w:rPr>
          <w:bCs/>
        </w:rPr>
        <w:t>含</w:t>
      </w:r>
      <w:r>
        <w:rPr>
          <w:bCs/>
        </w:rPr>
        <w:t>1000µg</w:t>
      </w:r>
      <w:r>
        <w:rPr>
          <w:bCs/>
        </w:rPr>
        <w:t>银</w:t>
      </w:r>
      <w:r>
        <w:rPr>
          <w:rFonts w:hint="eastAsia"/>
          <w:bCs/>
        </w:rPr>
        <w:t>。</w:t>
      </w:r>
    </w:p>
    <w:p w:rsidR="00136E71" w:rsidRDefault="00136E71" w:rsidP="00136E71">
      <w:pPr>
        <w:rPr>
          <w:bCs/>
        </w:rPr>
      </w:pPr>
      <w:r>
        <w:rPr>
          <w:rFonts w:ascii="黑体" w:eastAsia="黑体" w:hAnsi="黑体" w:cs="黑体" w:hint="eastAsia"/>
          <w:bCs/>
        </w:rPr>
        <w:t>3.13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铱</w:t>
      </w:r>
      <w:r>
        <w:rPr>
          <w:bCs/>
        </w:rPr>
        <w:t>标准</w:t>
      </w:r>
      <w:r>
        <w:rPr>
          <w:rFonts w:hint="eastAsia"/>
          <w:bCs/>
        </w:rPr>
        <w:t>贮存</w:t>
      </w:r>
      <w:r>
        <w:rPr>
          <w:bCs/>
        </w:rPr>
        <w:t>溶液：称取</w:t>
      </w:r>
      <w:r>
        <w:rPr>
          <w:bCs/>
        </w:rPr>
        <w:t>0.1000g</w:t>
      </w:r>
      <w:r>
        <w:rPr>
          <w:bCs/>
        </w:rPr>
        <w:t>铱粉（</w:t>
      </w:r>
      <w:r>
        <w:rPr>
          <w:i/>
          <w:iCs/>
        </w:rPr>
        <w:t>w</w:t>
      </w:r>
      <w:r>
        <w:rPr>
          <w:rFonts w:hint="eastAsia"/>
          <w:vertAlign w:val="subscript"/>
        </w:rPr>
        <w:t>Ir</w:t>
      </w:r>
      <w:r>
        <w:rPr>
          <w:rFonts w:hint="eastAsia"/>
          <w:bCs/>
        </w:rPr>
        <w:t>≥</w:t>
      </w:r>
      <w:r>
        <w:rPr>
          <w:bCs/>
        </w:rPr>
        <w:t>99.99%</w:t>
      </w:r>
      <w:r>
        <w:rPr>
          <w:bCs/>
        </w:rPr>
        <w:t>），置于</w:t>
      </w:r>
      <w:r>
        <w:rPr>
          <w:rFonts w:hint="eastAsia"/>
          <w:bCs/>
        </w:rPr>
        <w:t>硬质</w:t>
      </w:r>
      <w:r>
        <w:rPr>
          <w:bCs/>
        </w:rPr>
        <w:t>玻璃</w:t>
      </w:r>
      <w:r>
        <w:rPr>
          <w:rFonts w:hint="eastAsia"/>
          <w:bCs/>
        </w:rPr>
        <w:t>封</w:t>
      </w:r>
      <w:r>
        <w:rPr>
          <w:bCs/>
        </w:rPr>
        <w:t>管中，加入</w:t>
      </w:r>
      <w:r>
        <w:rPr>
          <w:rFonts w:hint="eastAsia"/>
          <w:bCs/>
        </w:rPr>
        <w:t>已用冰水冷却的</w:t>
      </w:r>
      <w:r>
        <w:rPr>
          <w:bCs/>
        </w:rPr>
        <w:t>8 mL</w:t>
      </w:r>
      <w:r>
        <w:rPr>
          <w:bCs/>
        </w:rPr>
        <w:t>盐酸（</w:t>
      </w:r>
      <w:r>
        <w:rPr>
          <w:rFonts w:hint="eastAsia"/>
          <w:bCs/>
        </w:rPr>
        <w:t>3.2</w:t>
      </w:r>
      <w:r>
        <w:rPr>
          <w:bCs/>
        </w:rPr>
        <w:t>）</w:t>
      </w:r>
      <w:r>
        <w:rPr>
          <w:rFonts w:hint="eastAsia"/>
          <w:bCs/>
        </w:rPr>
        <w:t>、</w:t>
      </w:r>
      <w:r>
        <w:rPr>
          <w:bCs/>
        </w:rPr>
        <w:t>2 mL</w:t>
      </w:r>
      <w:r>
        <w:rPr>
          <w:bCs/>
        </w:rPr>
        <w:t>过氧化氢（</w:t>
      </w:r>
      <w:r>
        <w:rPr>
          <w:rFonts w:hint="eastAsia"/>
          <w:bCs/>
        </w:rPr>
        <w:t>3.4</w:t>
      </w:r>
      <w:r>
        <w:rPr>
          <w:bCs/>
        </w:rPr>
        <w:t>），</w:t>
      </w:r>
      <w:r>
        <w:rPr>
          <w:rFonts w:hint="eastAsia"/>
          <w:bCs/>
        </w:rPr>
        <w:t>立即用汽油喷灯火焰熔化硬质</w:t>
      </w:r>
      <w:r>
        <w:rPr>
          <w:bCs/>
        </w:rPr>
        <w:t>玻璃</w:t>
      </w:r>
      <w:r>
        <w:rPr>
          <w:rFonts w:hint="eastAsia"/>
          <w:bCs/>
        </w:rPr>
        <w:t>封</w:t>
      </w:r>
      <w:r>
        <w:rPr>
          <w:bCs/>
        </w:rPr>
        <w:t>管</w:t>
      </w:r>
      <w:r>
        <w:rPr>
          <w:rFonts w:hint="eastAsia"/>
          <w:bCs/>
        </w:rPr>
        <w:t>的管口并密封，置于盛有煤油的钢弹中，</w:t>
      </w:r>
      <w:r>
        <w:rPr>
          <w:bCs/>
        </w:rPr>
        <w:t>盖上内盖，旋紧外盖</w:t>
      </w:r>
      <w:r>
        <w:rPr>
          <w:rFonts w:hint="eastAsia"/>
          <w:bCs/>
        </w:rPr>
        <w:t>，再置于马弗炉中升温至</w:t>
      </w:r>
      <w:r>
        <w:rPr>
          <w:rFonts w:hint="eastAsia"/>
          <w:bCs/>
        </w:rPr>
        <w:t>30</w:t>
      </w:r>
      <w:r>
        <w:rPr>
          <w:bCs/>
        </w:rPr>
        <w:t>0</w:t>
      </w:r>
      <w:r>
        <w:rPr>
          <w:rFonts w:hint="eastAsia"/>
          <w:bCs/>
        </w:rPr>
        <w:t xml:space="preserve"> </w:t>
      </w:r>
      <w:r>
        <w:rPr>
          <w:bCs/>
        </w:rPr>
        <w:t>℃</w:t>
      </w:r>
      <w:r>
        <w:rPr>
          <w:rFonts w:hint="eastAsia"/>
          <w:bCs/>
        </w:rPr>
        <w:t>±</w:t>
      </w:r>
      <w:r>
        <w:rPr>
          <w:bCs/>
        </w:rPr>
        <w:t>5</w:t>
      </w:r>
      <w:r>
        <w:rPr>
          <w:rFonts w:hint="eastAsia"/>
          <w:bCs/>
        </w:rPr>
        <w:t xml:space="preserve"> </w:t>
      </w:r>
      <w:r>
        <w:rPr>
          <w:bCs/>
        </w:rPr>
        <w:t>℃</w:t>
      </w:r>
      <w:r>
        <w:rPr>
          <w:rFonts w:hint="eastAsia"/>
          <w:bCs/>
        </w:rPr>
        <w:t>，恒温</w:t>
      </w:r>
      <w:r>
        <w:rPr>
          <w:bCs/>
        </w:rPr>
        <w:t>溶解</w:t>
      </w:r>
      <w:r>
        <w:rPr>
          <w:rFonts w:hint="eastAsia"/>
          <w:bCs/>
        </w:rPr>
        <w:t>72</w:t>
      </w:r>
      <w:r>
        <w:rPr>
          <w:bCs/>
        </w:rPr>
        <w:t xml:space="preserve"> h</w:t>
      </w:r>
      <w:r>
        <w:rPr>
          <w:rFonts w:hint="eastAsia"/>
          <w:bCs/>
        </w:rPr>
        <w:t>。取出，冷却，置于冰箱中冷冻</w:t>
      </w:r>
      <w:r>
        <w:rPr>
          <w:rFonts w:hint="eastAsia"/>
          <w:bCs/>
        </w:rPr>
        <w:t xml:space="preserve">2 </w:t>
      </w:r>
      <w:r>
        <w:rPr>
          <w:bCs/>
        </w:rPr>
        <w:t>h</w:t>
      </w:r>
      <w:r>
        <w:rPr>
          <w:rFonts w:hint="eastAsia"/>
          <w:bCs/>
        </w:rPr>
        <w:t>。取出，立即用石英砂划开硬质</w:t>
      </w:r>
      <w:r>
        <w:rPr>
          <w:bCs/>
        </w:rPr>
        <w:t>玻璃</w:t>
      </w:r>
      <w:r>
        <w:rPr>
          <w:rFonts w:hint="eastAsia"/>
          <w:bCs/>
        </w:rPr>
        <w:t>封</w:t>
      </w:r>
      <w:r>
        <w:rPr>
          <w:bCs/>
        </w:rPr>
        <w:t>管</w:t>
      </w:r>
      <w:r>
        <w:rPr>
          <w:rFonts w:hint="eastAsia"/>
          <w:bCs/>
        </w:rPr>
        <w:t>的</w:t>
      </w:r>
      <w:r>
        <w:rPr>
          <w:bCs/>
        </w:rPr>
        <w:t>管</w:t>
      </w:r>
      <w:r>
        <w:rPr>
          <w:rFonts w:hint="eastAsia"/>
          <w:bCs/>
        </w:rPr>
        <w:t>口，将管内试液用</w:t>
      </w:r>
      <w:r>
        <w:rPr>
          <w:rFonts w:hint="eastAsia"/>
          <w:bCs/>
        </w:rPr>
        <w:t>10</w:t>
      </w:r>
      <w:r>
        <w:rPr>
          <w:bCs/>
        </w:rPr>
        <w:t>mL</w:t>
      </w:r>
      <w:r>
        <w:rPr>
          <w:bCs/>
        </w:rPr>
        <w:t>盐酸（</w:t>
      </w:r>
      <w:r>
        <w:rPr>
          <w:rFonts w:hint="eastAsia"/>
          <w:bCs/>
        </w:rPr>
        <w:t>3.2</w:t>
      </w:r>
      <w:r>
        <w:rPr>
          <w:bCs/>
        </w:rPr>
        <w:t>）</w:t>
      </w:r>
      <w:r>
        <w:rPr>
          <w:rFonts w:hint="eastAsia"/>
          <w:bCs/>
        </w:rPr>
        <w:t>洗入</w:t>
      </w:r>
      <w:r>
        <w:rPr>
          <w:rFonts w:hint="eastAsia"/>
          <w:bCs/>
        </w:rPr>
        <w:t>1</w:t>
      </w:r>
      <w:r>
        <w:rPr>
          <w:bCs/>
        </w:rPr>
        <w:t>00</w:t>
      </w:r>
      <w:r>
        <w:rPr>
          <w:rFonts w:hint="eastAsia"/>
          <w:bCs/>
        </w:rPr>
        <w:t xml:space="preserve"> </w:t>
      </w:r>
      <w:r>
        <w:rPr>
          <w:bCs/>
        </w:rPr>
        <w:t>mL</w:t>
      </w:r>
      <w:r>
        <w:rPr>
          <w:bCs/>
        </w:rPr>
        <w:t>容量瓶</w:t>
      </w:r>
      <w:r>
        <w:rPr>
          <w:rFonts w:hint="eastAsia"/>
          <w:bCs/>
        </w:rPr>
        <w:t>中，</w:t>
      </w:r>
      <w:r>
        <w:rPr>
          <w:bCs/>
        </w:rPr>
        <w:t>用水稀释至刻度。</w:t>
      </w:r>
      <w:r>
        <w:rPr>
          <w:rFonts w:hint="eastAsia"/>
          <w:bCs/>
        </w:rPr>
        <w:t>摇</w:t>
      </w:r>
      <w:r>
        <w:rPr>
          <w:bCs/>
        </w:rPr>
        <w:t>匀。此溶液</w:t>
      </w:r>
      <w:r>
        <w:rPr>
          <w:rFonts w:hint="eastAsia"/>
          <w:bCs/>
        </w:rPr>
        <w:t xml:space="preserve">1 </w:t>
      </w:r>
      <w:r>
        <w:rPr>
          <w:bCs/>
        </w:rPr>
        <w:t>mL</w:t>
      </w:r>
      <w:r>
        <w:rPr>
          <w:rFonts w:hint="eastAsia"/>
          <w:bCs/>
        </w:rPr>
        <w:t>含</w:t>
      </w:r>
      <w:r>
        <w:rPr>
          <w:bCs/>
        </w:rPr>
        <w:t>1000µg</w:t>
      </w:r>
      <w:r>
        <w:rPr>
          <w:rFonts w:hint="eastAsia"/>
          <w:bCs/>
        </w:rPr>
        <w:t>铱</w:t>
      </w:r>
      <w:r>
        <w:rPr>
          <w:bCs/>
        </w:rPr>
        <w:t>。</w:t>
      </w:r>
    </w:p>
    <w:p w:rsidR="00136E71" w:rsidRDefault="00136E71" w:rsidP="00136E71">
      <w:pPr>
        <w:rPr>
          <w:bCs/>
        </w:rPr>
      </w:pPr>
      <w:r>
        <w:rPr>
          <w:rFonts w:ascii="黑体" w:eastAsia="黑体" w:hAnsi="黑体" w:cs="黑体" w:hint="eastAsia"/>
          <w:bCs/>
        </w:rPr>
        <w:t>3.14</w:t>
      </w:r>
      <w:r>
        <w:rPr>
          <w:rFonts w:hint="eastAsia"/>
          <w:bCs/>
        </w:rPr>
        <w:t xml:space="preserve"> </w:t>
      </w:r>
      <w:r>
        <w:rPr>
          <w:bCs/>
        </w:rPr>
        <w:t>金标准</w:t>
      </w:r>
      <w:r>
        <w:rPr>
          <w:rFonts w:hint="eastAsia"/>
          <w:bCs/>
        </w:rPr>
        <w:t>贮存</w:t>
      </w:r>
      <w:r>
        <w:rPr>
          <w:bCs/>
        </w:rPr>
        <w:t>溶液：称取</w:t>
      </w:r>
      <w:r>
        <w:rPr>
          <w:bCs/>
        </w:rPr>
        <w:t>0.1000g</w:t>
      </w:r>
      <w:r>
        <w:rPr>
          <w:bCs/>
        </w:rPr>
        <w:t>金属金（</w:t>
      </w:r>
      <w:r>
        <w:rPr>
          <w:i/>
          <w:iCs/>
        </w:rPr>
        <w:t>w</w:t>
      </w:r>
      <w:r>
        <w:rPr>
          <w:rFonts w:hint="eastAsia"/>
          <w:vertAlign w:val="subscript"/>
        </w:rPr>
        <w:t>Au</w:t>
      </w:r>
      <w:r>
        <w:rPr>
          <w:rFonts w:hint="eastAsia"/>
          <w:bCs/>
        </w:rPr>
        <w:t>≥</w:t>
      </w:r>
      <w:r>
        <w:rPr>
          <w:bCs/>
        </w:rPr>
        <w:t>99.99%</w:t>
      </w:r>
      <w:r>
        <w:rPr>
          <w:bCs/>
        </w:rPr>
        <w:t>）</w:t>
      </w:r>
      <w:r>
        <w:rPr>
          <w:rFonts w:hint="eastAsia"/>
          <w:bCs/>
        </w:rPr>
        <w:t>于</w:t>
      </w:r>
      <w:r>
        <w:rPr>
          <w:bCs/>
        </w:rPr>
        <w:t>100mL</w:t>
      </w:r>
      <w:r>
        <w:rPr>
          <w:rFonts w:hint="eastAsia"/>
          <w:bCs/>
        </w:rPr>
        <w:t>聚四氟乙烯</w:t>
      </w:r>
      <w:r>
        <w:rPr>
          <w:bCs/>
        </w:rPr>
        <w:t>烧杯中，加入</w:t>
      </w:r>
      <w:r>
        <w:rPr>
          <w:bCs/>
        </w:rPr>
        <w:t>3mL</w:t>
      </w:r>
      <w:r>
        <w:rPr>
          <w:bCs/>
        </w:rPr>
        <w:t>盐酸（</w:t>
      </w:r>
      <w:r>
        <w:rPr>
          <w:rFonts w:hint="eastAsia"/>
          <w:bCs/>
        </w:rPr>
        <w:t>3.2</w:t>
      </w:r>
      <w:r>
        <w:rPr>
          <w:bCs/>
        </w:rPr>
        <w:t>）</w:t>
      </w:r>
      <w:r>
        <w:rPr>
          <w:rFonts w:hint="eastAsia"/>
          <w:bCs/>
        </w:rPr>
        <w:t>，</w:t>
      </w:r>
      <w:r>
        <w:rPr>
          <w:bCs/>
        </w:rPr>
        <w:t>1mL</w:t>
      </w:r>
      <w:r>
        <w:rPr>
          <w:bCs/>
        </w:rPr>
        <w:t>硝酸（</w:t>
      </w:r>
      <w:r>
        <w:rPr>
          <w:rFonts w:hint="eastAsia"/>
          <w:bCs/>
        </w:rPr>
        <w:t>3.3</w:t>
      </w:r>
      <w:r>
        <w:rPr>
          <w:bCs/>
        </w:rPr>
        <w:t>），低温加热溶解完全，移入</w:t>
      </w:r>
      <w:r>
        <w:rPr>
          <w:bCs/>
        </w:rPr>
        <w:t>100mL</w:t>
      </w:r>
      <w:r>
        <w:rPr>
          <w:bCs/>
        </w:rPr>
        <w:t>容量瓶</w:t>
      </w:r>
      <w:r>
        <w:rPr>
          <w:rFonts w:hint="eastAsia"/>
          <w:bCs/>
        </w:rPr>
        <w:t>中</w:t>
      </w:r>
      <w:r>
        <w:rPr>
          <w:bCs/>
        </w:rPr>
        <w:t>，加入</w:t>
      </w:r>
      <w:r>
        <w:rPr>
          <w:bCs/>
        </w:rPr>
        <w:t>10mL</w:t>
      </w:r>
      <w:r>
        <w:rPr>
          <w:bCs/>
        </w:rPr>
        <w:t>盐酸（</w:t>
      </w:r>
      <w:r>
        <w:rPr>
          <w:rFonts w:hint="eastAsia"/>
          <w:bCs/>
        </w:rPr>
        <w:t>3.2</w:t>
      </w:r>
      <w:r>
        <w:rPr>
          <w:bCs/>
        </w:rPr>
        <w:t>），用水稀释至刻度。</w:t>
      </w:r>
      <w:r>
        <w:rPr>
          <w:rFonts w:hint="eastAsia"/>
          <w:bCs/>
        </w:rPr>
        <w:t>摇匀</w:t>
      </w:r>
      <w:r>
        <w:rPr>
          <w:bCs/>
        </w:rPr>
        <w:t>。此溶液</w:t>
      </w:r>
      <w:r>
        <w:rPr>
          <w:bCs/>
        </w:rPr>
        <w:t>1mL</w:t>
      </w:r>
      <w:r>
        <w:rPr>
          <w:bCs/>
        </w:rPr>
        <w:t>含</w:t>
      </w:r>
      <w:r>
        <w:rPr>
          <w:bCs/>
        </w:rPr>
        <w:t>1000µg</w:t>
      </w:r>
      <w:r>
        <w:rPr>
          <w:bCs/>
        </w:rPr>
        <w:t>金</w:t>
      </w:r>
      <w:r>
        <w:rPr>
          <w:rFonts w:hint="eastAsia"/>
          <w:bCs/>
        </w:rPr>
        <w:t>。</w:t>
      </w:r>
    </w:p>
    <w:p w:rsidR="00136E71" w:rsidRDefault="00136E71" w:rsidP="00136E71">
      <w:pPr>
        <w:rPr>
          <w:bCs/>
        </w:rPr>
      </w:pPr>
      <w:r>
        <w:rPr>
          <w:rFonts w:ascii="黑体" w:eastAsia="黑体" w:hAnsi="黑体" w:cs="黑体" w:hint="eastAsia"/>
          <w:bCs/>
        </w:rPr>
        <w:t>3.15</w:t>
      </w:r>
      <w:r>
        <w:rPr>
          <w:rFonts w:hint="eastAsia"/>
          <w:bCs/>
        </w:rPr>
        <w:t xml:space="preserve"> </w:t>
      </w:r>
      <w:r>
        <w:rPr>
          <w:bCs/>
        </w:rPr>
        <w:t>铅标准贮存溶液：称取</w:t>
      </w:r>
      <w:r>
        <w:rPr>
          <w:bCs/>
        </w:rPr>
        <w:t>0.5000g</w:t>
      </w:r>
      <w:r>
        <w:rPr>
          <w:bCs/>
        </w:rPr>
        <w:t>金属铅（</w:t>
      </w:r>
      <w:r>
        <w:rPr>
          <w:i/>
          <w:iCs/>
        </w:rPr>
        <w:t>w</w:t>
      </w:r>
      <w:r>
        <w:rPr>
          <w:rFonts w:hint="eastAsia"/>
          <w:vertAlign w:val="subscript"/>
        </w:rPr>
        <w:t>Pb</w:t>
      </w:r>
      <w:r>
        <w:rPr>
          <w:rFonts w:hint="eastAsia"/>
          <w:bCs/>
        </w:rPr>
        <w:t>≥</w:t>
      </w:r>
      <w:r>
        <w:rPr>
          <w:bCs/>
        </w:rPr>
        <w:t>99.99</w:t>
      </w:r>
      <w:r>
        <w:rPr>
          <w:bCs/>
        </w:rPr>
        <w:t>％），置于</w:t>
      </w:r>
      <w:r>
        <w:rPr>
          <w:bCs/>
        </w:rPr>
        <w:t>200mL</w:t>
      </w:r>
      <w:r>
        <w:rPr>
          <w:bCs/>
        </w:rPr>
        <w:t>烧杯中，</w:t>
      </w:r>
      <w:r>
        <w:rPr>
          <w:rFonts w:hint="eastAsia"/>
          <w:bCs/>
        </w:rPr>
        <w:t>加入</w:t>
      </w:r>
      <w:r>
        <w:rPr>
          <w:bCs/>
        </w:rPr>
        <w:t>25mL</w:t>
      </w:r>
      <w:r>
        <w:rPr>
          <w:bCs/>
        </w:rPr>
        <w:t>硝酸（</w:t>
      </w:r>
      <w:r>
        <w:rPr>
          <w:rFonts w:hint="eastAsia"/>
          <w:bCs/>
        </w:rPr>
        <w:t>3.3</w:t>
      </w:r>
      <w:r>
        <w:rPr>
          <w:bCs/>
        </w:rPr>
        <w:t>）及</w:t>
      </w:r>
      <w:r>
        <w:rPr>
          <w:bCs/>
        </w:rPr>
        <w:t>25mL</w:t>
      </w:r>
      <w:r>
        <w:rPr>
          <w:bCs/>
        </w:rPr>
        <w:t>水，盖上表</w:t>
      </w:r>
      <w:r>
        <w:rPr>
          <w:rFonts w:hint="eastAsia"/>
          <w:bCs/>
        </w:rPr>
        <w:t>面</w:t>
      </w:r>
      <w:r>
        <w:rPr>
          <w:bCs/>
        </w:rPr>
        <w:t>皿，缓慢加热溶解，冷却</w:t>
      </w:r>
      <w:r>
        <w:rPr>
          <w:rFonts w:hint="eastAsia"/>
          <w:bCs/>
        </w:rPr>
        <w:t>，</w:t>
      </w:r>
      <w:r>
        <w:rPr>
          <w:bCs/>
        </w:rPr>
        <w:t>移入</w:t>
      </w:r>
      <w:r>
        <w:rPr>
          <w:bCs/>
        </w:rPr>
        <w:t>500mL</w:t>
      </w:r>
      <w:r>
        <w:rPr>
          <w:bCs/>
        </w:rPr>
        <w:t>容量瓶中，用水稀释至刻度，摇匀。此溶液</w:t>
      </w:r>
      <w:r>
        <w:rPr>
          <w:bCs/>
        </w:rPr>
        <w:t>1mL</w:t>
      </w:r>
      <w:r>
        <w:rPr>
          <w:bCs/>
        </w:rPr>
        <w:t>含</w:t>
      </w:r>
      <w:r>
        <w:rPr>
          <w:bCs/>
        </w:rPr>
        <w:t>1000µg</w:t>
      </w:r>
      <w:r>
        <w:rPr>
          <w:bCs/>
        </w:rPr>
        <w:t>铅。</w:t>
      </w:r>
    </w:p>
    <w:p w:rsidR="00136E71" w:rsidRDefault="00136E71" w:rsidP="00136E71">
      <w:pPr>
        <w:rPr>
          <w:rFonts w:ascii="宋体" w:hAnsi="宋体" w:cs="宋体"/>
          <w:bCs/>
        </w:rPr>
      </w:pPr>
      <w:r>
        <w:rPr>
          <w:rFonts w:ascii="黑体" w:eastAsia="黑体" w:hAnsi="黑体" w:cs="黑体" w:hint="eastAsia"/>
          <w:bCs/>
        </w:rPr>
        <w:t>3.16</w:t>
      </w:r>
      <w:r>
        <w:rPr>
          <w:rFonts w:hint="eastAsia"/>
          <w:bCs/>
        </w:rPr>
        <w:t xml:space="preserve"> </w:t>
      </w:r>
      <w:r>
        <w:rPr>
          <w:rFonts w:hint="eastAsia"/>
          <w:bCs/>
          <w:kern w:val="0"/>
          <w:lang w:val="zh-CN"/>
        </w:rPr>
        <w:t>镁、钙、铁、镍、铜、铑、钯、银、铱、金、铅</w:t>
      </w:r>
      <w:r>
        <w:rPr>
          <w:bCs/>
          <w:kern w:val="0"/>
        </w:rPr>
        <w:t>混合标准贮存溶液：分别移取</w:t>
      </w:r>
      <w:r>
        <w:rPr>
          <w:rFonts w:hint="eastAsia"/>
          <w:bCs/>
          <w:kern w:val="0"/>
        </w:rPr>
        <w:t>1</w:t>
      </w:r>
      <w:r>
        <w:rPr>
          <w:bCs/>
          <w:kern w:val="0"/>
        </w:rPr>
        <w:t>mL</w:t>
      </w:r>
      <w:r>
        <w:rPr>
          <w:bCs/>
          <w:kern w:val="0"/>
        </w:rPr>
        <w:t>标准贮存溶液</w:t>
      </w:r>
      <w:r>
        <w:rPr>
          <w:bCs/>
          <w:kern w:val="0"/>
          <w:lang w:val="zh-CN"/>
        </w:rPr>
        <w:t>（</w:t>
      </w:r>
      <w:r>
        <w:rPr>
          <w:rFonts w:hint="eastAsia"/>
          <w:bCs/>
          <w:kern w:val="0"/>
        </w:rPr>
        <w:t>3.5</w:t>
      </w:r>
      <w:r>
        <w:rPr>
          <w:rFonts w:hint="eastAsia"/>
          <w:bCs/>
          <w:kern w:val="0"/>
          <w:lang w:val="zh-CN"/>
        </w:rPr>
        <w:t>～</w:t>
      </w:r>
      <w:r>
        <w:rPr>
          <w:rFonts w:hint="eastAsia"/>
          <w:bCs/>
          <w:kern w:val="0"/>
        </w:rPr>
        <w:t>3.15</w:t>
      </w:r>
      <w:r>
        <w:rPr>
          <w:bCs/>
          <w:kern w:val="0"/>
          <w:lang w:val="zh-CN"/>
        </w:rPr>
        <w:t>）</w:t>
      </w:r>
      <w:r>
        <w:rPr>
          <w:bCs/>
          <w:kern w:val="0"/>
        </w:rPr>
        <w:t>于</w:t>
      </w:r>
      <w:r>
        <w:rPr>
          <w:rFonts w:hint="eastAsia"/>
          <w:bCs/>
          <w:kern w:val="0"/>
        </w:rPr>
        <w:t>100</w:t>
      </w:r>
      <w:r>
        <w:rPr>
          <w:bCs/>
          <w:kern w:val="0"/>
        </w:rPr>
        <w:t>mL</w:t>
      </w:r>
      <w:r>
        <w:rPr>
          <w:bCs/>
          <w:kern w:val="0"/>
        </w:rPr>
        <w:t>容量瓶中，加入</w:t>
      </w:r>
      <w:r>
        <w:rPr>
          <w:rFonts w:hint="eastAsia"/>
          <w:bCs/>
          <w:kern w:val="0"/>
        </w:rPr>
        <w:t>10</w:t>
      </w:r>
      <w:r>
        <w:rPr>
          <w:bCs/>
          <w:kern w:val="0"/>
        </w:rPr>
        <w:t>mL</w:t>
      </w:r>
      <w:r>
        <w:rPr>
          <w:bCs/>
          <w:kern w:val="0"/>
        </w:rPr>
        <w:t>盐酸（</w:t>
      </w:r>
      <w:r>
        <w:rPr>
          <w:rFonts w:hint="eastAsia"/>
          <w:bCs/>
          <w:kern w:val="0"/>
        </w:rPr>
        <w:t>3.2</w:t>
      </w:r>
      <w:r>
        <w:rPr>
          <w:bCs/>
          <w:kern w:val="0"/>
        </w:rPr>
        <w:t>），用水稀释至刻度。此溶液</w:t>
      </w:r>
      <w:r>
        <w:rPr>
          <w:bCs/>
          <w:kern w:val="0"/>
        </w:rPr>
        <w:t>1mL</w:t>
      </w:r>
      <w:r>
        <w:rPr>
          <w:bCs/>
          <w:kern w:val="0"/>
        </w:rPr>
        <w:t>含</w:t>
      </w:r>
      <w:r>
        <w:rPr>
          <w:rFonts w:hint="eastAsia"/>
          <w:bCs/>
          <w:kern w:val="0"/>
        </w:rPr>
        <w:t>1</w:t>
      </w:r>
      <w:r>
        <w:rPr>
          <w:bCs/>
          <w:kern w:val="0"/>
        </w:rPr>
        <w:t>0µg</w:t>
      </w:r>
      <w:r>
        <w:rPr>
          <w:rFonts w:hint="eastAsia"/>
          <w:bCs/>
          <w:kern w:val="0"/>
          <w:lang w:val="zh-CN"/>
        </w:rPr>
        <w:t>镁、钙、铁、镍、铜、铑、钯、银、铱、金和铅</w:t>
      </w:r>
      <w:r>
        <w:rPr>
          <w:bCs/>
          <w:kern w:val="0"/>
        </w:rPr>
        <w:t>。</w:t>
      </w:r>
    </w:p>
    <w:p w:rsidR="00136E71" w:rsidRDefault="00136E71" w:rsidP="00136E71">
      <w:pPr>
        <w:pStyle w:val="afc"/>
        <w:ind w:firstLineChars="0" w:firstLine="0"/>
      </w:pPr>
      <w:r>
        <w:rPr>
          <w:rFonts w:ascii="黑体" w:eastAsia="黑体" w:hAnsi="黑体" w:cs="黑体" w:hint="eastAsia"/>
          <w:bCs/>
          <w:kern w:val="0"/>
          <w:sz w:val="21"/>
          <w:szCs w:val="21"/>
        </w:rPr>
        <w:t xml:space="preserve">3.17 </w:t>
      </w:r>
      <w:r>
        <w:rPr>
          <w:kern w:val="0"/>
          <w:sz w:val="21"/>
          <w:szCs w:val="21"/>
        </w:rPr>
        <w:t>氩气</w:t>
      </w:r>
      <w:r>
        <w:rPr>
          <w:sz w:val="21"/>
          <w:szCs w:val="21"/>
        </w:rPr>
        <w:t>（质量分数</w:t>
      </w:r>
      <w:r>
        <w:rPr>
          <w:rFonts w:ascii="Times New Roman" w:hint="eastAsia"/>
          <w:sz w:val="21"/>
          <w:szCs w:val="21"/>
        </w:rPr>
        <w:t>≥</w:t>
      </w:r>
      <w:r>
        <w:rPr>
          <w:rFonts w:ascii="Times New Roman"/>
          <w:sz w:val="21"/>
          <w:szCs w:val="21"/>
        </w:rPr>
        <w:t>99.99%</w:t>
      </w:r>
      <w:r>
        <w:rPr>
          <w:sz w:val="21"/>
          <w:szCs w:val="21"/>
        </w:rPr>
        <w:t>）</w:t>
      </w:r>
    </w:p>
    <w:p w:rsidR="00136E71" w:rsidRDefault="009D55B2" w:rsidP="00C23B25">
      <w:pPr>
        <w:pStyle w:val="aff3"/>
        <w:spacing w:beforeLines="100" w:afterLines="100"/>
        <w:rPr>
          <w:rFonts w:eastAsia="宋体"/>
        </w:rPr>
      </w:pPr>
      <w:r>
        <w:rPr>
          <w:rFonts w:hAnsi="黑体" w:hint="eastAsia"/>
          <w:bCs/>
        </w:rPr>
        <w:t xml:space="preserve">4 </w:t>
      </w:r>
      <w:r w:rsidR="00136E71">
        <w:rPr>
          <w:rFonts w:hAnsi="黑体" w:hint="eastAsia"/>
          <w:bCs/>
        </w:rPr>
        <w:t>仪器</w:t>
      </w:r>
    </w:p>
    <w:p w:rsidR="00136E71" w:rsidRDefault="00136E71" w:rsidP="000F620F">
      <w:pPr>
        <w:autoSpaceDE w:val="0"/>
        <w:autoSpaceDN w:val="0"/>
        <w:rPr>
          <w:kern w:val="0"/>
          <w:lang w:val="zh-CN"/>
        </w:rPr>
      </w:pPr>
      <w:r>
        <w:rPr>
          <w:rFonts w:ascii="黑体" w:eastAsia="黑体" w:hAnsi="黑体" w:cs="黑体" w:hint="eastAsia"/>
          <w:kern w:val="0"/>
        </w:rPr>
        <w:t>4.1</w:t>
      </w:r>
      <w:r w:rsidR="000F620F">
        <w:rPr>
          <w:rFonts w:ascii="黑体" w:eastAsia="黑体" w:hAnsi="黑体" w:cs="黑体" w:hint="eastAsia"/>
          <w:kern w:val="0"/>
        </w:rPr>
        <w:t xml:space="preserve"> </w:t>
      </w:r>
      <w:r>
        <w:t>电感耦合等离子体原子发射光谱仪。</w:t>
      </w:r>
      <w:r>
        <w:rPr>
          <w:kern w:val="0"/>
          <w:lang w:val="zh-CN"/>
        </w:rPr>
        <w:t>在仪器最佳工作条件下</w:t>
      </w:r>
      <w:r>
        <w:rPr>
          <w:rFonts w:hint="eastAsia"/>
          <w:kern w:val="0"/>
          <w:lang w:val="zh-CN"/>
        </w:rPr>
        <w:t>，</w:t>
      </w:r>
      <w:r>
        <w:rPr>
          <w:kern w:val="0"/>
          <w:lang w:val="zh-CN"/>
        </w:rPr>
        <w:t>凡能达到下列指标者均可使用</w:t>
      </w:r>
      <w:r>
        <w:rPr>
          <w:rFonts w:hint="eastAsia"/>
          <w:kern w:val="0"/>
          <w:lang w:val="zh-CN"/>
        </w:rPr>
        <w:t>。</w:t>
      </w:r>
    </w:p>
    <w:p w:rsidR="00136E71" w:rsidRDefault="00136E71" w:rsidP="00136E71">
      <w:pPr>
        <w:autoSpaceDE w:val="0"/>
        <w:autoSpaceDN w:val="0"/>
        <w:rPr>
          <w:kern w:val="0"/>
          <w:lang w:val="zh-CN"/>
        </w:rPr>
      </w:pPr>
      <w:r>
        <w:rPr>
          <w:rFonts w:hint="eastAsia"/>
        </w:rPr>
        <w:t xml:space="preserve">    </w:t>
      </w:r>
      <w:r>
        <w:t>——</w:t>
      </w:r>
      <w:r>
        <w:rPr>
          <w:kern w:val="0"/>
          <w:lang w:val="zh-CN"/>
        </w:rPr>
        <w:t>光源：氩</w:t>
      </w:r>
      <w:r>
        <w:rPr>
          <w:rFonts w:hint="eastAsia"/>
          <w:kern w:val="0"/>
          <w:lang w:val="zh-CN"/>
        </w:rPr>
        <w:t>气</w:t>
      </w:r>
      <w:r>
        <w:rPr>
          <w:kern w:val="0"/>
          <w:lang w:val="zh-CN"/>
        </w:rPr>
        <w:t>等离子体光源，发生器最大输出功率不小于</w:t>
      </w:r>
      <w:r>
        <w:rPr>
          <w:kern w:val="0"/>
          <w:lang w:val="zh-CN"/>
        </w:rPr>
        <w:t>1.30</w:t>
      </w:r>
      <w:r>
        <w:rPr>
          <w:rFonts w:hint="eastAsia"/>
          <w:kern w:val="0"/>
        </w:rPr>
        <w:t xml:space="preserve"> </w:t>
      </w:r>
      <w:r>
        <w:rPr>
          <w:kern w:val="0"/>
          <w:lang w:val="zh-CN"/>
        </w:rPr>
        <w:t>kW</w:t>
      </w:r>
      <w:r>
        <w:rPr>
          <w:kern w:val="0"/>
          <w:lang w:val="zh-CN"/>
        </w:rPr>
        <w:t>。</w:t>
      </w:r>
    </w:p>
    <w:p w:rsidR="00136E71" w:rsidRDefault="00136E71" w:rsidP="00136E71">
      <w:pPr>
        <w:autoSpaceDE w:val="0"/>
        <w:autoSpaceDN w:val="0"/>
        <w:rPr>
          <w:kern w:val="0"/>
          <w:lang w:val="zh-CN"/>
        </w:rPr>
      </w:pPr>
      <w:r>
        <w:rPr>
          <w:rFonts w:hint="eastAsia"/>
          <w:kern w:val="0"/>
        </w:rPr>
        <w:t xml:space="preserve">    </w:t>
      </w:r>
      <w:r>
        <w:t>——</w:t>
      </w:r>
      <w:r>
        <w:rPr>
          <w:kern w:val="0"/>
          <w:lang w:val="zh-CN"/>
        </w:rPr>
        <w:t>分辨率：</w:t>
      </w:r>
      <w:r>
        <w:rPr>
          <w:kern w:val="0"/>
          <w:lang w:val="zh-CN"/>
        </w:rPr>
        <w:t>200nm</w:t>
      </w:r>
      <w:r>
        <w:rPr>
          <w:kern w:val="0"/>
          <w:lang w:val="zh-CN"/>
        </w:rPr>
        <w:t>时光学分辨率不大于</w:t>
      </w:r>
      <w:r>
        <w:rPr>
          <w:kern w:val="0"/>
          <w:lang w:val="zh-CN"/>
        </w:rPr>
        <w:t>0.010</w:t>
      </w:r>
      <w:r>
        <w:rPr>
          <w:rFonts w:hint="eastAsia"/>
          <w:kern w:val="0"/>
        </w:rPr>
        <w:t xml:space="preserve"> </w:t>
      </w:r>
      <w:r>
        <w:rPr>
          <w:kern w:val="0"/>
          <w:lang w:val="zh-CN"/>
        </w:rPr>
        <w:t>nm</w:t>
      </w:r>
      <w:r>
        <w:rPr>
          <w:kern w:val="0"/>
          <w:lang w:val="zh-CN"/>
        </w:rPr>
        <w:t>；</w:t>
      </w:r>
      <w:r>
        <w:rPr>
          <w:kern w:val="0"/>
          <w:lang w:val="zh-CN"/>
        </w:rPr>
        <w:t>400</w:t>
      </w:r>
      <w:r>
        <w:rPr>
          <w:rFonts w:hint="eastAsia"/>
          <w:kern w:val="0"/>
        </w:rPr>
        <w:t xml:space="preserve"> </w:t>
      </w:r>
      <w:r>
        <w:rPr>
          <w:kern w:val="0"/>
          <w:lang w:val="zh-CN"/>
        </w:rPr>
        <w:t>nm</w:t>
      </w:r>
      <w:r>
        <w:rPr>
          <w:kern w:val="0"/>
          <w:lang w:val="zh-CN"/>
        </w:rPr>
        <w:t>时光学分辨率不大于</w:t>
      </w:r>
      <w:r>
        <w:rPr>
          <w:kern w:val="0"/>
          <w:lang w:val="zh-CN"/>
        </w:rPr>
        <w:t>0.020</w:t>
      </w:r>
      <w:r>
        <w:rPr>
          <w:rFonts w:hint="eastAsia"/>
          <w:kern w:val="0"/>
        </w:rPr>
        <w:t xml:space="preserve"> </w:t>
      </w:r>
      <w:r>
        <w:rPr>
          <w:kern w:val="0"/>
          <w:lang w:val="zh-CN"/>
        </w:rPr>
        <w:t>nm</w:t>
      </w:r>
      <w:r>
        <w:rPr>
          <w:kern w:val="0"/>
          <w:lang w:val="zh-CN"/>
        </w:rPr>
        <w:t>。</w:t>
      </w:r>
    </w:p>
    <w:p w:rsidR="00136E71" w:rsidRDefault="00136E71" w:rsidP="00136E71">
      <w:pPr>
        <w:autoSpaceDE w:val="0"/>
        <w:autoSpaceDN w:val="0"/>
        <w:ind w:firstLineChars="200" w:firstLine="420"/>
        <w:rPr>
          <w:kern w:val="0"/>
        </w:rPr>
      </w:pPr>
      <w:r>
        <w:t>——</w:t>
      </w:r>
      <w:r>
        <w:rPr>
          <w:kern w:val="0"/>
          <w:lang w:val="zh-CN"/>
        </w:rPr>
        <w:t>仪器稳定性：</w:t>
      </w:r>
      <w:r>
        <w:rPr>
          <w:rFonts w:hint="eastAsia"/>
          <w:kern w:val="0"/>
          <w:lang w:val="zh-CN"/>
        </w:rPr>
        <w:t>在仪器的最佳工作条件下，用</w:t>
      </w:r>
      <w:r>
        <w:rPr>
          <w:rFonts w:hint="eastAsia"/>
          <w:kern w:val="0"/>
        </w:rPr>
        <w:t xml:space="preserve">1 </w:t>
      </w:r>
      <w:r>
        <w:rPr>
          <w:rFonts w:hint="eastAsia"/>
          <w:kern w:val="0"/>
        </w:rPr>
        <w:sym w:font="Symbol" w:char="006D"/>
      </w:r>
      <w:r>
        <w:rPr>
          <w:rFonts w:hint="eastAsia"/>
          <w:kern w:val="0"/>
        </w:rPr>
        <w:t>g/mL</w:t>
      </w:r>
      <w:r>
        <w:rPr>
          <w:rFonts w:hint="eastAsia"/>
          <w:kern w:val="0"/>
        </w:rPr>
        <w:t>的铜标准溶液测量</w:t>
      </w:r>
      <w:r>
        <w:rPr>
          <w:rFonts w:hint="eastAsia"/>
          <w:kern w:val="0"/>
        </w:rPr>
        <w:t>11</w:t>
      </w:r>
      <w:r>
        <w:rPr>
          <w:rFonts w:hint="eastAsia"/>
          <w:kern w:val="0"/>
        </w:rPr>
        <w:t>次，其光强度的相对标准偏差不超过</w:t>
      </w:r>
      <w:r>
        <w:rPr>
          <w:rFonts w:hint="eastAsia"/>
          <w:kern w:val="0"/>
        </w:rPr>
        <w:t>2.5%</w:t>
      </w:r>
      <w:r>
        <w:rPr>
          <w:rFonts w:hint="eastAsia"/>
          <w:kern w:val="0"/>
        </w:rPr>
        <w:t>。</w:t>
      </w:r>
    </w:p>
    <w:p w:rsidR="00136E71" w:rsidRDefault="00136E71" w:rsidP="00136E71">
      <w:pPr>
        <w:autoSpaceDE w:val="0"/>
        <w:autoSpaceDN w:val="0"/>
        <w:ind w:firstLineChars="200" w:firstLine="420"/>
        <w:rPr>
          <w:kern w:val="0"/>
        </w:rPr>
      </w:pPr>
      <w:r>
        <w:rPr>
          <w:rFonts w:hint="eastAsia"/>
          <w:kern w:val="0"/>
        </w:rPr>
        <w:t>各元素分析线的选择见表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。</w:t>
      </w:r>
    </w:p>
    <w:p w:rsidR="00136E71" w:rsidRDefault="00136E71" w:rsidP="00136E71">
      <w:pPr>
        <w:tabs>
          <w:tab w:val="left" w:pos="5646"/>
        </w:tabs>
        <w:jc w:val="center"/>
        <w:rPr>
          <w:rFonts w:ascii="黑体" w:eastAsia="黑体" w:hAnsi="黑体" w:cs="黑体"/>
          <w:spacing w:val="6"/>
        </w:rPr>
      </w:pPr>
      <w:r>
        <w:rPr>
          <w:rFonts w:ascii="黑体" w:eastAsia="黑体" w:hAnsi="黑体" w:cs="黑体" w:hint="eastAsia"/>
          <w:spacing w:val="6"/>
        </w:rPr>
        <w:t>表2 测定元素分析线</w:t>
      </w:r>
    </w:p>
    <w:tbl>
      <w:tblPr>
        <w:tblW w:w="93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2360"/>
        <w:gridCol w:w="2360"/>
        <w:gridCol w:w="2360"/>
      </w:tblGrid>
      <w:tr w:rsidR="00136E71" w:rsidTr="004657A0">
        <w:trPr>
          <w:trHeight w:val="557"/>
        </w:trPr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tabs>
                <w:tab w:val="left" w:pos="5646"/>
              </w:tabs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spacing w:val="6"/>
                <w:sz w:val="18"/>
                <w:szCs w:val="18"/>
              </w:rPr>
              <w:t>元素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tabs>
                <w:tab w:val="left" w:pos="5646"/>
              </w:tabs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spacing w:val="6"/>
                <w:sz w:val="18"/>
                <w:szCs w:val="18"/>
              </w:rPr>
              <w:t>检测波长</w:t>
            </w:r>
            <w:r w:rsidRPr="006B6463">
              <w:rPr>
                <w:spacing w:val="6"/>
                <w:sz w:val="18"/>
                <w:szCs w:val="18"/>
              </w:rPr>
              <w:t>/nm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tabs>
                <w:tab w:val="left" w:pos="5646"/>
              </w:tabs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spacing w:val="6"/>
                <w:sz w:val="18"/>
                <w:szCs w:val="18"/>
              </w:rPr>
              <w:t>元素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tabs>
                <w:tab w:val="left" w:pos="5646"/>
              </w:tabs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spacing w:val="6"/>
                <w:sz w:val="18"/>
                <w:szCs w:val="18"/>
              </w:rPr>
              <w:t>检测波长</w:t>
            </w:r>
            <w:r w:rsidRPr="006B6463">
              <w:rPr>
                <w:spacing w:val="6"/>
                <w:sz w:val="18"/>
                <w:szCs w:val="18"/>
              </w:rPr>
              <w:t>/nm</w:t>
            </w:r>
          </w:p>
        </w:tc>
      </w:tr>
      <w:tr w:rsidR="00136E71" w:rsidTr="004657A0">
        <w:trPr>
          <w:trHeight w:val="529"/>
        </w:trPr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bCs/>
                <w:kern w:val="0"/>
                <w:sz w:val="18"/>
                <w:szCs w:val="18"/>
              </w:rPr>
              <w:t>Mg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rFonts w:hint="eastAsia"/>
                <w:bCs/>
                <w:kern w:val="0"/>
                <w:sz w:val="18"/>
                <w:szCs w:val="18"/>
              </w:rPr>
              <w:t>285.213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rFonts w:hint="eastAsia"/>
                <w:bCs/>
                <w:kern w:val="0"/>
                <w:sz w:val="18"/>
                <w:szCs w:val="18"/>
              </w:rPr>
              <w:t>Pd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rFonts w:hint="eastAsia"/>
                <w:bCs/>
                <w:kern w:val="0"/>
                <w:sz w:val="18"/>
                <w:szCs w:val="18"/>
              </w:rPr>
              <w:t>340.458</w:t>
            </w:r>
          </w:p>
        </w:tc>
      </w:tr>
      <w:tr w:rsidR="00136E71" w:rsidTr="004657A0">
        <w:trPr>
          <w:trHeight w:val="529"/>
        </w:trPr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bCs/>
                <w:kern w:val="0"/>
                <w:sz w:val="18"/>
                <w:szCs w:val="18"/>
              </w:rPr>
              <w:t>Ca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rFonts w:hint="eastAsia"/>
                <w:bCs/>
                <w:kern w:val="0"/>
                <w:sz w:val="18"/>
                <w:szCs w:val="18"/>
              </w:rPr>
              <w:t>317.933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rFonts w:hint="eastAsia"/>
                <w:bCs/>
                <w:kern w:val="0"/>
                <w:sz w:val="18"/>
                <w:szCs w:val="18"/>
              </w:rPr>
              <w:t>Ag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rFonts w:hint="eastAsia"/>
                <w:bCs/>
                <w:kern w:val="0"/>
                <w:sz w:val="18"/>
                <w:szCs w:val="18"/>
              </w:rPr>
              <w:t>328.068</w:t>
            </w:r>
          </w:p>
        </w:tc>
      </w:tr>
      <w:tr w:rsidR="00136E71" w:rsidTr="004657A0">
        <w:trPr>
          <w:trHeight w:val="529"/>
        </w:trPr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bCs/>
                <w:kern w:val="0"/>
                <w:sz w:val="18"/>
                <w:szCs w:val="18"/>
              </w:rPr>
              <w:lastRenderedPageBreak/>
              <w:t>Fe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rFonts w:hint="eastAsia"/>
                <w:bCs/>
                <w:kern w:val="0"/>
                <w:sz w:val="18"/>
                <w:szCs w:val="18"/>
              </w:rPr>
              <w:t>259.939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rFonts w:hint="eastAsia"/>
                <w:bCs/>
                <w:kern w:val="0"/>
                <w:sz w:val="18"/>
                <w:szCs w:val="18"/>
              </w:rPr>
              <w:t>Ir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rFonts w:hint="eastAsia"/>
                <w:bCs/>
                <w:kern w:val="0"/>
                <w:sz w:val="18"/>
                <w:szCs w:val="18"/>
              </w:rPr>
              <w:t>212.681</w:t>
            </w:r>
          </w:p>
        </w:tc>
      </w:tr>
      <w:tr w:rsidR="00136E71" w:rsidTr="004657A0">
        <w:trPr>
          <w:trHeight w:val="529"/>
        </w:trPr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bCs/>
                <w:kern w:val="0"/>
                <w:sz w:val="18"/>
                <w:szCs w:val="18"/>
              </w:rPr>
              <w:t>Ni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rFonts w:hint="eastAsia"/>
                <w:bCs/>
                <w:kern w:val="0"/>
                <w:sz w:val="18"/>
                <w:szCs w:val="18"/>
              </w:rPr>
              <w:t>221.648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rFonts w:hint="eastAsia"/>
                <w:bCs/>
                <w:kern w:val="0"/>
                <w:sz w:val="18"/>
                <w:szCs w:val="18"/>
              </w:rPr>
              <w:t>Au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rFonts w:hint="eastAsia"/>
                <w:bCs/>
                <w:kern w:val="0"/>
                <w:sz w:val="18"/>
                <w:szCs w:val="18"/>
              </w:rPr>
              <w:t>267.595</w:t>
            </w:r>
          </w:p>
        </w:tc>
      </w:tr>
      <w:tr w:rsidR="00136E71" w:rsidTr="004657A0">
        <w:trPr>
          <w:trHeight w:val="529"/>
        </w:trPr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bCs/>
                <w:kern w:val="0"/>
                <w:sz w:val="18"/>
                <w:szCs w:val="18"/>
              </w:rPr>
              <w:t>Cu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rFonts w:hint="eastAsia"/>
                <w:bCs/>
                <w:kern w:val="0"/>
                <w:sz w:val="18"/>
                <w:szCs w:val="18"/>
              </w:rPr>
              <w:t>324.752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rFonts w:hint="eastAsia"/>
                <w:bCs/>
                <w:kern w:val="0"/>
                <w:sz w:val="18"/>
                <w:szCs w:val="18"/>
              </w:rPr>
              <w:t>Pb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rFonts w:hint="eastAsia"/>
                <w:bCs/>
                <w:kern w:val="0"/>
                <w:sz w:val="18"/>
                <w:szCs w:val="18"/>
              </w:rPr>
              <w:t>405.781</w:t>
            </w:r>
          </w:p>
        </w:tc>
      </w:tr>
      <w:tr w:rsidR="00136E71" w:rsidTr="004657A0">
        <w:trPr>
          <w:trHeight w:val="561"/>
        </w:trPr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 w:rsidRPr="006B6463">
              <w:rPr>
                <w:rFonts w:hint="eastAsia"/>
                <w:bCs/>
                <w:kern w:val="0"/>
                <w:sz w:val="18"/>
                <w:szCs w:val="18"/>
              </w:rPr>
              <w:t>Rh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  <w:r w:rsidRPr="006B6463">
              <w:rPr>
                <w:rFonts w:hint="eastAsia"/>
                <w:bCs/>
                <w:kern w:val="0"/>
                <w:sz w:val="18"/>
                <w:szCs w:val="18"/>
              </w:rPr>
              <w:t>343.489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 w:rsidR="00136E71" w:rsidRPr="006B6463" w:rsidRDefault="00136E71" w:rsidP="004A2488">
            <w:pPr>
              <w:autoSpaceDE w:val="0"/>
              <w:autoSpaceDN w:val="0"/>
              <w:spacing w:line="360" w:lineRule="auto"/>
              <w:jc w:val="center"/>
              <w:rPr>
                <w:spacing w:val="6"/>
                <w:sz w:val="18"/>
                <w:szCs w:val="18"/>
              </w:rPr>
            </w:pPr>
          </w:p>
        </w:tc>
      </w:tr>
    </w:tbl>
    <w:p w:rsidR="00136E71" w:rsidRDefault="009D55B2" w:rsidP="00C23B25">
      <w:pPr>
        <w:autoSpaceDE w:val="0"/>
        <w:autoSpaceDN w:val="0"/>
        <w:spacing w:beforeLines="100" w:afterLines="100"/>
        <w:jc w:val="left"/>
        <w:rPr>
          <w:rFonts w:ascii="黑体" w:eastAsia="黑体" w:hAnsi="黑体" w:cs="黑体"/>
          <w:bCs/>
          <w:kern w:val="0"/>
        </w:rPr>
      </w:pPr>
      <w:r>
        <w:rPr>
          <w:rFonts w:ascii="黑体" w:eastAsia="黑体" w:hAnsi="黑体" w:cs="黑体" w:hint="eastAsia"/>
          <w:bCs/>
          <w:kern w:val="0"/>
        </w:rPr>
        <w:t xml:space="preserve">5 </w:t>
      </w:r>
      <w:r w:rsidR="00136E71">
        <w:rPr>
          <w:rFonts w:ascii="黑体" w:eastAsia="黑体" w:hAnsi="黑体" w:cs="黑体" w:hint="eastAsia"/>
          <w:bCs/>
          <w:kern w:val="0"/>
        </w:rPr>
        <w:t>试样</w:t>
      </w:r>
    </w:p>
    <w:p w:rsidR="000F620F" w:rsidRDefault="000F620F" w:rsidP="000F620F">
      <w:pPr>
        <w:pStyle w:val="aff3"/>
        <w:spacing w:beforeLines="0" w:afterLines="0"/>
        <w:ind w:firstLineChars="200" w:firstLine="420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试样密封于塑料袋或塑料瓶中，并置于干燥器中备用。</w:t>
      </w:r>
    </w:p>
    <w:p w:rsidR="00136E71" w:rsidRDefault="00136E71" w:rsidP="00C23B25">
      <w:pPr>
        <w:pStyle w:val="aff3"/>
        <w:spacing w:beforeLines="100" w:afterLines="100"/>
        <w:rPr>
          <w:rFonts w:hAnsi="黑体"/>
          <w:bCs/>
        </w:rPr>
      </w:pPr>
      <w:r>
        <w:rPr>
          <w:rFonts w:hAnsi="黑体" w:hint="eastAsia"/>
          <w:bCs/>
        </w:rPr>
        <w:t xml:space="preserve">6 </w:t>
      </w:r>
      <w:r w:rsidR="004657A0">
        <w:rPr>
          <w:rFonts w:hAnsi="黑体" w:hint="eastAsia"/>
          <w:bCs/>
        </w:rPr>
        <w:t>分析</w:t>
      </w:r>
      <w:r>
        <w:rPr>
          <w:rFonts w:hAnsi="黑体" w:hint="eastAsia"/>
          <w:bCs/>
        </w:rPr>
        <w:t>步骤</w:t>
      </w:r>
    </w:p>
    <w:p w:rsidR="00136E71" w:rsidRDefault="00136E71" w:rsidP="004657A0">
      <w:pPr>
        <w:pStyle w:val="aff2"/>
        <w:rPr>
          <w:rFonts w:eastAsia="宋体"/>
        </w:rPr>
      </w:pPr>
      <w:r>
        <w:rPr>
          <w:rFonts w:eastAsia="宋体" w:hint="eastAsia"/>
        </w:rPr>
        <w:t>6</w:t>
      </w:r>
      <w:r>
        <w:rPr>
          <w:rFonts w:eastAsia="宋体"/>
        </w:rPr>
        <w:t xml:space="preserve">.1 </w:t>
      </w:r>
      <w:r>
        <w:rPr>
          <w:rFonts w:hAnsi="黑体" w:hint="eastAsia"/>
        </w:rPr>
        <w:t>试料</w:t>
      </w:r>
    </w:p>
    <w:p w:rsidR="00136E71" w:rsidRDefault="00136E71" w:rsidP="004657A0">
      <w:pPr>
        <w:autoSpaceDE w:val="0"/>
        <w:autoSpaceDN w:val="0"/>
        <w:ind w:firstLineChars="200" w:firstLine="420"/>
        <w:rPr>
          <w:kern w:val="0"/>
          <w:lang w:val="zh-CN"/>
        </w:rPr>
      </w:pPr>
      <w:r>
        <w:rPr>
          <w:kern w:val="0"/>
          <w:lang w:val="zh-CN"/>
        </w:rPr>
        <w:t>称取</w:t>
      </w:r>
      <w:r>
        <w:rPr>
          <w:rFonts w:hint="eastAsia"/>
          <w:kern w:val="0"/>
        </w:rPr>
        <w:t>1</w:t>
      </w:r>
      <w:r>
        <w:rPr>
          <w:kern w:val="0"/>
          <w:lang w:val="zh-CN"/>
        </w:rPr>
        <w:t>.0g</w:t>
      </w:r>
      <w:r>
        <w:rPr>
          <w:kern w:val="0"/>
          <w:lang w:val="zh-CN"/>
        </w:rPr>
        <w:t>试样，精确至</w:t>
      </w:r>
      <w:r>
        <w:rPr>
          <w:kern w:val="0"/>
          <w:lang w:val="zh-CN"/>
        </w:rPr>
        <w:t>0.0001g</w:t>
      </w:r>
      <w:r>
        <w:rPr>
          <w:kern w:val="0"/>
          <w:lang w:val="zh-CN"/>
        </w:rPr>
        <w:t>。</w:t>
      </w:r>
    </w:p>
    <w:p w:rsidR="00136E71" w:rsidRDefault="009D55B2" w:rsidP="004657A0">
      <w:pPr>
        <w:pStyle w:val="aff2"/>
      </w:pPr>
      <w:r>
        <w:rPr>
          <w:rFonts w:hAnsi="黑体" w:hint="eastAsia"/>
        </w:rPr>
        <w:t xml:space="preserve">6.2 </w:t>
      </w:r>
      <w:r w:rsidR="00136E71">
        <w:rPr>
          <w:rFonts w:hAnsi="黑体" w:hint="eastAsia"/>
        </w:rPr>
        <w:t>平行试验</w:t>
      </w:r>
    </w:p>
    <w:p w:rsidR="00136E71" w:rsidRDefault="004657A0" w:rsidP="004657A0">
      <w:pPr>
        <w:autoSpaceDE w:val="0"/>
        <w:autoSpaceDN w:val="0"/>
        <w:ind w:firstLine="435"/>
        <w:rPr>
          <w:kern w:val="0"/>
          <w:lang w:val="zh-CN"/>
        </w:rPr>
      </w:pPr>
      <w:r>
        <w:rPr>
          <w:rFonts w:hint="eastAsia"/>
          <w:kern w:val="0"/>
          <w:lang w:val="zh-CN"/>
        </w:rPr>
        <w:t>平行做两次</w:t>
      </w:r>
      <w:r w:rsidR="00136E71">
        <w:rPr>
          <w:rFonts w:hint="eastAsia"/>
          <w:kern w:val="0"/>
          <w:lang w:val="zh-CN"/>
        </w:rPr>
        <w:t>试验</w:t>
      </w:r>
      <w:r w:rsidR="00136E71">
        <w:rPr>
          <w:kern w:val="0"/>
          <w:lang w:val="zh-CN"/>
        </w:rPr>
        <w:t>，取其平均值。</w:t>
      </w:r>
    </w:p>
    <w:p w:rsidR="00136E71" w:rsidRDefault="009D55B2" w:rsidP="004657A0">
      <w:pPr>
        <w:pStyle w:val="aff2"/>
        <w:rPr>
          <w:rFonts w:eastAsia="宋体"/>
        </w:rPr>
      </w:pPr>
      <w:r>
        <w:rPr>
          <w:rFonts w:hAnsi="黑体" w:hint="eastAsia"/>
        </w:rPr>
        <w:t xml:space="preserve">6.3 </w:t>
      </w:r>
      <w:r w:rsidR="00136E71">
        <w:rPr>
          <w:rFonts w:hAnsi="黑体" w:hint="eastAsia"/>
        </w:rPr>
        <w:t>空白试验</w:t>
      </w:r>
    </w:p>
    <w:p w:rsidR="00136E71" w:rsidRDefault="00136E71" w:rsidP="004657A0">
      <w:pPr>
        <w:autoSpaceDE w:val="0"/>
        <w:autoSpaceDN w:val="0"/>
        <w:ind w:firstLine="435"/>
        <w:rPr>
          <w:kern w:val="0"/>
          <w:lang w:val="zh-CN"/>
        </w:rPr>
      </w:pPr>
      <w:r>
        <w:rPr>
          <w:kern w:val="0"/>
          <w:lang w:val="zh-CN"/>
        </w:rPr>
        <w:t>随同试料做空白试验。</w:t>
      </w:r>
    </w:p>
    <w:p w:rsidR="00136E71" w:rsidRDefault="009D55B2" w:rsidP="004657A0">
      <w:pPr>
        <w:pStyle w:val="aff2"/>
        <w:rPr>
          <w:rFonts w:eastAsia="宋体"/>
        </w:rPr>
      </w:pPr>
      <w:r>
        <w:rPr>
          <w:rFonts w:hAnsi="黑体" w:hint="eastAsia"/>
        </w:rPr>
        <w:t xml:space="preserve">6.4 </w:t>
      </w:r>
      <w:r w:rsidR="00136E71">
        <w:rPr>
          <w:rFonts w:hAnsi="黑体" w:hint="eastAsia"/>
        </w:rPr>
        <w:t>测定</w:t>
      </w:r>
    </w:p>
    <w:p w:rsidR="00136E71" w:rsidRDefault="00136E71" w:rsidP="004657A0">
      <w:pPr>
        <w:rPr>
          <w:bCs/>
          <w:lang w:val="zh-CN"/>
        </w:rPr>
      </w:pPr>
      <w:r>
        <w:rPr>
          <w:rFonts w:ascii="黑体" w:eastAsia="黑体" w:hAnsi="黑体" w:cs="黑体" w:hint="eastAsia"/>
          <w:bCs/>
        </w:rPr>
        <w:t>6.4.1</w:t>
      </w:r>
      <w:r>
        <w:rPr>
          <w:bCs/>
        </w:rPr>
        <w:t xml:space="preserve"> </w:t>
      </w:r>
      <w:r>
        <w:rPr>
          <w:rFonts w:hint="eastAsia"/>
          <w:bCs/>
          <w:lang w:val="zh-CN"/>
        </w:rPr>
        <w:t>将</w:t>
      </w:r>
      <w:r w:rsidR="00285F1B">
        <w:rPr>
          <w:bCs/>
          <w:lang w:val="zh-CN"/>
        </w:rPr>
        <w:t>试</w:t>
      </w:r>
      <w:r w:rsidR="00285F1B">
        <w:rPr>
          <w:rFonts w:hint="eastAsia"/>
          <w:bCs/>
          <w:lang w:val="zh-CN"/>
        </w:rPr>
        <w:t>料</w:t>
      </w:r>
      <w:r>
        <w:rPr>
          <w:rFonts w:hint="eastAsia"/>
          <w:bCs/>
          <w:lang w:val="zh-CN"/>
        </w:rPr>
        <w:t>（</w:t>
      </w:r>
      <w:r>
        <w:rPr>
          <w:rFonts w:hint="eastAsia"/>
          <w:bCs/>
        </w:rPr>
        <w:t>6.1</w:t>
      </w:r>
      <w:r>
        <w:rPr>
          <w:rFonts w:hint="eastAsia"/>
          <w:bCs/>
          <w:lang w:val="zh-CN"/>
        </w:rPr>
        <w:t>）</w:t>
      </w:r>
      <w:r>
        <w:rPr>
          <w:bCs/>
          <w:lang w:val="zh-CN"/>
        </w:rPr>
        <w:t>置于</w:t>
      </w:r>
      <w:r>
        <w:rPr>
          <w:bCs/>
          <w:lang w:val="zh-CN"/>
        </w:rPr>
        <w:t>100mL</w:t>
      </w:r>
      <w:r>
        <w:rPr>
          <w:bCs/>
          <w:lang w:val="zh-CN"/>
        </w:rPr>
        <w:t>烧杯中，加入</w:t>
      </w:r>
      <w:r>
        <w:rPr>
          <w:bCs/>
        </w:rPr>
        <w:t>50mL</w:t>
      </w:r>
      <w:r>
        <w:rPr>
          <w:bCs/>
        </w:rPr>
        <w:t>水</w:t>
      </w:r>
      <w:r>
        <w:rPr>
          <w:bCs/>
          <w:lang w:val="zh-CN"/>
        </w:rPr>
        <w:t>，于</w:t>
      </w:r>
      <w:r w:rsidR="009D55B2">
        <w:rPr>
          <w:rFonts w:hint="eastAsia"/>
          <w:kern w:val="0"/>
        </w:rPr>
        <w:t>电炉或</w:t>
      </w:r>
      <w:r>
        <w:rPr>
          <w:bCs/>
        </w:rPr>
        <w:t>电热板上</w:t>
      </w:r>
      <w:r>
        <w:rPr>
          <w:bCs/>
          <w:lang w:val="zh-CN"/>
        </w:rPr>
        <w:t>加热使其溶解</w:t>
      </w:r>
      <w:r>
        <w:rPr>
          <w:rFonts w:hint="eastAsia"/>
          <w:bCs/>
          <w:lang w:val="zh-CN"/>
        </w:rPr>
        <w:t>。</w:t>
      </w:r>
    </w:p>
    <w:p w:rsidR="00136E71" w:rsidRDefault="00136E71" w:rsidP="004657A0">
      <w:pPr>
        <w:rPr>
          <w:bCs/>
          <w:lang w:val="zh-CN"/>
        </w:rPr>
      </w:pPr>
      <w:r>
        <w:rPr>
          <w:rFonts w:ascii="黑体" w:eastAsia="黑体" w:hAnsi="黑体" w:cs="黑体" w:hint="eastAsia"/>
          <w:bCs/>
        </w:rPr>
        <w:t>6.4.2</w:t>
      </w:r>
      <w:r>
        <w:rPr>
          <w:bCs/>
          <w:lang w:val="zh-CN"/>
        </w:rPr>
        <w:t xml:space="preserve"> </w:t>
      </w:r>
      <w:r>
        <w:rPr>
          <w:rFonts w:hint="eastAsia"/>
          <w:bCs/>
          <w:lang w:val="zh-CN"/>
        </w:rPr>
        <w:t>移入</w:t>
      </w:r>
      <w:r>
        <w:rPr>
          <w:bCs/>
        </w:rPr>
        <w:t>100mL</w:t>
      </w:r>
      <w:r>
        <w:rPr>
          <w:bCs/>
        </w:rPr>
        <w:t>容量瓶中，加入</w:t>
      </w:r>
      <w:r>
        <w:rPr>
          <w:bCs/>
        </w:rPr>
        <w:t>5mL</w:t>
      </w:r>
      <w:r>
        <w:rPr>
          <w:bCs/>
        </w:rPr>
        <w:t>盐酸（</w:t>
      </w:r>
      <w:r>
        <w:rPr>
          <w:rFonts w:hint="eastAsia"/>
          <w:bCs/>
        </w:rPr>
        <w:t>3.2</w:t>
      </w:r>
      <w:r>
        <w:rPr>
          <w:bCs/>
        </w:rPr>
        <w:t>），</w:t>
      </w:r>
      <w:r>
        <w:rPr>
          <w:rFonts w:hint="eastAsia"/>
          <w:bCs/>
        </w:rPr>
        <w:t>用水稀释至刻度</w:t>
      </w:r>
      <w:r>
        <w:rPr>
          <w:bCs/>
        </w:rPr>
        <w:t>，摇匀</w:t>
      </w:r>
      <w:r>
        <w:rPr>
          <w:rFonts w:hint="eastAsia"/>
          <w:bCs/>
        </w:rPr>
        <w:t>。</w:t>
      </w:r>
    </w:p>
    <w:p w:rsidR="00136E71" w:rsidRDefault="00136E71" w:rsidP="00136E71">
      <w:pPr>
        <w:autoSpaceDE w:val="0"/>
        <w:autoSpaceDN w:val="0"/>
        <w:rPr>
          <w:bCs/>
        </w:rPr>
      </w:pPr>
      <w:r>
        <w:rPr>
          <w:rFonts w:ascii="黑体" w:eastAsia="黑体" w:hAnsi="黑体" w:cs="黑体" w:hint="eastAsia"/>
          <w:bCs/>
        </w:rPr>
        <w:t>6.4.3</w:t>
      </w:r>
      <w:r>
        <w:rPr>
          <w:bCs/>
        </w:rPr>
        <w:t xml:space="preserve"> </w:t>
      </w:r>
      <w:r>
        <w:rPr>
          <w:rFonts w:hint="eastAsia"/>
          <w:lang w:val="zh-CN"/>
        </w:rPr>
        <w:t>采用</w:t>
      </w:r>
      <w:r>
        <w:rPr>
          <w:lang w:val="zh-CN"/>
        </w:rPr>
        <w:t>电感耦合等离子体原子发射光谱仪</w:t>
      </w:r>
      <w:r>
        <w:rPr>
          <w:rFonts w:hint="eastAsia"/>
          <w:lang w:val="zh-CN"/>
        </w:rPr>
        <w:t>，</w:t>
      </w:r>
      <w:r>
        <w:rPr>
          <w:kern w:val="0"/>
          <w:lang w:val="zh-CN"/>
        </w:rPr>
        <w:t>在选定的</w:t>
      </w:r>
      <w:r>
        <w:rPr>
          <w:rFonts w:hint="eastAsia"/>
          <w:kern w:val="0"/>
          <w:lang w:val="zh-CN"/>
        </w:rPr>
        <w:t>最佳</w:t>
      </w:r>
      <w:r>
        <w:rPr>
          <w:kern w:val="0"/>
          <w:lang w:val="zh-CN"/>
        </w:rPr>
        <w:t>仪器工作条件下，</w:t>
      </w:r>
      <w:r>
        <w:rPr>
          <w:rFonts w:hint="eastAsia"/>
          <w:kern w:val="0"/>
          <w:lang w:val="zh-CN"/>
        </w:rPr>
        <w:t>按选定的各元素的波长，测定</w:t>
      </w:r>
      <w:r>
        <w:rPr>
          <w:rFonts w:hint="eastAsia"/>
          <w:bCs/>
          <w:kern w:val="0"/>
          <w:lang w:val="zh-CN"/>
        </w:rPr>
        <w:t>镁、钙、铁、镍、铜、铑、钯、银、铱、金、铅各元素发射强度，减去试料空白试验溶液的强度，在工作</w:t>
      </w:r>
      <w:r w:rsidR="004657A0">
        <w:rPr>
          <w:rFonts w:hint="eastAsia"/>
          <w:bCs/>
          <w:kern w:val="0"/>
          <w:lang w:val="zh-CN"/>
        </w:rPr>
        <w:t>曲线上查出镁、钙、铁、镍、铜、铑、钯、银、铱、金、铅各元素的质量浓度</w:t>
      </w:r>
      <w:r>
        <w:rPr>
          <w:rFonts w:hint="eastAsia"/>
          <w:bCs/>
          <w:kern w:val="0"/>
          <w:lang w:val="zh-CN"/>
        </w:rPr>
        <w:t>。</w:t>
      </w:r>
    </w:p>
    <w:p w:rsidR="00136E71" w:rsidRDefault="009D55B2" w:rsidP="00C23B25">
      <w:pPr>
        <w:pStyle w:val="aff2"/>
        <w:spacing w:beforeLines="50" w:afterLines="50"/>
        <w:rPr>
          <w:rFonts w:hAnsi="黑体"/>
        </w:rPr>
      </w:pPr>
      <w:r>
        <w:rPr>
          <w:rFonts w:hAnsi="黑体" w:hint="eastAsia"/>
        </w:rPr>
        <w:t xml:space="preserve">6.5 </w:t>
      </w:r>
      <w:r w:rsidR="00136E71">
        <w:rPr>
          <w:rFonts w:hAnsi="黑体" w:hint="eastAsia"/>
        </w:rPr>
        <w:t>工作曲线的绘制</w:t>
      </w:r>
    </w:p>
    <w:p w:rsidR="00136E71" w:rsidRDefault="00136E71" w:rsidP="00136E71">
      <w:pPr>
        <w:autoSpaceDE w:val="0"/>
        <w:autoSpaceDN w:val="0"/>
        <w:jc w:val="left"/>
        <w:rPr>
          <w:rFonts w:eastAsiaTheme="minorEastAsia"/>
          <w:bCs/>
          <w:kern w:val="0"/>
        </w:rPr>
      </w:pPr>
      <w:r>
        <w:rPr>
          <w:rFonts w:ascii="黑体" w:eastAsia="黑体" w:hAnsi="黑体" w:cs="黑体" w:hint="eastAsia"/>
          <w:bCs/>
          <w:kern w:val="0"/>
        </w:rPr>
        <w:t>6.5.1</w:t>
      </w:r>
      <w:r>
        <w:rPr>
          <w:rFonts w:eastAsiaTheme="minorEastAsia" w:hint="eastAsia"/>
          <w:bCs/>
          <w:kern w:val="0"/>
        </w:rPr>
        <w:t xml:space="preserve"> </w:t>
      </w:r>
      <w:r>
        <w:rPr>
          <w:rFonts w:eastAsiaTheme="minorEastAsia"/>
          <w:bCs/>
          <w:kern w:val="0"/>
        </w:rPr>
        <w:t>分别移取</w:t>
      </w:r>
      <w:r>
        <w:rPr>
          <w:rFonts w:eastAsiaTheme="minorEastAsia"/>
          <w:bCs/>
          <w:kern w:val="0"/>
        </w:rPr>
        <w:t>0mL</w:t>
      </w:r>
      <w:r>
        <w:rPr>
          <w:rFonts w:eastAsiaTheme="minorEastAsia"/>
          <w:bCs/>
          <w:kern w:val="0"/>
        </w:rPr>
        <w:t>、</w:t>
      </w:r>
      <w:r>
        <w:rPr>
          <w:rFonts w:eastAsiaTheme="minorEastAsia" w:hint="eastAsia"/>
          <w:bCs/>
          <w:kern w:val="0"/>
        </w:rPr>
        <w:t>0.2</w:t>
      </w:r>
      <w:r>
        <w:rPr>
          <w:rFonts w:eastAsiaTheme="minorEastAsia"/>
          <w:bCs/>
          <w:kern w:val="0"/>
        </w:rPr>
        <w:t>mL</w:t>
      </w:r>
      <w:r>
        <w:rPr>
          <w:rFonts w:eastAsiaTheme="minorEastAsia"/>
          <w:bCs/>
          <w:kern w:val="0"/>
        </w:rPr>
        <w:t>、</w:t>
      </w:r>
      <w:r>
        <w:rPr>
          <w:rFonts w:eastAsiaTheme="minorEastAsia" w:hint="eastAsia"/>
          <w:bCs/>
          <w:kern w:val="0"/>
        </w:rPr>
        <w:t>1.0</w:t>
      </w:r>
      <w:r>
        <w:rPr>
          <w:rFonts w:eastAsiaTheme="minorEastAsia"/>
          <w:bCs/>
          <w:kern w:val="0"/>
        </w:rPr>
        <w:t>mL</w:t>
      </w:r>
      <w:r>
        <w:rPr>
          <w:rFonts w:eastAsiaTheme="minorEastAsia"/>
          <w:bCs/>
          <w:kern w:val="0"/>
        </w:rPr>
        <w:t>、</w:t>
      </w:r>
      <w:r>
        <w:rPr>
          <w:rFonts w:eastAsiaTheme="minorEastAsia" w:hint="eastAsia"/>
          <w:bCs/>
          <w:kern w:val="0"/>
        </w:rPr>
        <w:t>5.0</w:t>
      </w:r>
      <w:r>
        <w:rPr>
          <w:rFonts w:eastAsiaTheme="minorEastAsia"/>
          <w:bCs/>
          <w:kern w:val="0"/>
        </w:rPr>
        <w:t>mL</w:t>
      </w:r>
      <w:r>
        <w:rPr>
          <w:rFonts w:eastAsiaTheme="minorEastAsia"/>
          <w:bCs/>
          <w:kern w:val="0"/>
        </w:rPr>
        <w:t>、</w:t>
      </w:r>
      <w:r>
        <w:rPr>
          <w:rFonts w:eastAsiaTheme="minorEastAsia" w:hint="eastAsia"/>
          <w:bCs/>
          <w:kern w:val="0"/>
        </w:rPr>
        <w:t>10.0</w:t>
      </w:r>
      <w:r>
        <w:rPr>
          <w:rFonts w:eastAsiaTheme="minorEastAsia"/>
          <w:bCs/>
          <w:kern w:val="0"/>
        </w:rPr>
        <w:t>mL</w:t>
      </w:r>
      <w:r>
        <w:rPr>
          <w:rFonts w:eastAsiaTheme="minorEastAsia"/>
          <w:bCs/>
          <w:kern w:val="0"/>
        </w:rPr>
        <w:t>、</w:t>
      </w:r>
      <w:r>
        <w:rPr>
          <w:rFonts w:eastAsiaTheme="minorEastAsia" w:hint="eastAsia"/>
          <w:bCs/>
          <w:kern w:val="0"/>
        </w:rPr>
        <w:t>20.0</w:t>
      </w:r>
      <w:r>
        <w:rPr>
          <w:rFonts w:eastAsiaTheme="minorEastAsia"/>
          <w:bCs/>
          <w:kern w:val="0"/>
        </w:rPr>
        <w:t>mL</w:t>
      </w:r>
      <w:r>
        <w:rPr>
          <w:rFonts w:eastAsiaTheme="minorEastAsia"/>
          <w:bCs/>
          <w:kern w:val="0"/>
        </w:rPr>
        <w:t>、</w:t>
      </w:r>
      <w:r>
        <w:rPr>
          <w:rFonts w:eastAsiaTheme="minorEastAsia" w:hint="eastAsia"/>
          <w:bCs/>
          <w:kern w:val="0"/>
        </w:rPr>
        <w:t>40.0</w:t>
      </w:r>
      <w:r>
        <w:rPr>
          <w:rFonts w:eastAsiaTheme="minorEastAsia"/>
          <w:bCs/>
          <w:kern w:val="0"/>
        </w:rPr>
        <w:t>mL</w:t>
      </w:r>
      <w:r>
        <w:rPr>
          <w:rFonts w:eastAsiaTheme="minorEastAsia"/>
          <w:bCs/>
        </w:rPr>
        <w:t>混合标准贮存溶液（</w:t>
      </w:r>
      <w:r>
        <w:rPr>
          <w:rFonts w:eastAsiaTheme="minorEastAsia" w:hint="eastAsia"/>
          <w:bCs/>
        </w:rPr>
        <w:t>3.16</w:t>
      </w:r>
      <w:r>
        <w:rPr>
          <w:rFonts w:eastAsiaTheme="minorEastAsia"/>
          <w:bCs/>
        </w:rPr>
        <w:t>）于</w:t>
      </w:r>
      <w:r>
        <w:rPr>
          <w:rFonts w:eastAsiaTheme="minorEastAsia" w:hint="eastAsia"/>
          <w:bCs/>
        </w:rPr>
        <w:t>一系列</w:t>
      </w:r>
      <w:r>
        <w:rPr>
          <w:rFonts w:eastAsiaTheme="minorEastAsia"/>
          <w:bCs/>
        </w:rPr>
        <w:t>100mL</w:t>
      </w:r>
      <w:r>
        <w:rPr>
          <w:rFonts w:eastAsiaTheme="minorEastAsia"/>
          <w:bCs/>
        </w:rPr>
        <w:t>容量瓶中，加入</w:t>
      </w:r>
      <w:r>
        <w:rPr>
          <w:rFonts w:eastAsiaTheme="minorEastAsia" w:hint="eastAsia"/>
          <w:bCs/>
        </w:rPr>
        <w:t>5</w:t>
      </w:r>
      <w:r>
        <w:rPr>
          <w:rFonts w:eastAsiaTheme="minorEastAsia"/>
          <w:bCs/>
        </w:rPr>
        <w:t>mL</w:t>
      </w:r>
      <w:r>
        <w:rPr>
          <w:rFonts w:eastAsiaTheme="minorEastAsia"/>
          <w:bCs/>
        </w:rPr>
        <w:t>盐酸（</w:t>
      </w:r>
      <w:r>
        <w:rPr>
          <w:rFonts w:eastAsiaTheme="minorEastAsia" w:hint="eastAsia"/>
          <w:bCs/>
        </w:rPr>
        <w:t>3</w:t>
      </w:r>
      <w:r>
        <w:rPr>
          <w:rFonts w:eastAsiaTheme="minorEastAsia"/>
          <w:bCs/>
        </w:rPr>
        <w:t>.</w:t>
      </w:r>
      <w:r>
        <w:rPr>
          <w:rFonts w:eastAsiaTheme="minorEastAsia" w:hint="eastAsia"/>
          <w:bCs/>
        </w:rPr>
        <w:t>2</w:t>
      </w:r>
      <w:r>
        <w:rPr>
          <w:rFonts w:eastAsiaTheme="minorEastAsia"/>
          <w:bCs/>
        </w:rPr>
        <w:t>）</w:t>
      </w:r>
      <w:r>
        <w:rPr>
          <w:rFonts w:eastAsiaTheme="minorEastAsia" w:hint="eastAsia"/>
          <w:bCs/>
        </w:rPr>
        <w:t>，</w:t>
      </w:r>
      <w:r>
        <w:rPr>
          <w:rFonts w:eastAsiaTheme="minorEastAsia"/>
          <w:bCs/>
          <w:kern w:val="0"/>
        </w:rPr>
        <w:t>以水稀释到刻度，</w:t>
      </w:r>
      <w:r>
        <w:rPr>
          <w:rFonts w:eastAsiaTheme="minorEastAsia" w:hint="eastAsia"/>
          <w:bCs/>
          <w:kern w:val="0"/>
        </w:rPr>
        <w:t>摇匀。</w:t>
      </w:r>
    </w:p>
    <w:p w:rsidR="00136E71" w:rsidRDefault="00136E71" w:rsidP="00136E71">
      <w:pPr>
        <w:autoSpaceDE w:val="0"/>
        <w:autoSpaceDN w:val="0"/>
        <w:jc w:val="left"/>
        <w:rPr>
          <w:rFonts w:eastAsiaTheme="minorEastAsia"/>
          <w:bCs/>
          <w:kern w:val="0"/>
        </w:rPr>
      </w:pPr>
      <w:r>
        <w:rPr>
          <w:rFonts w:ascii="黑体" w:eastAsia="黑体" w:hAnsi="黑体" w:cs="黑体" w:hint="eastAsia"/>
          <w:bCs/>
          <w:kern w:val="0"/>
        </w:rPr>
        <w:t>6.5.2</w:t>
      </w:r>
      <w:r>
        <w:rPr>
          <w:rFonts w:eastAsiaTheme="minorEastAsia" w:hint="eastAsia"/>
          <w:bCs/>
          <w:kern w:val="0"/>
        </w:rPr>
        <w:t xml:space="preserve"> </w:t>
      </w:r>
      <w:r>
        <w:rPr>
          <w:rFonts w:eastAsiaTheme="minorEastAsia" w:hint="eastAsia"/>
          <w:bCs/>
          <w:kern w:val="0"/>
        </w:rPr>
        <w:t>在与测量试料溶液相同条件下，</w:t>
      </w:r>
      <w:r>
        <w:rPr>
          <w:rFonts w:hint="eastAsia"/>
          <w:lang w:val="zh-CN"/>
        </w:rPr>
        <w:t>采用</w:t>
      </w:r>
      <w:r>
        <w:rPr>
          <w:lang w:val="zh-CN"/>
        </w:rPr>
        <w:t>电感耦合等离子体原子发射光谱仪</w:t>
      </w:r>
      <w:r>
        <w:rPr>
          <w:rFonts w:hint="eastAsia"/>
          <w:lang w:val="zh-CN"/>
        </w:rPr>
        <w:t>，</w:t>
      </w:r>
      <w:r>
        <w:rPr>
          <w:kern w:val="0"/>
          <w:lang w:val="zh-CN"/>
        </w:rPr>
        <w:t>在选定的</w:t>
      </w:r>
      <w:r>
        <w:rPr>
          <w:rFonts w:hint="eastAsia"/>
          <w:kern w:val="0"/>
          <w:lang w:val="zh-CN"/>
        </w:rPr>
        <w:t>最佳</w:t>
      </w:r>
      <w:r>
        <w:rPr>
          <w:kern w:val="0"/>
          <w:lang w:val="zh-CN"/>
        </w:rPr>
        <w:t>仪器工作条件下，</w:t>
      </w:r>
      <w:r>
        <w:rPr>
          <w:rFonts w:hint="eastAsia"/>
          <w:kern w:val="0"/>
          <w:lang w:val="zh-CN"/>
        </w:rPr>
        <w:t>按选定的各元素的波长，测定</w:t>
      </w:r>
      <w:r>
        <w:rPr>
          <w:rFonts w:hint="eastAsia"/>
          <w:bCs/>
          <w:kern w:val="0"/>
          <w:lang w:val="zh-CN"/>
        </w:rPr>
        <w:t>镁、钙、铁、镍、铜、铑、钯、银、铱、金、铅各元素发射强度，减去标准溶液中“零”浓度溶液的强度，以镁、钙、铁、镍、铜、铑、钯、银、铱、金、铅各元素</w:t>
      </w:r>
      <w:r>
        <w:rPr>
          <w:rFonts w:eastAsiaTheme="minorEastAsia"/>
          <w:bCs/>
          <w:kern w:val="0"/>
        </w:rPr>
        <w:t>浓度为横坐标，测定强度值为纵坐标，</w:t>
      </w:r>
      <w:r>
        <w:rPr>
          <w:rFonts w:eastAsiaTheme="minorEastAsia" w:hint="eastAsia"/>
          <w:bCs/>
          <w:kern w:val="0"/>
        </w:rPr>
        <w:t>绘制工作曲线，</w:t>
      </w:r>
      <w:r>
        <w:rPr>
          <w:rFonts w:ascii="宋体" w:hAnsi="宋体" w:hint="eastAsia"/>
        </w:rPr>
        <w:t>工作</w:t>
      </w:r>
      <w:r>
        <w:rPr>
          <w:rFonts w:hAnsi="宋体" w:hint="eastAsia"/>
          <w:kern w:val="0"/>
        </w:rPr>
        <w:t>曲线方程的相关系数不小于</w:t>
      </w:r>
      <w:r>
        <w:rPr>
          <w:kern w:val="0"/>
        </w:rPr>
        <w:t>0</w:t>
      </w:r>
      <w:r>
        <w:rPr>
          <w:rFonts w:hint="eastAsia"/>
          <w:kern w:val="0"/>
        </w:rPr>
        <w:t>.</w:t>
      </w:r>
      <w:r>
        <w:rPr>
          <w:kern w:val="0"/>
        </w:rPr>
        <w:t>999</w:t>
      </w:r>
      <w:r>
        <w:rPr>
          <w:rFonts w:hint="eastAsia"/>
          <w:kern w:val="0"/>
        </w:rPr>
        <w:t>5</w:t>
      </w:r>
      <w:r>
        <w:rPr>
          <w:rFonts w:hAnsi="宋体" w:hint="eastAsia"/>
          <w:kern w:val="0"/>
        </w:rPr>
        <w:t>。</w:t>
      </w:r>
    </w:p>
    <w:p w:rsidR="00136E71" w:rsidRDefault="00136E71" w:rsidP="00C23B25">
      <w:pPr>
        <w:pStyle w:val="aff3"/>
        <w:spacing w:beforeLines="100" w:afterLines="100"/>
        <w:rPr>
          <w:rFonts w:hAnsi="黑体"/>
          <w:bCs/>
        </w:rPr>
      </w:pPr>
      <w:r>
        <w:rPr>
          <w:rFonts w:hAnsi="黑体" w:hint="eastAsia"/>
          <w:bCs/>
        </w:rPr>
        <w:t>7</w:t>
      </w:r>
      <w:r w:rsidR="00285F1B">
        <w:rPr>
          <w:rFonts w:hAnsi="黑体" w:hint="eastAsia"/>
          <w:bCs/>
        </w:rPr>
        <w:t xml:space="preserve"> </w:t>
      </w:r>
      <w:r w:rsidR="009D55B2">
        <w:rPr>
          <w:rFonts w:hAnsi="黑体" w:hint="eastAsia"/>
          <w:bCs/>
        </w:rPr>
        <w:t>分析结果的计算</w:t>
      </w:r>
    </w:p>
    <w:p w:rsidR="00136E71" w:rsidRDefault="00136E71" w:rsidP="00136E71">
      <w:pPr>
        <w:pStyle w:val="aff3"/>
        <w:spacing w:beforeLines="0" w:afterLines="0"/>
        <w:ind w:firstLineChars="200" w:firstLine="420"/>
        <w:rPr>
          <w:rFonts w:ascii="Times New Roman" w:cs="Times New Roman"/>
        </w:rPr>
      </w:pPr>
      <w:r>
        <w:rPr>
          <w:rFonts w:ascii="宋体" w:eastAsia="宋体" w:hAnsi="宋体" w:cs="宋体" w:hint="eastAsia"/>
        </w:rPr>
        <w:t>被测元素的含量以质量分数</w:t>
      </w:r>
      <w:r>
        <w:rPr>
          <w:rFonts w:ascii="Times New Roman" w:cs="Times New Roman"/>
          <w:i/>
          <w:lang w:val="zh-CN"/>
        </w:rPr>
        <w:t>w</w:t>
      </w:r>
      <w:r>
        <w:rPr>
          <w:rFonts w:ascii="Times New Roman" w:cs="Times New Roman"/>
          <w:vertAlign w:val="subscript"/>
        </w:rPr>
        <w:t>Me</w:t>
      </w:r>
      <w:r>
        <w:rPr>
          <w:rFonts w:ascii="宋体" w:eastAsia="宋体" w:hAnsi="宋体" w:cs="宋体" w:hint="eastAsia"/>
        </w:rPr>
        <w:t>计，按式（1）计算：</w:t>
      </w:r>
      <w:r>
        <w:rPr>
          <w:rFonts w:ascii="Times New Roman" w:cs="Times New Roman"/>
        </w:rPr>
        <w:t xml:space="preserve"> </w:t>
      </w:r>
    </w:p>
    <w:p w:rsidR="00136E71" w:rsidRDefault="00136E71" w:rsidP="00136E71">
      <w:pPr>
        <w:jc w:val="center"/>
      </w:pPr>
      <w:r w:rsidRPr="0021440E">
        <w:rPr>
          <w:position w:val="-24"/>
        </w:rPr>
        <w:object w:dxaOrig="3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2pt;height:33.5pt" o:ole="">
            <v:imagedata r:id="rId13" o:title=""/>
          </v:shape>
          <o:OLEObject Type="Embed" ProgID="Equation.3" ShapeID="_x0000_i1025" DrawAspect="Content" ObjectID="_1614267970" r:id="rId14"/>
        </w:object>
      </w:r>
      <w:r>
        <w:t>……………………………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</w:p>
    <w:p w:rsidR="00136E71" w:rsidRDefault="00136E71" w:rsidP="00136E71">
      <w:pPr>
        <w:autoSpaceDE w:val="0"/>
        <w:autoSpaceDN w:val="0"/>
        <w:ind w:firstLineChars="200" w:firstLine="420"/>
        <w:rPr>
          <w:kern w:val="0"/>
        </w:rPr>
      </w:pPr>
      <w:r>
        <w:rPr>
          <w:kern w:val="0"/>
        </w:rPr>
        <w:t>式中：</w:t>
      </w:r>
    </w:p>
    <w:p w:rsidR="00136E71" w:rsidRDefault="00136E71" w:rsidP="00136E71">
      <w:pPr>
        <w:autoSpaceDE w:val="0"/>
        <w:autoSpaceDN w:val="0"/>
        <w:ind w:firstLine="420"/>
        <w:rPr>
          <w:kern w:val="0"/>
        </w:rPr>
      </w:pPr>
      <w:r>
        <w:rPr>
          <w:i/>
          <w:kern w:val="0"/>
        </w:rPr>
        <w:t>ρ</w:t>
      </w:r>
      <w:r>
        <w:rPr>
          <w:kern w:val="0"/>
        </w:rPr>
        <w:t>—</w:t>
      </w:r>
      <w:r>
        <w:rPr>
          <w:kern w:val="0"/>
        </w:rPr>
        <w:t>测得试</w:t>
      </w:r>
      <w:r w:rsidR="004657A0">
        <w:rPr>
          <w:rFonts w:hint="eastAsia"/>
          <w:kern w:val="0"/>
        </w:rPr>
        <w:t>料溶</w:t>
      </w:r>
      <w:r>
        <w:rPr>
          <w:kern w:val="0"/>
        </w:rPr>
        <w:t>液中杂质元素的</w:t>
      </w:r>
      <w:r>
        <w:rPr>
          <w:rFonts w:hint="eastAsia"/>
          <w:kern w:val="0"/>
        </w:rPr>
        <w:t>质量</w:t>
      </w:r>
      <w:r>
        <w:rPr>
          <w:kern w:val="0"/>
        </w:rPr>
        <w:t>浓度，单位为微克每毫升（</w:t>
      </w:r>
      <w:r>
        <w:rPr>
          <w:kern w:val="0"/>
        </w:rPr>
        <w:t>µg/mL</w:t>
      </w:r>
      <w:r>
        <w:rPr>
          <w:kern w:val="0"/>
        </w:rPr>
        <w:t>）；</w:t>
      </w:r>
    </w:p>
    <w:p w:rsidR="00136E71" w:rsidRDefault="00136E71" w:rsidP="00136E71">
      <w:pPr>
        <w:autoSpaceDE w:val="0"/>
        <w:autoSpaceDN w:val="0"/>
        <w:ind w:firstLine="420"/>
        <w:rPr>
          <w:kern w:val="0"/>
        </w:rPr>
      </w:pPr>
      <w:r>
        <w:rPr>
          <w:i/>
          <w:kern w:val="0"/>
        </w:rPr>
        <w:t>ρ</w:t>
      </w:r>
      <w:r>
        <w:rPr>
          <w:i/>
          <w:kern w:val="0"/>
          <w:vertAlign w:val="subscript"/>
        </w:rPr>
        <w:t>0</w:t>
      </w:r>
      <w:r>
        <w:rPr>
          <w:kern w:val="0"/>
        </w:rPr>
        <w:t>—</w:t>
      </w:r>
      <w:r>
        <w:rPr>
          <w:kern w:val="0"/>
        </w:rPr>
        <w:t>测得空白试液中杂质元素的</w:t>
      </w:r>
      <w:r>
        <w:rPr>
          <w:rFonts w:hint="eastAsia"/>
          <w:kern w:val="0"/>
        </w:rPr>
        <w:t>质量</w:t>
      </w:r>
      <w:r>
        <w:rPr>
          <w:kern w:val="0"/>
        </w:rPr>
        <w:t>浓度，单位为微克每毫升（</w:t>
      </w:r>
      <w:r>
        <w:rPr>
          <w:kern w:val="0"/>
        </w:rPr>
        <w:t>µg/mL</w:t>
      </w:r>
      <w:r>
        <w:rPr>
          <w:kern w:val="0"/>
        </w:rPr>
        <w:t>）；</w:t>
      </w:r>
    </w:p>
    <w:p w:rsidR="00136E71" w:rsidRDefault="00136E71" w:rsidP="00136E71">
      <w:pPr>
        <w:autoSpaceDE w:val="0"/>
        <w:autoSpaceDN w:val="0"/>
        <w:rPr>
          <w:kern w:val="0"/>
        </w:rPr>
      </w:pPr>
      <w:r>
        <w:rPr>
          <w:kern w:val="0"/>
        </w:rPr>
        <w:lastRenderedPageBreak/>
        <w:t xml:space="preserve">    </w:t>
      </w:r>
      <w:r>
        <w:rPr>
          <w:i/>
          <w:kern w:val="0"/>
        </w:rPr>
        <w:t>V</w:t>
      </w:r>
      <w:r>
        <w:rPr>
          <w:kern w:val="0"/>
        </w:rPr>
        <w:t>—</w:t>
      </w:r>
      <w:r>
        <w:rPr>
          <w:kern w:val="0"/>
        </w:rPr>
        <w:t>试</w:t>
      </w:r>
      <w:r w:rsidR="004657A0">
        <w:rPr>
          <w:rFonts w:hint="eastAsia"/>
          <w:kern w:val="0"/>
        </w:rPr>
        <w:t>料溶</w:t>
      </w:r>
      <w:r>
        <w:rPr>
          <w:kern w:val="0"/>
        </w:rPr>
        <w:t>液的体积，单位为毫升（</w:t>
      </w:r>
      <w:r>
        <w:rPr>
          <w:kern w:val="0"/>
        </w:rPr>
        <w:t>mL</w:t>
      </w:r>
      <w:r>
        <w:rPr>
          <w:kern w:val="0"/>
        </w:rPr>
        <w:t>）；</w:t>
      </w:r>
    </w:p>
    <w:p w:rsidR="00136E71" w:rsidRDefault="00136E71" w:rsidP="00136E71">
      <w:pPr>
        <w:autoSpaceDE w:val="0"/>
        <w:autoSpaceDN w:val="0"/>
        <w:rPr>
          <w:kern w:val="0"/>
        </w:rPr>
      </w:pPr>
      <w:r>
        <w:rPr>
          <w:kern w:val="0"/>
        </w:rPr>
        <w:t xml:space="preserve">    </w:t>
      </w:r>
      <w:r>
        <w:rPr>
          <w:i/>
          <w:kern w:val="0"/>
        </w:rPr>
        <w:t>m</w:t>
      </w:r>
      <w:r>
        <w:rPr>
          <w:kern w:val="0"/>
        </w:rPr>
        <w:t>—</w:t>
      </w:r>
      <w:r>
        <w:rPr>
          <w:kern w:val="0"/>
        </w:rPr>
        <w:t>试料的质量，单位为克（</w:t>
      </w:r>
      <w:r>
        <w:rPr>
          <w:kern w:val="0"/>
        </w:rPr>
        <w:t>g</w:t>
      </w:r>
      <w:r>
        <w:rPr>
          <w:kern w:val="0"/>
        </w:rPr>
        <w:t>）。</w:t>
      </w:r>
    </w:p>
    <w:p w:rsidR="00136E71" w:rsidRDefault="00136E71" w:rsidP="00136E71">
      <w:pPr>
        <w:tabs>
          <w:tab w:val="left" w:pos="360"/>
        </w:tabs>
        <w:autoSpaceDE w:val="0"/>
        <w:autoSpaceDN w:val="0"/>
        <w:ind w:firstLine="435"/>
        <w:rPr>
          <w:kern w:val="0"/>
        </w:rPr>
      </w:pPr>
      <w:r>
        <w:rPr>
          <w:rFonts w:hAnsi="宋体" w:hint="eastAsia"/>
          <w:kern w:val="0"/>
        </w:rPr>
        <w:t>计算结果表示到小数点后</w:t>
      </w:r>
      <w:r>
        <w:rPr>
          <w:kern w:val="0"/>
        </w:rPr>
        <w:t>四位。</w:t>
      </w:r>
    </w:p>
    <w:p w:rsidR="00136E71" w:rsidRDefault="00954AE2" w:rsidP="00C23B25">
      <w:pPr>
        <w:pStyle w:val="aff3"/>
        <w:spacing w:beforeLines="100" w:afterLines="100"/>
        <w:rPr>
          <w:rFonts w:hAnsi="黑体"/>
          <w:bCs/>
        </w:rPr>
      </w:pPr>
      <w:r>
        <w:rPr>
          <w:rFonts w:hAnsi="黑体" w:hint="eastAsia"/>
          <w:bCs/>
        </w:rPr>
        <w:t xml:space="preserve">8 </w:t>
      </w:r>
      <w:r w:rsidR="00136E71">
        <w:rPr>
          <w:rFonts w:hAnsi="黑体" w:hint="eastAsia"/>
          <w:bCs/>
        </w:rPr>
        <w:t>精密度</w:t>
      </w:r>
    </w:p>
    <w:p w:rsidR="00136E71" w:rsidRDefault="00954AE2" w:rsidP="00C23B25">
      <w:pPr>
        <w:autoSpaceDE w:val="0"/>
        <w:autoSpaceDN w:val="0"/>
        <w:spacing w:beforeLines="50" w:afterLines="50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 xml:space="preserve">8.1 </w:t>
      </w:r>
      <w:r w:rsidR="00136E71">
        <w:rPr>
          <w:rFonts w:ascii="黑体" w:eastAsia="黑体" w:hAnsi="黑体" w:cs="黑体" w:hint="eastAsia"/>
          <w:kern w:val="0"/>
        </w:rPr>
        <w:t>重复性</w:t>
      </w:r>
    </w:p>
    <w:p w:rsidR="00136E71" w:rsidRDefault="00136E71" w:rsidP="00136E71">
      <w:pPr>
        <w:autoSpaceDE w:val="0"/>
        <w:autoSpaceDN w:val="0"/>
        <w:ind w:firstLineChars="200" w:firstLine="420"/>
        <w:rPr>
          <w:kern w:val="0"/>
        </w:rPr>
      </w:pPr>
      <w:r>
        <w:rPr>
          <w:rFonts w:hint="eastAsia"/>
          <w:kern w:val="0"/>
        </w:rPr>
        <w:t>在重复性条件下获得的两次独立测试结果的测定值，在以下给出的平均值范围内，这两个测试结果的绝对差值不超过重复性限（</w:t>
      </w:r>
      <w:r>
        <w:rPr>
          <w:rFonts w:hint="eastAsia"/>
          <w:i/>
          <w:iCs/>
          <w:kern w:val="0"/>
        </w:rPr>
        <w:t>r</w:t>
      </w:r>
      <w:r>
        <w:rPr>
          <w:rFonts w:hint="eastAsia"/>
          <w:kern w:val="0"/>
        </w:rPr>
        <w:t>），超过重复性限（</w:t>
      </w:r>
      <w:r>
        <w:rPr>
          <w:rFonts w:hint="eastAsia"/>
          <w:i/>
          <w:iCs/>
          <w:kern w:val="0"/>
        </w:rPr>
        <w:t>r</w:t>
      </w:r>
      <w:r>
        <w:rPr>
          <w:rFonts w:hint="eastAsia"/>
          <w:kern w:val="0"/>
        </w:rPr>
        <w:t>）的情况下应不超过</w:t>
      </w:r>
      <w:r>
        <w:rPr>
          <w:rFonts w:hint="eastAsia"/>
          <w:kern w:val="0"/>
        </w:rPr>
        <w:t>5%</w:t>
      </w:r>
      <w:r>
        <w:rPr>
          <w:rFonts w:hint="eastAsia"/>
          <w:kern w:val="0"/>
        </w:rPr>
        <w:t>。重复性限（</w:t>
      </w:r>
      <w:r>
        <w:rPr>
          <w:rFonts w:hint="eastAsia"/>
          <w:i/>
          <w:iCs/>
          <w:kern w:val="0"/>
        </w:rPr>
        <w:t>r</w:t>
      </w:r>
      <w:r>
        <w:rPr>
          <w:rFonts w:hint="eastAsia"/>
          <w:kern w:val="0"/>
        </w:rPr>
        <w:t>）按表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数据采用线性内插法或外延法求得。</w:t>
      </w:r>
    </w:p>
    <w:p w:rsidR="00136E71" w:rsidRDefault="00136E71" w:rsidP="00136E71">
      <w:pPr>
        <w:autoSpaceDE w:val="0"/>
        <w:autoSpaceDN w:val="0"/>
        <w:ind w:firstLineChars="200" w:firstLine="420"/>
        <w:rPr>
          <w:kern w:val="0"/>
        </w:rPr>
      </w:pPr>
    </w:p>
    <w:p w:rsidR="00136E71" w:rsidRDefault="00136E71" w:rsidP="00136E71">
      <w:pPr>
        <w:autoSpaceDE w:val="0"/>
        <w:autoSpaceDN w:val="0"/>
        <w:jc w:val="center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表3 重复性限</w:t>
      </w:r>
    </w:p>
    <w:tbl>
      <w:tblPr>
        <w:tblW w:w="9148" w:type="dxa"/>
        <w:jc w:val="center"/>
        <w:tblInd w:w="-1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7"/>
        <w:gridCol w:w="2287"/>
        <w:gridCol w:w="2287"/>
        <w:gridCol w:w="2287"/>
      </w:tblGrid>
      <w:tr w:rsidR="00136E71" w:rsidTr="004657A0">
        <w:trPr>
          <w:trHeight w:val="34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Mg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0.0003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0.0006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0.0013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Ca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0.0009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0.0015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Fe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0.0003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0.0006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0.0009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Ni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0.0008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0.0016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Cu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0.0003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0.0007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0.0018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Rh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0.0006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0.0018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Pd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0.0002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0.0006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0.0015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Ag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0.0009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0.0020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Ir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0.0006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0.0013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0.0019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Au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0.0012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0.0018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Pb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52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0.0003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0.0009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0.0018</w:t>
            </w:r>
          </w:p>
        </w:tc>
      </w:tr>
    </w:tbl>
    <w:p w:rsidR="00136E71" w:rsidRDefault="00136E71" w:rsidP="00136E71">
      <w:pPr>
        <w:autoSpaceDE w:val="0"/>
        <w:autoSpaceDN w:val="0"/>
        <w:jc w:val="center"/>
        <w:rPr>
          <w:rFonts w:ascii="黑体" w:eastAsia="黑体" w:hAnsi="黑体" w:cs="黑体"/>
          <w:kern w:val="0"/>
        </w:rPr>
      </w:pPr>
    </w:p>
    <w:p w:rsidR="00136E71" w:rsidRDefault="00136E71" w:rsidP="00136E71">
      <w:pPr>
        <w:autoSpaceDE w:val="0"/>
        <w:autoSpaceDN w:val="0"/>
        <w:jc w:val="center"/>
        <w:rPr>
          <w:rFonts w:ascii="黑体" w:eastAsia="黑体" w:hAnsi="黑体" w:cs="黑体"/>
          <w:kern w:val="0"/>
        </w:rPr>
      </w:pPr>
    </w:p>
    <w:p w:rsidR="00136E71" w:rsidRDefault="00136E71" w:rsidP="00C23B25">
      <w:pPr>
        <w:spacing w:beforeLines="50" w:afterLines="5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Cs/>
        </w:rPr>
        <w:t>8.</w:t>
      </w:r>
      <w:r>
        <w:rPr>
          <w:rFonts w:hAnsi="黑体" w:cs="黑体" w:hint="eastAsia"/>
          <w:bCs/>
        </w:rPr>
        <w:t>2</w:t>
      </w:r>
      <w:r w:rsidR="00954AE2">
        <w:rPr>
          <w:rFonts w:ascii="黑体" w:eastAsia="黑体" w:hAnsi="黑体" w:cs="黑体" w:hint="eastAsia"/>
          <w:bCs/>
        </w:rPr>
        <w:t xml:space="preserve"> </w:t>
      </w:r>
      <w:r>
        <w:rPr>
          <w:rFonts w:ascii="黑体" w:eastAsia="黑体" w:hAnsi="黑体" w:cs="黑体" w:hint="eastAsia"/>
        </w:rPr>
        <w:t>再现性</w:t>
      </w:r>
    </w:p>
    <w:p w:rsidR="00136E71" w:rsidRDefault="00136E71" w:rsidP="00136E71">
      <w:pPr>
        <w:autoSpaceDE w:val="0"/>
        <w:autoSpaceDN w:val="0"/>
        <w:ind w:firstLineChars="200" w:firstLine="420"/>
        <w:rPr>
          <w:kern w:val="0"/>
        </w:rPr>
      </w:pPr>
      <w:r>
        <w:rPr>
          <w:rFonts w:hint="eastAsia"/>
          <w:kern w:val="0"/>
        </w:rPr>
        <w:t>在重复性条件下获得的两次独立测试结果的测定值，在以下给出的平均值范围内，这两个测试结果的绝对差值不超过再现性限（</w:t>
      </w:r>
      <w:r>
        <w:rPr>
          <w:rFonts w:hint="eastAsia"/>
          <w:i/>
          <w:iCs/>
          <w:kern w:val="0"/>
        </w:rPr>
        <w:t>R</w:t>
      </w:r>
      <w:r>
        <w:rPr>
          <w:rFonts w:hint="eastAsia"/>
          <w:kern w:val="0"/>
        </w:rPr>
        <w:t>），超过再现性限（</w:t>
      </w:r>
      <w:r>
        <w:rPr>
          <w:rFonts w:hint="eastAsia"/>
          <w:i/>
          <w:iCs/>
          <w:kern w:val="0"/>
        </w:rPr>
        <w:t>R</w:t>
      </w:r>
      <w:r>
        <w:rPr>
          <w:rFonts w:hint="eastAsia"/>
          <w:kern w:val="0"/>
        </w:rPr>
        <w:t>）的情况下应不超过</w:t>
      </w:r>
      <w:r>
        <w:rPr>
          <w:rFonts w:hint="eastAsia"/>
          <w:kern w:val="0"/>
        </w:rPr>
        <w:t>5%</w:t>
      </w:r>
      <w:r>
        <w:rPr>
          <w:rFonts w:hint="eastAsia"/>
          <w:kern w:val="0"/>
        </w:rPr>
        <w:t>。再现性限（</w:t>
      </w:r>
      <w:r>
        <w:rPr>
          <w:rFonts w:hint="eastAsia"/>
          <w:i/>
          <w:iCs/>
          <w:kern w:val="0"/>
        </w:rPr>
        <w:t>R</w:t>
      </w:r>
      <w:r>
        <w:rPr>
          <w:rFonts w:hint="eastAsia"/>
          <w:kern w:val="0"/>
        </w:rPr>
        <w:t>）按表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数据采用线性内插法或外延法求得。</w:t>
      </w:r>
    </w:p>
    <w:p w:rsidR="00791CBD" w:rsidRDefault="00791CBD" w:rsidP="00136E71">
      <w:pPr>
        <w:autoSpaceDE w:val="0"/>
        <w:autoSpaceDN w:val="0"/>
        <w:ind w:firstLineChars="200" w:firstLine="420"/>
        <w:rPr>
          <w:kern w:val="0"/>
        </w:rPr>
      </w:pPr>
    </w:p>
    <w:p w:rsidR="00136E71" w:rsidRDefault="00136E71" w:rsidP="00136E71">
      <w:pPr>
        <w:pStyle w:val="afc"/>
        <w:ind w:firstLine="420"/>
        <w:jc w:val="center"/>
        <w:rPr>
          <w:rFonts w:ascii="黑体" w:eastAsia="黑体" w:hAnsi="黑体" w:cs="黑体"/>
          <w:bCs/>
          <w:sz w:val="21"/>
          <w:szCs w:val="21"/>
        </w:rPr>
      </w:pPr>
      <w:r>
        <w:rPr>
          <w:rFonts w:ascii="黑体" w:eastAsia="黑体" w:hAnsi="黑体" w:cs="黑体" w:hint="eastAsia"/>
          <w:bCs/>
          <w:sz w:val="21"/>
          <w:szCs w:val="21"/>
        </w:rPr>
        <w:lastRenderedPageBreak/>
        <w:t>表4 再现性限</w:t>
      </w:r>
    </w:p>
    <w:tbl>
      <w:tblPr>
        <w:tblW w:w="9156" w:type="dxa"/>
        <w:jc w:val="center"/>
        <w:tblInd w:w="-2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9"/>
        <w:gridCol w:w="2289"/>
        <w:gridCol w:w="2289"/>
        <w:gridCol w:w="2289"/>
      </w:tblGrid>
      <w:tr w:rsidR="00136E71" w:rsidTr="004657A0">
        <w:trPr>
          <w:trHeight w:val="34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Mg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0.0008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0.0015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Ca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0.0014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Fe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0.0003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0.0006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0.0009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Ni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0.0008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0.0016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Cu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0.0002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0.0006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0.0009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Rh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0.0009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0.0014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Pd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0.0003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0.0007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0.0013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Ag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0.0008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0.0017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Ir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0.0004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0.0011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0.0021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Au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0.0002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0.0008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0.0018</w:t>
            </w:r>
          </w:p>
        </w:tc>
      </w:tr>
      <w:tr w:rsidR="00136E71" w:rsidTr="004657A0">
        <w:trPr>
          <w:trHeight w:val="32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kern w:val="0"/>
                <w:sz w:val="18"/>
                <w:szCs w:val="18"/>
                <w:vertAlign w:val="subscript"/>
              </w:rPr>
              <w:t>Pb</w:t>
            </w:r>
            <w:r>
              <w:rPr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0.0150</w:t>
            </w:r>
          </w:p>
        </w:tc>
      </w:tr>
      <w:tr w:rsidR="00136E71" w:rsidTr="004657A0">
        <w:trPr>
          <w:trHeight w:val="352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136E71" w:rsidRDefault="00136E71" w:rsidP="004A248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0.0019</w:t>
            </w:r>
          </w:p>
        </w:tc>
      </w:tr>
    </w:tbl>
    <w:p w:rsidR="00136E71" w:rsidRDefault="00954AE2" w:rsidP="00C23B25">
      <w:pPr>
        <w:pStyle w:val="aff3"/>
        <w:spacing w:beforeLines="100" w:afterLines="100"/>
        <w:rPr>
          <w:rFonts w:hAnsi="黑体"/>
          <w:bCs/>
        </w:rPr>
      </w:pPr>
      <w:r>
        <w:rPr>
          <w:rFonts w:hAnsi="黑体" w:hint="eastAsia"/>
          <w:bCs/>
        </w:rPr>
        <w:t xml:space="preserve">9 </w:t>
      </w:r>
      <w:r w:rsidR="00136E71">
        <w:rPr>
          <w:rFonts w:hAnsi="黑体" w:hint="eastAsia"/>
          <w:bCs/>
        </w:rPr>
        <w:t>试验报告</w:t>
      </w:r>
    </w:p>
    <w:p w:rsidR="00136E71" w:rsidRDefault="009D55B2" w:rsidP="00136E71">
      <w:pPr>
        <w:autoSpaceDE w:val="0"/>
        <w:autoSpaceDN w:val="0"/>
        <w:ind w:firstLineChars="200" w:firstLine="420"/>
        <w:rPr>
          <w:kern w:val="0"/>
        </w:rPr>
      </w:pPr>
      <w:r>
        <w:rPr>
          <w:rFonts w:hint="eastAsia"/>
          <w:kern w:val="0"/>
        </w:rPr>
        <w:t>试验报告至少应给出以下几个方面的内容</w:t>
      </w:r>
      <w:r w:rsidR="00136E71">
        <w:rPr>
          <w:rFonts w:hint="eastAsia"/>
          <w:kern w:val="0"/>
        </w:rPr>
        <w:t>：</w:t>
      </w:r>
    </w:p>
    <w:p w:rsidR="00136E71" w:rsidRDefault="00136E71" w:rsidP="00136E71">
      <w:pPr>
        <w:autoSpaceDE w:val="0"/>
        <w:autoSpaceDN w:val="0"/>
        <w:ind w:firstLineChars="200" w:firstLine="420"/>
        <w:rPr>
          <w:kern w:val="0"/>
        </w:rPr>
      </w:pPr>
      <w:r>
        <w:t>——</w:t>
      </w:r>
      <w:r>
        <w:rPr>
          <w:rFonts w:hint="eastAsia"/>
          <w:kern w:val="0"/>
        </w:rPr>
        <w:t>试样；</w:t>
      </w:r>
    </w:p>
    <w:p w:rsidR="00136E71" w:rsidRDefault="00136E71" w:rsidP="00136E71">
      <w:pPr>
        <w:tabs>
          <w:tab w:val="left" w:pos="501"/>
        </w:tabs>
        <w:autoSpaceDE w:val="0"/>
        <w:autoSpaceDN w:val="0"/>
        <w:ind w:firstLineChars="200" w:firstLine="420"/>
        <w:rPr>
          <w:kern w:val="0"/>
        </w:rPr>
      </w:pPr>
      <w:r>
        <w:t>——</w:t>
      </w:r>
      <w:r>
        <w:rPr>
          <w:rFonts w:hint="eastAsia"/>
          <w:kern w:val="0"/>
        </w:rPr>
        <w:t>使用的标准；</w:t>
      </w:r>
    </w:p>
    <w:p w:rsidR="00136E71" w:rsidRDefault="00136E71" w:rsidP="00136E71">
      <w:pPr>
        <w:tabs>
          <w:tab w:val="left" w:pos="501"/>
        </w:tabs>
        <w:autoSpaceDE w:val="0"/>
        <w:autoSpaceDN w:val="0"/>
        <w:ind w:firstLineChars="200" w:firstLine="420"/>
        <w:rPr>
          <w:kern w:val="0"/>
        </w:rPr>
      </w:pPr>
      <w:r>
        <w:t>——</w:t>
      </w:r>
      <w:r>
        <w:rPr>
          <w:rFonts w:hint="eastAsia"/>
          <w:kern w:val="0"/>
        </w:rPr>
        <w:t>分析结果及其表示；</w:t>
      </w:r>
    </w:p>
    <w:p w:rsidR="00136E71" w:rsidRDefault="00136E71" w:rsidP="00136E71">
      <w:pPr>
        <w:autoSpaceDE w:val="0"/>
        <w:autoSpaceDN w:val="0"/>
        <w:ind w:firstLineChars="200" w:firstLine="420"/>
        <w:rPr>
          <w:kern w:val="0"/>
        </w:rPr>
      </w:pPr>
      <w:r>
        <w:t>——</w:t>
      </w:r>
      <w:r>
        <w:rPr>
          <w:rFonts w:hint="eastAsia"/>
          <w:kern w:val="0"/>
        </w:rPr>
        <w:t>与基本分析步骤的差异；</w:t>
      </w:r>
    </w:p>
    <w:p w:rsidR="00136E71" w:rsidRDefault="00136E71" w:rsidP="00136E71">
      <w:pPr>
        <w:autoSpaceDE w:val="0"/>
        <w:autoSpaceDN w:val="0"/>
        <w:ind w:firstLineChars="200" w:firstLine="420"/>
        <w:rPr>
          <w:kern w:val="0"/>
        </w:rPr>
      </w:pPr>
      <w:r>
        <w:t>——</w:t>
      </w:r>
      <w:r>
        <w:rPr>
          <w:rFonts w:hint="eastAsia"/>
          <w:kern w:val="0"/>
        </w:rPr>
        <w:t>测定中观察到的异常现象；</w:t>
      </w:r>
    </w:p>
    <w:p w:rsidR="00136E71" w:rsidRDefault="00136E71" w:rsidP="00136E71">
      <w:pPr>
        <w:autoSpaceDE w:val="0"/>
        <w:autoSpaceDN w:val="0"/>
        <w:ind w:firstLineChars="200" w:firstLine="420"/>
        <w:rPr>
          <w:kern w:val="0"/>
        </w:rPr>
      </w:pPr>
      <w:r>
        <w:t>——</w:t>
      </w:r>
      <w:r>
        <w:rPr>
          <w:rFonts w:hint="eastAsia"/>
          <w:kern w:val="0"/>
        </w:rPr>
        <w:t>试验日期。</w:t>
      </w:r>
    </w:p>
    <w:p w:rsidR="00136E71" w:rsidRDefault="00136E71" w:rsidP="00136E71">
      <w:pPr>
        <w:autoSpaceDE w:val="0"/>
        <w:autoSpaceDN w:val="0"/>
        <w:ind w:firstLineChars="200" w:firstLine="420"/>
        <w:rPr>
          <w:kern w:val="0"/>
        </w:rPr>
      </w:pPr>
    </w:p>
    <w:p w:rsidR="00136E71" w:rsidRDefault="00136E71" w:rsidP="00136E71">
      <w:pPr>
        <w:autoSpaceDE w:val="0"/>
        <w:autoSpaceDN w:val="0"/>
        <w:ind w:firstLineChars="200" w:firstLine="420"/>
        <w:rPr>
          <w:kern w:val="0"/>
        </w:rPr>
      </w:pPr>
    </w:p>
    <w:p w:rsidR="001473B2" w:rsidRPr="00791CBD" w:rsidRDefault="00791CBD" w:rsidP="00791CBD">
      <w:pPr>
        <w:rPr>
          <w:rFonts w:ascii="黑体" w:eastAsia="黑体" w:hAnsi="黑体" w:cs="黑体"/>
          <w:u w:val="single"/>
        </w:rPr>
      </w:pPr>
      <w:r>
        <w:rPr>
          <w:rFonts w:ascii="黑体" w:eastAsia="黑体" w:hAnsi="黑体" w:cs="黑体" w:hint="eastAsia"/>
        </w:rPr>
        <w:t xml:space="preserve">                            </w:t>
      </w:r>
      <w:r>
        <w:rPr>
          <w:rFonts w:ascii="黑体" w:eastAsia="黑体" w:hAnsi="黑体" w:cs="黑体" w:hint="eastAsia"/>
          <w:u w:val="single"/>
        </w:rPr>
        <w:t xml:space="preserve">                         </w:t>
      </w:r>
    </w:p>
    <w:sectPr w:rsidR="001473B2" w:rsidRPr="00791CBD" w:rsidSect="0021440E">
      <w:headerReference w:type="default" r:id="rId15"/>
      <w:pgSz w:w="11906" w:h="16838"/>
      <w:pgMar w:top="1418" w:right="1134" w:bottom="1440" w:left="141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F37" w:rsidRDefault="00504F37" w:rsidP="001473B2">
      <w:r>
        <w:separator/>
      </w:r>
    </w:p>
  </w:endnote>
  <w:endnote w:type="continuationSeparator" w:id="0">
    <w:p w:rsidR="00504F37" w:rsidRDefault="00504F37" w:rsidP="00147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B2" w:rsidRDefault="003A23C5">
    <w:pPr>
      <w:pStyle w:val="aff6"/>
      <w:rPr>
        <w:rStyle w:val="af0"/>
      </w:rPr>
    </w:pPr>
    <w:r w:rsidRPr="003A23C5">
      <w:fldChar w:fldCharType="begin"/>
    </w:r>
    <w:r w:rsidR="00AD04BD">
      <w:instrText xml:space="preserve">PAGE  </w:instrText>
    </w:r>
    <w:r w:rsidRPr="003A23C5">
      <w:fldChar w:fldCharType="separate"/>
    </w:r>
    <w:r w:rsidR="00AD04BD">
      <w:t>I</w:t>
    </w:r>
    <w:r>
      <w:rPr>
        <w:rStyle w:val="af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B2" w:rsidRDefault="003A23C5">
    <w:pPr>
      <w:pStyle w:val="ac"/>
      <w:ind w:left="5760" w:right="360" w:hangingChars="3200" w:hanging="5760"/>
      <w:jc w:val="right"/>
      <w:rPr>
        <w:rFonts w:ascii="宋体" w:hAnsi="宋体" w:cs="宋体"/>
      </w:rPr>
    </w:pPr>
    <w:r>
      <w:rPr>
        <w:rFonts w:ascii="宋体" w:hAnsi="宋体" w:cs="宋体" w:hint="eastAsia"/>
      </w:rPr>
      <w:fldChar w:fldCharType="begin"/>
    </w:r>
    <w:r w:rsidR="00AD04BD">
      <w:rPr>
        <w:rFonts w:ascii="宋体" w:hAnsi="宋体" w:cs="宋体" w:hint="eastAsia"/>
      </w:rPr>
      <w:instrText xml:space="preserve"> PAGE </w:instrText>
    </w:r>
    <w:r>
      <w:rPr>
        <w:rFonts w:ascii="宋体" w:hAnsi="宋体" w:cs="宋体" w:hint="eastAsia"/>
      </w:rPr>
      <w:fldChar w:fldCharType="separate"/>
    </w:r>
    <w:r w:rsidR="00954AE2">
      <w:rPr>
        <w:rFonts w:ascii="宋体" w:hAnsi="宋体" w:cs="宋体"/>
        <w:noProof/>
      </w:rPr>
      <w:t>5</w:t>
    </w:r>
    <w:r>
      <w:rPr>
        <w:rFonts w:ascii="宋体" w:hAnsi="宋体" w:cs="宋体"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F37" w:rsidRDefault="00504F37" w:rsidP="001473B2">
      <w:r>
        <w:separator/>
      </w:r>
    </w:p>
  </w:footnote>
  <w:footnote w:type="continuationSeparator" w:id="0">
    <w:p w:rsidR="00504F37" w:rsidRDefault="00504F37" w:rsidP="00147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B2" w:rsidRDefault="00AD04BD">
    <w:pPr>
      <w:pStyle w:val="af9"/>
      <w:wordWrap w:val="0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YS/T XX—20XX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B2" w:rsidRDefault="001473B2">
    <w:pPr>
      <w:pStyle w:val="af9"/>
      <w:wordWrap w:val="0"/>
      <w:rPr>
        <w:rFonts w:ascii="黑体" w:eastAsia="黑体"/>
      </w:rPr>
    </w:pPr>
  </w:p>
  <w:p w:rsidR="001473B2" w:rsidRDefault="001473B2">
    <w:pPr>
      <w:pStyle w:val="aff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0E" w:rsidRDefault="007859EB">
    <w:pPr>
      <w:pStyle w:val="af9"/>
      <w:wordWrap w:val="0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YS/T XX—20</w:t>
    </w:r>
    <w:r w:rsidR="00AE6277" w:rsidRPr="00AE6277">
      <w:rPr>
        <w:rFonts w:ascii="黑体" w:eastAsia="黑体" w:hAnsi="黑体" w:cs="黑体" w:hint="eastAsia"/>
      </w:rPr>
      <w:t xml:space="preserve"> </w:t>
    </w:r>
    <w:r w:rsidR="00AE6277">
      <w:rPr>
        <w:rFonts w:ascii="黑体" w:eastAsia="黑体" w:hAnsi="黑体" w:cs="黑体" w:hint="eastAsia"/>
      </w:rPr>
      <w:t>X</w:t>
    </w:r>
    <w:r>
      <w:rPr>
        <w:rFonts w:ascii="黑体" w:eastAsia="黑体" w:hAnsi="黑体" w:cs="黑体" w:hint="eastAsia"/>
      </w:rPr>
      <w:t>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E08"/>
    <w:rsid w:val="00001B4C"/>
    <w:rsid w:val="00020C6F"/>
    <w:rsid w:val="000226CE"/>
    <w:rsid w:val="00025CAC"/>
    <w:rsid w:val="00027EC5"/>
    <w:rsid w:val="00036E47"/>
    <w:rsid w:val="0004277A"/>
    <w:rsid w:val="00044B6C"/>
    <w:rsid w:val="00047117"/>
    <w:rsid w:val="0006521B"/>
    <w:rsid w:val="00072465"/>
    <w:rsid w:val="00085BFE"/>
    <w:rsid w:val="0009196D"/>
    <w:rsid w:val="0009235A"/>
    <w:rsid w:val="00094712"/>
    <w:rsid w:val="000A0871"/>
    <w:rsid w:val="000A2233"/>
    <w:rsid w:val="000B0AEB"/>
    <w:rsid w:val="000B400C"/>
    <w:rsid w:val="000C4246"/>
    <w:rsid w:val="000C45D9"/>
    <w:rsid w:val="000D6DC6"/>
    <w:rsid w:val="000E2073"/>
    <w:rsid w:val="000E4C95"/>
    <w:rsid w:val="000F0DA1"/>
    <w:rsid w:val="000F1E08"/>
    <w:rsid w:val="000F620F"/>
    <w:rsid w:val="00101F7A"/>
    <w:rsid w:val="00106436"/>
    <w:rsid w:val="00112888"/>
    <w:rsid w:val="00121280"/>
    <w:rsid w:val="00122BAB"/>
    <w:rsid w:val="001303EE"/>
    <w:rsid w:val="00132043"/>
    <w:rsid w:val="001344B9"/>
    <w:rsid w:val="00136E71"/>
    <w:rsid w:val="00137C48"/>
    <w:rsid w:val="00141170"/>
    <w:rsid w:val="0014609B"/>
    <w:rsid w:val="001473B2"/>
    <w:rsid w:val="00155319"/>
    <w:rsid w:val="00162F84"/>
    <w:rsid w:val="00170A6D"/>
    <w:rsid w:val="00174FEA"/>
    <w:rsid w:val="00175740"/>
    <w:rsid w:val="001845C0"/>
    <w:rsid w:val="00192C4F"/>
    <w:rsid w:val="00194684"/>
    <w:rsid w:val="001A05FF"/>
    <w:rsid w:val="001A1F39"/>
    <w:rsid w:val="001B32FE"/>
    <w:rsid w:val="001B46B1"/>
    <w:rsid w:val="001B4CFC"/>
    <w:rsid w:val="001C1340"/>
    <w:rsid w:val="001F42C8"/>
    <w:rsid w:val="0020334F"/>
    <w:rsid w:val="00204D90"/>
    <w:rsid w:val="0020611F"/>
    <w:rsid w:val="00211F4A"/>
    <w:rsid w:val="00217F9C"/>
    <w:rsid w:val="00232148"/>
    <w:rsid w:val="00241DCE"/>
    <w:rsid w:val="00242B78"/>
    <w:rsid w:val="0025163F"/>
    <w:rsid w:val="00270618"/>
    <w:rsid w:val="00274D57"/>
    <w:rsid w:val="0028203A"/>
    <w:rsid w:val="00285F1B"/>
    <w:rsid w:val="00286E21"/>
    <w:rsid w:val="0029112A"/>
    <w:rsid w:val="00292F26"/>
    <w:rsid w:val="00297BCF"/>
    <w:rsid w:val="002B7603"/>
    <w:rsid w:val="002C1F9F"/>
    <w:rsid w:val="002C3880"/>
    <w:rsid w:val="002D0A39"/>
    <w:rsid w:val="002F777D"/>
    <w:rsid w:val="00301C3A"/>
    <w:rsid w:val="003379F6"/>
    <w:rsid w:val="0034161A"/>
    <w:rsid w:val="00343E52"/>
    <w:rsid w:val="003452D4"/>
    <w:rsid w:val="003527A9"/>
    <w:rsid w:val="00356573"/>
    <w:rsid w:val="003662A5"/>
    <w:rsid w:val="00370378"/>
    <w:rsid w:val="00373167"/>
    <w:rsid w:val="0037491E"/>
    <w:rsid w:val="00377EA3"/>
    <w:rsid w:val="00387DBF"/>
    <w:rsid w:val="00394450"/>
    <w:rsid w:val="003A23C5"/>
    <w:rsid w:val="003A2EC5"/>
    <w:rsid w:val="003A7B82"/>
    <w:rsid w:val="003C6A22"/>
    <w:rsid w:val="003D69EA"/>
    <w:rsid w:val="003E021D"/>
    <w:rsid w:val="003E12E8"/>
    <w:rsid w:val="003F0B44"/>
    <w:rsid w:val="003F2ECF"/>
    <w:rsid w:val="00402FA2"/>
    <w:rsid w:val="0040344B"/>
    <w:rsid w:val="0040444D"/>
    <w:rsid w:val="00430770"/>
    <w:rsid w:val="00432BB6"/>
    <w:rsid w:val="00443ED9"/>
    <w:rsid w:val="004470A4"/>
    <w:rsid w:val="004657A0"/>
    <w:rsid w:val="00472462"/>
    <w:rsid w:val="00474C86"/>
    <w:rsid w:val="00476C9F"/>
    <w:rsid w:val="004905C2"/>
    <w:rsid w:val="00493869"/>
    <w:rsid w:val="00495FF2"/>
    <w:rsid w:val="004A7247"/>
    <w:rsid w:val="004C6DC4"/>
    <w:rsid w:val="004D3976"/>
    <w:rsid w:val="004E4C8E"/>
    <w:rsid w:val="004E4D12"/>
    <w:rsid w:val="00504F37"/>
    <w:rsid w:val="00507C47"/>
    <w:rsid w:val="005123F2"/>
    <w:rsid w:val="0051494D"/>
    <w:rsid w:val="005364F3"/>
    <w:rsid w:val="0053758F"/>
    <w:rsid w:val="00541772"/>
    <w:rsid w:val="00550239"/>
    <w:rsid w:val="00551AE0"/>
    <w:rsid w:val="005608A9"/>
    <w:rsid w:val="005764C5"/>
    <w:rsid w:val="00580C1D"/>
    <w:rsid w:val="00581635"/>
    <w:rsid w:val="005A5663"/>
    <w:rsid w:val="005A6101"/>
    <w:rsid w:val="005C0D53"/>
    <w:rsid w:val="005C5ADC"/>
    <w:rsid w:val="005D30F1"/>
    <w:rsid w:val="005E6494"/>
    <w:rsid w:val="005F0004"/>
    <w:rsid w:val="005F1C92"/>
    <w:rsid w:val="00604796"/>
    <w:rsid w:val="00610C50"/>
    <w:rsid w:val="006135FE"/>
    <w:rsid w:val="00613731"/>
    <w:rsid w:val="00626962"/>
    <w:rsid w:val="0063121D"/>
    <w:rsid w:val="00637A0D"/>
    <w:rsid w:val="00646BC7"/>
    <w:rsid w:val="00646FFF"/>
    <w:rsid w:val="0067402B"/>
    <w:rsid w:val="0067728B"/>
    <w:rsid w:val="00677D84"/>
    <w:rsid w:val="006924A7"/>
    <w:rsid w:val="006927D0"/>
    <w:rsid w:val="0069308A"/>
    <w:rsid w:val="006B3E88"/>
    <w:rsid w:val="006B5013"/>
    <w:rsid w:val="006C2B13"/>
    <w:rsid w:val="006D1869"/>
    <w:rsid w:val="006D1F04"/>
    <w:rsid w:val="006D7C9B"/>
    <w:rsid w:val="006F0AD6"/>
    <w:rsid w:val="006F0DB3"/>
    <w:rsid w:val="006F747A"/>
    <w:rsid w:val="0070063A"/>
    <w:rsid w:val="00704B3B"/>
    <w:rsid w:val="00706BDC"/>
    <w:rsid w:val="007148AA"/>
    <w:rsid w:val="0071491B"/>
    <w:rsid w:val="00714B34"/>
    <w:rsid w:val="00717B5F"/>
    <w:rsid w:val="007209CA"/>
    <w:rsid w:val="00723401"/>
    <w:rsid w:val="00734B93"/>
    <w:rsid w:val="00741BAF"/>
    <w:rsid w:val="00741EDD"/>
    <w:rsid w:val="0074229E"/>
    <w:rsid w:val="00743941"/>
    <w:rsid w:val="007465B4"/>
    <w:rsid w:val="00747EB9"/>
    <w:rsid w:val="00752B56"/>
    <w:rsid w:val="007567C2"/>
    <w:rsid w:val="007720C5"/>
    <w:rsid w:val="00773A3D"/>
    <w:rsid w:val="0078373D"/>
    <w:rsid w:val="007859EB"/>
    <w:rsid w:val="00791CBD"/>
    <w:rsid w:val="00791FC6"/>
    <w:rsid w:val="007A4B5A"/>
    <w:rsid w:val="007B36C5"/>
    <w:rsid w:val="007E3D2E"/>
    <w:rsid w:val="007E5517"/>
    <w:rsid w:val="007F0881"/>
    <w:rsid w:val="007F1D56"/>
    <w:rsid w:val="007F28D5"/>
    <w:rsid w:val="00804BF8"/>
    <w:rsid w:val="00804F83"/>
    <w:rsid w:val="0081461C"/>
    <w:rsid w:val="0081736E"/>
    <w:rsid w:val="00821FC4"/>
    <w:rsid w:val="00823515"/>
    <w:rsid w:val="00826403"/>
    <w:rsid w:val="00837021"/>
    <w:rsid w:val="00840C37"/>
    <w:rsid w:val="00841D4A"/>
    <w:rsid w:val="00841DFE"/>
    <w:rsid w:val="00846CB8"/>
    <w:rsid w:val="0085417F"/>
    <w:rsid w:val="00874B46"/>
    <w:rsid w:val="00896067"/>
    <w:rsid w:val="008A2005"/>
    <w:rsid w:val="008B3609"/>
    <w:rsid w:val="008B450B"/>
    <w:rsid w:val="008C6C3D"/>
    <w:rsid w:val="008C7C6B"/>
    <w:rsid w:val="008D4C01"/>
    <w:rsid w:val="008F3389"/>
    <w:rsid w:val="0092792F"/>
    <w:rsid w:val="0093411E"/>
    <w:rsid w:val="00947CCD"/>
    <w:rsid w:val="009519A7"/>
    <w:rsid w:val="00954AE2"/>
    <w:rsid w:val="00970ABA"/>
    <w:rsid w:val="00973567"/>
    <w:rsid w:val="0097371E"/>
    <w:rsid w:val="00982AD2"/>
    <w:rsid w:val="00986C64"/>
    <w:rsid w:val="00992464"/>
    <w:rsid w:val="009953DC"/>
    <w:rsid w:val="009A40D1"/>
    <w:rsid w:val="009A6CD0"/>
    <w:rsid w:val="009B3A8D"/>
    <w:rsid w:val="009B5E5C"/>
    <w:rsid w:val="009C6558"/>
    <w:rsid w:val="009C72D5"/>
    <w:rsid w:val="009D262B"/>
    <w:rsid w:val="009D3C98"/>
    <w:rsid w:val="009D55B2"/>
    <w:rsid w:val="009D63F7"/>
    <w:rsid w:val="009F517E"/>
    <w:rsid w:val="00A35C3E"/>
    <w:rsid w:val="00A47CF2"/>
    <w:rsid w:val="00A530B6"/>
    <w:rsid w:val="00A56B1D"/>
    <w:rsid w:val="00A60610"/>
    <w:rsid w:val="00A72F4D"/>
    <w:rsid w:val="00A7601E"/>
    <w:rsid w:val="00A77884"/>
    <w:rsid w:val="00A862DD"/>
    <w:rsid w:val="00AA0F1A"/>
    <w:rsid w:val="00AA55C8"/>
    <w:rsid w:val="00AA655A"/>
    <w:rsid w:val="00AB195F"/>
    <w:rsid w:val="00AB25EE"/>
    <w:rsid w:val="00AC37A5"/>
    <w:rsid w:val="00AD04BD"/>
    <w:rsid w:val="00AE13C2"/>
    <w:rsid w:val="00AE6277"/>
    <w:rsid w:val="00AE62D6"/>
    <w:rsid w:val="00AF2E87"/>
    <w:rsid w:val="00B06E4D"/>
    <w:rsid w:val="00B101B0"/>
    <w:rsid w:val="00B22D38"/>
    <w:rsid w:val="00B26FC5"/>
    <w:rsid w:val="00B36977"/>
    <w:rsid w:val="00B40FDC"/>
    <w:rsid w:val="00B53CA4"/>
    <w:rsid w:val="00B63168"/>
    <w:rsid w:val="00B671B4"/>
    <w:rsid w:val="00B67211"/>
    <w:rsid w:val="00B7224B"/>
    <w:rsid w:val="00B722B1"/>
    <w:rsid w:val="00B7731F"/>
    <w:rsid w:val="00B8029B"/>
    <w:rsid w:val="00B8337C"/>
    <w:rsid w:val="00B840F0"/>
    <w:rsid w:val="00B90406"/>
    <w:rsid w:val="00BA5DA6"/>
    <w:rsid w:val="00BB1665"/>
    <w:rsid w:val="00BC3E2B"/>
    <w:rsid w:val="00BC4F7A"/>
    <w:rsid w:val="00BD39B4"/>
    <w:rsid w:val="00BD6A47"/>
    <w:rsid w:val="00BF2C98"/>
    <w:rsid w:val="00BF75A3"/>
    <w:rsid w:val="00C06317"/>
    <w:rsid w:val="00C06E7D"/>
    <w:rsid w:val="00C23B25"/>
    <w:rsid w:val="00C30480"/>
    <w:rsid w:val="00C3188F"/>
    <w:rsid w:val="00C3242A"/>
    <w:rsid w:val="00C46B3D"/>
    <w:rsid w:val="00C531AD"/>
    <w:rsid w:val="00C65AE6"/>
    <w:rsid w:val="00C67205"/>
    <w:rsid w:val="00C70602"/>
    <w:rsid w:val="00C72C7A"/>
    <w:rsid w:val="00C91227"/>
    <w:rsid w:val="00C92CD0"/>
    <w:rsid w:val="00CA4C1A"/>
    <w:rsid w:val="00CB62CE"/>
    <w:rsid w:val="00CD2AE4"/>
    <w:rsid w:val="00CE6A3E"/>
    <w:rsid w:val="00CE71AE"/>
    <w:rsid w:val="00D02AEE"/>
    <w:rsid w:val="00D1231B"/>
    <w:rsid w:val="00D27588"/>
    <w:rsid w:val="00D36077"/>
    <w:rsid w:val="00D45D59"/>
    <w:rsid w:val="00D75BA3"/>
    <w:rsid w:val="00D824C6"/>
    <w:rsid w:val="00D82938"/>
    <w:rsid w:val="00D85FE4"/>
    <w:rsid w:val="00D95856"/>
    <w:rsid w:val="00DA4273"/>
    <w:rsid w:val="00DB7F1C"/>
    <w:rsid w:val="00DC3B39"/>
    <w:rsid w:val="00DC7B26"/>
    <w:rsid w:val="00DD0857"/>
    <w:rsid w:val="00DF5E1B"/>
    <w:rsid w:val="00E00902"/>
    <w:rsid w:val="00E24F74"/>
    <w:rsid w:val="00E24F83"/>
    <w:rsid w:val="00E378F8"/>
    <w:rsid w:val="00E448BD"/>
    <w:rsid w:val="00E51AAE"/>
    <w:rsid w:val="00E51E78"/>
    <w:rsid w:val="00E75416"/>
    <w:rsid w:val="00E8609A"/>
    <w:rsid w:val="00E9760C"/>
    <w:rsid w:val="00EA2BB0"/>
    <w:rsid w:val="00EB23C2"/>
    <w:rsid w:val="00EB61F1"/>
    <w:rsid w:val="00EC647A"/>
    <w:rsid w:val="00ED7A5C"/>
    <w:rsid w:val="00EE3E5E"/>
    <w:rsid w:val="00EF1180"/>
    <w:rsid w:val="00EF2822"/>
    <w:rsid w:val="00EF6509"/>
    <w:rsid w:val="00F01445"/>
    <w:rsid w:val="00F02997"/>
    <w:rsid w:val="00F0304F"/>
    <w:rsid w:val="00F12C24"/>
    <w:rsid w:val="00F278FF"/>
    <w:rsid w:val="00F27C6B"/>
    <w:rsid w:val="00F40E1A"/>
    <w:rsid w:val="00F462A0"/>
    <w:rsid w:val="00F6230C"/>
    <w:rsid w:val="00F624E7"/>
    <w:rsid w:val="00F736F5"/>
    <w:rsid w:val="00F82EA4"/>
    <w:rsid w:val="00F86D35"/>
    <w:rsid w:val="00F9282A"/>
    <w:rsid w:val="00FA359B"/>
    <w:rsid w:val="00FA4EC0"/>
    <w:rsid w:val="00FA59E6"/>
    <w:rsid w:val="00FB1F8B"/>
    <w:rsid w:val="00FB4104"/>
    <w:rsid w:val="00FC5417"/>
    <w:rsid w:val="00FE2ECA"/>
    <w:rsid w:val="00FE2FD8"/>
    <w:rsid w:val="00FF20B1"/>
    <w:rsid w:val="0102732C"/>
    <w:rsid w:val="01FE6BD3"/>
    <w:rsid w:val="02211133"/>
    <w:rsid w:val="025B6F6D"/>
    <w:rsid w:val="02AD6E1B"/>
    <w:rsid w:val="02EB2B3C"/>
    <w:rsid w:val="0306591B"/>
    <w:rsid w:val="042C71E8"/>
    <w:rsid w:val="04656FC2"/>
    <w:rsid w:val="058C52DE"/>
    <w:rsid w:val="06B663AB"/>
    <w:rsid w:val="07FE1258"/>
    <w:rsid w:val="08353B79"/>
    <w:rsid w:val="08E61B30"/>
    <w:rsid w:val="09186479"/>
    <w:rsid w:val="09D4019B"/>
    <w:rsid w:val="09E30FC8"/>
    <w:rsid w:val="09EE765F"/>
    <w:rsid w:val="0A5D616A"/>
    <w:rsid w:val="0BEB6DD8"/>
    <w:rsid w:val="0DA5781F"/>
    <w:rsid w:val="0DCA58EB"/>
    <w:rsid w:val="0FDF4796"/>
    <w:rsid w:val="107668EC"/>
    <w:rsid w:val="120370C0"/>
    <w:rsid w:val="13C90C52"/>
    <w:rsid w:val="140D420D"/>
    <w:rsid w:val="14F70FF5"/>
    <w:rsid w:val="15684174"/>
    <w:rsid w:val="164853A6"/>
    <w:rsid w:val="16A55615"/>
    <w:rsid w:val="16DC468E"/>
    <w:rsid w:val="17D932AC"/>
    <w:rsid w:val="19DB1778"/>
    <w:rsid w:val="19DE4A1C"/>
    <w:rsid w:val="1B6202FA"/>
    <w:rsid w:val="1CB51EA5"/>
    <w:rsid w:val="1CD74D5A"/>
    <w:rsid w:val="1D0D74C1"/>
    <w:rsid w:val="1D4E3E71"/>
    <w:rsid w:val="1DA543CC"/>
    <w:rsid w:val="1E206EF9"/>
    <w:rsid w:val="1E566681"/>
    <w:rsid w:val="1ED03040"/>
    <w:rsid w:val="1FAD5F14"/>
    <w:rsid w:val="207E013C"/>
    <w:rsid w:val="20D40A6C"/>
    <w:rsid w:val="21633438"/>
    <w:rsid w:val="21764BB4"/>
    <w:rsid w:val="22AB4DEF"/>
    <w:rsid w:val="235F610B"/>
    <w:rsid w:val="243F4048"/>
    <w:rsid w:val="24EC6623"/>
    <w:rsid w:val="261D00C3"/>
    <w:rsid w:val="2701248A"/>
    <w:rsid w:val="27624D47"/>
    <w:rsid w:val="27692637"/>
    <w:rsid w:val="277F0B5A"/>
    <w:rsid w:val="279142F8"/>
    <w:rsid w:val="279A4C07"/>
    <w:rsid w:val="27D97F6F"/>
    <w:rsid w:val="29334D29"/>
    <w:rsid w:val="293E6506"/>
    <w:rsid w:val="2AD576A6"/>
    <w:rsid w:val="2D862153"/>
    <w:rsid w:val="328A223A"/>
    <w:rsid w:val="332735FA"/>
    <w:rsid w:val="33537941"/>
    <w:rsid w:val="33553CA6"/>
    <w:rsid w:val="33D03731"/>
    <w:rsid w:val="34234796"/>
    <w:rsid w:val="35FB56C9"/>
    <w:rsid w:val="368C5E7A"/>
    <w:rsid w:val="37AA5F07"/>
    <w:rsid w:val="38E21624"/>
    <w:rsid w:val="394919D0"/>
    <w:rsid w:val="396B765C"/>
    <w:rsid w:val="3A374711"/>
    <w:rsid w:val="3C07613E"/>
    <w:rsid w:val="3C3957E1"/>
    <w:rsid w:val="3C7A1448"/>
    <w:rsid w:val="3E5541D1"/>
    <w:rsid w:val="3E886B03"/>
    <w:rsid w:val="3FD234FE"/>
    <w:rsid w:val="416567B0"/>
    <w:rsid w:val="416E7C67"/>
    <w:rsid w:val="4186196B"/>
    <w:rsid w:val="41EA2E34"/>
    <w:rsid w:val="420B423B"/>
    <w:rsid w:val="42F17DE3"/>
    <w:rsid w:val="43C113B5"/>
    <w:rsid w:val="44513222"/>
    <w:rsid w:val="452F2840"/>
    <w:rsid w:val="4635159D"/>
    <w:rsid w:val="466B6D95"/>
    <w:rsid w:val="46E74160"/>
    <w:rsid w:val="480F5868"/>
    <w:rsid w:val="48416280"/>
    <w:rsid w:val="485522CA"/>
    <w:rsid w:val="4AA96F28"/>
    <w:rsid w:val="4B405D3D"/>
    <w:rsid w:val="4BE64593"/>
    <w:rsid w:val="4C3568F6"/>
    <w:rsid w:val="4C4C16A7"/>
    <w:rsid w:val="4C522C8E"/>
    <w:rsid w:val="4D8570E2"/>
    <w:rsid w:val="4D9F5EA6"/>
    <w:rsid w:val="4EE90083"/>
    <w:rsid w:val="4F3C608F"/>
    <w:rsid w:val="4FF36326"/>
    <w:rsid w:val="50D40EA8"/>
    <w:rsid w:val="5204289F"/>
    <w:rsid w:val="53691F9B"/>
    <w:rsid w:val="53AD09FD"/>
    <w:rsid w:val="542B0B31"/>
    <w:rsid w:val="54E426CC"/>
    <w:rsid w:val="55086302"/>
    <w:rsid w:val="5617074A"/>
    <w:rsid w:val="568432FD"/>
    <w:rsid w:val="56BF51AB"/>
    <w:rsid w:val="57622CEB"/>
    <w:rsid w:val="57BE7B82"/>
    <w:rsid w:val="57C71D36"/>
    <w:rsid w:val="584B15C9"/>
    <w:rsid w:val="59797E57"/>
    <w:rsid w:val="59820767"/>
    <w:rsid w:val="59BD50C9"/>
    <w:rsid w:val="5AE4044F"/>
    <w:rsid w:val="5B271CAD"/>
    <w:rsid w:val="5C00657C"/>
    <w:rsid w:val="5CB03044"/>
    <w:rsid w:val="5DA62B63"/>
    <w:rsid w:val="5DAA6A4F"/>
    <w:rsid w:val="5DD32D75"/>
    <w:rsid w:val="5E2B5A01"/>
    <w:rsid w:val="5E73581B"/>
    <w:rsid w:val="5F252E0D"/>
    <w:rsid w:val="5F2A7D2E"/>
    <w:rsid w:val="5FAC6111"/>
    <w:rsid w:val="60A16616"/>
    <w:rsid w:val="60ED2D8C"/>
    <w:rsid w:val="61FA050C"/>
    <w:rsid w:val="62D35631"/>
    <w:rsid w:val="62FA5C22"/>
    <w:rsid w:val="634642EB"/>
    <w:rsid w:val="63883E5B"/>
    <w:rsid w:val="63D351D4"/>
    <w:rsid w:val="63FB2B15"/>
    <w:rsid w:val="64211850"/>
    <w:rsid w:val="66D1483C"/>
    <w:rsid w:val="66DF36A0"/>
    <w:rsid w:val="67FF52AE"/>
    <w:rsid w:val="68442558"/>
    <w:rsid w:val="687916F5"/>
    <w:rsid w:val="6A9A721C"/>
    <w:rsid w:val="6CFE584D"/>
    <w:rsid w:val="6D1B720F"/>
    <w:rsid w:val="6D4633D4"/>
    <w:rsid w:val="6E40376F"/>
    <w:rsid w:val="6EB624BC"/>
    <w:rsid w:val="6EE9485F"/>
    <w:rsid w:val="6F5013AD"/>
    <w:rsid w:val="71BD7CCF"/>
    <w:rsid w:val="72486910"/>
    <w:rsid w:val="72DB5C6F"/>
    <w:rsid w:val="73370F84"/>
    <w:rsid w:val="73992F13"/>
    <w:rsid w:val="743C4BB0"/>
    <w:rsid w:val="74CF0070"/>
    <w:rsid w:val="74D015E5"/>
    <w:rsid w:val="769E4528"/>
    <w:rsid w:val="79224C5E"/>
    <w:rsid w:val="79CC46E0"/>
    <w:rsid w:val="79F849F1"/>
    <w:rsid w:val="7C372F4A"/>
    <w:rsid w:val="7DD94785"/>
    <w:rsid w:val="7E1D3082"/>
    <w:rsid w:val="7EA50156"/>
    <w:rsid w:val="7F2E5E61"/>
    <w:rsid w:val="7FF6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uiPriority="99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/>
    <w:lsdException w:name="toc 3" w:semiHidden="0"/>
    <w:lsdException w:name="toc 4" w:semiHidden="0"/>
    <w:lsdException w:name="toc 5" w:semiHidden="0"/>
    <w:lsdException w:name="toc 6" w:semiHidden="0"/>
    <w:lsdException w:name="toc 7" w:uiPriority="99" w:qFormat="1"/>
    <w:lsdException w:name="toc 8" w:uiPriority="99" w:qFormat="1"/>
    <w:lsdException w:name="toc 9" w:semiHidden="0"/>
    <w:lsdException w:name="Normal Indent" w:semiHidden="0" w:uiPriority="99" w:qFormat="1"/>
    <w:lsdException w:name="footnote text" w:uiPriority="99" w:qFormat="1"/>
    <w:lsdException w:name="annotation text" w:uiPriority="99" w:qFormat="1"/>
    <w:lsdException w:name="header" w:semiHidden="0" w:uiPriority="99" w:qFormat="1"/>
    <w:lsdException w:name="footer" w:semiHidden="0" w:uiPriority="99" w:qFormat="1"/>
    <w:lsdException w:name="index heading" w:locked="1" w:unhideWhenUsed="1"/>
    <w:lsdException w:name="caption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uiPriority="99" w:qFormat="1"/>
    <w:lsdException w:name="annotation reference" w:uiPriority="99" w:qFormat="1"/>
    <w:lsdException w:name="line number" w:locked="1" w:unhideWhenUsed="1"/>
    <w:lsdException w:name="page number" w:semiHidden="0" w:uiPriority="99" w:qFormat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1" w:unhideWhenUsed="1"/>
    <w:lsdException w:name="Body Text" w:locked="1" w:semiHidden="0" w:unhideWhenUsed="1" w:qFormat="1"/>
    <w:lsdException w:name="Body Text Indent" w:semiHidden="0" w:uiPriority="99" w:qFormat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qFormat="1"/>
    <w:lsdException w:name="Salutation" w:locked="1" w:unhideWhenUsed="1"/>
    <w:lsdException w:name="Date" w:semiHidden="0" w:uiPriority="99" w:qFormat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semiHidden="0" w:uiPriority="99" w:qFormat="1"/>
    <w:lsdException w:name="FollowedHyperlink" w:locked="1" w:unhideWhenUsed="1" w:qFormat="1"/>
    <w:lsdException w:name="Strong" w:semiHidden="0" w:qFormat="1"/>
    <w:lsdException w:name="Emphasis" w:semiHidden="0" w:qFormat="1"/>
    <w:lsdException w:name="Document Map" w:uiPriority="99" w:qFormat="1"/>
    <w:lsdException w:name="Plain Text" w:semiHidden="0" w:uiPriority="99" w:qFormat="1"/>
    <w:lsdException w:name="E-mail Signature" w:locked="1" w:unhideWhenUsed="1"/>
    <w:lsdException w:name="HTML Top of Form" w:uiPriority="99" w:unhideWhenUsed="1"/>
    <w:lsdException w:name="HTML Bottom of Form" w:uiPriority="99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 w:qFormat="1"/>
    <w:lsdException w:name="HTML Code" w:locked="1" w:unhideWhenUsed="1" w:qFormat="1"/>
    <w:lsdException w:name="HTML Definition" w:locked="1" w:unhideWhenUsed="1" w:qFormat="1"/>
    <w:lsdException w:name="HTML Keyboard" w:locked="1" w:unhideWhenUsed="1" w:qFormat="1"/>
    <w:lsdException w:name="HTML Preformatted" w:locked="1" w:unhideWhenUsed="1"/>
    <w:lsdException w:name="HTML Sample" w:locked="1" w:unhideWhenUsed="1" w:qFormat="1"/>
    <w:lsdException w:name="HTML Typewriter" w:locked="1" w:unhideWhenUsed="1"/>
    <w:lsdException w:name="HTML Variable" w:locked="1" w:unhideWhenUsed="1" w:qFormat="1"/>
    <w:lsdException w:name="Normal Table" w:semiHidden="0" w:uiPriority="99" w:unhideWhenUsed="1" w:qFormat="1"/>
    <w:lsdException w:name="annotation subject" w:uiPriority="99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uiPriority="99" w:qFormat="1"/>
    <w:lsdException w:name="Table Grid" w:semiHidden="0" w:uiPriority="99" w:qFormat="1"/>
    <w:lsdException w:name="Table Theme" w:locked="1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uiPriority="99" w:unhideWhenUsed="1"/>
    <w:lsdException w:name="Quote" w:uiPriority="99" w:unhideWhenUsed="1"/>
    <w:lsdException w:name="Intense Quote" w:uiPriority="99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473B2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1473B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sid w:val="001473B2"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rsid w:val="001473B2"/>
    <w:pPr>
      <w:jc w:val="left"/>
    </w:pPr>
    <w:rPr>
      <w:kern w:val="0"/>
      <w:sz w:val="20"/>
      <w:szCs w:val="20"/>
    </w:rPr>
  </w:style>
  <w:style w:type="paragraph" w:styleId="7">
    <w:name w:val="toc 7"/>
    <w:basedOn w:val="a"/>
    <w:next w:val="a"/>
    <w:uiPriority w:val="99"/>
    <w:semiHidden/>
    <w:qFormat/>
    <w:rsid w:val="001473B2"/>
    <w:pPr>
      <w:ind w:leftChars="1200" w:left="2520"/>
    </w:pPr>
  </w:style>
  <w:style w:type="paragraph" w:styleId="a5">
    <w:name w:val="Normal Indent"/>
    <w:basedOn w:val="a"/>
    <w:uiPriority w:val="99"/>
    <w:qFormat/>
    <w:rsid w:val="001473B2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qFormat/>
    <w:rsid w:val="001473B2"/>
    <w:pPr>
      <w:shd w:val="clear" w:color="auto" w:fill="000080"/>
    </w:pPr>
    <w:rPr>
      <w:kern w:val="0"/>
      <w:sz w:val="20"/>
      <w:szCs w:val="20"/>
    </w:rPr>
  </w:style>
  <w:style w:type="paragraph" w:styleId="a7">
    <w:name w:val="Body Text"/>
    <w:basedOn w:val="a"/>
    <w:unhideWhenUsed/>
    <w:qFormat/>
    <w:locked/>
    <w:rsid w:val="001473B2"/>
  </w:style>
  <w:style w:type="paragraph" w:styleId="a8">
    <w:name w:val="Body Text Indent"/>
    <w:basedOn w:val="a"/>
    <w:link w:val="Char2"/>
    <w:uiPriority w:val="99"/>
    <w:qFormat/>
    <w:rsid w:val="001473B2"/>
    <w:pPr>
      <w:ind w:firstLineChars="200" w:firstLine="480"/>
    </w:pPr>
    <w:rPr>
      <w:kern w:val="0"/>
      <w:sz w:val="20"/>
      <w:szCs w:val="20"/>
    </w:rPr>
  </w:style>
  <w:style w:type="paragraph" w:styleId="a9">
    <w:name w:val="Plain Text"/>
    <w:basedOn w:val="a"/>
    <w:link w:val="Char3"/>
    <w:uiPriority w:val="99"/>
    <w:qFormat/>
    <w:rsid w:val="001473B2"/>
    <w:rPr>
      <w:rFonts w:ascii="宋体" w:hAnsi="Courier New"/>
      <w:kern w:val="0"/>
    </w:rPr>
  </w:style>
  <w:style w:type="paragraph" w:styleId="8">
    <w:name w:val="toc 8"/>
    <w:basedOn w:val="7"/>
    <w:next w:val="a"/>
    <w:uiPriority w:val="99"/>
    <w:semiHidden/>
    <w:qFormat/>
    <w:rsid w:val="001473B2"/>
    <w:pPr>
      <w:widowControl/>
      <w:tabs>
        <w:tab w:val="left" w:pos="9000"/>
      </w:tabs>
      <w:ind w:leftChars="0" w:left="0"/>
    </w:pPr>
    <w:rPr>
      <w:rFonts w:ascii="宋体" w:cs="宋体"/>
    </w:rPr>
  </w:style>
  <w:style w:type="paragraph" w:styleId="aa">
    <w:name w:val="Date"/>
    <w:basedOn w:val="a"/>
    <w:next w:val="a"/>
    <w:link w:val="Char4"/>
    <w:uiPriority w:val="99"/>
    <w:qFormat/>
    <w:rsid w:val="001473B2"/>
    <w:pPr>
      <w:ind w:leftChars="2500" w:left="100"/>
    </w:pPr>
    <w:rPr>
      <w:kern w:val="0"/>
      <w:sz w:val="20"/>
      <w:szCs w:val="20"/>
    </w:rPr>
  </w:style>
  <w:style w:type="paragraph" w:styleId="ab">
    <w:name w:val="Balloon Text"/>
    <w:basedOn w:val="a"/>
    <w:link w:val="Char5"/>
    <w:uiPriority w:val="99"/>
    <w:semiHidden/>
    <w:qFormat/>
    <w:rsid w:val="001473B2"/>
    <w:rPr>
      <w:kern w:val="0"/>
      <w:sz w:val="20"/>
      <w:szCs w:val="20"/>
    </w:rPr>
  </w:style>
  <w:style w:type="paragraph" w:styleId="ac">
    <w:name w:val="footer"/>
    <w:basedOn w:val="a"/>
    <w:link w:val="Char6"/>
    <w:uiPriority w:val="99"/>
    <w:qFormat/>
    <w:rsid w:val="001473B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Char7"/>
    <w:uiPriority w:val="99"/>
    <w:qFormat/>
    <w:rsid w:val="00147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e">
    <w:name w:val="footnote text"/>
    <w:basedOn w:val="a"/>
    <w:link w:val="Char8"/>
    <w:uiPriority w:val="99"/>
    <w:semiHidden/>
    <w:qFormat/>
    <w:rsid w:val="001473B2"/>
    <w:pPr>
      <w:snapToGrid w:val="0"/>
      <w:jc w:val="left"/>
    </w:pPr>
    <w:rPr>
      <w:kern w:val="0"/>
      <w:sz w:val="20"/>
      <w:szCs w:val="20"/>
    </w:rPr>
  </w:style>
  <w:style w:type="character" w:styleId="af">
    <w:name w:val="Strong"/>
    <w:basedOn w:val="a0"/>
    <w:qFormat/>
    <w:rsid w:val="001473B2"/>
    <w:rPr>
      <w:b/>
    </w:rPr>
  </w:style>
  <w:style w:type="character" w:styleId="af0">
    <w:name w:val="page number"/>
    <w:basedOn w:val="a0"/>
    <w:uiPriority w:val="99"/>
    <w:qFormat/>
    <w:rsid w:val="001473B2"/>
  </w:style>
  <w:style w:type="character" w:styleId="af1">
    <w:name w:val="FollowedHyperlink"/>
    <w:basedOn w:val="a0"/>
    <w:unhideWhenUsed/>
    <w:qFormat/>
    <w:locked/>
    <w:rsid w:val="001473B2"/>
    <w:rPr>
      <w:color w:val="338DE6"/>
      <w:u w:val="none"/>
    </w:rPr>
  </w:style>
  <w:style w:type="character" w:styleId="af2">
    <w:name w:val="Emphasis"/>
    <w:basedOn w:val="a0"/>
    <w:qFormat/>
    <w:rsid w:val="001473B2"/>
  </w:style>
  <w:style w:type="character" w:styleId="HTML">
    <w:name w:val="HTML Definition"/>
    <w:basedOn w:val="a0"/>
    <w:unhideWhenUsed/>
    <w:qFormat/>
    <w:locked/>
    <w:rsid w:val="001473B2"/>
  </w:style>
  <w:style w:type="character" w:styleId="HTML0">
    <w:name w:val="HTML Variable"/>
    <w:basedOn w:val="a0"/>
    <w:unhideWhenUsed/>
    <w:qFormat/>
    <w:locked/>
    <w:rsid w:val="001473B2"/>
  </w:style>
  <w:style w:type="character" w:styleId="af3">
    <w:name w:val="Hyperlink"/>
    <w:uiPriority w:val="99"/>
    <w:qFormat/>
    <w:rsid w:val="001473B2"/>
    <w:rPr>
      <w:color w:val="auto"/>
      <w:u w:val="single"/>
    </w:rPr>
  </w:style>
  <w:style w:type="character" w:styleId="HTML1">
    <w:name w:val="HTML Code"/>
    <w:basedOn w:val="a0"/>
    <w:unhideWhenUsed/>
    <w:qFormat/>
    <w:locked/>
    <w:rsid w:val="001473B2"/>
    <w:rPr>
      <w:rFonts w:ascii="serif" w:eastAsia="serif" w:hAnsi="serif" w:cs="serif" w:hint="default"/>
      <w:sz w:val="21"/>
      <w:szCs w:val="21"/>
    </w:rPr>
  </w:style>
  <w:style w:type="character" w:styleId="af4">
    <w:name w:val="annotation reference"/>
    <w:uiPriority w:val="99"/>
    <w:semiHidden/>
    <w:qFormat/>
    <w:rsid w:val="001473B2"/>
    <w:rPr>
      <w:sz w:val="21"/>
      <w:szCs w:val="21"/>
    </w:rPr>
  </w:style>
  <w:style w:type="character" w:styleId="HTML2">
    <w:name w:val="HTML Cite"/>
    <w:basedOn w:val="a0"/>
    <w:unhideWhenUsed/>
    <w:qFormat/>
    <w:locked/>
    <w:rsid w:val="001473B2"/>
  </w:style>
  <w:style w:type="character" w:styleId="af5">
    <w:name w:val="footnote reference"/>
    <w:uiPriority w:val="99"/>
    <w:semiHidden/>
    <w:qFormat/>
    <w:rsid w:val="001473B2"/>
    <w:rPr>
      <w:vertAlign w:val="superscript"/>
    </w:rPr>
  </w:style>
  <w:style w:type="character" w:styleId="HTML3">
    <w:name w:val="HTML Keyboard"/>
    <w:basedOn w:val="a0"/>
    <w:unhideWhenUsed/>
    <w:qFormat/>
    <w:locked/>
    <w:rsid w:val="001473B2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unhideWhenUsed/>
    <w:qFormat/>
    <w:locked/>
    <w:rsid w:val="001473B2"/>
    <w:rPr>
      <w:rFonts w:ascii="serif" w:eastAsia="serif" w:hAnsi="serif" w:cs="serif"/>
      <w:sz w:val="21"/>
      <w:szCs w:val="21"/>
    </w:rPr>
  </w:style>
  <w:style w:type="table" w:styleId="af6">
    <w:name w:val="Table Grid"/>
    <w:basedOn w:val="a1"/>
    <w:uiPriority w:val="99"/>
    <w:qFormat/>
    <w:rsid w:val="001473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标准标志"/>
    <w:next w:val="a"/>
    <w:uiPriority w:val="99"/>
    <w:qFormat/>
    <w:rsid w:val="001473B2"/>
    <w:pPr>
      <w:framePr w:w="2268" w:h="1392" w:hRule="exact" w:wrap="around" w:hAnchor="margin" w:x="6748" w:y="171" w:anchorLock="1"/>
      <w:shd w:val="solid" w:color="FFFFFF" w:fill="FFFFFF"/>
      <w:spacing w:line="240" w:lineRule="atLeast"/>
      <w:jc w:val="right"/>
    </w:pPr>
    <w:rPr>
      <w:b/>
      <w:bCs/>
      <w:w w:val="130"/>
      <w:kern w:val="2"/>
      <w:sz w:val="96"/>
      <w:szCs w:val="96"/>
    </w:rPr>
  </w:style>
  <w:style w:type="paragraph" w:customStyle="1" w:styleId="1">
    <w:name w:val="封面标准号1"/>
    <w:uiPriority w:val="99"/>
    <w:qFormat/>
    <w:rsid w:val="001473B2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kern w:val="2"/>
      <w:sz w:val="28"/>
      <w:szCs w:val="28"/>
    </w:rPr>
  </w:style>
  <w:style w:type="paragraph" w:customStyle="1" w:styleId="af8">
    <w:name w:val="前言、引言标题"/>
    <w:next w:val="a"/>
    <w:uiPriority w:val="99"/>
    <w:qFormat/>
    <w:rsid w:val="001473B2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 w:cs="黑体"/>
      <w:kern w:val="2"/>
      <w:sz w:val="32"/>
      <w:szCs w:val="32"/>
    </w:rPr>
  </w:style>
  <w:style w:type="paragraph" w:customStyle="1" w:styleId="af9">
    <w:name w:val="标准书眉_奇数页"/>
    <w:next w:val="a"/>
    <w:uiPriority w:val="99"/>
    <w:qFormat/>
    <w:rsid w:val="001473B2"/>
    <w:pPr>
      <w:tabs>
        <w:tab w:val="center" w:pos="4154"/>
        <w:tab w:val="right" w:pos="8306"/>
      </w:tabs>
      <w:spacing w:after="120"/>
      <w:jc w:val="right"/>
    </w:pPr>
    <w:rPr>
      <w:kern w:val="2"/>
      <w:sz w:val="21"/>
      <w:szCs w:val="21"/>
    </w:rPr>
  </w:style>
  <w:style w:type="paragraph" w:customStyle="1" w:styleId="afa">
    <w:name w:val="标准称谓"/>
    <w:next w:val="a"/>
    <w:uiPriority w:val="99"/>
    <w:qFormat/>
    <w:rsid w:val="001473B2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cs="宋体"/>
      <w:b/>
      <w:bCs/>
      <w:spacing w:val="20"/>
      <w:w w:val="148"/>
      <w:kern w:val="2"/>
      <w:sz w:val="52"/>
      <w:szCs w:val="52"/>
    </w:rPr>
  </w:style>
  <w:style w:type="paragraph" w:customStyle="1" w:styleId="afb">
    <w:name w:val="文献分类号"/>
    <w:uiPriority w:val="99"/>
    <w:qFormat/>
    <w:rsid w:val="001473B2"/>
    <w:pPr>
      <w:widowControl w:val="0"/>
      <w:textAlignment w:val="center"/>
    </w:pPr>
    <w:rPr>
      <w:rFonts w:eastAsia="黑体"/>
      <w:kern w:val="2"/>
      <w:sz w:val="21"/>
      <w:szCs w:val="21"/>
    </w:rPr>
  </w:style>
  <w:style w:type="paragraph" w:customStyle="1" w:styleId="afc">
    <w:name w:val="段"/>
    <w:link w:val="Char9"/>
    <w:uiPriority w:val="99"/>
    <w:qFormat/>
    <w:rsid w:val="001473B2"/>
    <w:pPr>
      <w:autoSpaceDE w:val="0"/>
      <w:autoSpaceDN w:val="0"/>
      <w:ind w:firstLineChars="200" w:firstLine="200"/>
      <w:jc w:val="both"/>
    </w:pPr>
    <w:rPr>
      <w:rFonts w:ascii="宋体"/>
      <w:kern w:val="2"/>
      <w:sz w:val="22"/>
      <w:szCs w:val="22"/>
    </w:rPr>
  </w:style>
  <w:style w:type="paragraph" w:customStyle="1" w:styleId="afd">
    <w:name w:val="附录三级条标题"/>
    <w:basedOn w:val="afe"/>
    <w:next w:val="afc"/>
    <w:uiPriority w:val="99"/>
    <w:qFormat/>
    <w:rsid w:val="001473B2"/>
    <w:pPr>
      <w:outlineLvl w:val="4"/>
    </w:pPr>
  </w:style>
  <w:style w:type="paragraph" w:customStyle="1" w:styleId="afe">
    <w:name w:val="附录二级条标题"/>
    <w:basedOn w:val="aff"/>
    <w:next w:val="afc"/>
    <w:uiPriority w:val="99"/>
    <w:qFormat/>
    <w:rsid w:val="001473B2"/>
    <w:pPr>
      <w:outlineLvl w:val="3"/>
    </w:pPr>
  </w:style>
  <w:style w:type="paragraph" w:customStyle="1" w:styleId="aff">
    <w:name w:val="附录一级条标题"/>
    <w:basedOn w:val="a"/>
    <w:next w:val="afc"/>
    <w:uiPriority w:val="99"/>
    <w:qFormat/>
    <w:rsid w:val="001473B2"/>
    <w:pPr>
      <w:widowControl/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 w:cs="黑体"/>
      <w:kern w:val="21"/>
    </w:rPr>
  </w:style>
  <w:style w:type="paragraph" w:customStyle="1" w:styleId="aff0">
    <w:name w:val="附录标识"/>
    <w:basedOn w:val="af8"/>
    <w:uiPriority w:val="99"/>
    <w:qFormat/>
    <w:rsid w:val="001473B2"/>
    <w:pPr>
      <w:tabs>
        <w:tab w:val="clear" w:pos="720"/>
        <w:tab w:val="left" w:pos="6405"/>
      </w:tabs>
      <w:spacing w:after="200"/>
    </w:pPr>
    <w:rPr>
      <w:sz w:val="21"/>
      <w:szCs w:val="21"/>
    </w:rPr>
  </w:style>
  <w:style w:type="paragraph" w:customStyle="1" w:styleId="aff1">
    <w:name w:val="二级条标题"/>
    <w:basedOn w:val="aff2"/>
    <w:next w:val="afc"/>
    <w:uiPriority w:val="99"/>
    <w:qFormat/>
    <w:rsid w:val="001473B2"/>
  </w:style>
  <w:style w:type="paragraph" w:customStyle="1" w:styleId="aff2">
    <w:name w:val="一级条标题"/>
    <w:basedOn w:val="aff3"/>
    <w:next w:val="afc"/>
    <w:uiPriority w:val="99"/>
    <w:qFormat/>
    <w:rsid w:val="001473B2"/>
    <w:pPr>
      <w:spacing w:beforeLines="0" w:afterLines="0"/>
      <w:outlineLvl w:val="2"/>
    </w:pPr>
  </w:style>
  <w:style w:type="paragraph" w:customStyle="1" w:styleId="aff3">
    <w:name w:val="章标题"/>
    <w:next w:val="afc"/>
    <w:uiPriority w:val="99"/>
    <w:qFormat/>
    <w:rsid w:val="001473B2"/>
    <w:pPr>
      <w:spacing w:beforeLines="50" w:afterLines="50"/>
      <w:jc w:val="both"/>
      <w:outlineLvl w:val="1"/>
    </w:pPr>
    <w:rPr>
      <w:rFonts w:ascii="黑体" w:eastAsia="黑体" w:cs="黑体"/>
      <w:kern w:val="2"/>
      <w:sz w:val="21"/>
      <w:szCs w:val="21"/>
    </w:rPr>
  </w:style>
  <w:style w:type="paragraph" w:customStyle="1" w:styleId="aff4">
    <w:name w:val="封面标准文稿编辑信息"/>
    <w:uiPriority w:val="99"/>
    <w:qFormat/>
    <w:rsid w:val="001473B2"/>
    <w:pPr>
      <w:spacing w:before="180" w:line="180" w:lineRule="exact"/>
      <w:jc w:val="center"/>
    </w:pPr>
    <w:rPr>
      <w:rFonts w:ascii="宋体" w:cs="宋体"/>
      <w:kern w:val="2"/>
      <w:sz w:val="21"/>
      <w:szCs w:val="21"/>
    </w:rPr>
  </w:style>
  <w:style w:type="paragraph" w:customStyle="1" w:styleId="aff5">
    <w:name w:val="发布部门"/>
    <w:next w:val="afc"/>
    <w:uiPriority w:val="99"/>
    <w:qFormat/>
    <w:rsid w:val="001473B2"/>
    <w:pPr>
      <w:jc w:val="center"/>
    </w:pPr>
    <w:rPr>
      <w:rFonts w:ascii="宋体" w:cs="宋体"/>
      <w:b/>
      <w:bCs/>
      <w:spacing w:val="20"/>
      <w:w w:val="135"/>
      <w:kern w:val="2"/>
      <w:sz w:val="36"/>
      <w:szCs w:val="36"/>
    </w:rPr>
  </w:style>
  <w:style w:type="paragraph" w:customStyle="1" w:styleId="aff6">
    <w:name w:val="标准书脚_奇数页"/>
    <w:uiPriority w:val="99"/>
    <w:qFormat/>
    <w:rsid w:val="001473B2"/>
    <w:pPr>
      <w:spacing w:before="120"/>
      <w:jc w:val="right"/>
    </w:pPr>
    <w:rPr>
      <w:kern w:val="2"/>
      <w:sz w:val="18"/>
      <w:szCs w:val="18"/>
    </w:rPr>
  </w:style>
  <w:style w:type="paragraph" w:customStyle="1" w:styleId="aff7">
    <w:name w:val="标准书眉_偶数页"/>
    <w:basedOn w:val="af9"/>
    <w:next w:val="a"/>
    <w:uiPriority w:val="99"/>
    <w:qFormat/>
    <w:rsid w:val="001473B2"/>
    <w:pPr>
      <w:jc w:val="left"/>
    </w:pPr>
  </w:style>
  <w:style w:type="paragraph" w:customStyle="1" w:styleId="aff8">
    <w:name w:val="三级条标题"/>
    <w:basedOn w:val="a"/>
    <w:next w:val="afc"/>
    <w:uiPriority w:val="99"/>
    <w:qFormat/>
    <w:rsid w:val="001473B2"/>
    <w:pPr>
      <w:widowControl/>
      <w:outlineLvl w:val="4"/>
    </w:pPr>
    <w:rPr>
      <w:rFonts w:ascii="黑体" w:eastAsia="黑体" w:hAnsi="宋体" w:cs="黑体"/>
    </w:rPr>
  </w:style>
  <w:style w:type="paragraph" w:customStyle="1" w:styleId="aff9">
    <w:name w:val="四级条标题"/>
    <w:basedOn w:val="aff8"/>
    <w:next w:val="afc"/>
    <w:uiPriority w:val="99"/>
    <w:qFormat/>
    <w:rsid w:val="001473B2"/>
    <w:pPr>
      <w:outlineLvl w:val="5"/>
    </w:pPr>
  </w:style>
  <w:style w:type="paragraph" w:customStyle="1" w:styleId="CharCharChar1CharCharCharCharCharCharCharCharCharChar">
    <w:name w:val="Char Char Char1 Char Char Char Char Char Char Char Char Char Char"/>
    <w:basedOn w:val="a"/>
    <w:uiPriority w:val="99"/>
    <w:qFormat/>
    <w:rsid w:val="001473B2"/>
    <w:pPr>
      <w:widowControl/>
      <w:spacing w:after="160" w:line="240" w:lineRule="exact"/>
      <w:jc w:val="left"/>
    </w:pPr>
    <w:rPr>
      <w:rFonts w:ascii="Verdana" w:hAnsi="Verdana" w:cs="Verdana"/>
      <w:sz w:val="18"/>
      <w:szCs w:val="18"/>
      <w:lang w:eastAsia="en-US"/>
    </w:rPr>
  </w:style>
  <w:style w:type="paragraph" w:customStyle="1" w:styleId="affa">
    <w:name w:val="附录图标题"/>
    <w:next w:val="afc"/>
    <w:uiPriority w:val="99"/>
    <w:qFormat/>
    <w:rsid w:val="001473B2"/>
    <w:pPr>
      <w:tabs>
        <w:tab w:val="left" w:pos="360"/>
      </w:tabs>
      <w:jc w:val="center"/>
    </w:pPr>
    <w:rPr>
      <w:rFonts w:ascii="黑体" w:eastAsia="黑体" w:cs="黑体"/>
      <w:kern w:val="2"/>
      <w:sz w:val="21"/>
      <w:szCs w:val="21"/>
    </w:rPr>
  </w:style>
  <w:style w:type="paragraph" w:customStyle="1" w:styleId="affb">
    <w:name w:val="图表脚注"/>
    <w:next w:val="afc"/>
    <w:uiPriority w:val="99"/>
    <w:qFormat/>
    <w:rsid w:val="001473B2"/>
    <w:pPr>
      <w:ind w:leftChars="200" w:left="200" w:hangingChars="100" w:hanging="100"/>
      <w:jc w:val="both"/>
    </w:pPr>
    <w:rPr>
      <w:rFonts w:ascii="宋体" w:cs="宋体"/>
      <w:kern w:val="2"/>
      <w:sz w:val="18"/>
      <w:szCs w:val="18"/>
    </w:rPr>
  </w:style>
  <w:style w:type="paragraph" w:customStyle="1" w:styleId="affc">
    <w:name w:val="封面标准文稿类别"/>
    <w:uiPriority w:val="99"/>
    <w:qFormat/>
    <w:rsid w:val="001473B2"/>
    <w:pPr>
      <w:spacing w:before="440" w:line="400" w:lineRule="exact"/>
      <w:jc w:val="center"/>
    </w:pPr>
    <w:rPr>
      <w:rFonts w:ascii="宋体" w:cs="宋体"/>
      <w:kern w:val="2"/>
      <w:sz w:val="24"/>
      <w:szCs w:val="24"/>
    </w:rPr>
  </w:style>
  <w:style w:type="paragraph" w:customStyle="1" w:styleId="affd">
    <w:name w:val="标准书眉一"/>
    <w:uiPriority w:val="99"/>
    <w:qFormat/>
    <w:rsid w:val="001473B2"/>
    <w:pPr>
      <w:jc w:val="both"/>
    </w:pPr>
    <w:rPr>
      <w:kern w:val="2"/>
    </w:rPr>
  </w:style>
  <w:style w:type="paragraph" w:customStyle="1" w:styleId="CharCharCharChar">
    <w:name w:val="Char Char Char Char"/>
    <w:basedOn w:val="a"/>
    <w:uiPriority w:val="99"/>
    <w:qFormat/>
    <w:rsid w:val="001473B2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eastAsia="en-US"/>
    </w:rPr>
  </w:style>
  <w:style w:type="paragraph" w:customStyle="1" w:styleId="affe">
    <w:name w:val="标准书脚_偶数页"/>
    <w:uiPriority w:val="99"/>
    <w:qFormat/>
    <w:rsid w:val="001473B2"/>
    <w:pPr>
      <w:spacing w:before="120"/>
    </w:pPr>
    <w:rPr>
      <w:kern w:val="2"/>
      <w:sz w:val="18"/>
      <w:szCs w:val="18"/>
    </w:rPr>
  </w:style>
  <w:style w:type="paragraph" w:customStyle="1" w:styleId="afff">
    <w:name w:val="发布日期"/>
    <w:uiPriority w:val="99"/>
    <w:qFormat/>
    <w:rsid w:val="001473B2"/>
    <w:rPr>
      <w:rFonts w:eastAsia="黑体"/>
      <w:kern w:val="2"/>
      <w:sz w:val="28"/>
      <w:szCs w:val="28"/>
    </w:rPr>
  </w:style>
  <w:style w:type="paragraph" w:customStyle="1" w:styleId="afff0">
    <w:name w:val="五级条标题"/>
    <w:basedOn w:val="aff9"/>
    <w:next w:val="afc"/>
    <w:uiPriority w:val="99"/>
    <w:qFormat/>
    <w:rsid w:val="001473B2"/>
    <w:pPr>
      <w:outlineLvl w:val="6"/>
    </w:pPr>
  </w:style>
  <w:style w:type="paragraph" w:customStyle="1" w:styleId="afff1">
    <w:name w:val="附录四级条标题"/>
    <w:basedOn w:val="afd"/>
    <w:next w:val="afc"/>
    <w:uiPriority w:val="99"/>
    <w:qFormat/>
    <w:rsid w:val="001473B2"/>
    <w:pPr>
      <w:outlineLvl w:val="5"/>
    </w:pPr>
  </w:style>
  <w:style w:type="paragraph" w:customStyle="1" w:styleId="afff2">
    <w:name w:val="附录表标题"/>
    <w:next w:val="afc"/>
    <w:uiPriority w:val="99"/>
    <w:qFormat/>
    <w:rsid w:val="001473B2"/>
    <w:pPr>
      <w:tabs>
        <w:tab w:val="left" w:pos="360"/>
      </w:tabs>
      <w:jc w:val="center"/>
      <w:textAlignment w:val="baseline"/>
    </w:pPr>
    <w:rPr>
      <w:rFonts w:ascii="黑体" w:eastAsia="黑体" w:cs="黑体"/>
      <w:kern w:val="21"/>
      <w:sz w:val="21"/>
      <w:szCs w:val="21"/>
    </w:rPr>
  </w:style>
  <w:style w:type="paragraph" w:customStyle="1" w:styleId="afff3">
    <w:name w:val="封面一致性程度标识"/>
    <w:uiPriority w:val="99"/>
    <w:qFormat/>
    <w:rsid w:val="001473B2"/>
    <w:pPr>
      <w:spacing w:before="440" w:line="400" w:lineRule="exact"/>
      <w:jc w:val="center"/>
    </w:pPr>
    <w:rPr>
      <w:rFonts w:ascii="宋体" w:cs="宋体"/>
      <w:kern w:val="2"/>
      <w:sz w:val="28"/>
      <w:szCs w:val="28"/>
    </w:rPr>
  </w:style>
  <w:style w:type="paragraph" w:customStyle="1" w:styleId="afff4">
    <w:name w:val="实施日期"/>
    <w:basedOn w:val="afff"/>
    <w:uiPriority w:val="99"/>
    <w:qFormat/>
    <w:rsid w:val="001473B2"/>
    <w:pPr>
      <w:jc w:val="right"/>
    </w:pPr>
  </w:style>
  <w:style w:type="paragraph" w:customStyle="1" w:styleId="10">
    <w:name w:val="列出段落1"/>
    <w:basedOn w:val="a"/>
    <w:uiPriority w:val="99"/>
    <w:qFormat/>
    <w:rsid w:val="001473B2"/>
    <w:pPr>
      <w:ind w:firstLineChars="200" w:firstLine="420"/>
    </w:pPr>
  </w:style>
  <w:style w:type="paragraph" w:customStyle="1" w:styleId="20">
    <w:name w:val="封面标准号2"/>
    <w:basedOn w:val="1"/>
    <w:uiPriority w:val="99"/>
    <w:qFormat/>
    <w:rsid w:val="001473B2"/>
    <w:pPr>
      <w:framePr w:w="9138" w:h="1244" w:hRule="exact" w:wrap="around" w:vAnchor="page" w:hAnchor="margin" w:y="2908" w:anchorLock="1"/>
      <w:adjustRightInd w:val="0"/>
      <w:spacing w:before="357" w:line="280" w:lineRule="exact"/>
    </w:pPr>
  </w:style>
  <w:style w:type="paragraph" w:customStyle="1" w:styleId="afff5">
    <w:name w:val="封面标准代替信息"/>
    <w:basedOn w:val="20"/>
    <w:uiPriority w:val="99"/>
    <w:qFormat/>
    <w:rsid w:val="001473B2"/>
    <w:pPr>
      <w:framePr w:wrap="around"/>
      <w:spacing w:before="57"/>
    </w:pPr>
    <w:rPr>
      <w:rFonts w:ascii="宋体" w:cs="宋体"/>
      <w:sz w:val="21"/>
      <w:szCs w:val="21"/>
    </w:rPr>
  </w:style>
  <w:style w:type="paragraph" w:customStyle="1" w:styleId="afff6">
    <w:name w:val="封面标准英文名称"/>
    <w:uiPriority w:val="99"/>
    <w:qFormat/>
    <w:rsid w:val="001473B2"/>
    <w:pPr>
      <w:widowControl w:val="0"/>
      <w:spacing w:before="370" w:line="400" w:lineRule="exact"/>
      <w:ind w:firstLineChars="200" w:firstLine="200"/>
      <w:jc w:val="center"/>
    </w:pPr>
    <w:rPr>
      <w:kern w:val="2"/>
      <w:sz w:val="28"/>
      <w:szCs w:val="28"/>
    </w:rPr>
  </w:style>
  <w:style w:type="paragraph" w:customStyle="1" w:styleId="21">
    <w:name w:val="列出段落2"/>
    <w:basedOn w:val="a"/>
    <w:qFormat/>
    <w:rsid w:val="001473B2"/>
    <w:pPr>
      <w:ind w:firstLineChars="200" w:firstLine="420"/>
    </w:pPr>
    <w:rPr>
      <w:b/>
      <w:bCs/>
      <w:kern w:val="44"/>
      <w:sz w:val="32"/>
      <w:szCs w:val="32"/>
    </w:rPr>
  </w:style>
  <w:style w:type="paragraph" w:customStyle="1" w:styleId="afff7">
    <w:name w:val="其他发布部门"/>
    <w:basedOn w:val="a"/>
    <w:qFormat/>
    <w:rsid w:val="001473B2"/>
    <w:pPr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</w:rPr>
  </w:style>
  <w:style w:type="character" w:customStyle="1" w:styleId="2Char">
    <w:name w:val="标题 2 Char"/>
    <w:link w:val="2"/>
    <w:uiPriority w:val="99"/>
    <w:qFormat/>
    <w:locked/>
    <w:rsid w:val="001473B2"/>
    <w:rPr>
      <w:rFonts w:ascii="Arial" w:eastAsia="黑体" w:hAnsi="Arial" w:cs="Arial"/>
      <w:b/>
      <w:bCs/>
      <w:sz w:val="20"/>
      <w:szCs w:val="20"/>
    </w:rPr>
  </w:style>
  <w:style w:type="character" w:customStyle="1" w:styleId="Char0">
    <w:name w:val="批注文字 Char"/>
    <w:link w:val="a4"/>
    <w:uiPriority w:val="99"/>
    <w:qFormat/>
    <w:locked/>
    <w:rsid w:val="001473B2"/>
    <w:rPr>
      <w:rFonts w:ascii="Times New Roman" w:eastAsia="宋体" w:hAnsi="Times New Roman" w:cs="Times New Roman"/>
      <w:sz w:val="20"/>
      <w:szCs w:val="20"/>
    </w:rPr>
  </w:style>
  <w:style w:type="character" w:customStyle="1" w:styleId="Char">
    <w:name w:val="批注主题 Char"/>
    <w:link w:val="a3"/>
    <w:uiPriority w:val="99"/>
    <w:qFormat/>
    <w:locked/>
    <w:rsid w:val="001473B2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1">
    <w:name w:val="文档结构图 Char"/>
    <w:link w:val="a6"/>
    <w:uiPriority w:val="99"/>
    <w:qFormat/>
    <w:locked/>
    <w:rsid w:val="001473B2"/>
    <w:rPr>
      <w:rFonts w:ascii="Times New Roman" w:eastAsia="宋体" w:hAnsi="Times New Roman" w:cs="Times New Roman"/>
      <w:sz w:val="20"/>
      <w:szCs w:val="20"/>
      <w:shd w:val="clear" w:color="auto" w:fill="000080"/>
    </w:rPr>
  </w:style>
  <w:style w:type="character" w:customStyle="1" w:styleId="Char2">
    <w:name w:val="正文文本缩进 Char"/>
    <w:link w:val="a8"/>
    <w:uiPriority w:val="99"/>
    <w:qFormat/>
    <w:locked/>
    <w:rsid w:val="001473B2"/>
    <w:rPr>
      <w:rFonts w:ascii="Times New Roman" w:eastAsia="宋体" w:hAnsi="Times New Roman" w:cs="Times New Roman"/>
      <w:sz w:val="20"/>
      <w:szCs w:val="20"/>
    </w:rPr>
  </w:style>
  <w:style w:type="character" w:customStyle="1" w:styleId="Char3">
    <w:name w:val="纯文本 Char"/>
    <w:link w:val="a9"/>
    <w:uiPriority w:val="99"/>
    <w:qFormat/>
    <w:locked/>
    <w:rsid w:val="001473B2"/>
    <w:rPr>
      <w:rFonts w:ascii="宋体" w:eastAsia="宋体" w:hAnsi="Courier New" w:cs="宋体"/>
      <w:sz w:val="21"/>
      <w:szCs w:val="21"/>
    </w:rPr>
  </w:style>
  <w:style w:type="character" w:customStyle="1" w:styleId="Char4">
    <w:name w:val="日期 Char"/>
    <w:link w:val="aa"/>
    <w:uiPriority w:val="99"/>
    <w:qFormat/>
    <w:locked/>
    <w:rsid w:val="001473B2"/>
    <w:rPr>
      <w:rFonts w:ascii="Times New Roman" w:eastAsia="宋体" w:hAnsi="Times New Roman" w:cs="Times New Roman"/>
      <w:sz w:val="20"/>
      <w:szCs w:val="20"/>
    </w:rPr>
  </w:style>
  <w:style w:type="character" w:customStyle="1" w:styleId="Char5">
    <w:name w:val="批注框文本 Char"/>
    <w:link w:val="ab"/>
    <w:uiPriority w:val="99"/>
    <w:qFormat/>
    <w:locked/>
    <w:rsid w:val="001473B2"/>
    <w:rPr>
      <w:rFonts w:ascii="Times New Roman" w:eastAsia="宋体" w:hAnsi="Times New Roman" w:cs="Times New Roman"/>
      <w:sz w:val="20"/>
      <w:szCs w:val="20"/>
    </w:rPr>
  </w:style>
  <w:style w:type="character" w:customStyle="1" w:styleId="Char6">
    <w:name w:val="页脚 Char"/>
    <w:link w:val="ac"/>
    <w:uiPriority w:val="99"/>
    <w:qFormat/>
    <w:locked/>
    <w:rsid w:val="001473B2"/>
    <w:rPr>
      <w:sz w:val="18"/>
      <w:szCs w:val="18"/>
    </w:rPr>
  </w:style>
  <w:style w:type="character" w:customStyle="1" w:styleId="Char7">
    <w:name w:val="页眉 Char"/>
    <w:link w:val="ad"/>
    <w:uiPriority w:val="99"/>
    <w:qFormat/>
    <w:locked/>
    <w:rsid w:val="001473B2"/>
    <w:rPr>
      <w:sz w:val="18"/>
      <w:szCs w:val="18"/>
    </w:rPr>
  </w:style>
  <w:style w:type="character" w:customStyle="1" w:styleId="Char8">
    <w:name w:val="脚注文本 Char"/>
    <w:link w:val="ae"/>
    <w:uiPriority w:val="99"/>
    <w:qFormat/>
    <w:locked/>
    <w:rsid w:val="001473B2"/>
    <w:rPr>
      <w:rFonts w:ascii="Times New Roman" w:eastAsia="宋体" w:hAnsi="Times New Roman" w:cs="Times New Roman"/>
      <w:sz w:val="20"/>
      <w:szCs w:val="20"/>
    </w:rPr>
  </w:style>
  <w:style w:type="character" w:customStyle="1" w:styleId="Char9">
    <w:name w:val="段 Char"/>
    <w:link w:val="afc"/>
    <w:uiPriority w:val="99"/>
    <w:qFormat/>
    <w:locked/>
    <w:rsid w:val="001473B2"/>
    <w:rPr>
      <w:rFonts w:ascii="宋体"/>
      <w:kern w:val="2"/>
      <w:sz w:val="22"/>
      <w:szCs w:val="22"/>
      <w:lang w:val="en-US" w:eastAsia="zh-CN" w:bidi="ar-SA"/>
    </w:rPr>
  </w:style>
  <w:style w:type="character" w:customStyle="1" w:styleId="sh141">
    <w:name w:val="sh141"/>
    <w:uiPriority w:val="99"/>
    <w:qFormat/>
    <w:rsid w:val="001473B2"/>
    <w:rPr>
      <w:color w:val="auto"/>
      <w:sz w:val="18"/>
      <w:szCs w:val="18"/>
    </w:rPr>
  </w:style>
  <w:style w:type="character" w:customStyle="1" w:styleId="11">
    <w:name w:val="占位符文本1"/>
    <w:uiPriority w:val="99"/>
    <w:semiHidden/>
    <w:qFormat/>
    <w:rsid w:val="001473B2"/>
    <w:rPr>
      <w:color w:val="808080"/>
    </w:rPr>
  </w:style>
  <w:style w:type="character" w:customStyle="1" w:styleId="afff8">
    <w:name w:val="发布"/>
    <w:basedOn w:val="a0"/>
    <w:qFormat/>
    <w:rsid w:val="001473B2"/>
    <w:rPr>
      <w:rFonts w:ascii="黑体" w:eastAsia="黑体"/>
      <w:spacing w:val="22"/>
      <w:w w:val="100"/>
      <w:position w:val="3"/>
      <w:sz w:val="28"/>
    </w:rPr>
  </w:style>
  <w:style w:type="character" w:customStyle="1" w:styleId="fontborder">
    <w:name w:val="fontborder"/>
    <w:basedOn w:val="a0"/>
    <w:qFormat/>
    <w:rsid w:val="001473B2"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sid w:val="001473B2"/>
    <w:rPr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804</Words>
  <Characters>4588</Characters>
  <Application>Microsoft Office Word</Application>
  <DocSecurity>0</DocSecurity>
  <Lines>38</Lines>
  <Paragraphs>10</Paragraphs>
  <ScaleCrop>false</ScaleCrop>
  <Company>微软中国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俞金生</dc:creator>
  <cp:lastModifiedBy>Administrator</cp:lastModifiedBy>
  <cp:revision>14</cp:revision>
  <cp:lastPrinted>2018-03-09T05:46:00Z</cp:lastPrinted>
  <dcterms:created xsi:type="dcterms:W3CDTF">2019-03-16T06:27:00Z</dcterms:created>
  <dcterms:modified xsi:type="dcterms:W3CDTF">2019-03-16T10:59:00Z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