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1CBE" w14:textId="6A58EB25" w:rsidR="0072608B" w:rsidRDefault="0072608B" w:rsidP="0072608B">
      <w:pPr>
        <w:pStyle w:val="afffffc"/>
        <w:framePr w:wrap="around"/>
      </w:pPr>
      <w:r w:rsidRPr="0072608B">
        <w:rPr>
          <w:rFonts w:ascii="Times New Roman"/>
        </w:rPr>
        <w:t>ICS</w:t>
      </w:r>
      <w:r>
        <w:t> </w:t>
      </w:r>
      <w:r w:rsidR="006B7A49">
        <w:t>71.080.99</w:t>
      </w:r>
    </w:p>
    <w:p w14:paraId="3BFA7114" w14:textId="44C01B96" w:rsidR="0072608B" w:rsidRDefault="006B7A49" w:rsidP="0072608B">
      <w:pPr>
        <w:pStyle w:val="afffffc"/>
        <w:framePr w:wrap="around"/>
      </w:pPr>
      <w:r>
        <w:t>G17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72608B" w14:paraId="12723584" w14:textId="77777777" w:rsidTr="00F70E0C">
        <w:tc>
          <w:tcPr>
            <w:tcW w:w="9854" w:type="dxa"/>
            <w:tcBorders>
              <w:top w:val="nil"/>
              <w:left w:val="nil"/>
              <w:bottom w:val="nil"/>
              <w:right w:val="nil"/>
            </w:tcBorders>
            <w:shd w:val="clear" w:color="auto" w:fill="auto"/>
          </w:tcPr>
          <w:p w14:paraId="11D0CDC2" w14:textId="4C668424" w:rsidR="0072608B" w:rsidRDefault="00E61776" w:rsidP="00F70E0C">
            <w:pPr>
              <w:pStyle w:val="afffffc"/>
              <w:framePr w:wrap="around"/>
            </w:pPr>
            <w:r>
              <w:rPr>
                <w:noProof/>
              </w:rPr>
              <mc:AlternateContent>
                <mc:Choice Requires="wps">
                  <w:drawing>
                    <wp:anchor distT="0" distB="0" distL="114300" distR="114300" simplePos="0" relativeHeight="251660288" behindDoc="1" locked="0" layoutInCell="1" allowOverlap="1" wp14:anchorId="6C93CB1A" wp14:editId="00E781AD">
                      <wp:simplePos x="0" y="0"/>
                      <wp:positionH relativeFrom="column">
                        <wp:posOffset>-66675</wp:posOffset>
                      </wp:positionH>
                      <wp:positionV relativeFrom="paragraph">
                        <wp:posOffset>0</wp:posOffset>
                      </wp:positionV>
                      <wp:extent cx="866775" cy="198120"/>
                      <wp:effectExtent l="0" t="3810" r="4445" b="0"/>
                      <wp:wrapNone/>
                      <wp:docPr id="1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CA99"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AtOJ9H5AQAA0wMAAA4AAAAAAAAAAAAAAAAALgIA&#10;AGRycy9lMm9Eb2MueG1sUEsBAi0AFAAGAAgAAAAhAE//4CzcAAAABwEAAA8AAAAAAAAAAAAAAAAA&#10;UwQAAGRycy9kb3ducmV2LnhtbFBLBQYAAAAABAAEAPMAAABcBQAAAAA=&#10;" stroked="f"/>
                  </w:pict>
                </mc:Fallback>
              </mc:AlternateContent>
            </w:r>
            <w:r w:rsidR="00044AD7">
              <w:fldChar w:fldCharType="begin">
                <w:ffData>
                  <w:name w:val="BAH"/>
                  <w:enabled/>
                  <w:calcOnExit w:val="0"/>
                  <w:textInput/>
                </w:ffData>
              </w:fldChar>
            </w:r>
            <w:bookmarkStart w:id="0" w:name="BAH"/>
            <w:r w:rsidR="0072608B">
              <w:instrText xml:space="preserve"> FORMTEXT </w:instrText>
            </w:r>
            <w:r w:rsidR="00044AD7">
              <w:fldChar w:fldCharType="separate"/>
            </w:r>
            <w:r w:rsidR="0072608B">
              <w:rPr>
                <w:noProof/>
              </w:rPr>
              <w:t> </w:t>
            </w:r>
            <w:r w:rsidR="0072608B">
              <w:rPr>
                <w:noProof/>
              </w:rPr>
              <w:t> </w:t>
            </w:r>
            <w:r w:rsidR="0072608B">
              <w:rPr>
                <w:noProof/>
              </w:rPr>
              <w:t> </w:t>
            </w:r>
            <w:r w:rsidR="0072608B">
              <w:rPr>
                <w:noProof/>
              </w:rPr>
              <w:t> </w:t>
            </w:r>
            <w:r w:rsidR="0072608B">
              <w:rPr>
                <w:noProof/>
              </w:rPr>
              <w:t> </w:t>
            </w:r>
            <w:r w:rsidR="00044AD7">
              <w:fldChar w:fldCharType="end"/>
            </w:r>
            <w:bookmarkEnd w:id="0"/>
          </w:p>
        </w:tc>
      </w:tr>
    </w:tbl>
    <w:p w14:paraId="1F66003B" w14:textId="77777777" w:rsidR="0072608B" w:rsidRDefault="000C7D28" w:rsidP="0072608B">
      <w:pPr>
        <w:pStyle w:val="affffa"/>
        <w:framePr w:wrap="around"/>
      </w:pPr>
      <w:r>
        <w:rPr>
          <w:rFonts w:hint="eastAsia"/>
        </w:rPr>
        <w:t>团体</w:t>
      </w:r>
      <w:r w:rsidR="0072608B">
        <w:rPr>
          <w:rFonts w:hint="eastAsia"/>
        </w:rPr>
        <w:t>标准</w:t>
      </w:r>
    </w:p>
    <w:p w14:paraId="27239CD2" w14:textId="4259F5C0" w:rsidR="0072608B" w:rsidRDefault="0072608B" w:rsidP="0072608B">
      <w:pPr>
        <w:pStyle w:val="2"/>
        <w:framePr w:wrap="around"/>
      </w:pPr>
      <w:r w:rsidRPr="0072608B">
        <w:rPr>
          <w:rFonts w:ascii="Times New Roman"/>
        </w:rPr>
        <w:t>T</w:t>
      </w:r>
      <w:r w:rsidR="006B7A49" w:rsidRPr="0072608B">
        <w:rPr>
          <w:rFonts w:ascii="Times New Roman"/>
        </w:rPr>
        <w:t>/</w:t>
      </w:r>
      <w:r w:rsidR="006B7A49">
        <w:rPr>
          <w:rFonts w:ascii="Times New Roman" w:hint="eastAsia"/>
        </w:rPr>
        <w:t>CNIA</w:t>
      </w:r>
      <w:r w:rsidRPr="0072608B">
        <w:rPr>
          <w:rFonts w:ascii="Times New Roman"/>
        </w:rPr>
        <w:t xml:space="preserve"> </w:t>
      </w:r>
      <w:r w:rsidR="00044AD7">
        <w:fldChar w:fldCharType="begin">
          <w:ffData>
            <w:name w:val="StdNo1"/>
            <w:enabled/>
            <w:calcOnExit w:val="0"/>
            <w:textInput>
              <w:default w:val="XXX"/>
            </w:textInput>
          </w:ffData>
        </w:fldChar>
      </w:r>
      <w:bookmarkStart w:id="1" w:name="StdNo1"/>
      <w:r>
        <w:instrText xml:space="preserve"> FORMTEXT </w:instrText>
      </w:r>
      <w:r w:rsidR="00044AD7">
        <w:fldChar w:fldCharType="separate"/>
      </w:r>
      <w:r>
        <w:rPr>
          <w:noProof/>
        </w:rPr>
        <w:t>XXX</w:t>
      </w:r>
      <w:r w:rsidR="00044AD7">
        <w:fldChar w:fldCharType="end"/>
      </w:r>
      <w:bookmarkEnd w:id="1"/>
      <w:r>
        <w:t>—</w:t>
      </w:r>
      <w:r w:rsidR="00044AD7">
        <w:fldChar w:fldCharType="begin">
          <w:ffData>
            <w:name w:val="StdNo2"/>
            <w:enabled/>
            <w:calcOnExit w:val="0"/>
            <w:textInput>
              <w:default w:val="XXXX"/>
              <w:maxLength w:val="4"/>
            </w:textInput>
          </w:ffData>
        </w:fldChar>
      </w:r>
      <w:bookmarkStart w:id="2" w:name="StdNo2"/>
      <w:r>
        <w:instrText xml:space="preserve"> FORMTEXT </w:instrText>
      </w:r>
      <w:r w:rsidR="00044AD7">
        <w:fldChar w:fldCharType="separate"/>
      </w:r>
      <w:r>
        <w:rPr>
          <w:noProof/>
        </w:rPr>
        <w:t>XXXX</w:t>
      </w:r>
      <w:r w:rsidR="00044AD7">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72608B" w14:paraId="72DE7EAE" w14:textId="77777777" w:rsidTr="00F70E0C">
        <w:tc>
          <w:tcPr>
            <w:tcW w:w="9356" w:type="dxa"/>
            <w:tcBorders>
              <w:top w:val="nil"/>
              <w:left w:val="nil"/>
              <w:bottom w:val="nil"/>
              <w:right w:val="nil"/>
            </w:tcBorders>
            <w:shd w:val="clear" w:color="auto" w:fill="auto"/>
          </w:tcPr>
          <w:p w14:paraId="1C43DF69" w14:textId="7CBE21B9" w:rsidR="0072608B" w:rsidRDefault="00E61776" w:rsidP="00F70E0C">
            <w:pPr>
              <w:pStyle w:val="afff6"/>
              <w:framePr w:wrap="around"/>
            </w:pPr>
            <w:r>
              <w:rPr>
                <w:noProof/>
              </w:rPr>
              <mc:AlternateContent>
                <mc:Choice Requires="wps">
                  <w:drawing>
                    <wp:anchor distT="0" distB="0" distL="114300" distR="114300" simplePos="0" relativeHeight="251657216" behindDoc="1" locked="0" layoutInCell="1" allowOverlap="1" wp14:anchorId="7CE39103" wp14:editId="2198C4AF">
                      <wp:simplePos x="0" y="0"/>
                      <wp:positionH relativeFrom="column">
                        <wp:posOffset>4734560</wp:posOffset>
                      </wp:positionH>
                      <wp:positionV relativeFrom="paragraph">
                        <wp:posOffset>34290</wp:posOffset>
                      </wp:positionV>
                      <wp:extent cx="1143000" cy="228600"/>
                      <wp:effectExtent l="0" t="0" r="3175" b="0"/>
                      <wp:wrapNone/>
                      <wp:docPr id="1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A233"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GSMGCj1AQAA0wMAAA4AAAAAAAAAAAAAAAAALgIAAGRy&#10;cy9lMm9Eb2MueG1sUEsBAi0AFAAGAAgAAAAhAMy57rjdAAAACAEAAA8AAAAAAAAAAAAAAAAATwQA&#10;AGRycy9kb3ducmV2LnhtbFBLBQYAAAAABAAEAPMAAABZBQAAAAA=&#10;" stroked="f"/>
                  </w:pict>
                </mc:Fallback>
              </mc:AlternateContent>
            </w:r>
            <w:r w:rsidR="00044AD7">
              <w:fldChar w:fldCharType="begin">
                <w:ffData>
                  <w:name w:val="DT"/>
                  <w:enabled/>
                  <w:calcOnExit w:val="0"/>
                  <w:textInput/>
                </w:ffData>
              </w:fldChar>
            </w:r>
            <w:bookmarkStart w:id="3" w:name="DT"/>
            <w:r w:rsidR="0072608B">
              <w:instrText xml:space="preserve"> FORMTEXT </w:instrText>
            </w:r>
            <w:r w:rsidR="00044AD7">
              <w:fldChar w:fldCharType="separate"/>
            </w:r>
            <w:r w:rsidR="0072608B">
              <w:rPr>
                <w:noProof/>
              </w:rPr>
              <w:t> </w:t>
            </w:r>
            <w:r w:rsidR="0072608B">
              <w:rPr>
                <w:noProof/>
              </w:rPr>
              <w:t> </w:t>
            </w:r>
            <w:r w:rsidR="0072608B">
              <w:rPr>
                <w:noProof/>
              </w:rPr>
              <w:t> </w:t>
            </w:r>
            <w:r w:rsidR="0072608B">
              <w:rPr>
                <w:noProof/>
              </w:rPr>
              <w:t> </w:t>
            </w:r>
            <w:r w:rsidR="0072608B">
              <w:rPr>
                <w:noProof/>
              </w:rPr>
              <w:t> </w:t>
            </w:r>
            <w:r w:rsidR="00044AD7">
              <w:fldChar w:fldCharType="end"/>
            </w:r>
            <w:bookmarkEnd w:id="3"/>
          </w:p>
        </w:tc>
      </w:tr>
    </w:tbl>
    <w:p w14:paraId="5CAEDA9C" w14:textId="77777777" w:rsidR="0072608B" w:rsidRDefault="0072608B" w:rsidP="0072608B">
      <w:pPr>
        <w:pStyle w:val="2"/>
        <w:framePr w:wrap="around"/>
      </w:pPr>
    </w:p>
    <w:p w14:paraId="3B058730" w14:textId="77777777" w:rsidR="0072608B" w:rsidRDefault="0072608B" w:rsidP="0072608B">
      <w:pPr>
        <w:pStyle w:val="2"/>
        <w:framePr w:wrap="around"/>
      </w:pPr>
    </w:p>
    <w:p w14:paraId="5E200138" w14:textId="24684EF6" w:rsidR="0072608B" w:rsidRPr="000C7D28" w:rsidRDefault="00805EA7" w:rsidP="00805EA7">
      <w:pPr>
        <w:pStyle w:val="afff7"/>
        <w:framePr w:wrap="around"/>
        <w:jc w:val="both"/>
        <w:rPr>
          <w:szCs w:val="52"/>
        </w:rPr>
      </w:pPr>
      <w:r w:rsidRPr="000C7D28">
        <w:rPr>
          <w:rFonts w:hint="eastAsia"/>
          <w:szCs w:val="52"/>
        </w:rPr>
        <w:t>改良西门子法多晶硅副产</w:t>
      </w:r>
      <w:r w:rsidR="006B7A49">
        <w:rPr>
          <w:rFonts w:hint="eastAsia"/>
          <w:szCs w:val="52"/>
        </w:rPr>
        <w:t xml:space="preserve">品 </w:t>
      </w:r>
      <w:r w:rsidRPr="000C7D28">
        <w:rPr>
          <w:rFonts w:hint="eastAsia"/>
          <w:szCs w:val="52"/>
        </w:rPr>
        <w:t xml:space="preserve"> 六氯乙硅烷</w:t>
      </w:r>
    </w:p>
    <w:p w14:paraId="0CDBB7CF" w14:textId="3757B2DE" w:rsidR="0072608B" w:rsidRDefault="00604E36" w:rsidP="000C7D28">
      <w:pPr>
        <w:pStyle w:val="afff8"/>
        <w:framePr w:wrap="around"/>
        <w:spacing w:line="276" w:lineRule="auto"/>
        <w:rPr>
          <w:rFonts w:ascii="黑体" w:hAnsi="黑体"/>
        </w:rPr>
      </w:pPr>
      <w:r>
        <w:rPr>
          <w:rFonts w:ascii="黑体" w:hAnsi="黑体"/>
        </w:rPr>
        <w:t>B</w:t>
      </w:r>
      <w:r w:rsidR="00805EA7" w:rsidRPr="006B7A49">
        <w:rPr>
          <w:rFonts w:ascii="黑体" w:hAnsi="黑体" w:hint="eastAsia"/>
        </w:rPr>
        <w:t xml:space="preserve">yproduct </w:t>
      </w:r>
      <w:r>
        <w:rPr>
          <w:rFonts w:ascii="黑体" w:hAnsi="黑体" w:hint="eastAsia"/>
        </w:rPr>
        <w:t>of</w:t>
      </w:r>
      <w:r>
        <w:rPr>
          <w:rFonts w:ascii="黑体" w:hAnsi="黑体"/>
        </w:rPr>
        <w:t xml:space="preserve"> </w:t>
      </w:r>
      <w:r w:rsidR="00805EA7" w:rsidRPr="006B7A49">
        <w:rPr>
          <w:rFonts w:ascii="黑体" w:hAnsi="黑体" w:hint="eastAsia"/>
        </w:rPr>
        <w:t xml:space="preserve">polysilicon </w:t>
      </w:r>
      <w:r>
        <w:rPr>
          <w:rFonts w:ascii="黑体" w:hAnsi="黑体" w:hint="eastAsia"/>
        </w:rPr>
        <w:t>by</w:t>
      </w:r>
      <w:r w:rsidR="00805EA7" w:rsidRPr="006B7A49">
        <w:rPr>
          <w:rFonts w:ascii="黑体" w:hAnsi="黑体" w:hint="eastAsia"/>
        </w:rPr>
        <w:t xml:space="preserve"> improved siemens method</w:t>
      </w:r>
      <w:r w:rsidRPr="006B7A49">
        <w:rPr>
          <w:rFonts w:ascii="黑体" w:hAnsi="黑体" w:hint="eastAsia"/>
        </w:rPr>
        <w:t>—Hexachlorodisilane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72608B" w14:paraId="2F50A8FA" w14:textId="77777777" w:rsidTr="00F70E0C">
        <w:tc>
          <w:tcPr>
            <w:tcW w:w="9855" w:type="dxa"/>
            <w:tcBorders>
              <w:top w:val="nil"/>
              <w:left w:val="nil"/>
              <w:bottom w:val="nil"/>
              <w:right w:val="nil"/>
            </w:tcBorders>
            <w:shd w:val="clear" w:color="auto" w:fill="auto"/>
          </w:tcPr>
          <w:p w14:paraId="4FF61A02" w14:textId="05CA14AC" w:rsidR="0072608B" w:rsidRDefault="00E61776" w:rsidP="008C306E">
            <w:pPr>
              <w:pStyle w:val="afffa"/>
              <w:framePr w:wrap="around"/>
            </w:pPr>
            <w:r>
              <w:rPr>
                <w:noProof/>
              </w:rPr>
              <mc:AlternateContent>
                <mc:Choice Requires="wps">
                  <w:drawing>
                    <wp:anchor distT="0" distB="0" distL="114300" distR="114300" simplePos="0" relativeHeight="251659264" behindDoc="1" locked="1" layoutInCell="1" allowOverlap="1" wp14:anchorId="413F27EF" wp14:editId="54F16AA9">
                      <wp:simplePos x="0" y="0"/>
                      <wp:positionH relativeFrom="column">
                        <wp:posOffset>2200910</wp:posOffset>
                      </wp:positionH>
                      <wp:positionV relativeFrom="paragraph">
                        <wp:posOffset>573405</wp:posOffset>
                      </wp:positionV>
                      <wp:extent cx="1905000" cy="254000"/>
                      <wp:effectExtent l="0" t="0" r="3175" b="3810"/>
                      <wp:wrapNone/>
                      <wp:docPr id="11"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79F4"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m+9QEAANM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" stroked="f">
                      <w10:anchorlock/>
                    </v:rect>
                  </w:pict>
                </mc:Fallback>
              </mc:AlternateContent>
            </w:r>
            <w:r>
              <w:rPr>
                <w:noProof/>
              </w:rPr>
              <mc:AlternateContent>
                <mc:Choice Requires="wps">
                  <w:drawing>
                    <wp:anchor distT="0" distB="0" distL="114300" distR="114300" simplePos="0" relativeHeight="251658240" behindDoc="1" locked="0" layoutInCell="1" allowOverlap="1" wp14:anchorId="2EEBE1CE" wp14:editId="2799E8E3">
                      <wp:simplePos x="0" y="0"/>
                      <wp:positionH relativeFrom="column">
                        <wp:posOffset>2454910</wp:posOffset>
                      </wp:positionH>
                      <wp:positionV relativeFrom="paragraph">
                        <wp:posOffset>255905</wp:posOffset>
                      </wp:positionV>
                      <wp:extent cx="1270000" cy="304800"/>
                      <wp:effectExtent l="3175" t="0" r="3175" b="3810"/>
                      <wp:wrapNone/>
                      <wp:docPr id="10"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38C9"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Em9AEAANM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THIxJvQBAADTAwAADgAAAAAAAAAAAAAAAAAuAgAAZHJz&#10;L2Uyb0RvYy54bWxQSwECLQAUAAYACAAAACEAIk4ljd0AAAAJAQAADwAAAAAAAAAAAAAAAABOBAAA&#10;ZHJzL2Rvd25yZXYueG1sUEsFBgAAAAAEAAQA8wAAAFgFAAAAAA==&#10;" stroked="f"/>
                  </w:pict>
                </mc:Fallback>
              </mc:AlternateContent>
            </w:r>
            <w:r w:rsidR="00615C69">
              <w:rPr>
                <w:rFonts w:hint="eastAsia"/>
              </w:rPr>
              <w:t>（</w:t>
            </w:r>
            <w:r w:rsidR="00967EDE">
              <w:rPr>
                <w:rFonts w:hint="eastAsia"/>
              </w:rPr>
              <w:t>送审</w:t>
            </w:r>
            <w:r w:rsidR="003C1158">
              <w:rPr>
                <w:rFonts w:hint="eastAsia"/>
              </w:rPr>
              <w:t>稿</w:t>
            </w:r>
            <w:r w:rsidR="00615C69">
              <w:rPr>
                <w:rFonts w:hint="eastAsia"/>
              </w:rPr>
              <w:t>）</w:t>
            </w:r>
          </w:p>
        </w:tc>
      </w:tr>
      <w:tr w:rsidR="0072608B" w14:paraId="7C2AF9C6" w14:textId="77777777" w:rsidTr="00F70E0C">
        <w:tc>
          <w:tcPr>
            <w:tcW w:w="9855" w:type="dxa"/>
            <w:tcBorders>
              <w:top w:val="nil"/>
              <w:left w:val="nil"/>
              <w:bottom w:val="nil"/>
              <w:right w:val="nil"/>
            </w:tcBorders>
            <w:shd w:val="clear" w:color="auto" w:fill="auto"/>
          </w:tcPr>
          <w:p w14:paraId="446F4806" w14:textId="2EB95927" w:rsidR="0072608B" w:rsidRDefault="0072608B" w:rsidP="00DD4617">
            <w:pPr>
              <w:pStyle w:val="afffb"/>
              <w:framePr w:wrap="around"/>
            </w:pPr>
          </w:p>
        </w:tc>
      </w:tr>
    </w:tbl>
    <w:p w14:paraId="17BD1AD7" w14:textId="186F5A54" w:rsidR="0072608B" w:rsidRDefault="00044AD7" w:rsidP="00604E36">
      <w:pPr>
        <w:pStyle w:val="affffff5"/>
        <w:framePr w:wrap="around" w:hAnchor="page" w:x="1431" w:y="14011"/>
      </w:pPr>
      <w:r w:rsidRPr="0072608B">
        <w:rPr>
          <w:rFonts w:ascii="黑体"/>
        </w:rPr>
        <w:fldChar w:fldCharType="begin">
          <w:ffData>
            <w:name w:val="FY"/>
            <w:enabled/>
            <w:calcOnExit w:val="0"/>
            <w:textInput>
              <w:default w:val="XXXX"/>
              <w:maxLength w:val="4"/>
            </w:textInput>
          </w:ffData>
        </w:fldChar>
      </w:r>
      <w:bookmarkStart w:id="4" w:name="FY"/>
      <w:r w:rsidR="0072608B" w:rsidRPr="0072608B">
        <w:rPr>
          <w:rFonts w:ascii="黑体"/>
        </w:rPr>
        <w:instrText xml:space="preserve"> FORMTEXT </w:instrText>
      </w:r>
      <w:r w:rsidRPr="0072608B">
        <w:rPr>
          <w:rFonts w:ascii="黑体"/>
        </w:rPr>
      </w:r>
      <w:r w:rsidRPr="0072608B">
        <w:rPr>
          <w:rFonts w:ascii="黑体"/>
        </w:rPr>
        <w:fldChar w:fldCharType="separate"/>
      </w:r>
      <w:r w:rsidR="0072608B">
        <w:rPr>
          <w:rFonts w:ascii="黑体"/>
          <w:noProof/>
        </w:rPr>
        <w:t>XXXX</w:t>
      </w:r>
      <w:r w:rsidRPr="0072608B">
        <w:rPr>
          <w:rFonts w:ascii="黑体"/>
        </w:rPr>
        <w:fldChar w:fldCharType="end"/>
      </w:r>
      <w:bookmarkEnd w:id="4"/>
      <w:r w:rsidR="0072608B">
        <w:t xml:space="preserve"> </w:t>
      </w:r>
      <w:r w:rsidR="0072608B" w:rsidRPr="0072608B">
        <w:rPr>
          <w:rFonts w:ascii="黑体"/>
        </w:rPr>
        <w:t>-</w:t>
      </w:r>
      <w:r w:rsidR="0072608B">
        <w:t xml:space="preserve"> </w:t>
      </w:r>
      <w:r w:rsidRPr="0072608B">
        <w:rPr>
          <w:rFonts w:ascii="黑体"/>
        </w:rPr>
        <w:fldChar w:fldCharType="begin">
          <w:ffData>
            <w:name w:val="FM"/>
            <w:enabled/>
            <w:calcOnExit w:val="0"/>
            <w:textInput>
              <w:default w:val="XX"/>
              <w:maxLength w:val="2"/>
            </w:textInput>
          </w:ffData>
        </w:fldChar>
      </w:r>
      <w:r w:rsidR="0072608B" w:rsidRPr="0072608B">
        <w:rPr>
          <w:rFonts w:ascii="黑体"/>
        </w:rPr>
        <w:instrText xml:space="preserve"> FORMTEXT </w:instrText>
      </w:r>
      <w:r w:rsidRPr="0072608B">
        <w:rPr>
          <w:rFonts w:ascii="黑体"/>
        </w:rPr>
      </w:r>
      <w:r w:rsidRPr="0072608B">
        <w:rPr>
          <w:rFonts w:ascii="黑体"/>
        </w:rPr>
        <w:fldChar w:fldCharType="separate"/>
      </w:r>
      <w:r w:rsidR="0072608B">
        <w:rPr>
          <w:rFonts w:ascii="黑体"/>
          <w:noProof/>
        </w:rPr>
        <w:t>XX</w:t>
      </w:r>
      <w:r w:rsidRPr="0072608B">
        <w:rPr>
          <w:rFonts w:ascii="黑体"/>
        </w:rPr>
        <w:fldChar w:fldCharType="end"/>
      </w:r>
      <w:r w:rsidR="0072608B">
        <w:t xml:space="preserve"> </w:t>
      </w:r>
      <w:r w:rsidR="0072608B" w:rsidRPr="0072608B">
        <w:rPr>
          <w:rFonts w:ascii="黑体"/>
        </w:rPr>
        <w:t>-</w:t>
      </w:r>
      <w:r w:rsidR="0072608B">
        <w:t xml:space="preserve"> </w:t>
      </w:r>
      <w:r w:rsidRPr="0072608B">
        <w:rPr>
          <w:rFonts w:ascii="黑体"/>
        </w:rPr>
        <w:fldChar w:fldCharType="begin">
          <w:ffData>
            <w:name w:val="FD"/>
            <w:enabled/>
            <w:calcOnExit w:val="0"/>
            <w:textInput>
              <w:default w:val="XX"/>
              <w:maxLength w:val="2"/>
            </w:textInput>
          </w:ffData>
        </w:fldChar>
      </w:r>
      <w:bookmarkStart w:id="5" w:name="FD"/>
      <w:r w:rsidR="0072608B" w:rsidRPr="0072608B">
        <w:rPr>
          <w:rFonts w:ascii="黑体"/>
        </w:rPr>
        <w:instrText xml:space="preserve"> FORMTEXT </w:instrText>
      </w:r>
      <w:r w:rsidRPr="0072608B">
        <w:rPr>
          <w:rFonts w:ascii="黑体"/>
        </w:rPr>
      </w:r>
      <w:r w:rsidRPr="0072608B">
        <w:rPr>
          <w:rFonts w:ascii="黑体"/>
        </w:rPr>
        <w:fldChar w:fldCharType="separate"/>
      </w:r>
      <w:r w:rsidR="0072608B">
        <w:rPr>
          <w:rFonts w:ascii="黑体"/>
          <w:noProof/>
        </w:rPr>
        <w:t>XX</w:t>
      </w:r>
      <w:r w:rsidRPr="0072608B">
        <w:rPr>
          <w:rFonts w:ascii="黑体"/>
        </w:rPr>
        <w:fldChar w:fldCharType="end"/>
      </w:r>
      <w:bookmarkEnd w:id="5"/>
      <w:r w:rsidR="0072608B">
        <w:rPr>
          <w:rFonts w:hint="eastAsia"/>
        </w:rPr>
        <w:t>发布</w:t>
      </w:r>
      <w:r w:rsidR="00E61776">
        <w:rPr>
          <w:noProof/>
        </w:rPr>
        <mc:AlternateContent>
          <mc:Choice Requires="wps">
            <w:drawing>
              <wp:anchor distT="0" distB="0" distL="114300" distR="114300" simplePos="0" relativeHeight="251655168" behindDoc="0" locked="1" layoutInCell="1" allowOverlap="1" wp14:anchorId="2A42577B" wp14:editId="49713E49">
                <wp:simplePos x="0" y="0"/>
                <wp:positionH relativeFrom="margin">
                  <wp:align>center</wp:align>
                </wp:positionH>
                <wp:positionV relativeFrom="page">
                  <wp:posOffset>9251950</wp:posOffset>
                </wp:positionV>
                <wp:extent cx="6120130" cy="0"/>
                <wp:effectExtent l="6985" t="9525" r="698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CF11" id="Line 10" o:spid="_x0000_s1026" style="position:absolute;left:0;text-align:lef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">
                <w10:wrap anchorx="margin" anchory="page"/>
                <w10:anchorlock/>
              </v:line>
            </w:pict>
          </mc:Fallback>
        </mc:AlternateContent>
      </w:r>
    </w:p>
    <w:p w14:paraId="4CBB71F6" w14:textId="77777777" w:rsidR="0072608B" w:rsidRDefault="00044AD7" w:rsidP="00604E36">
      <w:pPr>
        <w:pStyle w:val="affffff6"/>
        <w:framePr w:wrap="around" w:hAnchor="page" w:x="7061" w:y="13961"/>
      </w:pPr>
      <w:r w:rsidRPr="0072608B">
        <w:rPr>
          <w:rFonts w:ascii="黑体"/>
        </w:rPr>
        <w:fldChar w:fldCharType="begin">
          <w:ffData>
            <w:name w:val="SY"/>
            <w:enabled/>
            <w:calcOnExit w:val="0"/>
            <w:textInput>
              <w:default w:val="XXXX"/>
              <w:maxLength w:val="4"/>
            </w:textInput>
          </w:ffData>
        </w:fldChar>
      </w:r>
      <w:bookmarkStart w:id="6" w:name="SY"/>
      <w:r w:rsidR="0072608B" w:rsidRPr="0072608B">
        <w:rPr>
          <w:rFonts w:ascii="黑体"/>
        </w:rPr>
        <w:instrText xml:space="preserve"> FORMTEXT </w:instrText>
      </w:r>
      <w:r w:rsidRPr="0072608B">
        <w:rPr>
          <w:rFonts w:ascii="黑体"/>
        </w:rPr>
      </w:r>
      <w:r w:rsidRPr="0072608B">
        <w:rPr>
          <w:rFonts w:ascii="黑体"/>
        </w:rPr>
        <w:fldChar w:fldCharType="separate"/>
      </w:r>
      <w:r w:rsidR="0072608B">
        <w:rPr>
          <w:rFonts w:ascii="黑体"/>
          <w:noProof/>
        </w:rPr>
        <w:t>XXXX</w:t>
      </w:r>
      <w:r w:rsidRPr="0072608B">
        <w:rPr>
          <w:rFonts w:ascii="黑体"/>
        </w:rPr>
        <w:fldChar w:fldCharType="end"/>
      </w:r>
      <w:bookmarkEnd w:id="6"/>
      <w:r w:rsidR="0072608B">
        <w:t xml:space="preserve"> </w:t>
      </w:r>
      <w:r w:rsidR="0072608B" w:rsidRPr="0072608B">
        <w:rPr>
          <w:rFonts w:ascii="黑体"/>
        </w:rPr>
        <w:t>-</w:t>
      </w:r>
      <w:r w:rsidR="0072608B">
        <w:t xml:space="preserve"> </w:t>
      </w:r>
      <w:r w:rsidRPr="0072608B">
        <w:rPr>
          <w:rFonts w:ascii="黑体"/>
        </w:rPr>
        <w:fldChar w:fldCharType="begin">
          <w:ffData>
            <w:name w:val="SM"/>
            <w:enabled/>
            <w:calcOnExit w:val="0"/>
            <w:textInput>
              <w:default w:val="XX"/>
              <w:maxLength w:val="2"/>
            </w:textInput>
          </w:ffData>
        </w:fldChar>
      </w:r>
      <w:bookmarkStart w:id="7" w:name="SM"/>
      <w:r w:rsidR="0072608B" w:rsidRPr="0072608B">
        <w:rPr>
          <w:rFonts w:ascii="黑体"/>
        </w:rPr>
        <w:instrText xml:space="preserve"> FORMTEXT </w:instrText>
      </w:r>
      <w:r w:rsidRPr="0072608B">
        <w:rPr>
          <w:rFonts w:ascii="黑体"/>
        </w:rPr>
      </w:r>
      <w:r w:rsidRPr="0072608B">
        <w:rPr>
          <w:rFonts w:ascii="黑体"/>
        </w:rPr>
        <w:fldChar w:fldCharType="separate"/>
      </w:r>
      <w:r w:rsidR="0072608B">
        <w:rPr>
          <w:rFonts w:ascii="黑体"/>
          <w:noProof/>
        </w:rPr>
        <w:t>XX</w:t>
      </w:r>
      <w:r w:rsidRPr="0072608B">
        <w:rPr>
          <w:rFonts w:ascii="黑体"/>
        </w:rPr>
        <w:fldChar w:fldCharType="end"/>
      </w:r>
      <w:bookmarkEnd w:id="7"/>
      <w:r w:rsidR="0072608B">
        <w:t xml:space="preserve"> </w:t>
      </w:r>
      <w:r w:rsidR="0072608B" w:rsidRPr="0072608B">
        <w:rPr>
          <w:rFonts w:ascii="黑体"/>
        </w:rPr>
        <w:t>-</w:t>
      </w:r>
      <w:r w:rsidR="0072608B">
        <w:t xml:space="preserve"> </w:t>
      </w:r>
      <w:r w:rsidRPr="0072608B">
        <w:rPr>
          <w:rFonts w:ascii="黑体"/>
        </w:rPr>
        <w:fldChar w:fldCharType="begin">
          <w:ffData>
            <w:name w:val="SD"/>
            <w:enabled/>
            <w:calcOnExit w:val="0"/>
            <w:textInput>
              <w:default w:val="XX"/>
              <w:maxLength w:val="2"/>
            </w:textInput>
          </w:ffData>
        </w:fldChar>
      </w:r>
      <w:bookmarkStart w:id="8" w:name="SD"/>
      <w:r w:rsidR="0072608B" w:rsidRPr="0072608B">
        <w:rPr>
          <w:rFonts w:ascii="黑体"/>
        </w:rPr>
        <w:instrText xml:space="preserve"> FORMTEXT </w:instrText>
      </w:r>
      <w:r w:rsidRPr="0072608B">
        <w:rPr>
          <w:rFonts w:ascii="黑体"/>
        </w:rPr>
      </w:r>
      <w:r w:rsidRPr="0072608B">
        <w:rPr>
          <w:rFonts w:ascii="黑体"/>
        </w:rPr>
        <w:fldChar w:fldCharType="separate"/>
      </w:r>
      <w:r w:rsidR="0072608B">
        <w:rPr>
          <w:rFonts w:ascii="黑体"/>
          <w:noProof/>
        </w:rPr>
        <w:t>XX</w:t>
      </w:r>
      <w:r w:rsidRPr="0072608B">
        <w:rPr>
          <w:rFonts w:ascii="黑体"/>
        </w:rPr>
        <w:fldChar w:fldCharType="end"/>
      </w:r>
      <w:bookmarkEnd w:id="8"/>
      <w:r w:rsidR="0072608B">
        <w:rPr>
          <w:rFonts w:hint="eastAsia"/>
        </w:rPr>
        <w:t>实施</w:t>
      </w:r>
    </w:p>
    <w:p w14:paraId="4E0FCBA0" w14:textId="77777777" w:rsidR="00C560A3" w:rsidRDefault="00C560A3" w:rsidP="00604E36">
      <w:pPr>
        <w:pStyle w:val="affffb"/>
        <w:framePr w:wrap="around" w:x="2366" w:y="14991"/>
        <w:jc w:val="both"/>
      </w:pPr>
      <w:r>
        <w:rPr>
          <w:rFonts w:hint="eastAsia"/>
        </w:rPr>
        <w:t xml:space="preserve">     中国有色金属工业协会</w:t>
      </w:r>
    </w:p>
    <w:p w14:paraId="4F038A1F" w14:textId="65F95E8B" w:rsidR="0072608B" w:rsidRDefault="00C560A3" w:rsidP="00604E36">
      <w:pPr>
        <w:pStyle w:val="affffb"/>
        <w:framePr w:wrap="around" w:x="2366" w:y="14991"/>
      </w:pPr>
      <w:r>
        <w:rPr>
          <w:rFonts w:hint="eastAsia"/>
        </w:rPr>
        <w:t>中国有色金属</w:t>
      </w:r>
      <w:r w:rsidR="00604E36">
        <w:rPr>
          <w:rFonts w:hint="eastAsia"/>
        </w:rPr>
        <w:t>学</w:t>
      </w:r>
      <w:r>
        <w:rPr>
          <w:rFonts w:hint="eastAsia"/>
        </w:rPr>
        <w:t>会</w:t>
      </w:r>
      <w:r w:rsidR="0072608B">
        <w:t> </w:t>
      </w:r>
      <w:r w:rsidR="0072608B">
        <w:t> </w:t>
      </w:r>
      <w:r w:rsidR="0072608B">
        <w:t> </w:t>
      </w:r>
      <w:r w:rsidR="0072608B" w:rsidRPr="0072608B">
        <w:rPr>
          <w:rStyle w:val="afff3"/>
          <w:rFonts w:hint="eastAsia"/>
        </w:rPr>
        <w:t>发布</w:t>
      </w:r>
    </w:p>
    <w:p w14:paraId="55D6AEA9" w14:textId="15758737" w:rsidR="0072608B" w:rsidRPr="0072608B" w:rsidRDefault="00967EDE" w:rsidP="0072608B">
      <w:pPr>
        <w:pStyle w:val="afe"/>
        <w:sectPr w:rsidR="0072608B" w:rsidRPr="0072608B" w:rsidSect="0072608B">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14:anchorId="48D1DE04" wp14:editId="6E35A4A4">
                <wp:simplePos x="0" y="0"/>
                <wp:positionH relativeFrom="column">
                  <wp:posOffset>-14415</wp:posOffset>
                </wp:positionH>
                <wp:positionV relativeFrom="paragraph">
                  <wp:posOffset>8964295</wp:posOffset>
                </wp:positionV>
                <wp:extent cx="61201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8D8B"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05.85pt" to="480.75pt,7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"/>
            </w:pict>
          </mc:Fallback>
        </mc:AlternateContent>
      </w:r>
      <w:r w:rsidR="00E61776">
        <mc:AlternateContent>
          <mc:Choice Requires="wps">
            <w:drawing>
              <wp:anchor distT="0" distB="0" distL="114300" distR="114300" simplePos="0" relativeHeight="251656192" behindDoc="0" locked="0" layoutInCell="1" allowOverlap="1" wp14:anchorId="4E22D3A3" wp14:editId="60FF06F9">
                <wp:simplePos x="0" y="0"/>
                <wp:positionH relativeFrom="column">
                  <wp:posOffset>-635</wp:posOffset>
                </wp:positionH>
                <wp:positionV relativeFrom="paragraph">
                  <wp:posOffset>2339975</wp:posOffset>
                </wp:positionV>
                <wp:extent cx="6120130" cy="0"/>
                <wp:effectExtent l="13970" t="13970" r="9525" b="50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3BE2"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"/>
            </w:pict>
          </mc:Fallback>
        </mc:AlternateContent>
      </w:r>
    </w:p>
    <w:p w14:paraId="27F77CB6" w14:textId="77777777" w:rsidR="0072608B" w:rsidRDefault="0072608B" w:rsidP="0072608B">
      <w:pPr>
        <w:pStyle w:val="affffc"/>
      </w:pPr>
      <w:r>
        <w:rPr>
          <w:rFonts w:hint="eastAsia"/>
        </w:rPr>
        <w:lastRenderedPageBreak/>
        <w:t>前</w:t>
      </w:r>
      <w:bookmarkStart w:id="9" w:name="BKQY"/>
      <w:r>
        <w:t> </w:t>
      </w:r>
      <w:r>
        <w:t> </w:t>
      </w:r>
      <w:r>
        <w:rPr>
          <w:rFonts w:hint="eastAsia"/>
        </w:rPr>
        <w:t>言</w:t>
      </w:r>
      <w:bookmarkEnd w:id="9"/>
    </w:p>
    <w:p w14:paraId="5C781A7F" w14:textId="57BA0481" w:rsidR="00F856D6" w:rsidRDefault="00F856D6" w:rsidP="00F856D6">
      <w:pPr>
        <w:ind w:firstLineChars="200" w:firstLine="420"/>
        <w:rPr>
          <w:rFonts w:ascii="宋体"/>
        </w:rPr>
      </w:pPr>
      <w:r>
        <w:rPr>
          <w:rFonts w:ascii="宋体" w:hint="eastAsia"/>
        </w:rPr>
        <w:t>本标准按</w:t>
      </w:r>
      <w:r w:rsidR="00604E36">
        <w:rPr>
          <w:rFonts w:ascii="宋体" w:hint="eastAsia"/>
        </w:rPr>
        <w:t>照</w:t>
      </w:r>
      <w:r>
        <w:rPr>
          <w:rFonts w:ascii="宋体" w:hint="eastAsia"/>
        </w:rPr>
        <w:t>GB/T 1.1-2009给出的规则起草。</w:t>
      </w:r>
    </w:p>
    <w:p w14:paraId="333C0BFF" w14:textId="77777777" w:rsidR="00604E36" w:rsidRDefault="00F856D6" w:rsidP="00604E36">
      <w:pPr>
        <w:ind w:firstLineChars="200" w:firstLine="420"/>
        <w:rPr>
          <w:rFonts w:hAnsi="宋体"/>
        </w:rPr>
      </w:pPr>
      <w:r w:rsidRPr="00F856D6">
        <w:rPr>
          <w:rFonts w:ascii="宋体" w:hint="eastAsia"/>
        </w:rPr>
        <w:t>本标准</w:t>
      </w:r>
      <w:r w:rsidRPr="00F856D6">
        <w:rPr>
          <w:rFonts w:ascii="宋体" w:hAnsi="宋体" w:hint="eastAsia"/>
        </w:rPr>
        <w:t>由全国有色金属标准化技术委员会</w:t>
      </w:r>
      <w:r>
        <w:rPr>
          <w:rFonts w:ascii="宋体" w:hAnsi="宋体" w:hint="eastAsia"/>
        </w:rPr>
        <w:t>（SAC/TC 243）</w:t>
      </w:r>
      <w:r w:rsidR="00604E36">
        <w:rPr>
          <w:rFonts w:ascii="宋体" w:hAnsi="宋体" w:hint="eastAsia"/>
        </w:rPr>
        <w:t>、</w:t>
      </w:r>
      <w:r w:rsidR="00604E36">
        <w:rPr>
          <w:rFonts w:hAnsi="宋体" w:hint="eastAsia"/>
        </w:rPr>
        <w:t>全国半导体设备和材料标准化技术委员会材料分技术委员会</w:t>
      </w:r>
      <w:r w:rsidR="00604E36" w:rsidRPr="00604E36">
        <w:rPr>
          <w:rFonts w:ascii="宋体" w:hAnsi="宋体" w:hint="eastAsia"/>
        </w:rPr>
        <w:t>（SAC/TC 203/SC2）</w:t>
      </w:r>
      <w:r w:rsidR="00604E36">
        <w:rPr>
          <w:rFonts w:hAnsi="宋体" w:hint="eastAsia"/>
        </w:rPr>
        <w:t>提出并归口。</w:t>
      </w:r>
    </w:p>
    <w:p w14:paraId="5F5790B6" w14:textId="5738A5C3" w:rsidR="00F856D6" w:rsidRDefault="00F856D6" w:rsidP="00604E36">
      <w:pPr>
        <w:ind w:firstLineChars="200" w:firstLine="420"/>
      </w:pPr>
      <w:r>
        <w:rPr>
          <w:rFonts w:hint="eastAsia"/>
        </w:rPr>
        <w:t>本标准</w:t>
      </w:r>
      <w:r w:rsidRPr="00F856D6">
        <w:rPr>
          <w:rFonts w:hint="eastAsia"/>
        </w:rPr>
        <w:t>起草单位：</w:t>
      </w:r>
      <w:r w:rsidR="00160476">
        <w:rPr>
          <w:rFonts w:ascii="宋体" w:hint="eastAsia"/>
        </w:rPr>
        <w:t>内蒙古神舟硅业有限责任</w:t>
      </w:r>
      <w:r w:rsidRPr="00235CC5">
        <w:rPr>
          <w:rFonts w:hint="eastAsia"/>
        </w:rPr>
        <w:t>公司</w:t>
      </w:r>
      <w:r w:rsidR="00C560A3">
        <w:rPr>
          <w:rFonts w:hint="eastAsia"/>
        </w:rPr>
        <w:t>、洛阳</w:t>
      </w:r>
      <w:r w:rsidR="00C560A3" w:rsidRPr="00004F6F">
        <w:rPr>
          <w:rFonts w:ascii="宋体" w:hAnsi="宋体" w:hint="eastAsia"/>
        </w:rPr>
        <w:t>中硅高科技有限公司</w:t>
      </w:r>
      <w:r w:rsidR="00C560A3">
        <w:rPr>
          <w:rFonts w:ascii="宋体" w:hAnsi="宋体" w:hint="eastAsia"/>
        </w:rPr>
        <w:t>、</w:t>
      </w:r>
    </w:p>
    <w:p w14:paraId="3D578024" w14:textId="23783DE3" w:rsidR="00F856D6" w:rsidRPr="00F856D6" w:rsidRDefault="00F856D6" w:rsidP="00F856D6">
      <w:pPr>
        <w:widowControl/>
        <w:autoSpaceDE w:val="0"/>
        <w:autoSpaceDN w:val="0"/>
        <w:ind w:firstLineChars="200" w:firstLine="420"/>
        <w:rPr>
          <w:rFonts w:ascii="宋体"/>
          <w:noProof/>
          <w:kern w:val="0"/>
          <w:szCs w:val="20"/>
        </w:rPr>
      </w:pPr>
      <w:r w:rsidRPr="00F856D6">
        <w:rPr>
          <w:rFonts w:ascii="宋体" w:hint="eastAsia"/>
          <w:noProof/>
          <w:kern w:val="0"/>
          <w:szCs w:val="20"/>
        </w:rPr>
        <w:t>本标准主要起草人：</w:t>
      </w:r>
    </w:p>
    <w:p w14:paraId="60DBBFBD" w14:textId="77777777" w:rsidR="0072608B" w:rsidRPr="0072608B" w:rsidRDefault="0072608B" w:rsidP="0072608B">
      <w:pPr>
        <w:pStyle w:val="afe"/>
      </w:pPr>
    </w:p>
    <w:p w14:paraId="6957AD9E" w14:textId="77777777" w:rsidR="0072608B" w:rsidRPr="0072608B" w:rsidRDefault="0072608B" w:rsidP="0072608B">
      <w:pPr>
        <w:pStyle w:val="afe"/>
        <w:sectPr w:rsidR="0072608B" w:rsidRPr="0072608B" w:rsidSect="0072608B">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14:paraId="63AC7F2E" w14:textId="2B548D13" w:rsidR="00F34B99" w:rsidRDefault="00C402CA" w:rsidP="004E738D">
      <w:pPr>
        <w:pStyle w:val="aff1"/>
        <w:keepLines/>
        <w:pageBreakBefore w:val="0"/>
        <w:suppressLineNumbers/>
        <w:spacing w:beforeLines="100" w:before="312" w:afterLines="100" w:after="312" w:line="240" w:lineRule="auto"/>
      </w:pPr>
      <w:bookmarkStart w:id="10" w:name="StandardName"/>
      <w:r>
        <w:rPr>
          <w:rFonts w:hint="eastAsia"/>
        </w:rPr>
        <w:lastRenderedPageBreak/>
        <w:t>改良西门子法多晶硅</w:t>
      </w:r>
      <w:bookmarkEnd w:id="10"/>
      <w:r w:rsidR="00805EA7">
        <w:rPr>
          <w:rFonts w:hint="eastAsia"/>
        </w:rPr>
        <w:t>副产</w:t>
      </w:r>
      <w:r w:rsidR="00D67639" w:rsidRPr="00DD4617">
        <w:rPr>
          <w:rFonts w:hint="eastAsia"/>
          <w:color w:val="0D0D0D" w:themeColor="text1" w:themeTint="F2"/>
        </w:rPr>
        <w:t>品</w:t>
      </w:r>
      <w:r w:rsidR="00805EA7">
        <w:rPr>
          <w:rFonts w:hint="eastAsia"/>
        </w:rPr>
        <w:t xml:space="preserve"> 六氯乙硅烷</w:t>
      </w:r>
    </w:p>
    <w:p w14:paraId="654485E9" w14:textId="6E5C73F6" w:rsidR="00BD282C" w:rsidRPr="00DD4617" w:rsidRDefault="004E738D" w:rsidP="00BD282C">
      <w:pPr>
        <w:pStyle w:val="afe"/>
        <w:rPr>
          <w:rFonts w:ascii="黑体" w:eastAsia="黑体" w:hAnsi="黑体"/>
          <w:color w:val="0D0D0D" w:themeColor="text1" w:themeTint="F2"/>
        </w:rPr>
      </w:pPr>
      <w:r w:rsidRPr="00DD4617">
        <w:rPr>
          <w:rFonts w:ascii="黑体" w:eastAsia="黑体" w:hAnsi="黑体" w:hint="eastAsia"/>
          <w:color w:val="0D0D0D" w:themeColor="text1" w:themeTint="F2"/>
        </w:rPr>
        <w:t>警示——使用本标准的人员应有正规实验室工作的实践经验。本标准并未指出所有可能的安全问题。使用者有责任采取适当的安全和健康措施，并应符合国家有关法规的规定。</w:t>
      </w:r>
      <w:r w:rsidR="00BD282C" w:rsidRPr="00DD4617">
        <w:rPr>
          <w:rFonts w:ascii="黑体" w:eastAsia="黑体" w:hAnsi="黑体" w:hint="eastAsia"/>
          <w:color w:val="0D0D0D" w:themeColor="text1" w:themeTint="F2"/>
        </w:rPr>
        <w:t>六氯乙硅烷具有腐蚀性，试验方法规定的一些试验过程可能导致危险情况，操作者应采取适当的安全和防护措施，如溅到皮肤或眼睛上应立即用水冲洗，严重者应立即就医。</w:t>
      </w:r>
    </w:p>
    <w:p w14:paraId="6B98006B" w14:textId="77777777" w:rsidR="00F34B99" w:rsidRDefault="0096092A" w:rsidP="004064A7">
      <w:pPr>
        <w:pStyle w:val="a0"/>
        <w:numPr>
          <w:ilvl w:val="0"/>
          <w:numId w:val="0"/>
        </w:numPr>
        <w:spacing w:before="312" w:after="312"/>
      </w:pPr>
      <w:r>
        <w:rPr>
          <w:rFonts w:hint="eastAsia"/>
        </w:rPr>
        <w:t>1</w:t>
      </w:r>
      <w:r w:rsidR="00180A88">
        <w:rPr>
          <w:rFonts w:hint="eastAsia"/>
        </w:rPr>
        <w:t xml:space="preserve">  </w:t>
      </w:r>
      <w:r w:rsidR="00F34B99">
        <w:rPr>
          <w:rFonts w:hint="eastAsia"/>
        </w:rPr>
        <w:t>范围</w:t>
      </w:r>
    </w:p>
    <w:p w14:paraId="4154FA9D" w14:textId="58A2BF64" w:rsidR="00682BCA" w:rsidRDefault="00682BCA" w:rsidP="00E10341">
      <w:pPr>
        <w:pStyle w:val="afe"/>
      </w:pPr>
      <w:r w:rsidRPr="00682BCA">
        <w:rPr>
          <w:rFonts w:hint="eastAsia"/>
        </w:rPr>
        <w:t>本标准规定了改良西门子法多晶硅副产</w:t>
      </w:r>
      <w:r w:rsidR="00D67639">
        <w:rPr>
          <w:rFonts w:hint="eastAsia"/>
        </w:rPr>
        <w:t>品</w:t>
      </w:r>
      <w:r w:rsidRPr="00682BCA">
        <w:rPr>
          <w:rFonts w:hint="eastAsia"/>
        </w:rPr>
        <w:t>六氯乙硅烷的要求、</w:t>
      </w:r>
      <w:r w:rsidR="00D67639">
        <w:rPr>
          <w:rFonts w:hint="eastAsia"/>
        </w:rPr>
        <w:t>试</w:t>
      </w:r>
      <w:r w:rsidRPr="00682BCA">
        <w:rPr>
          <w:rFonts w:hint="eastAsia"/>
        </w:rPr>
        <w:t>验方法、检验规则、标志、包装、运输</w:t>
      </w:r>
      <w:r w:rsidR="00D67639">
        <w:rPr>
          <w:rFonts w:hint="eastAsia"/>
        </w:rPr>
        <w:t>、</w:t>
      </w:r>
      <w:r w:rsidR="00E90580">
        <w:rPr>
          <w:rFonts w:hint="eastAsia"/>
        </w:rPr>
        <w:t>贮存</w:t>
      </w:r>
      <w:r w:rsidR="00D67639">
        <w:rPr>
          <w:rFonts w:hint="eastAsia"/>
        </w:rPr>
        <w:t>、</w:t>
      </w:r>
      <w:r w:rsidRPr="00682BCA">
        <w:rPr>
          <w:rFonts w:hint="eastAsia"/>
        </w:rPr>
        <w:t>质量证</w:t>
      </w:r>
      <w:r w:rsidR="004064A7">
        <w:rPr>
          <w:rFonts w:hint="eastAsia"/>
        </w:rPr>
        <w:t>明</w:t>
      </w:r>
      <w:r w:rsidRPr="00682BCA">
        <w:rPr>
          <w:rFonts w:hint="eastAsia"/>
        </w:rPr>
        <w:t>书和</w:t>
      </w:r>
      <w:r w:rsidR="00D67639">
        <w:rPr>
          <w:rFonts w:hint="eastAsia"/>
        </w:rPr>
        <w:t>订货单（或合同）内容</w:t>
      </w:r>
      <w:r w:rsidRPr="00682BCA">
        <w:rPr>
          <w:rFonts w:hint="eastAsia"/>
        </w:rPr>
        <w:t>。</w:t>
      </w:r>
    </w:p>
    <w:p w14:paraId="741F28AE" w14:textId="58EAFF0A" w:rsidR="006C3BC1" w:rsidRDefault="006C3BC1" w:rsidP="006C3BC1">
      <w:pPr>
        <w:pStyle w:val="afe"/>
      </w:pPr>
      <w:r>
        <w:rPr>
          <w:rFonts w:hint="eastAsia"/>
        </w:rPr>
        <w:t>本标准适用于改良西门子多晶硅生产过程中产生的副产品六氯乙硅烷，该产品主要作为无定形硅薄膜沉积、光化纤维生产以及化工试剂工艺过程的原料。</w:t>
      </w:r>
    </w:p>
    <w:p w14:paraId="432CD736" w14:textId="54DF2D79" w:rsidR="00DD4617" w:rsidRDefault="00DD4617" w:rsidP="006C3BC1">
      <w:pPr>
        <w:pStyle w:val="afe"/>
        <w:rPr>
          <w:vertAlign w:val="subscript"/>
        </w:rPr>
      </w:pPr>
      <w:r>
        <w:rPr>
          <w:rFonts w:hint="eastAsia"/>
        </w:rPr>
        <w:t>结构简式：CH</w:t>
      </w:r>
      <w:r w:rsidRPr="00DD4617">
        <w:rPr>
          <w:rFonts w:hint="eastAsia"/>
          <w:vertAlign w:val="subscript"/>
        </w:rPr>
        <w:t>3</w:t>
      </w:r>
      <w:r>
        <w:rPr>
          <w:rFonts w:hint="eastAsia"/>
        </w:rPr>
        <w:t>Si(OCH</w:t>
      </w:r>
      <w:r w:rsidRPr="00DD4617">
        <w:rPr>
          <w:rFonts w:hint="eastAsia"/>
          <w:vertAlign w:val="subscript"/>
        </w:rPr>
        <w:t>3</w:t>
      </w:r>
      <w:r>
        <w:rPr>
          <w:rFonts w:hint="eastAsia"/>
        </w:rPr>
        <w:t>)</w:t>
      </w:r>
      <w:r w:rsidRPr="00DD4617">
        <w:rPr>
          <w:rFonts w:hint="eastAsia"/>
          <w:vertAlign w:val="subscript"/>
        </w:rPr>
        <w:t>3</w:t>
      </w:r>
    </w:p>
    <w:p w14:paraId="4FCD61B2" w14:textId="434C2EE0" w:rsidR="004064A7" w:rsidRPr="00E10341" w:rsidRDefault="00DD4617" w:rsidP="00DD4617">
      <w:pPr>
        <w:pStyle w:val="afe"/>
      </w:pPr>
      <w:r>
        <w:rPr>
          <w:rFonts w:hint="eastAsia"/>
        </w:rPr>
        <w:t>相对分子质量：136.22（按2016年国际相对原子质量）</w:t>
      </w:r>
    </w:p>
    <w:p w14:paraId="6A689EA2" w14:textId="77777777" w:rsidR="00EE7DB1" w:rsidRDefault="0096092A" w:rsidP="0096092A">
      <w:pPr>
        <w:pStyle w:val="a0"/>
        <w:numPr>
          <w:ilvl w:val="0"/>
          <w:numId w:val="0"/>
        </w:numPr>
        <w:spacing w:before="312" w:after="312"/>
      </w:pPr>
      <w:r>
        <w:rPr>
          <w:rFonts w:hint="eastAsia"/>
        </w:rPr>
        <w:t>2</w:t>
      </w:r>
      <w:r w:rsidR="00180A88">
        <w:rPr>
          <w:rFonts w:hint="eastAsia"/>
        </w:rPr>
        <w:t xml:space="preserve"> </w:t>
      </w:r>
      <w:r>
        <w:rPr>
          <w:rFonts w:hint="eastAsia"/>
        </w:rPr>
        <w:t xml:space="preserve"> </w:t>
      </w:r>
      <w:r w:rsidR="00EE7DB1">
        <w:rPr>
          <w:rFonts w:hint="eastAsia"/>
        </w:rPr>
        <w:t>规范性引用文件</w:t>
      </w:r>
    </w:p>
    <w:p w14:paraId="4A9A9DC5" w14:textId="1224BE74" w:rsidR="00EE7DB1" w:rsidRDefault="00EE7DB1" w:rsidP="00EE7DB1">
      <w:pPr>
        <w:pStyle w:val="afe"/>
      </w:pPr>
      <w:r>
        <w:rPr>
          <w:rFonts w:hint="eastAsia"/>
        </w:rPr>
        <w:t>下列文件对于本文件的应用是必不可少的。凡是注日期的引用文件，仅注日期的版本适用于本文件。凡是不注日期的引用文件，其最新版本（包括所有的修改单）适用于本文件。</w:t>
      </w:r>
    </w:p>
    <w:p w14:paraId="28A35E24" w14:textId="0C77B7C6" w:rsidR="00A75B88" w:rsidRDefault="00805EA7" w:rsidP="00C90B82">
      <w:pPr>
        <w:autoSpaceDE w:val="0"/>
        <w:autoSpaceDN w:val="0"/>
        <w:adjustRightInd w:val="0"/>
        <w:ind w:firstLineChars="200" w:firstLine="420"/>
        <w:jc w:val="left"/>
        <w:rPr>
          <w:rFonts w:ascii="宋体"/>
          <w:noProof/>
          <w:kern w:val="0"/>
          <w:szCs w:val="20"/>
        </w:rPr>
      </w:pPr>
      <w:r>
        <w:rPr>
          <w:rFonts w:ascii="宋体"/>
          <w:noProof/>
          <w:kern w:val="0"/>
          <w:szCs w:val="20"/>
        </w:rPr>
        <w:t>GB</w:t>
      </w:r>
      <w:r>
        <w:rPr>
          <w:rFonts w:ascii="宋体" w:hint="eastAsia"/>
          <w:noProof/>
          <w:kern w:val="0"/>
          <w:szCs w:val="20"/>
        </w:rPr>
        <w:t xml:space="preserve"> 190 </w:t>
      </w:r>
      <w:r w:rsidR="00D67639">
        <w:rPr>
          <w:rFonts w:ascii="宋体"/>
          <w:noProof/>
          <w:kern w:val="0"/>
          <w:szCs w:val="20"/>
        </w:rPr>
        <w:t xml:space="preserve"> </w:t>
      </w:r>
      <w:r>
        <w:rPr>
          <w:rFonts w:ascii="宋体" w:hint="eastAsia"/>
          <w:noProof/>
          <w:kern w:val="0"/>
          <w:szCs w:val="20"/>
        </w:rPr>
        <w:t>危险货物包装标志</w:t>
      </w:r>
    </w:p>
    <w:p w14:paraId="2BABBE96" w14:textId="4B95BEFA" w:rsidR="00C63EB9" w:rsidRPr="00DD4617" w:rsidRDefault="00C63EB9" w:rsidP="00986CDC">
      <w:pPr>
        <w:autoSpaceDE w:val="0"/>
        <w:autoSpaceDN w:val="0"/>
        <w:adjustRightInd w:val="0"/>
        <w:ind w:firstLineChars="200" w:firstLine="420"/>
        <w:jc w:val="left"/>
        <w:rPr>
          <w:rFonts w:ascii="宋体"/>
          <w:noProof/>
          <w:color w:val="0D0D0D" w:themeColor="text1" w:themeTint="F2"/>
          <w:kern w:val="0"/>
          <w:szCs w:val="20"/>
        </w:rPr>
      </w:pPr>
      <w:r w:rsidRPr="00DD4617">
        <w:rPr>
          <w:rFonts w:ascii="宋体" w:hint="eastAsia"/>
          <w:noProof/>
          <w:color w:val="0D0D0D" w:themeColor="text1" w:themeTint="F2"/>
          <w:kern w:val="0"/>
          <w:szCs w:val="20"/>
        </w:rPr>
        <w:t>GB/T 6678</w:t>
      </w:r>
      <w:r w:rsidRPr="00DD4617">
        <w:rPr>
          <w:rFonts w:ascii="宋体"/>
          <w:noProof/>
          <w:color w:val="0D0D0D" w:themeColor="text1" w:themeTint="F2"/>
          <w:kern w:val="0"/>
          <w:szCs w:val="20"/>
        </w:rPr>
        <w:t xml:space="preserve">  </w:t>
      </w:r>
      <w:r w:rsidRPr="00DD4617">
        <w:rPr>
          <w:rFonts w:ascii="宋体" w:hint="eastAsia"/>
          <w:noProof/>
          <w:color w:val="0D0D0D" w:themeColor="text1" w:themeTint="F2"/>
          <w:kern w:val="0"/>
          <w:szCs w:val="20"/>
        </w:rPr>
        <w:t>化工产品采样总则</w:t>
      </w:r>
    </w:p>
    <w:p w14:paraId="1E5F612C" w14:textId="7BDEC154" w:rsidR="00986CDC" w:rsidRPr="00DD4617" w:rsidRDefault="004C5904" w:rsidP="00986CDC">
      <w:pPr>
        <w:autoSpaceDE w:val="0"/>
        <w:autoSpaceDN w:val="0"/>
        <w:adjustRightInd w:val="0"/>
        <w:ind w:firstLineChars="200" w:firstLine="420"/>
        <w:jc w:val="left"/>
        <w:rPr>
          <w:rFonts w:ascii="宋体"/>
          <w:noProof/>
          <w:color w:val="0D0D0D" w:themeColor="text1" w:themeTint="F2"/>
          <w:kern w:val="0"/>
          <w:szCs w:val="20"/>
        </w:rPr>
      </w:pPr>
      <w:r w:rsidRPr="00DD4617">
        <w:rPr>
          <w:rFonts w:ascii="宋体" w:hint="eastAsia"/>
          <w:noProof/>
          <w:color w:val="0D0D0D" w:themeColor="text1" w:themeTint="F2"/>
          <w:kern w:val="0"/>
          <w:szCs w:val="20"/>
        </w:rPr>
        <w:t>GB/T</w:t>
      </w:r>
      <w:r w:rsidR="00805EA7" w:rsidRPr="00DD4617">
        <w:rPr>
          <w:rFonts w:ascii="宋体" w:hint="eastAsia"/>
          <w:noProof/>
          <w:color w:val="0D0D0D" w:themeColor="text1" w:themeTint="F2"/>
          <w:kern w:val="0"/>
          <w:szCs w:val="20"/>
        </w:rPr>
        <w:t xml:space="preserve"> 6680 </w:t>
      </w:r>
      <w:r w:rsidR="00D67639" w:rsidRPr="00DD4617">
        <w:rPr>
          <w:rFonts w:ascii="宋体"/>
          <w:noProof/>
          <w:color w:val="0D0D0D" w:themeColor="text1" w:themeTint="F2"/>
          <w:kern w:val="0"/>
          <w:szCs w:val="20"/>
        </w:rPr>
        <w:t xml:space="preserve"> </w:t>
      </w:r>
      <w:r w:rsidR="00805EA7" w:rsidRPr="00DD4617">
        <w:rPr>
          <w:rFonts w:ascii="宋体" w:hint="eastAsia"/>
          <w:noProof/>
          <w:color w:val="0D0D0D" w:themeColor="text1" w:themeTint="F2"/>
          <w:kern w:val="0"/>
          <w:szCs w:val="20"/>
        </w:rPr>
        <w:t>液体化工产品采样通则</w:t>
      </w:r>
    </w:p>
    <w:p w14:paraId="4C1FA382" w14:textId="1B942812" w:rsidR="00E10341" w:rsidRPr="00DD4617" w:rsidRDefault="00805EA7" w:rsidP="00E10341">
      <w:pPr>
        <w:autoSpaceDE w:val="0"/>
        <w:autoSpaceDN w:val="0"/>
        <w:adjustRightInd w:val="0"/>
        <w:ind w:firstLineChars="200" w:firstLine="420"/>
        <w:jc w:val="left"/>
        <w:rPr>
          <w:rFonts w:ascii="宋体"/>
          <w:noProof/>
          <w:color w:val="0D0D0D" w:themeColor="text1" w:themeTint="F2"/>
          <w:kern w:val="0"/>
          <w:szCs w:val="20"/>
        </w:rPr>
      </w:pPr>
      <w:r w:rsidRPr="00DD4617">
        <w:rPr>
          <w:rFonts w:ascii="宋体"/>
          <w:noProof/>
          <w:color w:val="0D0D0D" w:themeColor="text1" w:themeTint="F2"/>
          <w:kern w:val="0"/>
          <w:szCs w:val="20"/>
        </w:rPr>
        <w:t>GB</w:t>
      </w:r>
      <w:r w:rsidRPr="00DD4617">
        <w:rPr>
          <w:rFonts w:ascii="宋体" w:hint="eastAsia"/>
          <w:noProof/>
          <w:color w:val="0D0D0D" w:themeColor="text1" w:themeTint="F2"/>
          <w:kern w:val="0"/>
          <w:szCs w:val="20"/>
        </w:rPr>
        <w:t xml:space="preserve"> 12463 </w:t>
      </w:r>
      <w:r w:rsidR="00D67639" w:rsidRPr="00DD4617">
        <w:rPr>
          <w:rFonts w:ascii="宋体"/>
          <w:noProof/>
          <w:color w:val="0D0D0D" w:themeColor="text1" w:themeTint="F2"/>
          <w:kern w:val="0"/>
          <w:szCs w:val="20"/>
        </w:rPr>
        <w:t xml:space="preserve"> </w:t>
      </w:r>
      <w:r w:rsidRPr="00DD4617">
        <w:rPr>
          <w:rFonts w:ascii="宋体" w:hint="eastAsia"/>
          <w:noProof/>
          <w:color w:val="0D0D0D" w:themeColor="text1" w:themeTint="F2"/>
          <w:kern w:val="0"/>
          <w:szCs w:val="20"/>
        </w:rPr>
        <w:t>危险货物运输包装通用</w:t>
      </w:r>
      <w:r w:rsidR="004C5904" w:rsidRPr="00DD4617">
        <w:rPr>
          <w:rFonts w:ascii="宋体" w:hint="eastAsia"/>
          <w:noProof/>
          <w:color w:val="0D0D0D" w:themeColor="text1" w:themeTint="F2"/>
          <w:kern w:val="0"/>
          <w:szCs w:val="20"/>
        </w:rPr>
        <w:t>技术</w:t>
      </w:r>
      <w:r w:rsidRPr="00DD4617">
        <w:rPr>
          <w:rFonts w:ascii="宋体" w:hint="eastAsia"/>
          <w:noProof/>
          <w:color w:val="0D0D0D" w:themeColor="text1" w:themeTint="F2"/>
          <w:kern w:val="0"/>
          <w:szCs w:val="20"/>
        </w:rPr>
        <w:t>条件</w:t>
      </w:r>
    </w:p>
    <w:p w14:paraId="74D099D9" w14:textId="483E68DD" w:rsidR="00986CDC" w:rsidRPr="00DD4617" w:rsidRDefault="00E10341" w:rsidP="00E10341">
      <w:pPr>
        <w:autoSpaceDE w:val="0"/>
        <w:autoSpaceDN w:val="0"/>
        <w:adjustRightInd w:val="0"/>
        <w:ind w:firstLineChars="200" w:firstLine="420"/>
        <w:jc w:val="left"/>
        <w:rPr>
          <w:rFonts w:ascii="宋体"/>
          <w:noProof/>
          <w:color w:val="0D0D0D" w:themeColor="text1" w:themeTint="F2"/>
          <w:kern w:val="0"/>
          <w:szCs w:val="20"/>
        </w:rPr>
      </w:pPr>
      <w:r w:rsidRPr="00DD4617">
        <w:rPr>
          <w:rFonts w:ascii="宋体" w:hint="eastAsia"/>
          <w:noProof/>
          <w:color w:val="0D0D0D" w:themeColor="text1" w:themeTint="F2"/>
          <w:kern w:val="0"/>
          <w:szCs w:val="20"/>
        </w:rPr>
        <w:t xml:space="preserve">GB 15603 </w:t>
      </w:r>
      <w:r w:rsidR="00D67639" w:rsidRPr="00DD4617">
        <w:rPr>
          <w:rFonts w:ascii="宋体"/>
          <w:noProof/>
          <w:color w:val="0D0D0D" w:themeColor="text1" w:themeTint="F2"/>
          <w:kern w:val="0"/>
          <w:szCs w:val="20"/>
        </w:rPr>
        <w:t xml:space="preserve"> </w:t>
      </w:r>
      <w:r w:rsidRPr="00DD4617">
        <w:rPr>
          <w:rFonts w:ascii="宋体" w:hint="eastAsia"/>
          <w:noProof/>
          <w:color w:val="0D0D0D" w:themeColor="text1" w:themeTint="F2"/>
          <w:kern w:val="0"/>
          <w:szCs w:val="20"/>
        </w:rPr>
        <w:t>常用危险</w:t>
      </w:r>
      <w:r w:rsidR="00DD4617" w:rsidRPr="00DD4617">
        <w:rPr>
          <w:rFonts w:ascii="宋体" w:hint="eastAsia"/>
          <w:noProof/>
          <w:color w:val="0D0D0D" w:themeColor="text1" w:themeTint="F2"/>
          <w:kern w:val="0"/>
          <w:szCs w:val="20"/>
        </w:rPr>
        <w:t>化学</w:t>
      </w:r>
      <w:r w:rsidRPr="00DD4617">
        <w:rPr>
          <w:rFonts w:ascii="宋体" w:hint="eastAsia"/>
          <w:noProof/>
          <w:color w:val="0D0D0D" w:themeColor="text1" w:themeTint="F2"/>
          <w:kern w:val="0"/>
          <w:szCs w:val="20"/>
        </w:rPr>
        <w:t>品</w:t>
      </w:r>
      <w:r w:rsidR="004C5904" w:rsidRPr="00DD4617">
        <w:rPr>
          <w:rFonts w:ascii="宋体" w:hint="eastAsia"/>
          <w:noProof/>
          <w:color w:val="0D0D0D" w:themeColor="text1" w:themeTint="F2"/>
          <w:kern w:val="0"/>
          <w:szCs w:val="20"/>
        </w:rPr>
        <w:t>贮存通则</w:t>
      </w:r>
    </w:p>
    <w:p w14:paraId="01AB220E" w14:textId="2A2D0995" w:rsidR="00A75B88" w:rsidRPr="00DD4617" w:rsidRDefault="00986CDC" w:rsidP="00986CDC">
      <w:pPr>
        <w:autoSpaceDE w:val="0"/>
        <w:autoSpaceDN w:val="0"/>
        <w:adjustRightInd w:val="0"/>
        <w:ind w:firstLineChars="200" w:firstLine="420"/>
        <w:jc w:val="left"/>
        <w:rPr>
          <w:rFonts w:ascii="宋体"/>
          <w:noProof/>
          <w:color w:val="0D0D0D" w:themeColor="text1" w:themeTint="F2"/>
          <w:kern w:val="0"/>
          <w:szCs w:val="20"/>
        </w:rPr>
      </w:pPr>
      <w:r w:rsidRPr="00DD4617">
        <w:rPr>
          <w:rFonts w:ascii="宋体" w:hint="eastAsia"/>
          <w:noProof/>
          <w:color w:val="0D0D0D" w:themeColor="text1" w:themeTint="F2"/>
          <w:kern w:val="0"/>
          <w:szCs w:val="20"/>
        </w:rPr>
        <w:t>GB 18564</w:t>
      </w:r>
      <w:r w:rsidR="004C5904" w:rsidRPr="00DD4617">
        <w:rPr>
          <w:rFonts w:ascii="宋体" w:hint="eastAsia"/>
          <w:noProof/>
          <w:color w:val="0D0D0D" w:themeColor="text1" w:themeTint="F2"/>
          <w:kern w:val="0"/>
          <w:szCs w:val="20"/>
        </w:rPr>
        <w:t>.</w:t>
      </w:r>
      <w:r w:rsidR="004C5904" w:rsidRPr="00DD4617">
        <w:rPr>
          <w:rFonts w:ascii="宋体"/>
          <w:noProof/>
          <w:color w:val="0D0D0D" w:themeColor="text1" w:themeTint="F2"/>
          <w:kern w:val="0"/>
          <w:szCs w:val="20"/>
        </w:rPr>
        <w:t>1</w:t>
      </w:r>
      <w:r w:rsidRPr="00DD4617">
        <w:rPr>
          <w:rFonts w:ascii="宋体" w:hint="eastAsia"/>
          <w:noProof/>
          <w:color w:val="0D0D0D" w:themeColor="text1" w:themeTint="F2"/>
          <w:kern w:val="0"/>
          <w:szCs w:val="20"/>
        </w:rPr>
        <w:t xml:space="preserve"> </w:t>
      </w:r>
      <w:r w:rsidR="00D67639" w:rsidRPr="00DD4617">
        <w:rPr>
          <w:rFonts w:ascii="宋体"/>
          <w:noProof/>
          <w:color w:val="0D0D0D" w:themeColor="text1" w:themeTint="F2"/>
          <w:kern w:val="0"/>
          <w:szCs w:val="20"/>
        </w:rPr>
        <w:t xml:space="preserve"> </w:t>
      </w:r>
      <w:r w:rsidR="00E90580" w:rsidRPr="00DD4617">
        <w:rPr>
          <w:rFonts w:ascii="宋体" w:hint="eastAsia"/>
          <w:noProof/>
          <w:color w:val="0D0D0D" w:themeColor="text1" w:themeTint="F2"/>
          <w:kern w:val="0"/>
          <w:szCs w:val="20"/>
        </w:rPr>
        <w:t>道路运输液体危险货物罐式车辆  第</w:t>
      </w:r>
      <w:r w:rsidR="004C5904" w:rsidRPr="00DD4617">
        <w:rPr>
          <w:rFonts w:ascii="宋体" w:hint="eastAsia"/>
          <w:noProof/>
          <w:color w:val="0D0D0D" w:themeColor="text1" w:themeTint="F2"/>
          <w:kern w:val="0"/>
          <w:szCs w:val="20"/>
        </w:rPr>
        <w:t>1</w:t>
      </w:r>
      <w:r w:rsidR="00E90580" w:rsidRPr="00DD4617">
        <w:rPr>
          <w:rFonts w:ascii="宋体" w:hint="eastAsia"/>
          <w:noProof/>
          <w:color w:val="0D0D0D" w:themeColor="text1" w:themeTint="F2"/>
          <w:kern w:val="0"/>
          <w:szCs w:val="20"/>
        </w:rPr>
        <w:t>部分：金属常压罐体技术要求</w:t>
      </w:r>
    </w:p>
    <w:p w14:paraId="1D462F41" w14:textId="2BB238C9" w:rsidR="00E10341" w:rsidRPr="00DD4617" w:rsidRDefault="00E10341" w:rsidP="00E10341">
      <w:pPr>
        <w:autoSpaceDE w:val="0"/>
        <w:autoSpaceDN w:val="0"/>
        <w:adjustRightInd w:val="0"/>
        <w:ind w:firstLineChars="200" w:firstLine="420"/>
        <w:jc w:val="left"/>
        <w:rPr>
          <w:rFonts w:ascii="宋体"/>
          <w:noProof/>
          <w:color w:val="0D0D0D" w:themeColor="text1" w:themeTint="F2"/>
          <w:kern w:val="0"/>
          <w:szCs w:val="20"/>
        </w:rPr>
      </w:pPr>
      <w:r w:rsidRPr="00DD4617">
        <w:rPr>
          <w:rFonts w:ascii="宋体" w:hint="eastAsia"/>
          <w:noProof/>
          <w:color w:val="0D0D0D" w:themeColor="text1" w:themeTint="F2"/>
          <w:kern w:val="0"/>
          <w:szCs w:val="20"/>
        </w:rPr>
        <w:t>GB/T 28654</w:t>
      </w:r>
      <w:r w:rsidR="001B2E1A" w:rsidRPr="00DD4617">
        <w:rPr>
          <w:rFonts w:ascii="宋体" w:hint="eastAsia"/>
          <w:noProof/>
          <w:color w:val="0D0D0D" w:themeColor="text1" w:themeTint="F2"/>
          <w:kern w:val="0"/>
          <w:szCs w:val="20"/>
        </w:rPr>
        <w:t>-</w:t>
      </w:r>
      <w:r w:rsidR="001B2E1A" w:rsidRPr="00DD4617">
        <w:rPr>
          <w:rFonts w:ascii="宋体"/>
          <w:noProof/>
          <w:color w:val="0D0D0D" w:themeColor="text1" w:themeTint="F2"/>
          <w:kern w:val="0"/>
          <w:szCs w:val="20"/>
        </w:rPr>
        <w:t>2018</w:t>
      </w:r>
      <w:r w:rsidRPr="00DD4617">
        <w:rPr>
          <w:rFonts w:ascii="宋体" w:hint="eastAsia"/>
          <w:noProof/>
          <w:color w:val="0D0D0D" w:themeColor="text1" w:themeTint="F2"/>
          <w:kern w:val="0"/>
          <w:szCs w:val="20"/>
        </w:rPr>
        <w:t xml:space="preserve"> </w:t>
      </w:r>
      <w:r w:rsidR="00D67639" w:rsidRPr="00DD4617">
        <w:rPr>
          <w:rFonts w:ascii="宋体"/>
          <w:noProof/>
          <w:color w:val="0D0D0D" w:themeColor="text1" w:themeTint="F2"/>
          <w:kern w:val="0"/>
          <w:szCs w:val="20"/>
        </w:rPr>
        <w:t xml:space="preserve"> </w:t>
      </w:r>
      <w:r w:rsidRPr="00DD4617">
        <w:rPr>
          <w:rFonts w:ascii="宋体" w:hint="eastAsia"/>
          <w:noProof/>
          <w:color w:val="0D0D0D" w:themeColor="text1" w:themeTint="F2"/>
          <w:kern w:val="0"/>
          <w:szCs w:val="20"/>
        </w:rPr>
        <w:t>工业三氯氢硅</w:t>
      </w:r>
    </w:p>
    <w:p w14:paraId="288FA4FD" w14:textId="391C821F" w:rsidR="00F40610" w:rsidRDefault="00F40610" w:rsidP="00C90B82">
      <w:pPr>
        <w:autoSpaceDE w:val="0"/>
        <w:autoSpaceDN w:val="0"/>
        <w:adjustRightInd w:val="0"/>
        <w:ind w:firstLineChars="200" w:firstLine="420"/>
        <w:jc w:val="left"/>
        <w:rPr>
          <w:rFonts w:ascii="宋体"/>
          <w:noProof/>
          <w:kern w:val="0"/>
          <w:szCs w:val="20"/>
        </w:rPr>
      </w:pPr>
      <w:r w:rsidRPr="00DD4617">
        <w:rPr>
          <w:rFonts w:ascii="宋体" w:hint="eastAsia"/>
          <w:noProof/>
          <w:color w:val="0D0D0D" w:themeColor="text1" w:themeTint="F2"/>
          <w:kern w:val="0"/>
          <w:szCs w:val="20"/>
        </w:rPr>
        <w:t>GB/T</w:t>
      </w:r>
      <w:r w:rsidR="00E10341" w:rsidRPr="00DD4617">
        <w:rPr>
          <w:rFonts w:ascii="宋体" w:hint="eastAsia"/>
          <w:noProof/>
          <w:color w:val="0D0D0D" w:themeColor="text1" w:themeTint="F2"/>
          <w:kern w:val="0"/>
          <w:szCs w:val="20"/>
        </w:rPr>
        <w:t xml:space="preserve"> </w:t>
      </w:r>
      <w:r w:rsidR="00DE3A82" w:rsidRPr="00DD4617">
        <w:rPr>
          <w:rFonts w:ascii="宋体" w:hint="eastAsia"/>
          <w:noProof/>
          <w:color w:val="0D0D0D" w:themeColor="text1" w:themeTint="F2"/>
          <w:kern w:val="0"/>
          <w:szCs w:val="20"/>
        </w:rPr>
        <w:t>29056</w:t>
      </w:r>
      <w:r w:rsidR="00D67639" w:rsidRPr="00DD4617">
        <w:rPr>
          <w:rFonts w:ascii="宋体"/>
          <w:noProof/>
          <w:color w:val="0D0D0D" w:themeColor="text1" w:themeTint="F2"/>
          <w:kern w:val="0"/>
          <w:szCs w:val="20"/>
        </w:rPr>
        <w:t xml:space="preserve"> </w:t>
      </w:r>
      <w:r w:rsidR="009648AE" w:rsidRPr="00DD4617">
        <w:rPr>
          <w:rFonts w:ascii="宋体" w:hint="eastAsia"/>
          <w:noProof/>
          <w:color w:val="0D0D0D" w:themeColor="text1" w:themeTint="F2"/>
          <w:kern w:val="0"/>
          <w:szCs w:val="20"/>
        </w:rPr>
        <w:t xml:space="preserve"> </w:t>
      </w:r>
      <w:r w:rsidR="00DE3A82" w:rsidRPr="00DD4617">
        <w:rPr>
          <w:rFonts w:ascii="宋体" w:hint="eastAsia"/>
          <w:noProof/>
          <w:color w:val="0D0D0D" w:themeColor="text1" w:themeTint="F2"/>
          <w:kern w:val="0"/>
          <w:szCs w:val="20"/>
        </w:rPr>
        <w:t>硅外延用三氯氢硅化学分析方法</w:t>
      </w:r>
      <w:r w:rsidR="00FE6F33" w:rsidRPr="00DD4617">
        <w:rPr>
          <w:rFonts w:ascii="宋体" w:hint="eastAsia"/>
          <w:noProof/>
          <w:color w:val="0D0D0D" w:themeColor="text1" w:themeTint="F2"/>
          <w:kern w:val="0"/>
          <w:szCs w:val="20"/>
        </w:rPr>
        <w:t xml:space="preserve"> </w:t>
      </w:r>
      <w:r w:rsidR="00FE6F33" w:rsidRPr="00DD4617">
        <w:rPr>
          <w:rFonts w:ascii="宋体"/>
          <w:noProof/>
          <w:color w:val="0D0D0D" w:themeColor="text1" w:themeTint="F2"/>
          <w:kern w:val="0"/>
          <w:szCs w:val="20"/>
        </w:rPr>
        <w:t xml:space="preserve"> </w:t>
      </w:r>
      <w:r w:rsidR="00DE3A82" w:rsidRPr="00DD4617">
        <w:rPr>
          <w:rFonts w:ascii="宋体" w:hint="eastAsia"/>
          <w:noProof/>
          <w:color w:val="0D0D0D" w:themeColor="text1" w:themeTint="F2"/>
          <w:kern w:val="0"/>
          <w:szCs w:val="20"/>
        </w:rPr>
        <w:t>硼、铝、磷、钒、铬、锰、铁、钴、镍、铜、钼、砷</w:t>
      </w:r>
      <w:r w:rsidR="00FE6F33" w:rsidRPr="00DD4617">
        <w:rPr>
          <w:rFonts w:ascii="宋体" w:hint="eastAsia"/>
          <w:noProof/>
          <w:color w:val="0D0D0D" w:themeColor="text1" w:themeTint="F2"/>
          <w:kern w:val="0"/>
          <w:szCs w:val="20"/>
        </w:rPr>
        <w:t>和</w:t>
      </w:r>
      <w:r w:rsidR="00DE3A82" w:rsidRPr="00DD4617">
        <w:rPr>
          <w:rFonts w:ascii="宋体" w:hint="eastAsia"/>
          <w:noProof/>
          <w:color w:val="0D0D0D" w:themeColor="text1" w:themeTint="F2"/>
          <w:kern w:val="0"/>
          <w:szCs w:val="20"/>
        </w:rPr>
        <w:t xml:space="preserve">锑量的测定 </w:t>
      </w:r>
      <w:r w:rsidR="00FE6F33">
        <w:rPr>
          <w:rFonts w:ascii="宋体"/>
          <w:noProof/>
          <w:kern w:val="0"/>
          <w:szCs w:val="20"/>
        </w:rPr>
        <w:t xml:space="preserve"> </w:t>
      </w:r>
      <w:r w:rsidR="00DE3A82">
        <w:rPr>
          <w:rFonts w:ascii="宋体" w:hint="eastAsia"/>
          <w:noProof/>
          <w:kern w:val="0"/>
          <w:szCs w:val="20"/>
        </w:rPr>
        <w:t>电感耦合等离子体质谱法</w:t>
      </w:r>
    </w:p>
    <w:p w14:paraId="29B93642" w14:textId="1F25B5BF" w:rsidR="0096092A" w:rsidRPr="00E90580" w:rsidRDefault="0096092A" w:rsidP="0096092A">
      <w:pPr>
        <w:pStyle w:val="a0"/>
        <w:numPr>
          <w:ilvl w:val="0"/>
          <w:numId w:val="0"/>
        </w:numPr>
        <w:spacing w:before="312" w:after="312"/>
        <w:rPr>
          <w:rFonts w:ascii="宋体" w:eastAsia="宋体" w:hAnsi="宋体"/>
        </w:rPr>
      </w:pPr>
      <w:bookmarkStart w:id="11" w:name="OLE_LINK1"/>
      <w:bookmarkStart w:id="12" w:name="OLE_LINK3"/>
      <w:r>
        <w:rPr>
          <w:rFonts w:hint="eastAsia"/>
        </w:rPr>
        <w:t xml:space="preserve">3 </w:t>
      </w:r>
      <w:r w:rsidR="00180A88">
        <w:rPr>
          <w:rFonts w:hint="eastAsia"/>
        </w:rPr>
        <w:t xml:space="preserve"> </w:t>
      </w:r>
      <w:r>
        <w:rPr>
          <w:rFonts w:hint="eastAsia"/>
        </w:rPr>
        <w:t>要求</w:t>
      </w:r>
    </w:p>
    <w:p w14:paraId="653ACC24" w14:textId="4C470C8B" w:rsidR="004064A7" w:rsidRDefault="004064A7" w:rsidP="004064A7">
      <w:pPr>
        <w:pStyle w:val="a0"/>
        <w:numPr>
          <w:ilvl w:val="0"/>
          <w:numId w:val="0"/>
        </w:numPr>
        <w:spacing w:beforeLines="0" w:afterLines="0"/>
        <w:rPr>
          <w:rFonts w:ascii="宋体" w:eastAsia="宋体" w:hAnsi="宋体"/>
        </w:rPr>
      </w:pPr>
      <w:r w:rsidRPr="00FE6F33">
        <w:rPr>
          <w:rFonts w:hAnsi="黑体" w:hint="eastAsia"/>
        </w:rPr>
        <w:t>3</w:t>
      </w:r>
      <w:r w:rsidRPr="00FE6F33">
        <w:rPr>
          <w:rFonts w:hAnsi="黑体"/>
        </w:rPr>
        <w:t xml:space="preserve">.1 </w:t>
      </w:r>
      <w:r>
        <w:rPr>
          <w:rFonts w:ascii="宋体" w:eastAsia="宋体" w:hAnsi="宋体"/>
        </w:rPr>
        <w:t xml:space="preserve"> </w:t>
      </w:r>
      <w:r w:rsidR="00FE6F33">
        <w:rPr>
          <w:rFonts w:ascii="宋体" w:eastAsia="宋体" w:hAnsi="宋体" w:hint="eastAsia"/>
        </w:rPr>
        <w:t>六氯乙硅烷</w:t>
      </w:r>
      <w:r w:rsidR="005B4A11">
        <w:rPr>
          <w:rFonts w:ascii="宋体" w:eastAsia="宋体" w:hAnsi="宋体" w:hint="eastAsia"/>
        </w:rPr>
        <w:t>在常温常压下为无色透明的液体。</w:t>
      </w:r>
    </w:p>
    <w:p w14:paraId="274D5DAD" w14:textId="147082F2" w:rsidR="001B2E1A" w:rsidRDefault="004064A7" w:rsidP="007B5AC8">
      <w:pPr>
        <w:pStyle w:val="a0"/>
        <w:numPr>
          <w:ilvl w:val="0"/>
          <w:numId w:val="0"/>
        </w:numPr>
        <w:spacing w:beforeLines="0" w:afterLines="0"/>
        <w:rPr>
          <w:rFonts w:ascii="宋体" w:eastAsia="宋体" w:hAnsi="宋体"/>
        </w:rPr>
      </w:pPr>
      <w:r w:rsidRPr="00FE6F33">
        <w:rPr>
          <w:rFonts w:hAnsi="黑体" w:hint="eastAsia"/>
        </w:rPr>
        <w:t>3</w:t>
      </w:r>
      <w:r w:rsidRPr="00FE6F33">
        <w:rPr>
          <w:rFonts w:hAnsi="黑体"/>
        </w:rPr>
        <w:t>.2</w:t>
      </w:r>
      <w:r>
        <w:rPr>
          <w:rFonts w:ascii="宋体" w:eastAsia="宋体" w:hAnsi="宋体"/>
        </w:rPr>
        <w:t xml:space="preserve">  </w:t>
      </w:r>
      <w:r w:rsidR="00FE6F33">
        <w:rPr>
          <w:rFonts w:ascii="宋体" w:eastAsia="宋体" w:hAnsi="宋体" w:hint="eastAsia"/>
        </w:rPr>
        <w:t>六氯乙硅烷的</w:t>
      </w:r>
      <w:r w:rsidR="00E90580" w:rsidRPr="00E90580">
        <w:rPr>
          <w:rFonts w:ascii="宋体" w:eastAsia="宋体" w:hAnsi="宋体" w:hint="eastAsia"/>
        </w:rPr>
        <w:t>技术指标</w:t>
      </w:r>
      <w:r w:rsidR="00FE6F33">
        <w:rPr>
          <w:rFonts w:ascii="宋体" w:eastAsia="宋体" w:hAnsi="宋体" w:hint="eastAsia"/>
        </w:rPr>
        <w:t>应</w:t>
      </w:r>
      <w:r w:rsidR="00E90580" w:rsidRPr="00E90580">
        <w:rPr>
          <w:rFonts w:ascii="宋体" w:eastAsia="宋体" w:hAnsi="宋体" w:hint="eastAsia"/>
        </w:rPr>
        <w:t>符合表1的规定</w:t>
      </w:r>
      <w:r w:rsidR="0096092A" w:rsidRPr="00112289">
        <w:rPr>
          <w:rFonts w:ascii="宋体" w:eastAsia="宋体" w:hAnsi="宋体" w:hint="eastAsia"/>
        </w:rPr>
        <w:t>，</w:t>
      </w:r>
      <w:r w:rsidR="00FE6F33">
        <w:rPr>
          <w:rFonts w:ascii="宋体" w:eastAsia="宋体" w:hAnsi="宋体" w:hint="eastAsia"/>
        </w:rPr>
        <w:t>如有特殊</w:t>
      </w:r>
      <w:r w:rsidR="0096092A" w:rsidRPr="00112289">
        <w:rPr>
          <w:rFonts w:ascii="宋体" w:eastAsia="宋体" w:hAnsi="宋体" w:hint="eastAsia"/>
        </w:rPr>
        <w:t>要求</w:t>
      </w:r>
      <w:r w:rsidR="00FE6F33">
        <w:rPr>
          <w:rFonts w:ascii="宋体" w:eastAsia="宋体" w:hAnsi="宋体" w:hint="eastAsia"/>
        </w:rPr>
        <w:t>，</w:t>
      </w:r>
      <w:r w:rsidR="0096092A" w:rsidRPr="00112289">
        <w:rPr>
          <w:rFonts w:ascii="宋体" w:eastAsia="宋体" w:hAnsi="宋体" w:hint="eastAsia"/>
        </w:rPr>
        <w:t>由供需双方协商确定。</w:t>
      </w:r>
    </w:p>
    <w:p w14:paraId="19704D80" w14:textId="22C7F3A2" w:rsidR="0096092A" w:rsidRPr="00D67639" w:rsidRDefault="0096092A" w:rsidP="00D67639">
      <w:pPr>
        <w:pStyle w:val="a0"/>
        <w:numPr>
          <w:ilvl w:val="0"/>
          <w:numId w:val="0"/>
        </w:numPr>
        <w:spacing w:beforeLines="50" w:before="156" w:afterLines="50" w:after="156"/>
        <w:ind w:firstLineChars="150" w:firstLine="315"/>
        <w:jc w:val="center"/>
        <w:rPr>
          <w:rFonts w:ascii="宋体" w:eastAsia="宋体" w:hAnsi="宋体"/>
        </w:rPr>
      </w:pPr>
      <w:r w:rsidRPr="00D67639">
        <w:rPr>
          <w:rFonts w:hAnsi="黑体" w:hint="eastAsia"/>
        </w:rPr>
        <w:t>表1  技术指标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6"/>
        <w:gridCol w:w="2256"/>
        <w:gridCol w:w="1701"/>
        <w:gridCol w:w="1134"/>
        <w:gridCol w:w="993"/>
        <w:gridCol w:w="966"/>
      </w:tblGrid>
      <w:tr w:rsidR="00905978" w:rsidRPr="00D67639" w14:paraId="14545E94" w14:textId="77777777" w:rsidTr="004E738D">
        <w:trPr>
          <w:trHeight w:val="125"/>
          <w:jc w:val="center"/>
        </w:trPr>
        <w:tc>
          <w:tcPr>
            <w:tcW w:w="4512" w:type="dxa"/>
            <w:gridSpan w:val="2"/>
            <w:vMerge w:val="restart"/>
            <w:tcBorders>
              <w:top w:val="single" w:sz="8" w:space="0" w:color="auto"/>
              <w:left w:val="single" w:sz="8" w:space="0" w:color="auto"/>
              <w:bottom w:val="single" w:sz="6" w:space="0" w:color="auto"/>
              <w:right w:val="single" w:sz="6" w:space="0" w:color="auto"/>
            </w:tcBorders>
            <w:vAlign w:val="center"/>
          </w:tcPr>
          <w:p w14:paraId="0459E7B8" w14:textId="77777777" w:rsidR="00905978" w:rsidRPr="00D67639" w:rsidRDefault="00905978" w:rsidP="004E738D">
            <w:pPr>
              <w:pStyle w:val="afe"/>
              <w:ind w:firstLineChars="0" w:firstLine="0"/>
              <w:jc w:val="center"/>
              <w:rPr>
                <w:sz w:val="18"/>
                <w:szCs w:val="18"/>
              </w:rPr>
            </w:pPr>
            <w:r w:rsidRPr="00D67639">
              <w:rPr>
                <w:rFonts w:hint="eastAsia"/>
                <w:sz w:val="18"/>
                <w:szCs w:val="18"/>
              </w:rPr>
              <w:t>项目</w:t>
            </w:r>
          </w:p>
        </w:tc>
        <w:tc>
          <w:tcPr>
            <w:tcW w:w="4794" w:type="dxa"/>
            <w:gridSpan w:val="4"/>
            <w:tcBorders>
              <w:top w:val="single" w:sz="8" w:space="0" w:color="auto"/>
              <w:left w:val="single" w:sz="6" w:space="0" w:color="auto"/>
              <w:bottom w:val="single" w:sz="6" w:space="0" w:color="auto"/>
              <w:right w:val="single" w:sz="8" w:space="0" w:color="auto"/>
            </w:tcBorders>
          </w:tcPr>
          <w:p w14:paraId="081B2483" w14:textId="474EB21A" w:rsidR="00905978" w:rsidRPr="00D67639" w:rsidRDefault="00DD5DA2" w:rsidP="00DD5DA2">
            <w:pPr>
              <w:pStyle w:val="afe"/>
              <w:ind w:firstLineChars="0" w:firstLine="0"/>
              <w:jc w:val="center"/>
              <w:rPr>
                <w:sz w:val="18"/>
                <w:szCs w:val="18"/>
              </w:rPr>
            </w:pPr>
            <w:r>
              <w:rPr>
                <w:rFonts w:hint="eastAsia"/>
                <w:sz w:val="18"/>
                <w:szCs w:val="18"/>
              </w:rPr>
              <w:t>要求</w:t>
            </w:r>
          </w:p>
        </w:tc>
      </w:tr>
      <w:tr w:rsidR="003663A5" w:rsidRPr="00D67639" w14:paraId="0FEB0549" w14:textId="77777777" w:rsidTr="004E738D">
        <w:trPr>
          <w:trHeight w:val="137"/>
          <w:jc w:val="center"/>
        </w:trPr>
        <w:tc>
          <w:tcPr>
            <w:tcW w:w="4512" w:type="dxa"/>
            <w:gridSpan w:val="2"/>
            <w:vMerge/>
            <w:tcBorders>
              <w:top w:val="single" w:sz="6" w:space="0" w:color="auto"/>
              <w:left w:val="single" w:sz="8" w:space="0" w:color="auto"/>
              <w:bottom w:val="single" w:sz="8" w:space="0" w:color="auto"/>
            </w:tcBorders>
          </w:tcPr>
          <w:p w14:paraId="03BD14F5" w14:textId="77777777" w:rsidR="001441F0" w:rsidRPr="00D67639" w:rsidRDefault="001441F0" w:rsidP="00D67639">
            <w:pPr>
              <w:pStyle w:val="afe"/>
              <w:ind w:firstLineChars="0" w:firstLine="0"/>
              <w:jc w:val="center"/>
              <w:rPr>
                <w:sz w:val="18"/>
                <w:szCs w:val="18"/>
              </w:rPr>
            </w:pPr>
          </w:p>
        </w:tc>
        <w:tc>
          <w:tcPr>
            <w:tcW w:w="1701" w:type="dxa"/>
            <w:tcBorders>
              <w:top w:val="single" w:sz="6" w:space="0" w:color="auto"/>
              <w:bottom w:val="single" w:sz="8" w:space="0" w:color="auto"/>
            </w:tcBorders>
          </w:tcPr>
          <w:p w14:paraId="07D9AF88" w14:textId="77777777" w:rsidR="001441F0" w:rsidRPr="00D67639" w:rsidRDefault="001441F0" w:rsidP="00D67639">
            <w:pPr>
              <w:pStyle w:val="afe"/>
              <w:ind w:firstLineChars="50" w:firstLine="90"/>
              <w:jc w:val="center"/>
              <w:rPr>
                <w:sz w:val="18"/>
                <w:szCs w:val="18"/>
              </w:rPr>
            </w:pPr>
            <w:r w:rsidRPr="00D67639">
              <w:rPr>
                <w:rFonts w:hAnsi="宋体" w:hint="eastAsia"/>
                <w:sz w:val="18"/>
                <w:szCs w:val="18"/>
              </w:rPr>
              <w:t>Ⅰ</w:t>
            </w:r>
          </w:p>
        </w:tc>
        <w:tc>
          <w:tcPr>
            <w:tcW w:w="1134" w:type="dxa"/>
            <w:tcBorders>
              <w:top w:val="single" w:sz="6" w:space="0" w:color="auto"/>
              <w:bottom w:val="single" w:sz="8" w:space="0" w:color="auto"/>
            </w:tcBorders>
          </w:tcPr>
          <w:p w14:paraId="452FB48B" w14:textId="77777777" w:rsidR="001441F0" w:rsidRPr="00D67639" w:rsidRDefault="001441F0" w:rsidP="00D67639">
            <w:pPr>
              <w:pStyle w:val="afe"/>
              <w:ind w:firstLineChars="100" w:firstLine="180"/>
              <w:jc w:val="center"/>
              <w:rPr>
                <w:sz w:val="18"/>
                <w:szCs w:val="18"/>
              </w:rPr>
            </w:pPr>
            <w:r w:rsidRPr="00D67639">
              <w:rPr>
                <w:rFonts w:hint="eastAsia"/>
                <w:sz w:val="18"/>
                <w:szCs w:val="18"/>
              </w:rPr>
              <w:t>Ⅱ</w:t>
            </w:r>
          </w:p>
        </w:tc>
        <w:tc>
          <w:tcPr>
            <w:tcW w:w="993" w:type="dxa"/>
            <w:tcBorders>
              <w:top w:val="single" w:sz="6" w:space="0" w:color="auto"/>
              <w:bottom w:val="single" w:sz="8" w:space="0" w:color="auto"/>
              <w:right w:val="single" w:sz="4" w:space="0" w:color="auto"/>
            </w:tcBorders>
          </w:tcPr>
          <w:p w14:paraId="522E24EB" w14:textId="77777777" w:rsidR="001441F0" w:rsidRPr="00D67639" w:rsidRDefault="001441F0" w:rsidP="00D67639">
            <w:pPr>
              <w:pStyle w:val="afe"/>
              <w:ind w:firstLineChars="50" w:firstLine="90"/>
              <w:jc w:val="center"/>
              <w:rPr>
                <w:sz w:val="18"/>
                <w:szCs w:val="18"/>
              </w:rPr>
            </w:pPr>
            <w:r w:rsidRPr="00D67639">
              <w:rPr>
                <w:rFonts w:hint="eastAsia"/>
                <w:sz w:val="18"/>
                <w:szCs w:val="18"/>
              </w:rPr>
              <w:t>Ⅲ</w:t>
            </w:r>
          </w:p>
        </w:tc>
        <w:tc>
          <w:tcPr>
            <w:tcW w:w="966" w:type="dxa"/>
            <w:tcBorders>
              <w:top w:val="single" w:sz="6" w:space="0" w:color="auto"/>
              <w:left w:val="single" w:sz="4" w:space="0" w:color="auto"/>
              <w:bottom w:val="single" w:sz="8" w:space="0" w:color="auto"/>
              <w:right w:val="single" w:sz="8" w:space="0" w:color="auto"/>
            </w:tcBorders>
          </w:tcPr>
          <w:p w14:paraId="4F4B1ED7" w14:textId="77777777" w:rsidR="001441F0" w:rsidRPr="00D67639" w:rsidRDefault="00452C93" w:rsidP="00D67639">
            <w:pPr>
              <w:pStyle w:val="afe"/>
              <w:ind w:firstLineChars="100" w:firstLine="180"/>
              <w:jc w:val="center"/>
              <w:rPr>
                <w:sz w:val="18"/>
                <w:szCs w:val="18"/>
              </w:rPr>
            </w:pPr>
            <w:r w:rsidRPr="00D67639">
              <w:rPr>
                <w:rFonts w:hint="eastAsia"/>
                <w:sz w:val="18"/>
                <w:szCs w:val="18"/>
              </w:rPr>
              <w:t>Ⅳ</w:t>
            </w:r>
          </w:p>
        </w:tc>
      </w:tr>
      <w:tr w:rsidR="00DD4617" w:rsidRPr="00DD4617" w14:paraId="60617A5F" w14:textId="77777777" w:rsidTr="009E0BD4">
        <w:trPr>
          <w:trHeight w:val="525"/>
          <w:jc w:val="center"/>
        </w:trPr>
        <w:tc>
          <w:tcPr>
            <w:tcW w:w="2256" w:type="dxa"/>
            <w:tcBorders>
              <w:top w:val="single" w:sz="8" w:space="0" w:color="auto"/>
              <w:left w:val="single" w:sz="8" w:space="0" w:color="auto"/>
              <w:bottom w:val="single" w:sz="6" w:space="0" w:color="auto"/>
              <w:right w:val="single" w:sz="4" w:space="0" w:color="auto"/>
            </w:tcBorders>
            <w:vAlign w:val="center"/>
          </w:tcPr>
          <w:p w14:paraId="3A4F28CB" w14:textId="2977C681" w:rsidR="009E0BD4" w:rsidRDefault="009E0BD4" w:rsidP="009E0BD4">
            <w:pPr>
              <w:pStyle w:val="afe"/>
              <w:pBdr>
                <w:right w:val="single" w:sz="4" w:space="4" w:color="auto"/>
              </w:pBdr>
              <w:ind w:firstLineChars="0" w:firstLine="0"/>
              <w:jc w:val="center"/>
              <w:rPr>
                <w:sz w:val="18"/>
                <w:szCs w:val="18"/>
              </w:rPr>
            </w:pPr>
            <w:r>
              <w:rPr>
                <w:rFonts w:hint="eastAsia"/>
                <w:sz w:val="18"/>
                <w:szCs w:val="18"/>
              </w:rPr>
              <w:t>组分含量</w:t>
            </w:r>
            <w:r w:rsidRPr="00D67639">
              <w:rPr>
                <w:rFonts w:hint="eastAsia"/>
                <w:sz w:val="18"/>
                <w:szCs w:val="18"/>
              </w:rPr>
              <w:t>(质量分数)</w:t>
            </w:r>
          </w:p>
          <w:p w14:paraId="2153C24C" w14:textId="77777777" w:rsidR="009E0BD4" w:rsidRPr="00D67639" w:rsidRDefault="009E0BD4" w:rsidP="009E0BD4">
            <w:pPr>
              <w:pStyle w:val="afe"/>
              <w:pBdr>
                <w:right w:val="single" w:sz="4" w:space="4" w:color="auto"/>
              </w:pBdr>
              <w:ind w:firstLineChars="0" w:firstLine="0"/>
              <w:jc w:val="center"/>
              <w:rPr>
                <w:sz w:val="18"/>
                <w:szCs w:val="18"/>
              </w:rPr>
            </w:pPr>
            <w:r w:rsidRPr="00D67639">
              <w:rPr>
                <w:rFonts w:hint="eastAsia"/>
                <w:sz w:val="18"/>
                <w:szCs w:val="18"/>
              </w:rPr>
              <w:t>%</w:t>
            </w:r>
          </w:p>
        </w:tc>
        <w:tc>
          <w:tcPr>
            <w:tcW w:w="2256" w:type="dxa"/>
            <w:tcBorders>
              <w:top w:val="single" w:sz="8" w:space="0" w:color="auto"/>
              <w:left w:val="single" w:sz="4" w:space="0" w:color="auto"/>
              <w:right w:val="single" w:sz="6" w:space="0" w:color="auto"/>
            </w:tcBorders>
            <w:vAlign w:val="center"/>
          </w:tcPr>
          <w:p w14:paraId="46367991" w14:textId="32722AAE" w:rsidR="009E0BD4" w:rsidRPr="00D67639" w:rsidRDefault="009E0BD4" w:rsidP="009E0BD4">
            <w:pPr>
              <w:pStyle w:val="afe"/>
              <w:ind w:firstLineChars="0" w:firstLine="0"/>
              <w:jc w:val="center"/>
              <w:rPr>
                <w:sz w:val="18"/>
                <w:szCs w:val="18"/>
              </w:rPr>
            </w:pPr>
            <w:r w:rsidRPr="00D67639">
              <w:rPr>
                <w:rFonts w:hint="eastAsia"/>
                <w:sz w:val="18"/>
                <w:szCs w:val="18"/>
              </w:rPr>
              <w:t>六氯乙硅烷</w:t>
            </w:r>
            <w:r>
              <w:rPr>
                <w:rFonts w:hint="eastAsia"/>
                <w:sz w:val="18"/>
                <w:szCs w:val="18"/>
              </w:rPr>
              <w:t>含量</w:t>
            </w:r>
          </w:p>
        </w:tc>
        <w:tc>
          <w:tcPr>
            <w:tcW w:w="1701" w:type="dxa"/>
            <w:tcBorders>
              <w:top w:val="single" w:sz="8" w:space="0" w:color="auto"/>
              <w:left w:val="single" w:sz="6" w:space="0" w:color="auto"/>
              <w:bottom w:val="single" w:sz="4" w:space="0" w:color="auto"/>
              <w:right w:val="single" w:sz="6" w:space="0" w:color="auto"/>
            </w:tcBorders>
            <w:vAlign w:val="center"/>
          </w:tcPr>
          <w:p w14:paraId="32E2846C" w14:textId="77777777" w:rsidR="009E0BD4" w:rsidRPr="00D67639" w:rsidRDefault="009E0BD4" w:rsidP="004064A7">
            <w:pPr>
              <w:pStyle w:val="afe"/>
              <w:ind w:firstLineChars="0" w:firstLine="0"/>
              <w:jc w:val="center"/>
              <w:rPr>
                <w:sz w:val="18"/>
                <w:szCs w:val="18"/>
              </w:rPr>
            </w:pPr>
            <w:r w:rsidRPr="00D67639">
              <w:rPr>
                <w:rFonts w:hint="eastAsia"/>
                <w:sz w:val="18"/>
                <w:szCs w:val="18"/>
              </w:rPr>
              <w:t>≥99.9</w:t>
            </w:r>
          </w:p>
        </w:tc>
        <w:tc>
          <w:tcPr>
            <w:tcW w:w="1134" w:type="dxa"/>
            <w:tcBorders>
              <w:top w:val="single" w:sz="8" w:space="0" w:color="auto"/>
              <w:left w:val="single" w:sz="6" w:space="0" w:color="auto"/>
              <w:bottom w:val="single" w:sz="4" w:space="0" w:color="auto"/>
              <w:right w:val="single" w:sz="6" w:space="0" w:color="auto"/>
            </w:tcBorders>
            <w:vAlign w:val="center"/>
          </w:tcPr>
          <w:p w14:paraId="36FEE76C" w14:textId="2229FDF7" w:rsidR="009E0BD4" w:rsidRPr="00DD4617" w:rsidRDefault="009E0BD4" w:rsidP="004064A7">
            <w:pPr>
              <w:pStyle w:val="afe"/>
              <w:ind w:firstLineChars="0" w:firstLine="0"/>
              <w:jc w:val="center"/>
              <w:rPr>
                <w:color w:val="0D0D0D" w:themeColor="text1" w:themeTint="F2"/>
                <w:sz w:val="18"/>
                <w:szCs w:val="18"/>
              </w:rPr>
            </w:pPr>
            <w:r w:rsidRPr="00DD4617">
              <w:rPr>
                <w:rFonts w:hint="eastAsia"/>
                <w:color w:val="0D0D0D" w:themeColor="text1" w:themeTint="F2"/>
                <w:sz w:val="18"/>
                <w:szCs w:val="18"/>
              </w:rPr>
              <w:t>≥99.</w:t>
            </w:r>
            <w:r w:rsidRPr="00DD4617">
              <w:rPr>
                <w:color w:val="0D0D0D" w:themeColor="text1" w:themeTint="F2"/>
                <w:sz w:val="18"/>
                <w:szCs w:val="18"/>
              </w:rPr>
              <w:t>0</w:t>
            </w:r>
          </w:p>
        </w:tc>
        <w:tc>
          <w:tcPr>
            <w:tcW w:w="993" w:type="dxa"/>
            <w:tcBorders>
              <w:top w:val="single" w:sz="8" w:space="0" w:color="auto"/>
              <w:left w:val="single" w:sz="6" w:space="0" w:color="auto"/>
              <w:bottom w:val="single" w:sz="4" w:space="0" w:color="auto"/>
              <w:right w:val="single" w:sz="6" w:space="0" w:color="auto"/>
            </w:tcBorders>
            <w:vAlign w:val="center"/>
          </w:tcPr>
          <w:p w14:paraId="6C00D8F2" w14:textId="4000C0E0" w:rsidR="009E0BD4" w:rsidRPr="00DD4617" w:rsidRDefault="009E0BD4" w:rsidP="004064A7">
            <w:pPr>
              <w:pStyle w:val="afe"/>
              <w:ind w:firstLineChars="0" w:firstLine="0"/>
              <w:jc w:val="center"/>
              <w:rPr>
                <w:color w:val="0D0D0D" w:themeColor="text1" w:themeTint="F2"/>
                <w:sz w:val="18"/>
                <w:szCs w:val="18"/>
              </w:rPr>
            </w:pPr>
            <w:r w:rsidRPr="00DD4617">
              <w:rPr>
                <w:rFonts w:hint="eastAsia"/>
                <w:color w:val="0D0D0D" w:themeColor="text1" w:themeTint="F2"/>
                <w:sz w:val="18"/>
                <w:szCs w:val="18"/>
              </w:rPr>
              <w:t>≥95.</w:t>
            </w:r>
            <w:r w:rsidRPr="00DD4617">
              <w:rPr>
                <w:color w:val="0D0D0D" w:themeColor="text1" w:themeTint="F2"/>
                <w:sz w:val="18"/>
                <w:szCs w:val="18"/>
              </w:rPr>
              <w:t>0</w:t>
            </w:r>
          </w:p>
        </w:tc>
        <w:tc>
          <w:tcPr>
            <w:tcW w:w="966" w:type="dxa"/>
            <w:tcBorders>
              <w:top w:val="single" w:sz="8" w:space="0" w:color="auto"/>
              <w:left w:val="single" w:sz="6" w:space="0" w:color="auto"/>
              <w:bottom w:val="single" w:sz="4" w:space="0" w:color="auto"/>
              <w:right w:val="single" w:sz="8" w:space="0" w:color="auto"/>
            </w:tcBorders>
            <w:vAlign w:val="center"/>
          </w:tcPr>
          <w:p w14:paraId="778FBD63" w14:textId="77F42A89" w:rsidR="009E0BD4" w:rsidRPr="00DD4617" w:rsidRDefault="009E0BD4" w:rsidP="004064A7">
            <w:pPr>
              <w:pStyle w:val="afe"/>
              <w:ind w:firstLineChars="0" w:firstLine="0"/>
              <w:jc w:val="center"/>
              <w:rPr>
                <w:color w:val="0D0D0D" w:themeColor="text1" w:themeTint="F2"/>
                <w:sz w:val="18"/>
                <w:szCs w:val="18"/>
              </w:rPr>
            </w:pPr>
            <w:r w:rsidRPr="00DD4617">
              <w:rPr>
                <w:rFonts w:hint="eastAsia"/>
                <w:color w:val="0D0D0D" w:themeColor="text1" w:themeTint="F2"/>
                <w:sz w:val="18"/>
                <w:szCs w:val="18"/>
              </w:rPr>
              <w:t>≥50.</w:t>
            </w:r>
            <w:r w:rsidRPr="00DD4617">
              <w:rPr>
                <w:color w:val="0D0D0D" w:themeColor="text1" w:themeTint="F2"/>
                <w:sz w:val="18"/>
                <w:szCs w:val="18"/>
              </w:rPr>
              <w:t>0</w:t>
            </w:r>
          </w:p>
        </w:tc>
      </w:tr>
      <w:tr w:rsidR="004E738D" w:rsidRPr="00D67639" w14:paraId="3D7EF411" w14:textId="77777777" w:rsidTr="00254F1C">
        <w:trPr>
          <w:trHeight w:val="294"/>
          <w:jc w:val="center"/>
        </w:trPr>
        <w:tc>
          <w:tcPr>
            <w:tcW w:w="2256" w:type="dxa"/>
            <w:vMerge w:val="restart"/>
            <w:tcBorders>
              <w:top w:val="single" w:sz="6" w:space="0" w:color="auto"/>
              <w:left w:val="single" w:sz="8" w:space="0" w:color="auto"/>
              <w:bottom w:val="single" w:sz="4" w:space="0" w:color="auto"/>
              <w:right w:val="single" w:sz="4" w:space="0" w:color="auto"/>
            </w:tcBorders>
            <w:vAlign w:val="center"/>
          </w:tcPr>
          <w:p w14:paraId="4A36B238" w14:textId="55DD5AB1" w:rsidR="00DD5DA2" w:rsidRDefault="00D67DA4" w:rsidP="004064A7">
            <w:pPr>
              <w:pStyle w:val="afe"/>
              <w:ind w:firstLineChars="0" w:firstLine="0"/>
              <w:jc w:val="center"/>
              <w:rPr>
                <w:sz w:val="18"/>
                <w:szCs w:val="18"/>
              </w:rPr>
            </w:pPr>
            <w:r w:rsidRPr="00DD4617">
              <w:rPr>
                <w:rFonts w:hint="eastAsia"/>
                <w:color w:val="0D0D0D" w:themeColor="text1" w:themeTint="F2"/>
                <w:sz w:val="18"/>
                <w:szCs w:val="18"/>
              </w:rPr>
              <w:lastRenderedPageBreak/>
              <w:t>总</w:t>
            </w:r>
            <w:r w:rsidR="004E738D" w:rsidRPr="00D67639">
              <w:rPr>
                <w:rFonts w:hint="eastAsia"/>
                <w:sz w:val="18"/>
                <w:szCs w:val="18"/>
              </w:rPr>
              <w:t>金属杂质含量</w:t>
            </w:r>
          </w:p>
          <w:p w14:paraId="4AA00151" w14:textId="5613A1E5" w:rsidR="004E738D" w:rsidRDefault="004E738D" w:rsidP="004064A7">
            <w:pPr>
              <w:pStyle w:val="afe"/>
              <w:ind w:firstLineChars="0" w:firstLine="0"/>
              <w:jc w:val="center"/>
              <w:rPr>
                <w:sz w:val="18"/>
                <w:szCs w:val="18"/>
              </w:rPr>
            </w:pPr>
            <w:r w:rsidRPr="00D67639">
              <w:rPr>
                <w:rFonts w:hAnsi="宋体" w:hint="eastAsia"/>
                <w:sz w:val="18"/>
                <w:szCs w:val="18"/>
              </w:rPr>
              <w:t>µ</w:t>
            </w:r>
            <w:r w:rsidRPr="00D67639">
              <w:rPr>
                <w:rFonts w:hint="eastAsia"/>
                <w:sz w:val="18"/>
                <w:szCs w:val="18"/>
              </w:rPr>
              <w:t>g</w:t>
            </w:r>
            <w:r>
              <w:rPr>
                <w:rFonts w:hAnsi="宋体" w:hint="eastAsia"/>
                <w:sz w:val="18"/>
                <w:szCs w:val="18"/>
              </w:rPr>
              <w:t>/</w:t>
            </w:r>
            <w:r w:rsidRPr="00D67639">
              <w:rPr>
                <w:rFonts w:hint="eastAsia"/>
                <w:sz w:val="18"/>
                <w:szCs w:val="18"/>
              </w:rPr>
              <w:t>g</w:t>
            </w:r>
          </w:p>
        </w:tc>
        <w:tc>
          <w:tcPr>
            <w:tcW w:w="2256" w:type="dxa"/>
            <w:tcBorders>
              <w:top w:val="single" w:sz="6" w:space="0" w:color="auto"/>
              <w:left w:val="single" w:sz="4" w:space="0" w:color="auto"/>
              <w:bottom w:val="single" w:sz="4" w:space="0" w:color="auto"/>
              <w:right w:val="single" w:sz="4" w:space="0" w:color="auto"/>
            </w:tcBorders>
            <w:vAlign w:val="center"/>
          </w:tcPr>
          <w:p w14:paraId="6D770011" w14:textId="60D81DC4" w:rsidR="004E738D" w:rsidRPr="00D67639" w:rsidRDefault="004E738D" w:rsidP="004E738D">
            <w:pPr>
              <w:pStyle w:val="afe"/>
              <w:ind w:firstLineChars="0" w:firstLine="0"/>
              <w:jc w:val="center"/>
              <w:rPr>
                <w:sz w:val="18"/>
                <w:szCs w:val="18"/>
              </w:rPr>
            </w:pPr>
            <w:r w:rsidRPr="00D67639">
              <w:rPr>
                <w:rFonts w:hint="eastAsia"/>
                <w:sz w:val="18"/>
                <w:szCs w:val="18"/>
              </w:rPr>
              <w:t>Fe、Al、V、Mo、Cu、Ni、Cr、Mn、Co</w:t>
            </w:r>
          </w:p>
        </w:tc>
        <w:tc>
          <w:tcPr>
            <w:tcW w:w="1701" w:type="dxa"/>
            <w:tcBorders>
              <w:top w:val="single" w:sz="6" w:space="0" w:color="auto"/>
              <w:left w:val="single" w:sz="4" w:space="0" w:color="auto"/>
              <w:bottom w:val="single" w:sz="4" w:space="0" w:color="auto"/>
              <w:right w:val="single" w:sz="4" w:space="0" w:color="auto"/>
            </w:tcBorders>
            <w:vAlign w:val="center"/>
          </w:tcPr>
          <w:p w14:paraId="094A8FD4" w14:textId="0C804F6B" w:rsidR="004E738D" w:rsidRPr="00DD4617" w:rsidRDefault="004E738D" w:rsidP="004064A7">
            <w:pPr>
              <w:pStyle w:val="afe"/>
              <w:ind w:firstLineChars="0" w:firstLine="0"/>
              <w:jc w:val="center"/>
              <w:rPr>
                <w:color w:val="0D0D0D" w:themeColor="text1" w:themeTint="F2"/>
                <w:sz w:val="18"/>
                <w:szCs w:val="18"/>
              </w:rPr>
            </w:pPr>
            <w:r w:rsidRPr="00DD4617">
              <w:rPr>
                <w:rFonts w:hint="eastAsia"/>
                <w:color w:val="0D0D0D" w:themeColor="text1" w:themeTint="F2"/>
                <w:sz w:val="18"/>
                <w:szCs w:val="18"/>
              </w:rPr>
              <w:t>≤0.05</w:t>
            </w:r>
          </w:p>
        </w:tc>
        <w:tc>
          <w:tcPr>
            <w:tcW w:w="1134" w:type="dxa"/>
            <w:tcBorders>
              <w:top w:val="single" w:sz="6" w:space="0" w:color="auto"/>
              <w:left w:val="single" w:sz="4" w:space="0" w:color="auto"/>
              <w:right w:val="single" w:sz="6" w:space="0" w:color="auto"/>
            </w:tcBorders>
            <w:vAlign w:val="center"/>
          </w:tcPr>
          <w:p w14:paraId="0C7C710A" w14:textId="77777777" w:rsidR="004E738D" w:rsidRPr="00DD4617" w:rsidRDefault="004E738D" w:rsidP="004064A7">
            <w:pPr>
              <w:pStyle w:val="afe"/>
              <w:ind w:firstLineChars="0" w:firstLine="0"/>
              <w:jc w:val="center"/>
              <w:rPr>
                <w:color w:val="0D0D0D" w:themeColor="text1" w:themeTint="F2"/>
                <w:sz w:val="18"/>
                <w:szCs w:val="18"/>
              </w:rPr>
            </w:pPr>
            <w:r w:rsidRPr="00DD4617">
              <w:rPr>
                <w:rFonts w:hint="eastAsia"/>
                <w:color w:val="0D0D0D" w:themeColor="text1" w:themeTint="F2"/>
                <w:sz w:val="18"/>
                <w:szCs w:val="18"/>
              </w:rPr>
              <w:t>≤5</w:t>
            </w:r>
          </w:p>
        </w:tc>
        <w:tc>
          <w:tcPr>
            <w:tcW w:w="993" w:type="dxa"/>
            <w:tcBorders>
              <w:top w:val="single" w:sz="6" w:space="0" w:color="auto"/>
              <w:left w:val="single" w:sz="6" w:space="0" w:color="auto"/>
              <w:right w:val="single" w:sz="6" w:space="0" w:color="auto"/>
            </w:tcBorders>
            <w:vAlign w:val="center"/>
          </w:tcPr>
          <w:p w14:paraId="1D0948E1" w14:textId="53AC64ED" w:rsidR="004E738D" w:rsidRPr="00D67639" w:rsidRDefault="004E738D" w:rsidP="004064A7">
            <w:pPr>
              <w:pStyle w:val="afe"/>
              <w:ind w:firstLineChars="0" w:firstLine="0"/>
              <w:jc w:val="center"/>
              <w:rPr>
                <w:sz w:val="18"/>
                <w:szCs w:val="18"/>
              </w:rPr>
            </w:pPr>
            <w:r>
              <w:rPr>
                <w:sz w:val="18"/>
                <w:szCs w:val="18"/>
              </w:rPr>
              <w:t>-</w:t>
            </w:r>
          </w:p>
        </w:tc>
        <w:tc>
          <w:tcPr>
            <w:tcW w:w="966" w:type="dxa"/>
            <w:tcBorders>
              <w:top w:val="single" w:sz="6" w:space="0" w:color="auto"/>
              <w:left w:val="single" w:sz="6" w:space="0" w:color="auto"/>
              <w:right w:val="single" w:sz="8" w:space="0" w:color="auto"/>
            </w:tcBorders>
            <w:vAlign w:val="center"/>
          </w:tcPr>
          <w:p w14:paraId="083D94B7" w14:textId="4076CD91" w:rsidR="004E738D" w:rsidRPr="00D67639" w:rsidRDefault="004E738D" w:rsidP="004064A7">
            <w:pPr>
              <w:pStyle w:val="afe"/>
              <w:ind w:firstLineChars="0" w:firstLine="0"/>
              <w:jc w:val="center"/>
              <w:rPr>
                <w:sz w:val="18"/>
                <w:szCs w:val="18"/>
              </w:rPr>
            </w:pPr>
            <w:r>
              <w:rPr>
                <w:sz w:val="18"/>
                <w:szCs w:val="18"/>
              </w:rPr>
              <w:t>-</w:t>
            </w:r>
          </w:p>
        </w:tc>
      </w:tr>
      <w:tr w:rsidR="004E738D" w:rsidRPr="00D67639" w14:paraId="4F24BC61" w14:textId="77777777" w:rsidTr="00254F1C">
        <w:trPr>
          <w:trHeight w:val="315"/>
          <w:jc w:val="center"/>
        </w:trPr>
        <w:tc>
          <w:tcPr>
            <w:tcW w:w="2256" w:type="dxa"/>
            <w:vMerge/>
            <w:tcBorders>
              <w:top w:val="single" w:sz="4" w:space="0" w:color="auto"/>
              <w:left w:val="single" w:sz="8" w:space="0" w:color="auto"/>
              <w:bottom w:val="single" w:sz="8" w:space="0" w:color="auto"/>
              <w:right w:val="single" w:sz="4" w:space="0" w:color="auto"/>
            </w:tcBorders>
          </w:tcPr>
          <w:p w14:paraId="7126F102" w14:textId="77777777" w:rsidR="004E738D" w:rsidRPr="00D67639" w:rsidRDefault="004E738D" w:rsidP="005B4A11">
            <w:pPr>
              <w:pStyle w:val="afe"/>
              <w:ind w:firstLineChars="0" w:firstLine="0"/>
              <w:rPr>
                <w:sz w:val="18"/>
                <w:szCs w:val="18"/>
              </w:rPr>
            </w:pPr>
          </w:p>
        </w:tc>
        <w:tc>
          <w:tcPr>
            <w:tcW w:w="2256" w:type="dxa"/>
            <w:tcBorders>
              <w:top w:val="single" w:sz="4" w:space="0" w:color="auto"/>
              <w:left w:val="single" w:sz="4" w:space="0" w:color="auto"/>
              <w:bottom w:val="single" w:sz="8" w:space="0" w:color="auto"/>
              <w:right w:val="single" w:sz="4" w:space="0" w:color="auto"/>
            </w:tcBorders>
          </w:tcPr>
          <w:p w14:paraId="4A6603DF" w14:textId="391781DA" w:rsidR="004E738D" w:rsidRPr="00D67639" w:rsidRDefault="004E738D" w:rsidP="004E738D">
            <w:pPr>
              <w:pStyle w:val="afe"/>
              <w:ind w:firstLineChars="0" w:firstLine="0"/>
              <w:jc w:val="center"/>
              <w:rPr>
                <w:sz w:val="18"/>
                <w:szCs w:val="18"/>
              </w:rPr>
            </w:pPr>
            <w:r w:rsidRPr="00D67639">
              <w:rPr>
                <w:rFonts w:hint="eastAsia"/>
                <w:sz w:val="18"/>
                <w:szCs w:val="18"/>
              </w:rPr>
              <w:t>Fe</w:t>
            </w:r>
            <w:r w:rsidR="00D67DA4">
              <w:rPr>
                <w:rFonts w:hint="eastAsia"/>
                <w:sz w:val="18"/>
                <w:szCs w:val="18"/>
              </w:rPr>
              <w:t>、</w:t>
            </w:r>
            <w:r w:rsidRPr="00D67639">
              <w:rPr>
                <w:rFonts w:hint="eastAsia"/>
                <w:sz w:val="18"/>
                <w:szCs w:val="18"/>
              </w:rPr>
              <w:t>Al</w:t>
            </w:r>
          </w:p>
        </w:tc>
        <w:tc>
          <w:tcPr>
            <w:tcW w:w="1701" w:type="dxa"/>
            <w:tcBorders>
              <w:top w:val="single" w:sz="4" w:space="0" w:color="auto"/>
              <w:left w:val="single" w:sz="4" w:space="0" w:color="auto"/>
              <w:bottom w:val="single" w:sz="8" w:space="0" w:color="auto"/>
              <w:right w:val="single" w:sz="4" w:space="0" w:color="auto"/>
            </w:tcBorders>
          </w:tcPr>
          <w:p w14:paraId="46AF57BB" w14:textId="796E6098" w:rsidR="004E738D" w:rsidRPr="00DD4617" w:rsidRDefault="004E738D" w:rsidP="00D67639">
            <w:pPr>
              <w:pStyle w:val="afe"/>
              <w:ind w:firstLineChars="0" w:firstLine="0"/>
              <w:jc w:val="center"/>
              <w:rPr>
                <w:color w:val="0D0D0D" w:themeColor="text1" w:themeTint="F2"/>
                <w:sz w:val="18"/>
                <w:szCs w:val="18"/>
              </w:rPr>
            </w:pPr>
            <w:r w:rsidRPr="00DD4617">
              <w:rPr>
                <w:rFonts w:hint="eastAsia"/>
                <w:color w:val="0D0D0D" w:themeColor="text1" w:themeTint="F2"/>
                <w:sz w:val="18"/>
                <w:szCs w:val="18"/>
              </w:rPr>
              <w:t>≤0.04</w:t>
            </w:r>
          </w:p>
        </w:tc>
        <w:tc>
          <w:tcPr>
            <w:tcW w:w="1134" w:type="dxa"/>
            <w:tcBorders>
              <w:left w:val="single" w:sz="4" w:space="0" w:color="auto"/>
              <w:bottom w:val="single" w:sz="8" w:space="0" w:color="auto"/>
              <w:right w:val="single" w:sz="6" w:space="0" w:color="auto"/>
            </w:tcBorders>
          </w:tcPr>
          <w:p w14:paraId="4FC572FB" w14:textId="00560784" w:rsidR="004E738D" w:rsidRPr="00DD4617" w:rsidRDefault="004E738D" w:rsidP="004E738D">
            <w:pPr>
              <w:pStyle w:val="afe"/>
              <w:ind w:firstLineChars="0" w:firstLine="0"/>
              <w:jc w:val="center"/>
              <w:rPr>
                <w:color w:val="0D0D0D" w:themeColor="text1" w:themeTint="F2"/>
                <w:sz w:val="18"/>
                <w:szCs w:val="18"/>
              </w:rPr>
            </w:pPr>
            <w:r w:rsidRPr="00DD4617">
              <w:rPr>
                <w:color w:val="0D0D0D" w:themeColor="text1" w:themeTint="F2"/>
                <w:sz w:val="18"/>
                <w:szCs w:val="18"/>
              </w:rPr>
              <w:t>-</w:t>
            </w:r>
          </w:p>
        </w:tc>
        <w:tc>
          <w:tcPr>
            <w:tcW w:w="993" w:type="dxa"/>
            <w:tcBorders>
              <w:left w:val="single" w:sz="6" w:space="0" w:color="auto"/>
              <w:bottom w:val="single" w:sz="8" w:space="0" w:color="auto"/>
              <w:right w:val="single" w:sz="6" w:space="0" w:color="auto"/>
            </w:tcBorders>
          </w:tcPr>
          <w:p w14:paraId="64D8DD0D" w14:textId="7F6B04A1" w:rsidR="004E738D" w:rsidRPr="00D67639" w:rsidRDefault="004E738D" w:rsidP="004E738D">
            <w:pPr>
              <w:pStyle w:val="afe"/>
              <w:ind w:firstLineChars="0" w:firstLine="0"/>
              <w:jc w:val="center"/>
              <w:rPr>
                <w:sz w:val="18"/>
                <w:szCs w:val="18"/>
              </w:rPr>
            </w:pPr>
            <w:r>
              <w:rPr>
                <w:sz w:val="18"/>
                <w:szCs w:val="18"/>
              </w:rPr>
              <w:t>-</w:t>
            </w:r>
          </w:p>
        </w:tc>
        <w:tc>
          <w:tcPr>
            <w:tcW w:w="966" w:type="dxa"/>
            <w:tcBorders>
              <w:left w:val="single" w:sz="6" w:space="0" w:color="auto"/>
              <w:bottom w:val="single" w:sz="8" w:space="0" w:color="auto"/>
              <w:right w:val="single" w:sz="8" w:space="0" w:color="auto"/>
            </w:tcBorders>
          </w:tcPr>
          <w:p w14:paraId="6EA51BB4" w14:textId="479D7EBD" w:rsidR="004E738D" w:rsidRPr="00D67639" w:rsidRDefault="004E738D" w:rsidP="004E738D">
            <w:pPr>
              <w:pStyle w:val="afe"/>
              <w:ind w:firstLineChars="0" w:firstLine="0"/>
              <w:jc w:val="center"/>
              <w:rPr>
                <w:sz w:val="18"/>
                <w:szCs w:val="18"/>
              </w:rPr>
            </w:pPr>
            <w:r>
              <w:rPr>
                <w:sz w:val="18"/>
                <w:szCs w:val="18"/>
              </w:rPr>
              <w:t>-</w:t>
            </w:r>
          </w:p>
        </w:tc>
      </w:tr>
    </w:tbl>
    <w:p w14:paraId="4F5BB5F8" w14:textId="0967BA52" w:rsidR="0096092A" w:rsidRDefault="0096092A" w:rsidP="0096092A">
      <w:pPr>
        <w:pStyle w:val="a0"/>
        <w:numPr>
          <w:ilvl w:val="0"/>
          <w:numId w:val="0"/>
        </w:numPr>
        <w:spacing w:before="312" w:after="312"/>
      </w:pPr>
      <w:r>
        <w:rPr>
          <w:rFonts w:hint="eastAsia"/>
        </w:rPr>
        <w:t>4</w:t>
      </w:r>
      <w:r w:rsidR="00A83777">
        <w:rPr>
          <w:rFonts w:hint="eastAsia"/>
        </w:rPr>
        <w:t xml:space="preserve"> </w:t>
      </w:r>
      <w:r>
        <w:rPr>
          <w:rFonts w:hint="eastAsia"/>
        </w:rPr>
        <w:t xml:space="preserve"> </w:t>
      </w:r>
      <w:r w:rsidR="00967EDE">
        <w:rPr>
          <w:rFonts w:hint="eastAsia"/>
        </w:rPr>
        <w:t>试</w:t>
      </w:r>
      <w:r>
        <w:rPr>
          <w:rFonts w:hint="eastAsia"/>
        </w:rPr>
        <w:t>验方法</w:t>
      </w:r>
    </w:p>
    <w:p w14:paraId="7A4CD584" w14:textId="7862E531" w:rsidR="00495203" w:rsidRPr="00DD4617" w:rsidRDefault="00495203" w:rsidP="00DD5DA2">
      <w:pPr>
        <w:pStyle w:val="affffff"/>
        <w:numPr>
          <w:ilvl w:val="0"/>
          <w:numId w:val="0"/>
        </w:numPr>
        <w:rPr>
          <w:color w:val="0D0D0D" w:themeColor="text1" w:themeTint="F2"/>
        </w:rPr>
      </w:pPr>
      <w:r w:rsidRPr="00495203">
        <w:rPr>
          <w:rFonts w:ascii="黑体" w:eastAsia="黑体" w:hint="eastAsia"/>
        </w:rPr>
        <w:t>4.1</w:t>
      </w:r>
      <w:r w:rsidR="00DD5DA2" w:rsidRPr="00495203">
        <w:rPr>
          <w:rFonts w:ascii="黑体" w:eastAsia="黑体"/>
        </w:rPr>
        <w:t xml:space="preserve"> </w:t>
      </w:r>
      <w:r w:rsidR="00DD5DA2">
        <w:rPr>
          <w:rFonts w:ascii="黑体" w:eastAsia="黑体"/>
        </w:rPr>
        <w:t xml:space="preserve"> </w:t>
      </w:r>
      <w:r w:rsidR="00DD5DA2">
        <w:rPr>
          <w:rFonts w:hAnsi="宋体" w:hint="eastAsia"/>
        </w:rPr>
        <w:t>六氯乙硅烷的</w:t>
      </w:r>
      <w:r>
        <w:rPr>
          <w:rFonts w:hint="eastAsia"/>
        </w:rPr>
        <w:t>外观</w:t>
      </w:r>
      <w:r w:rsidR="00D67DA4">
        <w:rPr>
          <w:rFonts w:hint="eastAsia"/>
        </w:rPr>
        <w:t>在</w:t>
      </w:r>
      <w:r w:rsidR="00D67DA4" w:rsidRPr="00DD4617">
        <w:rPr>
          <w:rFonts w:hint="eastAsia"/>
          <w:color w:val="0D0D0D" w:themeColor="text1" w:themeTint="F2"/>
        </w:rPr>
        <w:t>自然光或日光灯下</w:t>
      </w:r>
      <w:r w:rsidRPr="00DD4617">
        <w:rPr>
          <w:rFonts w:hint="eastAsia"/>
          <w:color w:val="0D0D0D" w:themeColor="text1" w:themeTint="F2"/>
        </w:rPr>
        <w:t>目视检查</w:t>
      </w:r>
      <w:r w:rsidR="00084AC7" w:rsidRPr="00DD4617">
        <w:rPr>
          <w:rFonts w:hint="eastAsia"/>
          <w:color w:val="0D0D0D" w:themeColor="text1" w:themeTint="F2"/>
        </w:rPr>
        <w:t>。</w:t>
      </w:r>
    </w:p>
    <w:p w14:paraId="7BECAFF8" w14:textId="576C5BD9" w:rsidR="0096092A" w:rsidRPr="00DD4617" w:rsidRDefault="0096092A" w:rsidP="00DD5DA2">
      <w:pPr>
        <w:pStyle w:val="affffff"/>
        <w:numPr>
          <w:ilvl w:val="0"/>
          <w:numId w:val="0"/>
        </w:numPr>
        <w:rPr>
          <w:rFonts w:ascii="黑体" w:eastAsia="黑体"/>
          <w:color w:val="0D0D0D" w:themeColor="text1" w:themeTint="F2"/>
        </w:rPr>
      </w:pPr>
      <w:r w:rsidRPr="00DD4617">
        <w:rPr>
          <w:rFonts w:ascii="黑体" w:eastAsia="黑体" w:hint="eastAsia"/>
          <w:color w:val="0D0D0D" w:themeColor="text1" w:themeTint="F2"/>
        </w:rPr>
        <w:t>4.</w:t>
      </w:r>
      <w:r w:rsidR="00495203" w:rsidRPr="00DD4617">
        <w:rPr>
          <w:rFonts w:ascii="黑体" w:eastAsia="黑体" w:hint="eastAsia"/>
          <w:color w:val="0D0D0D" w:themeColor="text1" w:themeTint="F2"/>
        </w:rPr>
        <w:t>2</w:t>
      </w:r>
      <w:r w:rsidRPr="00DD4617">
        <w:rPr>
          <w:rFonts w:ascii="黑体" w:eastAsia="黑体" w:hint="eastAsia"/>
          <w:color w:val="0D0D0D" w:themeColor="text1" w:themeTint="F2"/>
        </w:rPr>
        <w:t xml:space="preserve"> </w:t>
      </w:r>
      <w:r w:rsidR="00A83777" w:rsidRPr="00DD4617">
        <w:rPr>
          <w:rFonts w:ascii="黑体" w:eastAsia="黑体" w:hint="eastAsia"/>
          <w:color w:val="0D0D0D" w:themeColor="text1" w:themeTint="F2"/>
        </w:rPr>
        <w:t xml:space="preserve"> </w:t>
      </w:r>
      <w:r w:rsidR="00D67DA4" w:rsidRPr="00DD4617">
        <w:rPr>
          <w:rFonts w:hAnsi="宋体" w:hint="eastAsia"/>
          <w:color w:val="0D0D0D" w:themeColor="text1" w:themeTint="F2"/>
        </w:rPr>
        <w:t>六氯乙硅烷的含量以及其他</w:t>
      </w:r>
      <w:r w:rsidR="00506D6F" w:rsidRPr="00DD4617">
        <w:rPr>
          <w:rFonts w:asciiTheme="minorEastAsia" w:eastAsiaTheme="minorEastAsia" w:hAnsiTheme="minorEastAsia" w:hint="eastAsia"/>
          <w:color w:val="0D0D0D" w:themeColor="text1" w:themeTint="F2"/>
        </w:rPr>
        <w:t>组分</w:t>
      </w:r>
      <w:r w:rsidR="00D67DA4" w:rsidRPr="00DD4617">
        <w:rPr>
          <w:rFonts w:asciiTheme="minorEastAsia" w:eastAsiaTheme="minorEastAsia" w:hAnsiTheme="minorEastAsia" w:hint="eastAsia"/>
          <w:color w:val="0D0D0D" w:themeColor="text1" w:themeTint="F2"/>
        </w:rPr>
        <w:t>的</w:t>
      </w:r>
      <w:r w:rsidR="00506D6F" w:rsidRPr="00DD4617">
        <w:rPr>
          <w:rFonts w:asciiTheme="minorEastAsia" w:eastAsiaTheme="minorEastAsia" w:hAnsiTheme="minorEastAsia" w:hint="eastAsia"/>
          <w:color w:val="0D0D0D" w:themeColor="text1" w:themeTint="F2"/>
        </w:rPr>
        <w:t>含量</w:t>
      </w:r>
      <w:r w:rsidR="00FA3114" w:rsidRPr="00DD4617">
        <w:rPr>
          <w:rFonts w:asciiTheme="minorEastAsia" w:eastAsiaTheme="minorEastAsia" w:hAnsiTheme="minorEastAsia" w:hint="eastAsia"/>
          <w:color w:val="0D0D0D" w:themeColor="text1" w:themeTint="F2"/>
        </w:rPr>
        <w:t>用气相色谱法测定，也可按</w:t>
      </w:r>
      <w:r w:rsidRPr="00DD4617">
        <w:rPr>
          <w:rFonts w:asciiTheme="minorEastAsia" w:eastAsiaTheme="minorEastAsia" w:hAnsiTheme="minorEastAsia" w:hint="eastAsia"/>
          <w:noProof/>
          <w:color w:val="0D0D0D" w:themeColor="text1" w:themeTint="F2"/>
          <w:szCs w:val="20"/>
        </w:rPr>
        <w:t>GB/T</w:t>
      </w:r>
      <w:r w:rsidR="00506D6F" w:rsidRPr="00DD4617">
        <w:rPr>
          <w:rFonts w:asciiTheme="minorEastAsia" w:eastAsiaTheme="minorEastAsia" w:hAnsiTheme="minorEastAsia" w:hint="eastAsia"/>
          <w:noProof/>
          <w:color w:val="0D0D0D" w:themeColor="text1" w:themeTint="F2"/>
          <w:szCs w:val="20"/>
        </w:rPr>
        <w:t xml:space="preserve"> </w:t>
      </w:r>
      <w:r w:rsidRPr="00DD4617">
        <w:rPr>
          <w:rFonts w:asciiTheme="minorEastAsia" w:eastAsiaTheme="minorEastAsia" w:hAnsiTheme="minorEastAsia" w:hint="eastAsia"/>
          <w:noProof/>
          <w:color w:val="0D0D0D" w:themeColor="text1" w:themeTint="F2"/>
          <w:szCs w:val="20"/>
        </w:rPr>
        <w:t>28654</w:t>
      </w:r>
      <w:r w:rsidR="00BD282C" w:rsidRPr="00DD4617">
        <w:rPr>
          <w:rFonts w:asciiTheme="minorEastAsia" w:eastAsiaTheme="minorEastAsia" w:hAnsiTheme="minorEastAsia" w:hint="eastAsia"/>
          <w:noProof/>
          <w:color w:val="0D0D0D" w:themeColor="text1" w:themeTint="F2"/>
          <w:szCs w:val="20"/>
        </w:rPr>
        <w:t>-</w:t>
      </w:r>
      <w:r w:rsidR="00BD282C" w:rsidRPr="00DD4617">
        <w:rPr>
          <w:rFonts w:asciiTheme="minorEastAsia" w:eastAsiaTheme="minorEastAsia" w:hAnsiTheme="minorEastAsia"/>
          <w:noProof/>
          <w:color w:val="0D0D0D" w:themeColor="text1" w:themeTint="F2"/>
          <w:szCs w:val="20"/>
        </w:rPr>
        <w:t>2018</w:t>
      </w:r>
      <w:r w:rsidR="00BD282C" w:rsidRPr="00DD4617">
        <w:rPr>
          <w:rFonts w:asciiTheme="minorEastAsia" w:eastAsiaTheme="minorEastAsia" w:hAnsiTheme="minorEastAsia" w:hint="eastAsia"/>
          <w:noProof/>
          <w:color w:val="0D0D0D" w:themeColor="text1" w:themeTint="F2"/>
          <w:szCs w:val="20"/>
        </w:rPr>
        <w:t>中</w:t>
      </w:r>
      <w:r w:rsidR="001B2E1A" w:rsidRPr="00DD4617">
        <w:rPr>
          <w:rFonts w:asciiTheme="minorEastAsia" w:eastAsiaTheme="minorEastAsia" w:hAnsiTheme="minorEastAsia" w:hint="eastAsia"/>
          <w:noProof/>
          <w:color w:val="0D0D0D" w:themeColor="text1" w:themeTint="F2"/>
          <w:szCs w:val="20"/>
        </w:rPr>
        <w:t>6</w:t>
      </w:r>
      <w:r w:rsidR="001B2E1A" w:rsidRPr="00DD4617">
        <w:rPr>
          <w:rFonts w:asciiTheme="minorEastAsia" w:eastAsiaTheme="minorEastAsia" w:hAnsiTheme="minorEastAsia"/>
          <w:noProof/>
          <w:color w:val="0D0D0D" w:themeColor="text1" w:themeTint="F2"/>
          <w:szCs w:val="20"/>
        </w:rPr>
        <w:t>.2</w:t>
      </w:r>
      <w:r w:rsidR="00506D6F" w:rsidRPr="00DD4617">
        <w:rPr>
          <w:rFonts w:asciiTheme="minorEastAsia" w:eastAsiaTheme="minorEastAsia" w:hAnsiTheme="minorEastAsia" w:hint="eastAsia"/>
          <w:noProof/>
          <w:color w:val="0D0D0D" w:themeColor="text1" w:themeTint="F2"/>
          <w:szCs w:val="20"/>
        </w:rPr>
        <w:t>规定</w:t>
      </w:r>
      <w:r w:rsidR="001B2E1A" w:rsidRPr="00DD4617">
        <w:rPr>
          <w:rFonts w:asciiTheme="minorEastAsia" w:eastAsiaTheme="minorEastAsia" w:hAnsiTheme="minorEastAsia" w:hint="eastAsia"/>
          <w:noProof/>
          <w:color w:val="0D0D0D" w:themeColor="text1" w:themeTint="F2"/>
          <w:szCs w:val="20"/>
        </w:rPr>
        <w:t>的方法测定</w:t>
      </w:r>
      <w:r w:rsidRPr="00DD4617">
        <w:rPr>
          <w:rFonts w:asciiTheme="minorEastAsia" w:eastAsiaTheme="minorEastAsia" w:hAnsiTheme="minorEastAsia" w:hint="eastAsia"/>
          <w:noProof/>
          <w:color w:val="0D0D0D" w:themeColor="text1" w:themeTint="F2"/>
          <w:szCs w:val="20"/>
        </w:rPr>
        <w:t>。</w:t>
      </w:r>
    </w:p>
    <w:p w14:paraId="0AE34F5C" w14:textId="491F9F3C" w:rsidR="0096092A" w:rsidRPr="00DD4617" w:rsidRDefault="0096092A" w:rsidP="00DD5DA2">
      <w:pPr>
        <w:rPr>
          <w:rFonts w:ascii="黑体" w:eastAsia="黑体"/>
          <w:color w:val="0D0D0D" w:themeColor="text1" w:themeTint="F2"/>
        </w:rPr>
      </w:pPr>
      <w:r w:rsidRPr="00DD4617">
        <w:rPr>
          <w:rFonts w:ascii="黑体" w:eastAsia="黑体" w:hint="eastAsia"/>
          <w:color w:val="0D0D0D" w:themeColor="text1" w:themeTint="F2"/>
        </w:rPr>
        <w:t>4.</w:t>
      </w:r>
      <w:r w:rsidR="00495203" w:rsidRPr="00DD4617">
        <w:rPr>
          <w:rFonts w:ascii="黑体" w:eastAsia="黑体" w:hint="eastAsia"/>
          <w:color w:val="0D0D0D" w:themeColor="text1" w:themeTint="F2"/>
        </w:rPr>
        <w:t>3</w:t>
      </w:r>
      <w:r w:rsidR="00A83777" w:rsidRPr="00DD4617">
        <w:rPr>
          <w:rFonts w:ascii="黑体" w:eastAsia="黑体" w:hint="eastAsia"/>
          <w:color w:val="0D0D0D" w:themeColor="text1" w:themeTint="F2"/>
        </w:rPr>
        <w:t xml:space="preserve">  </w:t>
      </w:r>
      <w:r w:rsidR="00FA3114" w:rsidRPr="00DD4617">
        <w:rPr>
          <w:rFonts w:ascii="宋体" w:hAnsi="宋体" w:hint="eastAsia"/>
          <w:color w:val="0D0D0D" w:themeColor="text1" w:themeTint="F2"/>
        </w:rPr>
        <w:t>六氯乙硅烷</w:t>
      </w:r>
      <w:r w:rsidR="00FA3114" w:rsidRPr="00DD4617">
        <w:rPr>
          <w:rFonts w:hAnsi="宋体" w:hint="eastAsia"/>
          <w:color w:val="0D0D0D" w:themeColor="text1" w:themeTint="F2"/>
        </w:rPr>
        <w:t>的总金属</w:t>
      </w:r>
      <w:r w:rsidR="00C90B82" w:rsidRPr="00DD4617">
        <w:rPr>
          <w:rFonts w:hint="eastAsia"/>
          <w:color w:val="0D0D0D" w:themeColor="text1" w:themeTint="F2"/>
        </w:rPr>
        <w:t>杂质元素</w:t>
      </w:r>
      <w:r w:rsidR="00506D6F" w:rsidRPr="00DD4617">
        <w:rPr>
          <w:rFonts w:hint="eastAsia"/>
          <w:color w:val="0D0D0D" w:themeColor="text1" w:themeTint="F2"/>
        </w:rPr>
        <w:t>含量</w:t>
      </w:r>
      <w:r w:rsidR="00FA3114" w:rsidRPr="00DD4617">
        <w:rPr>
          <w:rFonts w:hint="eastAsia"/>
          <w:color w:val="0D0D0D" w:themeColor="text1" w:themeTint="F2"/>
        </w:rPr>
        <w:t>用</w:t>
      </w:r>
      <w:r w:rsidR="00FA3114" w:rsidRPr="00DD4617">
        <w:rPr>
          <w:rFonts w:ascii="宋体" w:hint="eastAsia"/>
          <w:noProof/>
          <w:color w:val="0D0D0D" w:themeColor="text1" w:themeTint="F2"/>
          <w:kern w:val="0"/>
          <w:szCs w:val="20"/>
        </w:rPr>
        <w:t>电感耦合等离子体质谱法测定，也可</w:t>
      </w:r>
      <w:r w:rsidR="00FA3114" w:rsidRPr="00DD4617">
        <w:rPr>
          <w:rFonts w:hint="eastAsia"/>
          <w:color w:val="0D0D0D" w:themeColor="text1" w:themeTint="F2"/>
        </w:rPr>
        <w:t>按</w:t>
      </w:r>
      <w:r w:rsidRPr="00DD4617">
        <w:rPr>
          <w:rFonts w:asciiTheme="minorEastAsia" w:eastAsiaTheme="minorEastAsia" w:hAnsiTheme="minorEastAsia" w:hint="eastAsia"/>
          <w:color w:val="0D0D0D" w:themeColor="text1" w:themeTint="F2"/>
          <w:kern w:val="0"/>
          <w:szCs w:val="21"/>
        </w:rPr>
        <w:t>GB/T 29056</w:t>
      </w:r>
      <w:r w:rsidR="00506D6F" w:rsidRPr="00DD4617">
        <w:rPr>
          <w:rFonts w:hint="eastAsia"/>
          <w:color w:val="0D0D0D" w:themeColor="text1" w:themeTint="F2"/>
        </w:rPr>
        <w:t>规定</w:t>
      </w:r>
      <w:r w:rsidR="001B2E1A" w:rsidRPr="00DD4617">
        <w:rPr>
          <w:rFonts w:hint="eastAsia"/>
          <w:color w:val="0D0D0D" w:themeColor="text1" w:themeTint="F2"/>
        </w:rPr>
        <w:t>的方法</w:t>
      </w:r>
      <w:r w:rsidR="00FA3114" w:rsidRPr="00DD4617">
        <w:rPr>
          <w:rFonts w:hint="eastAsia"/>
          <w:color w:val="0D0D0D" w:themeColor="text1" w:themeTint="F2"/>
        </w:rPr>
        <w:t>测定</w:t>
      </w:r>
      <w:r w:rsidRPr="00DD4617">
        <w:rPr>
          <w:rFonts w:hint="eastAsia"/>
          <w:color w:val="0D0D0D" w:themeColor="text1" w:themeTint="F2"/>
        </w:rPr>
        <w:t>。</w:t>
      </w:r>
    </w:p>
    <w:bookmarkEnd w:id="11"/>
    <w:bookmarkEnd w:id="12"/>
    <w:p w14:paraId="4D6824BC" w14:textId="77777777" w:rsidR="00EE7DB1" w:rsidRDefault="0096092A" w:rsidP="0096092A">
      <w:pPr>
        <w:pStyle w:val="a0"/>
        <w:numPr>
          <w:ilvl w:val="0"/>
          <w:numId w:val="0"/>
        </w:numPr>
        <w:spacing w:before="312" w:after="312"/>
      </w:pPr>
      <w:r>
        <w:rPr>
          <w:rFonts w:hint="eastAsia"/>
        </w:rPr>
        <w:t>5</w:t>
      </w:r>
      <w:r w:rsidR="00A83777" w:rsidRPr="0090755D">
        <w:rPr>
          <w:rFonts w:hint="eastAsia"/>
        </w:rPr>
        <w:t xml:space="preserve"> </w:t>
      </w:r>
      <w:r w:rsidR="00180A88" w:rsidRPr="0090755D">
        <w:rPr>
          <w:rFonts w:hint="eastAsia"/>
        </w:rPr>
        <w:t xml:space="preserve"> </w:t>
      </w:r>
      <w:r w:rsidR="009663A6" w:rsidRPr="0090755D">
        <w:rPr>
          <w:rFonts w:hint="eastAsia"/>
        </w:rPr>
        <w:t>检验规则</w:t>
      </w:r>
    </w:p>
    <w:p w14:paraId="035EC0FC" w14:textId="6B6398EE" w:rsidR="00DD4617" w:rsidRDefault="000C7D28" w:rsidP="004064A7">
      <w:pPr>
        <w:pStyle w:val="affffff"/>
        <w:numPr>
          <w:ilvl w:val="0"/>
          <w:numId w:val="0"/>
        </w:numPr>
        <w:spacing w:beforeLines="50" w:before="156" w:afterLines="50" w:after="156"/>
        <w:rPr>
          <w:rFonts w:ascii="黑体" w:eastAsia="黑体" w:hAnsi="黑体"/>
        </w:rPr>
      </w:pPr>
      <w:r>
        <w:rPr>
          <w:rFonts w:ascii="黑体" w:eastAsia="黑体" w:hAnsi="黑体"/>
        </w:rPr>
        <w:t>5.</w:t>
      </w:r>
      <w:r w:rsidR="001B2E1A">
        <w:rPr>
          <w:rFonts w:ascii="黑体" w:eastAsia="黑体" w:hAnsi="黑体"/>
        </w:rPr>
        <w:t>1</w:t>
      </w:r>
      <w:r>
        <w:rPr>
          <w:rFonts w:ascii="黑体" w:eastAsia="黑体" w:hAnsi="黑体"/>
        </w:rPr>
        <w:t xml:space="preserve"> </w:t>
      </w:r>
      <w:r w:rsidR="00967EDE">
        <w:rPr>
          <w:rFonts w:ascii="黑体" w:eastAsia="黑体" w:hAnsi="黑体"/>
        </w:rPr>
        <w:t xml:space="preserve"> </w:t>
      </w:r>
      <w:r w:rsidR="00DD4617">
        <w:rPr>
          <w:rFonts w:ascii="黑体" w:eastAsia="黑体" w:hAnsi="黑体" w:hint="eastAsia"/>
        </w:rPr>
        <w:t>安全措施</w:t>
      </w:r>
      <w:r w:rsidR="004064A7">
        <w:rPr>
          <w:rFonts w:ascii="黑体" w:eastAsia="黑体" w:hAnsi="黑体"/>
        </w:rPr>
        <w:t xml:space="preserve"> </w:t>
      </w:r>
    </w:p>
    <w:p w14:paraId="4969B34E" w14:textId="0DCD4C18" w:rsidR="00C9003D" w:rsidRPr="00C9003D" w:rsidRDefault="00C9003D" w:rsidP="00C9003D">
      <w:pPr>
        <w:pStyle w:val="affffff"/>
        <w:numPr>
          <w:ilvl w:val="0"/>
          <w:numId w:val="0"/>
        </w:numPr>
        <w:spacing w:beforeLines="50" w:before="156" w:afterLines="50" w:after="156"/>
        <w:ind w:firstLine="420"/>
        <w:rPr>
          <w:color w:val="0D0D0D" w:themeColor="text1" w:themeTint="F2"/>
        </w:rPr>
      </w:pPr>
      <w:r w:rsidRPr="00C9003D">
        <w:rPr>
          <w:rFonts w:hAnsi="宋体" w:hint="eastAsia"/>
        </w:rPr>
        <w:t>六氯乙硅烷</w:t>
      </w:r>
      <w:r>
        <w:rPr>
          <w:rFonts w:hAnsi="宋体" w:hint="eastAsia"/>
        </w:rPr>
        <w:t>遇水剧烈反应，且</w:t>
      </w:r>
      <w:r>
        <w:t>该物质对粘膜组织和上呼吸道、眼睛和皮肤破坏巨大，</w:t>
      </w:r>
      <w:r>
        <w:rPr>
          <w:rFonts w:hint="eastAsia"/>
        </w:rPr>
        <w:t>应</w:t>
      </w:r>
      <w:r>
        <w:t>避免吸入蒸气和烟雾；</w:t>
      </w:r>
      <w:r>
        <w:rPr>
          <w:rFonts w:hint="eastAsia"/>
        </w:rPr>
        <w:t>不让该产品进入下水道；发生泄露时，</w:t>
      </w:r>
      <w:r w:rsidRPr="00C9003D">
        <w:rPr>
          <w:rFonts w:ascii="Helvetica" w:hAnsi="Helvetica"/>
          <w:color w:val="0D0D0D" w:themeColor="text1" w:themeTint="F2"/>
        </w:rPr>
        <w:t>用惰性吸附材料吸收并当作危险废物处理，不要用水冲洗，放入合适的封闭的容器中待处理。</w:t>
      </w:r>
    </w:p>
    <w:p w14:paraId="15C92CE2" w14:textId="66EEC4B1" w:rsidR="009663A6" w:rsidRPr="0096092A" w:rsidRDefault="00DD4617" w:rsidP="007B5AC8">
      <w:pPr>
        <w:pStyle w:val="affffff"/>
        <w:numPr>
          <w:ilvl w:val="0"/>
          <w:numId w:val="0"/>
        </w:numPr>
        <w:spacing w:beforeLines="50" w:before="156" w:afterLines="50" w:after="156"/>
        <w:rPr>
          <w:rFonts w:ascii="黑体" w:eastAsia="黑体" w:hAnsi="黑体"/>
        </w:rPr>
      </w:pPr>
      <w:r>
        <w:rPr>
          <w:rFonts w:ascii="黑体" w:eastAsia="黑体" w:hAnsi="黑体"/>
        </w:rPr>
        <w:t xml:space="preserve">5.2 </w:t>
      </w:r>
      <w:r w:rsidR="00967EDE">
        <w:rPr>
          <w:rFonts w:ascii="黑体" w:eastAsia="黑体" w:hAnsi="黑体"/>
        </w:rPr>
        <w:t xml:space="preserve"> </w:t>
      </w:r>
      <w:r w:rsidR="009663A6" w:rsidRPr="0096092A">
        <w:rPr>
          <w:rFonts w:ascii="黑体" w:eastAsia="黑体" w:hAnsi="黑体" w:hint="eastAsia"/>
        </w:rPr>
        <w:t>检查和验收</w:t>
      </w:r>
    </w:p>
    <w:p w14:paraId="61CB997D" w14:textId="44712562" w:rsidR="009663A6" w:rsidRDefault="009663A6" w:rsidP="009663A6">
      <w:pPr>
        <w:pStyle w:val="affffff"/>
        <w:numPr>
          <w:ilvl w:val="0"/>
          <w:numId w:val="0"/>
        </w:numPr>
        <w:rPr>
          <w:rFonts w:hAnsi="宋体"/>
        </w:rPr>
      </w:pPr>
      <w:r>
        <w:rPr>
          <w:rFonts w:ascii="黑体" w:eastAsia="黑体" w:hint="eastAsia"/>
        </w:rPr>
        <w:t>5.</w:t>
      </w:r>
      <w:r w:rsidR="00DD4617">
        <w:rPr>
          <w:rFonts w:ascii="黑体" w:eastAsia="黑体"/>
        </w:rPr>
        <w:t>2</w:t>
      </w:r>
      <w:r>
        <w:rPr>
          <w:rFonts w:ascii="黑体" w:eastAsia="黑体" w:hint="eastAsia"/>
        </w:rPr>
        <w:t xml:space="preserve">.1  </w:t>
      </w:r>
      <w:r w:rsidRPr="009663A6">
        <w:rPr>
          <w:rFonts w:hAnsi="宋体" w:hint="eastAsia"/>
        </w:rPr>
        <w:t>产品应由供方</w:t>
      </w:r>
      <w:r w:rsidR="00E8477D">
        <w:rPr>
          <w:rFonts w:hAnsi="宋体" w:hint="eastAsia"/>
        </w:rPr>
        <w:t>质量</w:t>
      </w:r>
      <w:r w:rsidR="001B2E1A">
        <w:rPr>
          <w:rFonts w:hAnsi="宋体" w:hint="eastAsia"/>
        </w:rPr>
        <w:t>检验</w:t>
      </w:r>
      <w:r w:rsidR="00E8477D">
        <w:rPr>
          <w:rFonts w:hAnsi="宋体" w:hint="eastAsia"/>
        </w:rPr>
        <w:t>部门</w:t>
      </w:r>
      <w:r w:rsidRPr="009663A6">
        <w:rPr>
          <w:rFonts w:hAnsi="宋体" w:hint="eastAsia"/>
        </w:rPr>
        <w:t>进行检验，保证产品质量符合本标准及</w:t>
      </w:r>
      <w:r w:rsidR="00536576" w:rsidRPr="009663A6">
        <w:rPr>
          <w:rFonts w:hAnsi="宋体" w:hint="eastAsia"/>
        </w:rPr>
        <w:t>订货单</w:t>
      </w:r>
      <w:r w:rsidRPr="009663A6">
        <w:rPr>
          <w:rFonts w:hAnsi="宋体" w:hint="eastAsia"/>
        </w:rPr>
        <w:t>（或</w:t>
      </w:r>
      <w:r w:rsidR="00536576" w:rsidRPr="009663A6">
        <w:rPr>
          <w:rFonts w:hAnsi="宋体" w:hint="eastAsia"/>
        </w:rPr>
        <w:t>合同</w:t>
      </w:r>
      <w:r w:rsidRPr="009663A6">
        <w:rPr>
          <w:rFonts w:hAnsi="宋体" w:hint="eastAsia"/>
        </w:rPr>
        <w:t>）的规定，并填写质量证明书。</w:t>
      </w:r>
    </w:p>
    <w:p w14:paraId="5ACC43E0" w14:textId="6AD23043" w:rsidR="00E8477D" w:rsidRDefault="005B4AEB" w:rsidP="00E8477D">
      <w:pPr>
        <w:pStyle w:val="affffff"/>
        <w:numPr>
          <w:ilvl w:val="0"/>
          <w:numId w:val="0"/>
        </w:numPr>
        <w:rPr>
          <w:rFonts w:hAnsi="宋体"/>
        </w:rPr>
      </w:pPr>
      <w:r>
        <w:rPr>
          <w:rFonts w:ascii="黑体" w:eastAsia="黑体" w:hint="eastAsia"/>
        </w:rPr>
        <w:t>5.</w:t>
      </w:r>
      <w:r w:rsidR="00DD4617">
        <w:rPr>
          <w:rFonts w:ascii="黑体" w:eastAsia="黑体"/>
        </w:rPr>
        <w:t>2</w:t>
      </w:r>
      <w:r>
        <w:rPr>
          <w:rFonts w:ascii="黑体" w:eastAsia="黑体" w:hint="eastAsia"/>
        </w:rPr>
        <w:t xml:space="preserve">.2  </w:t>
      </w:r>
      <w:r w:rsidRPr="005B4AEB">
        <w:rPr>
          <w:rFonts w:hAnsi="宋体" w:hint="eastAsia"/>
        </w:rPr>
        <w:t>需方</w:t>
      </w:r>
      <w:r w:rsidR="00536576">
        <w:rPr>
          <w:rFonts w:hAnsi="宋体" w:hint="eastAsia"/>
        </w:rPr>
        <w:t>应</w:t>
      </w:r>
      <w:r w:rsidRPr="005B4AEB">
        <w:rPr>
          <w:rFonts w:hAnsi="宋体" w:hint="eastAsia"/>
        </w:rPr>
        <w:t>对收到的产品进行检验，</w:t>
      </w:r>
      <w:r w:rsidR="00E8477D">
        <w:rPr>
          <w:rFonts w:hAnsi="宋体" w:hint="eastAsia"/>
        </w:rPr>
        <w:t>若</w:t>
      </w:r>
      <w:r w:rsidRPr="005B4AEB">
        <w:rPr>
          <w:rFonts w:hAnsi="宋体" w:hint="eastAsia"/>
        </w:rPr>
        <w:t>检验结果与本标准</w:t>
      </w:r>
      <w:r w:rsidR="001B2E1A">
        <w:rPr>
          <w:rFonts w:hAnsi="宋体" w:hint="eastAsia"/>
        </w:rPr>
        <w:t>或</w:t>
      </w:r>
      <w:r w:rsidR="00536576">
        <w:rPr>
          <w:rFonts w:hAnsi="宋体" w:hint="eastAsia"/>
        </w:rPr>
        <w:t>订货单</w:t>
      </w:r>
      <w:r>
        <w:rPr>
          <w:rFonts w:hAnsi="宋体" w:hint="eastAsia"/>
        </w:rPr>
        <w:t>（或</w:t>
      </w:r>
      <w:r w:rsidR="00536576">
        <w:rPr>
          <w:rFonts w:hAnsi="宋体" w:hint="eastAsia"/>
        </w:rPr>
        <w:t>合同</w:t>
      </w:r>
      <w:r>
        <w:rPr>
          <w:rFonts w:hAnsi="宋体" w:hint="eastAsia"/>
        </w:rPr>
        <w:t>）</w:t>
      </w:r>
      <w:r w:rsidR="00536576">
        <w:rPr>
          <w:rFonts w:hAnsi="宋体" w:hint="eastAsia"/>
        </w:rPr>
        <w:t>的</w:t>
      </w:r>
      <w:r w:rsidRPr="005B4AEB">
        <w:rPr>
          <w:rFonts w:hAnsi="宋体" w:hint="eastAsia"/>
        </w:rPr>
        <w:t>规定不符时，</w:t>
      </w:r>
      <w:r w:rsidR="00E8477D">
        <w:rPr>
          <w:rFonts w:hAnsi="宋体" w:hint="eastAsia"/>
        </w:rPr>
        <w:t>需方应及时</w:t>
      </w:r>
      <w:r w:rsidR="00536576">
        <w:rPr>
          <w:rFonts w:hAnsi="宋体" w:hint="eastAsia"/>
        </w:rPr>
        <w:t>向供方提出，由供需双方协商解决。</w:t>
      </w:r>
    </w:p>
    <w:p w14:paraId="6954BEB1" w14:textId="3A265BA9" w:rsidR="009663A6" w:rsidRPr="005B4AEB" w:rsidRDefault="00FF6DB0" w:rsidP="004064A7">
      <w:pPr>
        <w:pStyle w:val="affffff"/>
        <w:numPr>
          <w:ilvl w:val="0"/>
          <w:numId w:val="0"/>
        </w:numPr>
        <w:spacing w:beforeLines="50" w:before="156" w:afterLines="50" w:after="156"/>
        <w:rPr>
          <w:rFonts w:ascii="黑体" w:eastAsia="黑体"/>
        </w:rPr>
      </w:pPr>
      <w:r>
        <w:rPr>
          <w:rFonts w:ascii="黑体" w:eastAsia="黑体" w:hint="eastAsia"/>
        </w:rPr>
        <w:t>5.</w:t>
      </w:r>
      <w:r w:rsidR="00DD4617">
        <w:rPr>
          <w:rFonts w:ascii="黑体" w:eastAsia="黑体"/>
        </w:rPr>
        <w:t>3</w:t>
      </w:r>
      <w:r w:rsidR="00A83777">
        <w:rPr>
          <w:rFonts w:ascii="黑体" w:eastAsia="黑体" w:hint="eastAsia"/>
        </w:rPr>
        <w:t xml:space="preserve"> </w:t>
      </w:r>
      <w:r w:rsidR="00180A88">
        <w:rPr>
          <w:rFonts w:ascii="黑体" w:eastAsia="黑体" w:hint="eastAsia"/>
        </w:rPr>
        <w:t xml:space="preserve"> </w:t>
      </w:r>
      <w:r w:rsidR="005B4AEB" w:rsidRPr="005B4AEB">
        <w:rPr>
          <w:rFonts w:ascii="黑体" w:eastAsia="黑体" w:hint="eastAsia"/>
        </w:rPr>
        <w:t>组批</w:t>
      </w:r>
    </w:p>
    <w:p w14:paraId="0082D936" w14:textId="548DD179" w:rsidR="004064A7" w:rsidRDefault="005B4AEB" w:rsidP="004064A7">
      <w:pPr>
        <w:pStyle w:val="affffff"/>
        <w:numPr>
          <w:ilvl w:val="0"/>
          <w:numId w:val="0"/>
        </w:numPr>
        <w:ind w:firstLineChars="200" w:firstLine="420"/>
        <w:rPr>
          <w:rFonts w:hAnsi="宋体"/>
        </w:rPr>
      </w:pPr>
      <w:r w:rsidRPr="005B4AEB">
        <w:rPr>
          <w:rFonts w:hAnsi="宋体" w:hint="eastAsia"/>
        </w:rPr>
        <w:t>产品应成批提交验收，</w:t>
      </w:r>
      <w:r w:rsidR="00FF6DB0">
        <w:rPr>
          <w:rFonts w:hAnsi="宋体" w:hint="eastAsia"/>
        </w:rPr>
        <w:t>每批由</w:t>
      </w:r>
      <w:r w:rsidRPr="005B4AEB">
        <w:rPr>
          <w:rFonts w:hAnsi="宋体" w:hint="eastAsia"/>
        </w:rPr>
        <w:t>同</w:t>
      </w:r>
      <w:r w:rsidR="0053775D">
        <w:rPr>
          <w:rFonts w:hAnsi="宋体" w:hint="eastAsia"/>
        </w:rPr>
        <w:t>一等级</w:t>
      </w:r>
      <w:r w:rsidR="00FF6DB0">
        <w:rPr>
          <w:rFonts w:hAnsi="宋体" w:hint="eastAsia"/>
        </w:rPr>
        <w:t>的六氯乙硅烷组成,</w:t>
      </w:r>
      <w:r w:rsidR="00E8428E">
        <w:rPr>
          <w:rFonts w:hAnsi="宋体" w:hint="eastAsia"/>
        </w:rPr>
        <w:t>也可以按</w:t>
      </w:r>
      <w:r w:rsidR="001B2E1A">
        <w:rPr>
          <w:rFonts w:hAnsi="宋体" w:hint="eastAsia"/>
        </w:rPr>
        <w:t>产品贮</w:t>
      </w:r>
      <w:r w:rsidR="00495203">
        <w:rPr>
          <w:rFonts w:hAnsi="宋体" w:hint="eastAsia"/>
        </w:rPr>
        <w:t>罐、</w:t>
      </w:r>
      <w:r w:rsidR="00FF6DB0">
        <w:rPr>
          <w:rFonts w:hAnsi="宋体" w:hint="eastAsia"/>
        </w:rPr>
        <w:t>生产周期组批。</w:t>
      </w:r>
    </w:p>
    <w:p w14:paraId="78C8F873" w14:textId="004AC2D8" w:rsidR="004064A7" w:rsidRDefault="004064A7" w:rsidP="004064A7">
      <w:pPr>
        <w:pStyle w:val="affffff"/>
        <w:numPr>
          <w:ilvl w:val="0"/>
          <w:numId w:val="0"/>
        </w:numPr>
        <w:spacing w:beforeLines="50" w:before="156" w:afterLines="50" w:after="156"/>
        <w:rPr>
          <w:rFonts w:ascii="黑体" w:eastAsia="黑体"/>
        </w:rPr>
      </w:pPr>
      <w:r>
        <w:rPr>
          <w:rFonts w:ascii="黑体" w:eastAsia="黑体" w:hint="eastAsia"/>
        </w:rPr>
        <w:t>5.</w:t>
      </w:r>
      <w:r w:rsidR="00DD4617">
        <w:rPr>
          <w:rFonts w:ascii="黑体" w:eastAsia="黑体"/>
        </w:rPr>
        <w:t>4</w:t>
      </w:r>
      <w:r>
        <w:rPr>
          <w:rFonts w:ascii="黑体" w:eastAsia="黑体" w:hint="eastAsia"/>
        </w:rPr>
        <w:t xml:space="preserve">  </w:t>
      </w:r>
      <w:r w:rsidRPr="005B4AEB">
        <w:rPr>
          <w:rFonts w:ascii="黑体" w:eastAsia="黑体" w:hint="eastAsia"/>
        </w:rPr>
        <w:t>检验项目</w:t>
      </w:r>
    </w:p>
    <w:p w14:paraId="50F0394E" w14:textId="7E789EFA" w:rsidR="004064A7" w:rsidRDefault="004064A7" w:rsidP="000E56A8">
      <w:pPr>
        <w:pStyle w:val="affffff"/>
        <w:numPr>
          <w:ilvl w:val="0"/>
          <w:numId w:val="0"/>
        </w:numPr>
        <w:ind w:firstLine="405"/>
        <w:rPr>
          <w:rFonts w:hAnsi="宋体"/>
        </w:rPr>
      </w:pPr>
      <w:r>
        <w:rPr>
          <w:rFonts w:hAnsi="宋体" w:hint="eastAsia"/>
        </w:rPr>
        <w:t>每批产品应对六氯乙硅</w:t>
      </w:r>
      <w:r w:rsidRPr="00DD4617">
        <w:rPr>
          <w:rFonts w:hAnsi="宋体" w:hint="eastAsia"/>
          <w:color w:val="0D0D0D" w:themeColor="text1" w:themeTint="F2"/>
        </w:rPr>
        <w:t>烷</w:t>
      </w:r>
      <w:r w:rsidR="009E0BD4" w:rsidRPr="00DD4617">
        <w:rPr>
          <w:rFonts w:hAnsi="宋体" w:hint="eastAsia"/>
          <w:color w:val="0D0D0D" w:themeColor="text1" w:themeTint="F2"/>
        </w:rPr>
        <w:t>的外观、</w:t>
      </w:r>
      <w:r w:rsidRPr="00DD4617">
        <w:rPr>
          <w:rFonts w:hAnsi="宋体" w:hint="eastAsia"/>
          <w:color w:val="0D0D0D" w:themeColor="text1" w:themeTint="F2"/>
        </w:rPr>
        <w:t>组分含量以及</w:t>
      </w:r>
      <w:r w:rsidR="009E0BD4" w:rsidRPr="00DD4617">
        <w:rPr>
          <w:rFonts w:hAnsi="宋体" w:hint="eastAsia"/>
          <w:color w:val="0D0D0D" w:themeColor="text1" w:themeTint="F2"/>
        </w:rPr>
        <w:t>总</w:t>
      </w:r>
      <w:r w:rsidR="00C63EB9" w:rsidRPr="00DD4617">
        <w:rPr>
          <w:rFonts w:hAnsi="宋体" w:hint="eastAsia"/>
          <w:color w:val="0D0D0D" w:themeColor="text1" w:themeTint="F2"/>
        </w:rPr>
        <w:t>金属</w:t>
      </w:r>
      <w:r w:rsidRPr="00DD4617">
        <w:rPr>
          <w:rFonts w:hAnsi="宋体" w:hint="eastAsia"/>
          <w:color w:val="0D0D0D" w:themeColor="text1" w:themeTint="F2"/>
        </w:rPr>
        <w:t>杂质含量进</w:t>
      </w:r>
      <w:r>
        <w:rPr>
          <w:rFonts w:hAnsi="宋体" w:hint="eastAsia"/>
        </w:rPr>
        <w:t>行检验。</w:t>
      </w:r>
    </w:p>
    <w:p w14:paraId="73246FBA" w14:textId="5AFF23ED" w:rsidR="009663A6" w:rsidRDefault="00FF6DB0" w:rsidP="004064A7">
      <w:pPr>
        <w:pStyle w:val="affffffe"/>
        <w:spacing w:beforeLines="50" w:before="156" w:afterLines="50" w:after="156"/>
        <w:ind w:firstLineChars="0" w:firstLine="0"/>
        <w:rPr>
          <w:rFonts w:ascii="黑体" w:eastAsia="黑体"/>
        </w:rPr>
      </w:pPr>
      <w:r w:rsidRPr="00FF6DB0">
        <w:rPr>
          <w:rFonts w:ascii="黑体" w:eastAsia="黑体" w:hint="eastAsia"/>
        </w:rPr>
        <w:t>5</w:t>
      </w:r>
      <w:r w:rsidR="00DD4617">
        <w:rPr>
          <w:rFonts w:ascii="黑体" w:eastAsia="黑体" w:hint="eastAsia"/>
        </w:rPr>
        <w:t>.5</w:t>
      </w:r>
      <w:r w:rsidR="00A83777">
        <w:rPr>
          <w:rFonts w:ascii="黑体" w:eastAsia="黑体" w:hint="eastAsia"/>
        </w:rPr>
        <w:t xml:space="preserve"> </w:t>
      </w:r>
      <w:r w:rsidR="00180A88">
        <w:rPr>
          <w:rFonts w:ascii="黑体" w:eastAsia="黑体" w:hint="eastAsia"/>
        </w:rPr>
        <w:t xml:space="preserve"> </w:t>
      </w:r>
      <w:r>
        <w:rPr>
          <w:rFonts w:ascii="黑体" w:eastAsia="黑体" w:hint="eastAsia"/>
        </w:rPr>
        <w:t>取样</w:t>
      </w:r>
    </w:p>
    <w:p w14:paraId="57DF3432" w14:textId="12D78B52" w:rsidR="00495203" w:rsidRPr="00C9003D" w:rsidRDefault="00495203" w:rsidP="00C63EB9">
      <w:pPr>
        <w:pStyle w:val="affffff"/>
        <w:numPr>
          <w:ilvl w:val="0"/>
          <w:numId w:val="0"/>
        </w:numPr>
        <w:ind w:firstLineChars="200" w:firstLine="420"/>
        <w:rPr>
          <w:rFonts w:hAnsi="宋体"/>
          <w:color w:val="0D0D0D" w:themeColor="text1" w:themeTint="F2"/>
        </w:rPr>
      </w:pPr>
      <w:r w:rsidRPr="00C9003D">
        <w:rPr>
          <w:rFonts w:hAnsi="宋体" w:hint="eastAsia"/>
          <w:color w:val="0D0D0D" w:themeColor="text1" w:themeTint="F2"/>
        </w:rPr>
        <w:t>按照</w:t>
      </w:r>
      <w:r w:rsidR="00C63EB9" w:rsidRPr="00C9003D">
        <w:rPr>
          <w:rFonts w:hAnsi="宋体" w:hint="eastAsia"/>
          <w:color w:val="0D0D0D" w:themeColor="text1" w:themeTint="F2"/>
        </w:rPr>
        <w:t>GB/T 6678和</w:t>
      </w:r>
      <w:r w:rsidR="00C23FCD" w:rsidRPr="00C9003D">
        <w:rPr>
          <w:rFonts w:hint="eastAsia"/>
          <w:noProof/>
          <w:color w:val="0D0D0D" w:themeColor="text1" w:themeTint="F2"/>
          <w:szCs w:val="20"/>
        </w:rPr>
        <w:t>GB/T</w:t>
      </w:r>
      <w:r w:rsidR="00506D6F" w:rsidRPr="00C9003D">
        <w:rPr>
          <w:rFonts w:hAnsi="宋体" w:hint="eastAsia"/>
          <w:color w:val="0D0D0D" w:themeColor="text1" w:themeTint="F2"/>
        </w:rPr>
        <w:t xml:space="preserve"> </w:t>
      </w:r>
      <w:r w:rsidRPr="00C9003D">
        <w:rPr>
          <w:rFonts w:hAnsi="宋体" w:hint="eastAsia"/>
          <w:color w:val="0D0D0D" w:themeColor="text1" w:themeTint="F2"/>
        </w:rPr>
        <w:t>6680</w:t>
      </w:r>
      <w:r w:rsidR="00C63EB9" w:rsidRPr="00C9003D">
        <w:rPr>
          <w:rFonts w:hAnsi="宋体" w:hint="eastAsia"/>
          <w:color w:val="0D0D0D" w:themeColor="text1" w:themeTint="F2"/>
        </w:rPr>
        <w:t>的</w:t>
      </w:r>
      <w:r w:rsidRPr="00C9003D">
        <w:rPr>
          <w:rFonts w:hAnsi="宋体" w:hint="eastAsia"/>
          <w:color w:val="0D0D0D" w:themeColor="text1" w:themeTint="F2"/>
        </w:rPr>
        <w:t>规定</w:t>
      </w:r>
      <w:r w:rsidR="00C63EB9" w:rsidRPr="00C9003D">
        <w:rPr>
          <w:rFonts w:hAnsi="宋体" w:hint="eastAsia"/>
          <w:color w:val="0D0D0D" w:themeColor="text1" w:themeTint="F2"/>
        </w:rPr>
        <w:t>确定采样单元数和采样方法</w:t>
      </w:r>
      <w:r w:rsidRPr="00C9003D">
        <w:rPr>
          <w:rFonts w:hAnsi="宋体" w:hint="eastAsia"/>
          <w:color w:val="0D0D0D" w:themeColor="text1" w:themeTint="F2"/>
        </w:rPr>
        <w:t>，</w:t>
      </w:r>
      <w:r w:rsidR="00C63EB9" w:rsidRPr="00C9003D">
        <w:rPr>
          <w:rFonts w:hAnsi="宋体" w:hint="eastAsia"/>
          <w:color w:val="0D0D0D" w:themeColor="text1" w:themeTint="F2"/>
        </w:rPr>
        <w:t>供方可从贮罐或生产线上采取有代表性的样品，需方可从贮运槽车或贮罐中采样。采样时应使用洁净、干燥的器皿，避免引入污染。如对采样有特殊要求，</w:t>
      </w:r>
      <w:r w:rsidRPr="00C9003D">
        <w:rPr>
          <w:rFonts w:hAnsi="宋体" w:hint="eastAsia"/>
          <w:color w:val="0D0D0D" w:themeColor="text1" w:themeTint="F2"/>
        </w:rPr>
        <w:t>由供需双方协商确定。</w:t>
      </w:r>
    </w:p>
    <w:p w14:paraId="7B4308C2" w14:textId="3F8E85D7" w:rsidR="009663A6" w:rsidRPr="005B4AEB" w:rsidRDefault="0096092A" w:rsidP="004064A7">
      <w:pPr>
        <w:pStyle w:val="affffff"/>
        <w:numPr>
          <w:ilvl w:val="0"/>
          <w:numId w:val="0"/>
        </w:numPr>
        <w:spacing w:beforeLines="50" w:before="156" w:afterLines="50" w:after="156"/>
        <w:rPr>
          <w:rFonts w:ascii="黑体" w:eastAsia="黑体"/>
        </w:rPr>
      </w:pPr>
      <w:r>
        <w:rPr>
          <w:rFonts w:ascii="黑体" w:eastAsia="黑体" w:hint="eastAsia"/>
        </w:rPr>
        <w:t>5.</w:t>
      </w:r>
      <w:r w:rsidR="00C679DF">
        <w:rPr>
          <w:rFonts w:ascii="黑体" w:eastAsia="黑体"/>
        </w:rPr>
        <w:t>5</w:t>
      </w:r>
      <w:r w:rsidR="00180A88">
        <w:rPr>
          <w:rFonts w:ascii="黑体" w:eastAsia="黑体" w:hint="eastAsia"/>
        </w:rPr>
        <w:t xml:space="preserve">  </w:t>
      </w:r>
      <w:r w:rsidR="004064A7">
        <w:rPr>
          <w:rFonts w:ascii="黑体" w:eastAsia="黑体" w:hint="eastAsia"/>
        </w:rPr>
        <w:t>检验</w:t>
      </w:r>
      <w:r w:rsidR="005B4AEB" w:rsidRPr="005B4AEB">
        <w:rPr>
          <w:rFonts w:ascii="黑体" w:eastAsia="黑体" w:hint="eastAsia"/>
        </w:rPr>
        <w:t>结果</w:t>
      </w:r>
      <w:r w:rsidR="004064A7">
        <w:rPr>
          <w:rFonts w:ascii="黑体" w:eastAsia="黑体" w:hint="eastAsia"/>
        </w:rPr>
        <w:t>的</w:t>
      </w:r>
      <w:r w:rsidR="005B4AEB" w:rsidRPr="005B4AEB">
        <w:rPr>
          <w:rFonts w:ascii="黑体" w:eastAsia="黑体" w:hint="eastAsia"/>
        </w:rPr>
        <w:t>判定</w:t>
      </w:r>
    </w:p>
    <w:p w14:paraId="55B40445" w14:textId="3975B07E" w:rsidR="00F141A2" w:rsidRPr="00C9003D" w:rsidRDefault="0018601C" w:rsidP="00B77496">
      <w:pPr>
        <w:pStyle w:val="afe"/>
        <w:ind w:firstLineChars="150" w:firstLine="315"/>
        <w:rPr>
          <w:color w:val="0D0D0D" w:themeColor="text1" w:themeTint="F2"/>
        </w:rPr>
      </w:pPr>
      <w:r w:rsidRPr="00C9003D">
        <w:rPr>
          <w:rFonts w:hAnsi="宋体" w:hint="eastAsia"/>
          <w:color w:val="0D0D0D" w:themeColor="text1" w:themeTint="F2"/>
        </w:rPr>
        <w:t>六氯乙硅烷的外观、组分含量以及总金属杂质含量</w:t>
      </w:r>
      <w:r w:rsidRPr="00C9003D">
        <w:rPr>
          <w:rFonts w:hint="eastAsia"/>
          <w:color w:val="0D0D0D" w:themeColor="text1" w:themeTint="F2"/>
        </w:rPr>
        <w:t>的任一</w:t>
      </w:r>
      <w:r w:rsidR="00FF6DB0" w:rsidRPr="00C9003D">
        <w:rPr>
          <w:rFonts w:hAnsi="宋体" w:hint="eastAsia"/>
          <w:color w:val="0D0D0D" w:themeColor="text1" w:themeTint="F2"/>
        </w:rPr>
        <w:t>项</w:t>
      </w:r>
      <w:r w:rsidRPr="00C9003D">
        <w:rPr>
          <w:rFonts w:hAnsi="宋体" w:hint="eastAsia"/>
          <w:color w:val="0D0D0D" w:themeColor="text1" w:themeTint="F2"/>
        </w:rPr>
        <w:t>检验结果</w:t>
      </w:r>
      <w:r w:rsidR="00FF6DB0" w:rsidRPr="00C9003D">
        <w:rPr>
          <w:rFonts w:hAnsi="宋体" w:hint="eastAsia"/>
          <w:color w:val="0D0D0D" w:themeColor="text1" w:themeTint="F2"/>
        </w:rPr>
        <w:t>不合格时，则重新取样</w:t>
      </w:r>
      <w:r w:rsidR="00A6240E" w:rsidRPr="00C9003D">
        <w:rPr>
          <w:rFonts w:hAnsi="宋体" w:hint="eastAsia"/>
          <w:color w:val="0D0D0D" w:themeColor="text1" w:themeTint="F2"/>
        </w:rPr>
        <w:t>对不合格项目</w:t>
      </w:r>
      <w:r w:rsidRPr="00C9003D">
        <w:rPr>
          <w:rFonts w:hAnsi="宋体" w:hint="eastAsia"/>
          <w:color w:val="0D0D0D" w:themeColor="text1" w:themeTint="F2"/>
        </w:rPr>
        <w:t>进行重复检验</w:t>
      </w:r>
      <w:r w:rsidR="00FF6DB0" w:rsidRPr="00C9003D">
        <w:rPr>
          <w:rFonts w:hAnsi="宋体" w:hint="eastAsia"/>
          <w:color w:val="0D0D0D" w:themeColor="text1" w:themeTint="F2"/>
        </w:rPr>
        <w:t>，</w:t>
      </w:r>
      <w:r w:rsidR="00A6240E" w:rsidRPr="00C9003D">
        <w:rPr>
          <w:rFonts w:hAnsi="宋体" w:hint="eastAsia"/>
          <w:color w:val="0D0D0D" w:themeColor="text1" w:themeTint="F2"/>
        </w:rPr>
        <w:t>若重复检验</w:t>
      </w:r>
      <w:r w:rsidR="00FF6DB0" w:rsidRPr="00C9003D">
        <w:rPr>
          <w:rFonts w:hAnsi="宋体" w:hint="eastAsia"/>
          <w:color w:val="0D0D0D" w:themeColor="text1" w:themeTint="F2"/>
        </w:rPr>
        <w:t>结果仍不合格，判定批产品不合格</w:t>
      </w:r>
      <w:r w:rsidR="00FF6DB0" w:rsidRPr="00C9003D">
        <w:rPr>
          <w:rFonts w:hint="eastAsia"/>
          <w:color w:val="0D0D0D" w:themeColor="text1" w:themeTint="F2"/>
        </w:rPr>
        <w:t>。</w:t>
      </w:r>
    </w:p>
    <w:p w14:paraId="7614A667" w14:textId="5767284F" w:rsidR="00B77496" w:rsidRDefault="00FF6DB0" w:rsidP="004064A7">
      <w:pPr>
        <w:pStyle w:val="afe"/>
        <w:spacing w:beforeLines="100" w:before="312" w:afterLines="100" w:after="312"/>
        <w:ind w:firstLineChars="0" w:firstLine="0"/>
        <w:rPr>
          <w:rFonts w:ascii="黑体" w:eastAsia="黑体"/>
          <w:noProof w:val="0"/>
          <w:szCs w:val="21"/>
        </w:rPr>
      </w:pPr>
      <w:r w:rsidRPr="00FF6DB0">
        <w:rPr>
          <w:rFonts w:ascii="黑体" w:eastAsia="黑体" w:hint="eastAsia"/>
          <w:noProof w:val="0"/>
          <w:szCs w:val="21"/>
        </w:rPr>
        <w:t>6</w:t>
      </w:r>
      <w:r>
        <w:rPr>
          <w:rFonts w:ascii="黑体" w:eastAsia="黑体" w:hint="eastAsia"/>
          <w:noProof w:val="0"/>
          <w:szCs w:val="21"/>
        </w:rPr>
        <w:t xml:space="preserve"> </w:t>
      </w:r>
      <w:r w:rsidR="00A83777">
        <w:rPr>
          <w:rFonts w:ascii="黑体" w:eastAsia="黑体" w:hint="eastAsia"/>
          <w:noProof w:val="0"/>
          <w:szCs w:val="21"/>
        </w:rPr>
        <w:t xml:space="preserve"> </w:t>
      </w:r>
      <w:r w:rsidRPr="00FF6DB0">
        <w:rPr>
          <w:rFonts w:ascii="黑体" w:eastAsia="黑体" w:hint="eastAsia"/>
          <w:noProof w:val="0"/>
          <w:szCs w:val="21"/>
        </w:rPr>
        <w:t>标志、</w:t>
      </w:r>
      <w:r w:rsidR="009C0AF6" w:rsidRPr="00FF6DB0">
        <w:rPr>
          <w:rFonts w:ascii="黑体" w:eastAsia="黑体" w:hint="eastAsia"/>
          <w:noProof w:val="0"/>
          <w:szCs w:val="21"/>
        </w:rPr>
        <w:t>包装</w:t>
      </w:r>
      <w:r w:rsidR="00C156B3" w:rsidRPr="00FF6DB0">
        <w:rPr>
          <w:rFonts w:ascii="黑体" w:eastAsia="黑体" w:hint="eastAsia"/>
          <w:noProof w:val="0"/>
          <w:szCs w:val="21"/>
        </w:rPr>
        <w:t>、</w:t>
      </w:r>
      <w:r w:rsidR="00B77496">
        <w:rPr>
          <w:rFonts w:ascii="黑体" w:eastAsia="黑体" w:hint="eastAsia"/>
          <w:noProof w:val="0"/>
          <w:szCs w:val="21"/>
        </w:rPr>
        <w:t>运输和</w:t>
      </w:r>
      <w:r w:rsidR="00E90580">
        <w:rPr>
          <w:rFonts w:ascii="黑体" w:eastAsia="黑体" w:hint="eastAsia"/>
          <w:noProof w:val="0"/>
          <w:szCs w:val="21"/>
        </w:rPr>
        <w:t>贮存</w:t>
      </w:r>
      <w:r>
        <w:rPr>
          <w:rFonts w:ascii="黑体" w:eastAsia="黑体" w:hint="eastAsia"/>
          <w:noProof w:val="0"/>
          <w:szCs w:val="21"/>
        </w:rPr>
        <w:t>及质量证</w:t>
      </w:r>
      <w:r w:rsidR="004064A7">
        <w:rPr>
          <w:rFonts w:ascii="黑体" w:eastAsia="黑体" w:hint="eastAsia"/>
          <w:noProof w:val="0"/>
          <w:szCs w:val="21"/>
        </w:rPr>
        <w:t>明</w:t>
      </w:r>
      <w:r>
        <w:rPr>
          <w:rFonts w:ascii="黑体" w:eastAsia="黑体" w:hint="eastAsia"/>
          <w:noProof w:val="0"/>
          <w:szCs w:val="21"/>
        </w:rPr>
        <w:t>书</w:t>
      </w:r>
    </w:p>
    <w:p w14:paraId="1140A75F" w14:textId="02E2F629" w:rsidR="00FB4373" w:rsidRPr="00B77496" w:rsidRDefault="00B77496" w:rsidP="004064A7">
      <w:pPr>
        <w:pStyle w:val="afe"/>
        <w:spacing w:beforeLines="50" w:before="156" w:afterLines="50" w:after="156"/>
        <w:ind w:firstLineChars="0" w:firstLine="0"/>
      </w:pPr>
      <w:r w:rsidRPr="00B77496">
        <w:rPr>
          <w:rFonts w:ascii="黑体" w:eastAsia="黑体" w:hint="eastAsia"/>
        </w:rPr>
        <w:lastRenderedPageBreak/>
        <w:t>6.1</w:t>
      </w:r>
      <w:r w:rsidR="00180A88">
        <w:rPr>
          <w:rFonts w:ascii="黑体" w:eastAsia="黑体" w:hint="eastAsia"/>
        </w:rPr>
        <w:t xml:space="preserve"> </w:t>
      </w:r>
      <w:r w:rsidR="00655AEA">
        <w:rPr>
          <w:rFonts w:ascii="黑体" w:eastAsia="黑体"/>
        </w:rPr>
        <w:t xml:space="preserve"> </w:t>
      </w:r>
      <w:r w:rsidRPr="00B77496">
        <w:rPr>
          <w:rFonts w:ascii="黑体" w:eastAsia="黑体" w:hint="eastAsia"/>
        </w:rPr>
        <w:t>标志</w:t>
      </w:r>
    </w:p>
    <w:p w14:paraId="786194FD" w14:textId="292CF8C3" w:rsidR="00B77496" w:rsidRDefault="000A6328" w:rsidP="00B77496">
      <w:pPr>
        <w:pStyle w:val="affffff"/>
        <w:numPr>
          <w:ilvl w:val="0"/>
          <w:numId w:val="0"/>
        </w:numPr>
        <w:ind w:firstLine="405"/>
        <w:rPr>
          <w:rFonts w:hAnsi="宋体"/>
        </w:rPr>
      </w:pPr>
      <w:r>
        <w:rPr>
          <w:rFonts w:hAnsi="宋体" w:hint="eastAsia"/>
        </w:rPr>
        <w:t>六氯乙硅烷</w:t>
      </w:r>
      <w:r w:rsidR="00A6240E">
        <w:rPr>
          <w:rFonts w:hAnsi="宋体" w:hint="eastAsia"/>
        </w:rPr>
        <w:t>的</w:t>
      </w:r>
      <w:r>
        <w:rPr>
          <w:rFonts w:hAnsi="宋体" w:hint="eastAsia"/>
        </w:rPr>
        <w:t>包装容器上应有清晰、明显、牢固的标志，其内容</w:t>
      </w:r>
      <w:r w:rsidR="00A6240E">
        <w:rPr>
          <w:rFonts w:hAnsi="宋体" w:hint="eastAsia"/>
        </w:rPr>
        <w:t>至少</w:t>
      </w:r>
      <w:r>
        <w:rPr>
          <w:rFonts w:hAnsi="宋体" w:hint="eastAsia"/>
        </w:rPr>
        <w:t>包括产品名称、</w:t>
      </w:r>
      <w:r w:rsidR="00A6240E">
        <w:rPr>
          <w:rFonts w:hAnsi="宋体" w:hint="eastAsia"/>
        </w:rPr>
        <w:t>产品</w:t>
      </w:r>
      <w:r>
        <w:rPr>
          <w:rFonts w:hAnsi="宋体" w:hint="eastAsia"/>
        </w:rPr>
        <w:t>批号、净重以及GB</w:t>
      </w:r>
      <w:r w:rsidR="00A6240E">
        <w:rPr>
          <w:rFonts w:hAnsi="宋体"/>
        </w:rPr>
        <w:t xml:space="preserve"> </w:t>
      </w:r>
      <w:r>
        <w:rPr>
          <w:rFonts w:hAnsi="宋体" w:hint="eastAsia"/>
        </w:rPr>
        <w:t>190中规定的相关标志。</w:t>
      </w:r>
    </w:p>
    <w:p w14:paraId="529DB7ED" w14:textId="77777777" w:rsidR="009C09F4" w:rsidRDefault="00B77496" w:rsidP="004064A7">
      <w:pPr>
        <w:pStyle w:val="affffff"/>
        <w:numPr>
          <w:ilvl w:val="0"/>
          <w:numId w:val="0"/>
        </w:numPr>
        <w:spacing w:beforeLines="50" w:before="156" w:afterLines="50" w:after="156"/>
        <w:rPr>
          <w:rFonts w:ascii="黑体" w:eastAsia="黑体"/>
        </w:rPr>
      </w:pPr>
      <w:r w:rsidRPr="00B77496">
        <w:rPr>
          <w:rFonts w:ascii="黑体" w:eastAsia="黑体" w:hint="eastAsia"/>
        </w:rPr>
        <w:t>6.2</w:t>
      </w:r>
      <w:r w:rsidR="00180A88">
        <w:rPr>
          <w:rFonts w:ascii="黑体" w:eastAsia="黑体" w:hint="eastAsia"/>
        </w:rPr>
        <w:t xml:space="preserve">  </w:t>
      </w:r>
      <w:r w:rsidRPr="00B77496">
        <w:rPr>
          <w:rFonts w:ascii="黑体" w:eastAsia="黑体" w:hint="eastAsia"/>
        </w:rPr>
        <w:t>包装</w:t>
      </w:r>
    </w:p>
    <w:p w14:paraId="07A5EF6B" w14:textId="4745A6B3" w:rsidR="006A037D" w:rsidRDefault="007B5AC8" w:rsidP="00A6240E">
      <w:pPr>
        <w:pStyle w:val="affffff"/>
        <w:numPr>
          <w:ilvl w:val="0"/>
          <w:numId w:val="0"/>
        </w:numPr>
        <w:ind w:firstLineChars="200" w:firstLine="420"/>
        <w:rPr>
          <w:rFonts w:hAnsi="宋体"/>
        </w:rPr>
      </w:pPr>
      <w:r w:rsidRPr="00BB02FE">
        <w:rPr>
          <w:rFonts w:asciiTheme="minorEastAsia" w:eastAsiaTheme="minorEastAsia" w:hAnsiTheme="minorEastAsia" w:hint="eastAsia"/>
          <w:color w:val="0D0D0D" w:themeColor="text1" w:themeTint="F2"/>
        </w:rPr>
        <w:t>六氯乙硅烷采用干燥清洁的专用槽车</w:t>
      </w:r>
      <w:r>
        <w:rPr>
          <w:rFonts w:asciiTheme="minorEastAsia" w:eastAsiaTheme="minorEastAsia" w:hAnsiTheme="minorEastAsia" w:hint="eastAsia"/>
          <w:color w:val="0D0D0D" w:themeColor="text1" w:themeTint="F2"/>
        </w:rPr>
        <w:t>分</w:t>
      </w:r>
      <w:r w:rsidRPr="00BB02FE">
        <w:rPr>
          <w:rFonts w:asciiTheme="minorEastAsia" w:eastAsiaTheme="minorEastAsia" w:hAnsiTheme="minorEastAsia" w:hint="eastAsia"/>
          <w:color w:val="0D0D0D" w:themeColor="text1" w:themeTint="F2"/>
        </w:rPr>
        <w:t>等级灌装或者</w:t>
      </w:r>
      <w:r>
        <w:rPr>
          <w:rFonts w:asciiTheme="minorEastAsia" w:eastAsiaTheme="minorEastAsia" w:hAnsiTheme="minorEastAsia" w:hint="eastAsia"/>
          <w:color w:val="0D0D0D" w:themeColor="text1" w:themeTint="F2"/>
        </w:rPr>
        <w:t>按照</w:t>
      </w:r>
      <w:r w:rsidRPr="00BB02FE">
        <w:rPr>
          <w:rFonts w:asciiTheme="minorEastAsia" w:eastAsiaTheme="minorEastAsia" w:hAnsiTheme="minorEastAsia" w:hint="eastAsia"/>
          <w:color w:val="0D0D0D" w:themeColor="text1" w:themeTint="F2"/>
        </w:rPr>
        <w:t>用户要求</w:t>
      </w:r>
      <w:r>
        <w:rPr>
          <w:rFonts w:asciiTheme="minorEastAsia" w:eastAsiaTheme="minorEastAsia" w:hAnsiTheme="minorEastAsia" w:hint="eastAsia"/>
          <w:color w:val="0D0D0D" w:themeColor="text1" w:themeTint="F2"/>
        </w:rPr>
        <w:t>进行</w:t>
      </w:r>
      <w:r w:rsidRPr="00BB02FE">
        <w:rPr>
          <w:rFonts w:asciiTheme="minorEastAsia" w:eastAsiaTheme="minorEastAsia" w:hAnsiTheme="minorEastAsia" w:hint="eastAsia"/>
          <w:color w:val="0D0D0D" w:themeColor="text1" w:themeTint="F2"/>
        </w:rPr>
        <w:t>小罐灌装</w:t>
      </w:r>
      <w:r w:rsidR="000A6328" w:rsidRPr="000A6328">
        <w:rPr>
          <w:rFonts w:hAnsi="宋体" w:hint="eastAsia"/>
        </w:rPr>
        <w:t>，</w:t>
      </w:r>
      <w:r w:rsidR="00CB793E" w:rsidRPr="00CB793E">
        <w:rPr>
          <w:rFonts w:hAnsi="宋体" w:hint="eastAsia"/>
        </w:rPr>
        <w:t>灌装容器应符合适用的压力容器要求，产品不可与空气接触，为防止静电聚集，灌装前容器及充装管道应做好防静电接地。灌装质量不得超过槽车要求的充装质量，充装压力不得超过容器的使用压力。槽车应按照检验周期定期进行检验</w:t>
      </w:r>
      <w:r w:rsidR="006A037D" w:rsidRPr="00CB793E">
        <w:rPr>
          <w:rFonts w:hAnsi="宋体" w:hint="eastAsia"/>
        </w:rPr>
        <w:t>。</w:t>
      </w:r>
      <w:r w:rsidR="006A037D">
        <w:rPr>
          <w:rFonts w:hAnsi="宋体" w:hint="eastAsia"/>
        </w:rPr>
        <w:t>其他要求应符合GB 12463和</w:t>
      </w:r>
      <w:r w:rsidR="006A037D" w:rsidRPr="006A037D">
        <w:rPr>
          <w:rFonts w:hAnsi="宋体" w:hint="eastAsia"/>
        </w:rPr>
        <w:t>GB 1856</w:t>
      </w:r>
      <w:r w:rsidR="006A037D" w:rsidRPr="00CB793E">
        <w:rPr>
          <w:rFonts w:hAnsi="宋体" w:hint="eastAsia"/>
          <w:color w:val="0D0D0D" w:themeColor="text1" w:themeTint="F2"/>
        </w:rPr>
        <w:t>4</w:t>
      </w:r>
      <w:r w:rsidR="005648D6" w:rsidRPr="00CB793E">
        <w:rPr>
          <w:rFonts w:hAnsi="宋体" w:hint="eastAsia"/>
          <w:color w:val="0D0D0D" w:themeColor="text1" w:themeTint="F2"/>
        </w:rPr>
        <w:t>.1</w:t>
      </w:r>
      <w:r w:rsidR="006A037D">
        <w:rPr>
          <w:rFonts w:hAnsi="宋体" w:hint="eastAsia"/>
        </w:rPr>
        <w:t>的相关规定。</w:t>
      </w:r>
    </w:p>
    <w:p w14:paraId="03DE9A11" w14:textId="4DE728C5" w:rsidR="00240358" w:rsidRPr="00B77496" w:rsidRDefault="00B77496" w:rsidP="004064A7">
      <w:pPr>
        <w:pStyle w:val="affffff"/>
        <w:numPr>
          <w:ilvl w:val="0"/>
          <w:numId w:val="0"/>
        </w:numPr>
        <w:spacing w:beforeLines="50" w:before="156" w:afterLines="50" w:after="156"/>
        <w:rPr>
          <w:rFonts w:hAnsi="宋体"/>
        </w:rPr>
      </w:pPr>
      <w:r w:rsidRPr="00B77496">
        <w:rPr>
          <w:rFonts w:ascii="黑体" w:eastAsia="黑体" w:hint="eastAsia"/>
        </w:rPr>
        <w:t>6.3</w:t>
      </w:r>
      <w:r w:rsidR="00180A88">
        <w:rPr>
          <w:rFonts w:ascii="黑体" w:eastAsia="黑体" w:hint="eastAsia"/>
        </w:rPr>
        <w:t xml:space="preserve">  </w:t>
      </w:r>
      <w:r w:rsidR="00207B00" w:rsidRPr="00B77496">
        <w:rPr>
          <w:rFonts w:ascii="黑体" w:eastAsia="黑体" w:hint="eastAsia"/>
        </w:rPr>
        <w:t>运输</w:t>
      </w:r>
    </w:p>
    <w:p w14:paraId="0DC92883" w14:textId="561905BB" w:rsidR="00B77496" w:rsidRPr="00D3626D" w:rsidRDefault="00EE5EBB" w:rsidP="00EE5EBB">
      <w:pPr>
        <w:pStyle w:val="affffff"/>
        <w:numPr>
          <w:ilvl w:val="0"/>
          <w:numId w:val="0"/>
        </w:numPr>
        <w:ind w:firstLineChars="200" w:firstLine="420"/>
        <w:jc w:val="both"/>
        <w:rPr>
          <w:rFonts w:hAnsi="宋体"/>
        </w:rPr>
      </w:pPr>
      <w:r w:rsidRPr="00C9003D">
        <w:rPr>
          <w:rFonts w:hAnsi="宋体" w:hint="eastAsia"/>
          <w:color w:val="0D0D0D" w:themeColor="text1" w:themeTint="F2"/>
        </w:rPr>
        <w:t>六氯乙硅烷在</w:t>
      </w:r>
      <w:r w:rsidR="00207B00" w:rsidRPr="00C9003D">
        <w:rPr>
          <w:rFonts w:hAnsi="宋体" w:hint="eastAsia"/>
          <w:color w:val="0D0D0D" w:themeColor="text1" w:themeTint="F2"/>
        </w:rPr>
        <w:t>运输</w:t>
      </w:r>
      <w:r w:rsidR="00B77496" w:rsidRPr="00C9003D">
        <w:rPr>
          <w:rFonts w:hAnsi="宋体" w:hint="eastAsia"/>
          <w:color w:val="0D0D0D" w:themeColor="text1" w:themeTint="F2"/>
        </w:rPr>
        <w:t>过程</w:t>
      </w:r>
      <w:r w:rsidR="00207B00" w:rsidRPr="00C9003D">
        <w:rPr>
          <w:rFonts w:hAnsi="宋体" w:hint="eastAsia"/>
          <w:color w:val="0D0D0D" w:themeColor="text1" w:themeTint="F2"/>
        </w:rPr>
        <w:t>中</w:t>
      </w:r>
      <w:r w:rsidRPr="00C9003D">
        <w:rPr>
          <w:rFonts w:hAnsi="宋体" w:hint="eastAsia"/>
          <w:color w:val="0D0D0D" w:themeColor="text1" w:themeTint="F2"/>
        </w:rPr>
        <w:t>应</w:t>
      </w:r>
      <w:r w:rsidR="00B77496" w:rsidRPr="00C9003D">
        <w:rPr>
          <w:rFonts w:hAnsi="宋体" w:hint="eastAsia"/>
          <w:color w:val="0D0D0D" w:themeColor="text1" w:themeTint="F2"/>
        </w:rPr>
        <w:t>确保容器不泄漏、不倒塌、不坠落、不损坏</w:t>
      </w:r>
      <w:r w:rsidRPr="00C9003D">
        <w:rPr>
          <w:rFonts w:hAnsi="宋体" w:hint="eastAsia"/>
          <w:color w:val="0D0D0D" w:themeColor="text1" w:themeTint="F2"/>
        </w:rPr>
        <w:t>，不应</w:t>
      </w:r>
      <w:r w:rsidR="000A6328" w:rsidRPr="00C9003D">
        <w:rPr>
          <w:rFonts w:hAnsi="宋体" w:hint="eastAsia"/>
          <w:color w:val="0D0D0D" w:themeColor="text1" w:themeTint="F2"/>
        </w:rPr>
        <w:t>与强碱、强氧化剂、醇类、水、食用化工物品等混装混运。运输</w:t>
      </w:r>
      <w:r w:rsidRPr="00C9003D">
        <w:rPr>
          <w:rFonts w:hAnsi="宋体" w:hint="eastAsia"/>
          <w:color w:val="0D0D0D" w:themeColor="text1" w:themeTint="F2"/>
        </w:rPr>
        <w:t>过程中</w:t>
      </w:r>
      <w:r w:rsidR="000A6328" w:rsidRPr="00C9003D">
        <w:rPr>
          <w:rFonts w:hAnsi="宋体" w:hint="eastAsia"/>
          <w:color w:val="0D0D0D" w:themeColor="text1" w:themeTint="F2"/>
        </w:rPr>
        <w:t>应按规定的路线行驶，途中应防高温、暴晒、雨淋，</w:t>
      </w:r>
      <w:r w:rsidR="000F06FC" w:rsidRPr="00C9003D">
        <w:rPr>
          <w:rFonts w:hAnsi="宋体" w:hint="eastAsia"/>
          <w:color w:val="0D0D0D" w:themeColor="text1" w:themeTint="F2"/>
        </w:rPr>
        <w:t>不应</w:t>
      </w:r>
      <w:r w:rsidR="000A6328" w:rsidRPr="00C9003D">
        <w:rPr>
          <w:rFonts w:hAnsi="宋体" w:hint="eastAsia"/>
          <w:color w:val="0D0D0D" w:themeColor="text1" w:themeTint="F2"/>
        </w:rPr>
        <w:t>在人口密集区域停留</w:t>
      </w:r>
      <w:r w:rsidR="000F06FC" w:rsidRPr="00C9003D">
        <w:rPr>
          <w:rFonts w:hAnsi="宋体" w:hint="eastAsia"/>
          <w:color w:val="0D0D0D" w:themeColor="text1" w:themeTint="F2"/>
        </w:rPr>
        <w:t>，</w:t>
      </w:r>
      <w:r w:rsidR="000A6328" w:rsidRPr="00C9003D">
        <w:rPr>
          <w:rFonts w:hAnsi="宋体" w:hint="eastAsia"/>
          <w:color w:val="0D0D0D" w:themeColor="text1" w:themeTint="F2"/>
        </w:rPr>
        <w:t>搬运时应轻装</w:t>
      </w:r>
      <w:r w:rsidR="000F06FC" w:rsidRPr="00C9003D">
        <w:rPr>
          <w:rFonts w:hAnsi="宋体" w:hint="eastAsia"/>
          <w:color w:val="0D0D0D" w:themeColor="text1" w:themeTint="F2"/>
        </w:rPr>
        <w:t>轻</w:t>
      </w:r>
      <w:r w:rsidR="000A6328" w:rsidRPr="00C9003D">
        <w:rPr>
          <w:rFonts w:hAnsi="宋体" w:hint="eastAsia"/>
          <w:color w:val="0D0D0D" w:themeColor="text1" w:themeTint="F2"/>
        </w:rPr>
        <w:t>卸，防止包装及容器损坏。</w:t>
      </w:r>
    </w:p>
    <w:p w14:paraId="7923F51D" w14:textId="77777777" w:rsidR="00240358" w:rsidRPr="00B77496" w:rsidRDefault="00B77496" w:rsidP="004064A7">
      <w:pPr>
        <w:pStyle w:val="affffff"/>
        <w:numPr>
          <w:ilvl w:val="0"/>
          <w:numId w:val="0"/>
        </w:numPr>
        <w:spacing w:beforeLines="50" w:before="156" w:afterLines="50" w:after="156"/>
        <w:rPr>
          <w:rFonts w:hAnsi="宋体"/>
        </w:rPr>
      </w:pPr>
      <w:r w:rsidRPr="00B77496">
        <w:rPr>
          <w:rFonts w:ascii="黑体" w:eastAsia="黑体" w:hint="eastAsia"/>
        </w:rPr>
        <w:t>6.4</w:t>
      </w:r>
      <w:r w:rsidR="00180A88">
        <w:rPr>
          <w:rFonts w:ascii="黑体" w:eastAsia="黑体" w:hint="eastAsia"/>
        </w:rPr>
        <w:t xml:space="preserve">  </w:t>
      </w:r>
      <w:r w:rsidR="000A6328">
        <w:rPr>
          <w:rFonts w:ascii="黑体" w:eastAsia="黑体" w:hint="eastAsia"/>
        </w:rPr>
        <w:t>贮</w:t>
      </w:r>
      <w:r w:rsidR="00207B00" w:rsidRPr="00B77496">
        <w:rPr>
          <w:rFonts w:ascii="黑体" w:eastAsia="黑体" w:hint="eastAsia"/>
        </w:rPr>
        <w:t>存</w:t>
      </w:r>
    </w:p>
    <w:p w14:paraId="737F5D55" w14:textId="045E4569" w:rsidR="00EE7DB1" w:rsidRPr="00E10341" w:rsidRDefault="000A6328" w:rsidP="00E10341">
      <w:pPr>
        <w:autoSpaceDE w:val="0"/>
        <w:autoSpaceDN w:val="0"/>
        <w:adjustRightInd w:val="0"/>
        <w:ind w:firstLineChars="200" w:firstLine="420"/>
        <w:jc w:val="left"/>
        <w:rPr>
          <w:rFonts w:ascii="宋体"/>
          <w:noProof/>
          <w:kern w:val="0"/>
          <w:szCs w:val="20"/>
        </w:rPr>
      </w:pPr>
      <w:r>
        <w:rPr>
          <w:rFonts w:hAnsi="宋体" w:hint="eastAsia"/>
        </w:rPr>
        <w:t>六氯乙硅烷</w:t>
      </w:r>
      <w:r w:rsidR="00E90580">
        <w:rPr>
          <w:rFonts w:hAnsi="宋体" w:hint="eastAsia"/>
        </w:rPr>
        <w:t>贮存</w:t>
      </w:r>
      <w:r w:rsidRPr="00207B00">
        <w:rPr>
          <w:rFonts w:hAnsi="宋体" w:hint="eastAsia"/>
        </w:rPr>
        <w:t>在</w:t>
      </w:r>
      <w:r>
        <w:rPr>
          <w:rFonts w:hAnsi="宋体" w:hint="eastAsia"/>
        </w:rPr>
        <w:t>阴凉干燥</w:t>
      </w:r>
      <w:r w:rsidR="00EE5EBB">
        <w:rPr>
          <w:rFonts w:hAnsi="宋体" w:hint="eastAsia"/>
        </w:rPr>
        <w:t>、</w:t>
      </w:r>
      <w:r>
        <w:rPr>
          <w:rFonts w:hAnsi="宋体" w:hint="eastAsia"/>
        </w:rPr>
        <w:t>通风良好</w:t>
      </w:r>
      <w:r w:rsidR="00DD4617">
        <w:rPr>
          <w:rFonts w:hAnsi="宋体" w:hint="eastAsia"/>
        </w:rPr>
        <w:t>且温度不低于</w:t>
      </w:r>
      <w:r w:rsidR="00DD4617">
        <w:rPr>
          <w:rFonts w:hAnsi="宋体" w:hint="eastAsia"/>
        </w:rPr>
        <w:t>0</w:t>
      </w:r>
      <w:r w:rsidR="00DD4617" w:rsidRPr="001728FF">
        <w:rPr>
          <w:rFonts w:ascii="宋体" w:hAnsi="宋体" w:hint="eastAsia"/>
          <w:szCs w:val="21"/>
        </w:rPr>
        <w:t>℃</w:t>
      </w:r>
      <w:r>
        <w:rPr>
          <w:rFonts w:hAnsi="宋体" w:hint="eastAsia"/>
        </w:rPr>
        <w:t>的区域，</w:t>
      </w:r>
      <w:r w:rsidR="00EE5EBB">
        <w:rPr>
          <w:rFonts w:hAnsi="宋体" w:hint="eastAsia"/>
        </w:rPr>
        <w:t>贮</w:t>
      </w:r>
      <w:r>
        <w:rPr>
          <w:rFonts w:hAnsi="宋体" w:hint="eastAsia"/>
        </w:rPr>
        <w:t>罐</w:t>
      </w:r>
      <w:r w:rsidR="00D3626D">
        <w:rPr>
          <w:rFonts w:hAnsi="宋体" w:hint="eastAsia"/>
        </w:rPr>
        <w:t>应密闭并设置防静电接地装置和避雷装置，并远离火种、热源</w:t>
      </w:r>
      <w:r w:rsidR="00EE5EBB">
        <w:rPr>
          <w:rFonts w:hAnsi="宋体" w:hint="eastAsia"/>
        </w:rPr>
        <w:t>，</w:t>
      </w:r>
      <w:r w:rsidR="00D3626D">
        <w:rPr>
          <w:rFonts w:hAnsi="宋体" w:hint="eastAsia"/>
        </w:rPr>
        <w:t>其他应符合</w:t>
      </w:r>
      <w:r w:rsidR="00E10341">
        <w:rPr>
          <w:rFonts w:ascii="宋体" w:hint="eastAsia"/>
          <w:noProof/>
          <w:kern w:val="0"/>
          <w:szCs w:val="20"/>
        </w:rPr>
        <w:t>GB 15603</w:t>
      </w:r>
      <w:r w:rsidR="00D3626D">
        <w:rPr>
          <w:rFonts w:hAnsi="宋体" w:hint="eastAsia"/>
        </w:rPr>
        <w:t>的</w:t>
      </w:r>
      <w:r w:rsidR="000F06FC">
        <w:rPr>
          <w:rFonts w:hAnsi="宋体" w:hint="eastAsia"/>
        </w:rPr>
        <w:t>相关</w:t>
      </w:r>
      <w:r w:rsidR="00D3626D">
        <w:rPr>
          <w:rFonts w:hAnsi="宋体" w:hint="eastAsia"/>
        </w:rPr>
        <w:t>规定。</w:t>
      </w:r>
    </w:p>
    <w:p w14:paraId="782C7332" w14:textId="77777777" w:rsidR="000A6328" w:rsidRDefault="000A6328" w:rsidP="004064A7">
      <w:pPr>
        <w:pStyle w:val="affffff"/>
        <w:numPr>
          <w:ilvl w:val="0"/>
          <w:numId w:val="0"/>
        </w:numPr>
        <w:spacing w:beforeLines="50" w:before="156" w:afterLines="50" w:after="156"/>
        <w:rPr>
          <w:rFonts w:ascii="黑体" w:eastAsia="黑体"/>
        </w:rPr>
      </w:pPr>
      <w:r w:rsidRPr="000A6328">
        <w:rPr>
          <w:rFonts w:ascii="黑体" w:eastAsia="黑体" w:hint="eastAsia"/>
        </w:rPr>
        <w:t xml:space="preserve">6.5 </w:t>
      </w:r>
      <w:r w:rsidR="00180A88">
        <w:rPr>
          <w:rFonts w:ascii="黑体" w:eastAsia="黑体" w:hint="eastAsia"/>
        </w:rPr>
        <w:t xml:space="preserve"> </w:t>
      </w:r>
      <w:r w:rsidRPr="000A6328">
        <w:rPr>
          <w:rFonts w:ascii="黑体" w:eastAsia="黑体" w:hint="eastAsia"/>
        </w:rPr>
        <w:t>质量证明书</w:t>
      </w:r>
    </w:p>
    <w:p w14:paraId="5C4C45F7" w14:textId="580A3ED6" w:rsidR="00E10F64" w:rsidRDefault="00E10F64" w:rsidP="000A6328">
      <w:pPr>
        <w:pStyle w:val="affffff"/>
        <w:numPr>
          <w:ilvl w:val="0"/>
          <w:numId w:val="0"/>
        </w:numPr>
        <w:ind w:left="360"/>
        <w:rPr>
          <w:rFonts w:hAnsi="宋体"/>
        </w:rPr>
      </w:pPr>
      <w:r>
        <w:rPr>
          <w:rFonts w:hAnsi="宋体" w:hint="eastAsia"/>
        </w:rPr>
        <w:t>每批产品</w:t>
      </w:r>
      <w:r w:rsidR="00452C93">
        <w:rPr>
          <w:rFonts w:hAnsi="宋体" w:hint="eastAsia"/>
        </w:rPr>
        <w:t>应附有质量证明书，其上注明：</w:t>
      </w:r>
    </w:p>
    <w:p w14:paraId="7524F7DC" w14:textId="77777777" w:rsidR="000A6328" w:rsidRDefault="000A6328" w:rsidP="000A6328">
      <w:pPr>
        <w:pStyle w:val="affffff"/>
        <w:numPr>
          <w:ilvl w:val="0"/>
          <w:numId w:val="0"/>
        </w:numPr>
        <w:ind w:left="360"/>
        <w:rPr>
          <w:rFonts w:hAnsi="宋体"/>
        </w:rPr>
      </w:pPr>
      <w:r>
        <w:rPr>
          <w:rFonts w:hAnsi="宋体" w:hint="eastAsia"/>
        </w:rPr>
        <w:t>a) 供方名称</w:t>
      </w:r>
      <w:r w:rsidR="00452C93">
        <w:rPr>
          <w:rFonts w:hAnsi="宋体" w:hint="eastAsia"/>
        </w:rPr>
        <w:t>；</w:t>
      </w:r>
    </w:p>
    <w:p w14:paraId="264598AD" w14:textId="77777777" w:rsidR="000A6328" w:rsidRDefault="000A6328" w:rsidP="000A6328">
      <w:pPr>
        <w:pStyle w:val="affffff"/>
        <w:numPr>
          <w:ilvl w:val="0"/>
          <w:numId w:val="0"/>
        </w:numPr>
        <w:ind w:left="360"/>
        <w:rPr>
          <w:rFonts w:hAnsi="宋体"/>
        </w:rPr>
      </w:pPr>
      <w:r>
        <w:rPr>
          <w:rFonts w:hAnsi="宋体" w:hint="eastAsia"/>
        </w:rPr>
        <w:t>b) 产品名称</w:t>
      </w:r>
      <w:r w:rsidR="00452C93">
        <w:rPr>
          <w:rFonts w:hAnsi="宋体" w:hint="eastAsia"/>
        </w:rPr>
        <w:t>；</w:t>
      </w:r>
    </w:p>
    <w:p w14:paraId="56FEF219" w14:textId="77777777" w:rsidR="000A6328" w:rsidRDefault="000A6328" w:rsidP="000A6328">
      <w:pPr>
        <w:pStyle w:val="affffff"/>
        <w:numPr>
          <w:ilvl w:val="0"/>
          <w:numId w:val="0"/>
        </w:numPr>
        <w:ind w:left="360"/>
        <w:rPr>
          <w:rFonts w:hAnsi="宋体"/>
        </w:rPr>
      </w:pPr>
      <w:r>
        <w:rPr>
          <w:rFonts w:hAnsi="宋体" w:hint="eastAsia"/>
        </w:rPr>
        <w:t xml:space="preserve">c) </w:t>
      </w:r>
      <w:r w:rsidR="00452C93">
        <w:rPr>
          <w:rFonts w:hAnsi="宋体" w:hint="eastAsia"/>
        </w:rPr>
        <w:t>产品批号；</w:t>
      </w:r>
    </w:p>
    <w:p w14:paraId="0D9A8D57" w14:textId="77777777" w:rsidR="000A6328" w:rsidRDefault="000A6328" w:rsidP="000A6328">
      <w:pPr>
        <w:pStyle w:val="affffff"/>
        <w:numPr>
          <w:ilvl w:val="0"/>
          <w:numId w:val="0"/>
        </w:numPr>
        <w:ind w:left="360"/>
        <w:rPr>
          <w:rFonts w:hAnsi="宋体"/>
        </w:rPr>
      </w:pPr>
      <w:r>
        <w:rPr>
          <w:rFonts w:hAnsi="宋体" w:hint="eastAsia"/>
        </w:rPr>
        <w:t>d)</w:t>
      </w:r>
      <w:r w:rsidR="00A83777">
        <w:rPr>
          <w:rFonts w:hAnsi="宋体" w:hint="eastAsia"/>
        </w:rPr>
        <w:t xml:space="preserve"> </w:t>
      </w:r>
      <w:r w:rsidR="00452C93">
        <w:rPr>
          <w:rFonts w:hAnsi="宋体" w:hint="eastAsia"/>
        </w:rPr>
        <w:t>产品净重；</w:t>
      </w:r>
    </w:p>
    <w:p w14:paraId="7D2CF76D" w14:textId="77777777" w:rsidR="000A6328" w:rsidRDefault="000A6328" w:rsidP="000A6328">
      <w:pPr>
        <w:pStyle w:val="affffff"/>
        <w:numPr>
          <w:ilvl w:val="0"/>
          <w:numId w:val="0"/>
        </w:numPr>
        <w:ind w:left="360"/>
        <w:rPr>
          <w:rFonts w:hAnsi="宋体"/>
        </w:rPr>
      </w:pPr>
      <w:r>
        <w:rPr>
          <w:rFonts w:hAnsi="宋体" w:hint="eastAsia"/>
        </w:rPr>
        <w:t xml:space="preserve">e) </w:t>
      </w:r>
      <w:r w:rsidR="00452C93">
        <w:rPr>
          <w:rFonts w:hAnsi="宋体" w:hint="eastAsia"/>
        </w:rPr>
        <w:t>各项检验结果及检验部门的印记；</w:t>
      </w:r>
    </w:p>
    <w:p w14:paraId="411D12F9" w14:textId="77777777" w:rsidR="000A6328" w:rsidRDefault="000A6328" w:rsidP="000A6328">
      <w:pPr>
        <w:pStyle w:val="affffff"/>
        <w:numPr>
          <w:ilvl w:val="0"/>
          <w:numId w:val="0"/>
        </w:numPr>
        <w:ind w:left="360"/>
        <w:rPr>
          <w:rFonts w:hAnsi="宋体"/>
        </w:rPr>
      </w:pPr>
      <w:r>
        <w:rPr>
          <w:rFonts w:hAnsi="宋体" w:hint="eastAsia"/>
        </w:rPr>
        <w:t>f) 本标准编号</w:t>
      </w:r>
      <w:r w:rsidR="00506D6F">
        <w:rPr>
          <w:rFonts w:hAnsi="宋体" w:hint="eastAsia"/>
        </w:rPr>
        <w:t>；</w:t>
      </w:r>
    </w:p>
    <w:p w14:paraId="136DB666" w14:textId="77777777" w:rsidR="000A6328" w:rsidRPr="00B77496" w:rsidRDefault="00E10F64" w:rsidP="000A6328">
      <w:pPr>
        <w:pStyle w:val="affffff"/>
        <w:numPr>
          <w:ilvl w:val="0"/>
          <w:numId w:val="0"/>
        </w:numPr>
        <w:ind w:left="360"/>
        <w:rPr>
          <w:rFonts w:hAnsi="宋体"/>
        </w:rPr>
      </w:pPr>
      <w:r>
        <w:rPr>
          <w:rFonts w:hAnsi="宋体" w:hint="eastAsia"/>
        </w:rPr>
        <w:t>g</w:t>
      </w:r>
      <w:r w:rsidR="000A6328">
        <w:rPr>
          <w:rFonts w:hAnsi="宋体" w:hint="eastAsia"/>
        </w:rPr>
        <w:t>) 出厂日期</w:t>
      </w:r>
      <w:r w:rsidR="00452C93">
        <w:rPr>
          <w:rFonts w:hAnsi="宋体" w:hint="eastAsia"/>
        </w:rPr>
        <w:t>。</w:t>
      </w:r>
    </w:p>
    <w:p w14:paraId="72FB15A8" w14:textId="4F5FF262" w:rsidR="00AE7638" w:rsidRDefault="00E10F64" w:rsidP="004064A7">
      <w:pPr>
        <w:pStyle w:val="affffff"/>
        <w:numPr>
          <w:ilvl w:val="0"/>
          <w:numId w:val="0"/>
        </w:numPr>
        <w:spacing w:beforeLines="100" w:before="312" w:afterLines="100" w:after="312"/>
        <w:rPr>
          <w:rFonts w:ascii="黑体" w:eastAsia="黑体"/>
        </w:rPr>
      </w:pPr>
      <w:r>
        <w:rPr>
          <w:rFonts w:ascii="黑体" w:eastAsia="黑体" w:hint="eastAsia"/>
        </w:rPr>
        <w:t>7</w:t>
      </w:r>
      <w:r w:rsidR="00180A88">
        <w:rPr>
          <w:rFonts w:ascii="黑体" w:eastAsia="黑体" w:hint="eastAsia"/>
        </w:rPr>
        <w:t xml:space="preserve"> </w:t>
      </w:r>
      <w:r w:rsidR="004064A7">
        <w:rPr>
          <w:rFonts w:ascii="黑体" w:eastAsia="黑体"/>
        </w:rPr>
        <w:t xml:space="preserve"> </w:t>
      </w:r>
      <w:r w:rsidR="00AE7638">
        <w:rPr>
          <w:rFonts w:ascii="黑体" w:eastAsia="黑体" w:hint="eastAsia"/>
        </w:rPr>
        <w:t>订货单（或合同）内容</w:t>
      </w:r>
    </w:p>
    <w:p w14:paraId="257ACD7C" w14:textId="77777777" w:rsidR="00AE7638" w:rsidRPr="00AE7638" w:rsidRDefault="00AE7638" w:rsidP="0065721E">
      <w:pPr>
        <w:pStyle w:val="affffff"/>
        <w:numPr>
          <w:ilvl w:val="0"/>
          <w:numId w:val="0"/>
        </w:numPr>
        <w:ind w:firstLineChars="150" w:firstLine="315"/>
        <w:rPr>
          <w:rFonts w:hAnsi="宋体"/>
        </w:rPr>
      </w:pPr>
      <w:r w:rsidRPr="00AE7638">
        <w:rPr>
          <w:rFonts w:hAnsi="宋体" w:hint="eastAsia"/>
        </w:rPr>
        <w:t>本标准所列产品的订单（或合同）内应包含下述内容：</w:t>
      </w:r>
    </w:p>
    <w:p w14:paraId="7329E6D6" w14:textId="77777777" w:rsidR="00AE7638" w:rsidRPr="00AE7638" w:rsidRDefault="00AE7638" w:rsidP="0065721E">
      <w:pPr>
        <w:pStyle w:val="affffff"/>
        <w:numPr>
          <w:ilvl w:val="0"/>
          <w:numId w:val="0"/>
        </w:numPr>
        <w:ind w:firstLineChars="150" w:firstLine="315"/>
        <w:rPr>
          <w:rFonts w:hAnsi="宋体"/>
        </w:rPr>
      </w:pPr>
      <w:r w:rsidRPr="00AE7638">
        <w:rPr>
          <w:rFonts w:hAnsi="宋体" w:hint="eastAsia"/>
        </w:rPr>
        <w:t>a)</w:t>
      </w:r>
      <w:r w:rsidR="004C2165">
        <w:rPr>
          <w:rFonts w:hAnsi="宋体" w:hint="eastAsia"/>
        </w:rPr>
        <w:t xml:space="preserve"> </w:t>
      </w:r>
      <w:r w:rsidRPr="00AE7638">
        <w:rPr>
          <w:rFonts w:hAnsi="宋体" w:hint="eastAsia"/>
        </w:rPr>
        <w:t>产品名称</w:t>
      </w:r>
      <w:r w:rsidR="00506D6F">
        <w:rPr>
          <w:rFonts w:hAnsi="宋体" w:hint="eastAsia"/>
        </w:rPr>
        <w:t>；</w:t>
      </w:r>
    </w:p>
    <w:p w14:paraId="298982F3" w14:textId="77777777" w:rsidR="00AE7638" w:rsidRPr="00AE7638" w:rsidRDefault="00AE7638" w:rsidP="0065721E">
      <w:pPr>
        <w:pStyle w:val="affffff"/>
        <w:numPr>
          <w:ilvl w:val="0"/>
          <w:numId w:val="0"/>
        </w:numPr>
        <w:ind w:firstLineChars="150" w:firstLine="315"/>
        <w:rPr>
          <w:rFonts w:hAnsi="宋体"/>
        </w:rPr>
      </w:pPr>
      <w:r w:rsidRPr="00AE7638">
        <w:rPr>
          <w:rFonts w:hAnsi="宋体" w:hint="eastAsia"/>
        </w:rPr>
        <w:t>b)</w:t>
      </w:r>
      <w:r w:rsidR="00A83777">
        <w:rPr>
          <w:rFonts w:hAnsi="宋体" w:hint="eastAsia"/>
        </w:rPr>
        <w:t xml:space="preserve"> </w:t>
      </w:r>
      <w:r w:rsidRPr="00AE7638">
        <w:rPr>
          <w:rFonts w:hAnsi="宋体" w:hint="eastAsia"/>
        </w:rPr>
        <w:t>技术要求</w:t>
      </w:r>
      <w:r w:rsidR="00506D6F">
        <w:rPr>
          <w:rFonts w:hAnsi="宋体" w:hint="eastAsia"/>
        </w:rPr>
        <w:t>；</w:t>
      </w:r>
    </w:p>
    <w:p w14:paraId="1B716AA3" w14:textId="77777777" w:rsidR="00AE7638" w:rsidRPr="00AE7638" w:rsidRDefault="00AE7638" w:rsidP="0065721E">
      <w:pPr>
        <w:pStyle w:val="affffff"/>
        <w:numPr>
          <w:ilvl w:val="0"/>
          <w:numId w:val="0"/>
        </w:numPr>
        <w:ind w:firstLineChars="150" w:firstLine="315"/>
        <w:rPr>
          <w:rFonts w:hAnsi="宋体"/>
        </w:rPr>
      </w:pPr>
      <w:r w:rsidRPr="00AE7638">
        <w:rPr>
          <w:rFonts w:hAnsi="宋体" w:hint="eastAsia"/>
        </w:rPr>
        <w:t>c)</w:t>
      </w:r>
      <w:r w:rsidR="00A83777">
        <w:rPr>
          <w:rFonts w:hAnsi="宋体" w:hint="eastAsia"/>
        </w:rPr>
        <w:t xml:space="preserve"> </w:t>
      </w:r>
      <w:r w:rsidRPr="00AE7638">
        <w:rPr>
          <w:rFonts w:hAnsi="宋体" w:hint="eastAsia"/>
        </w:rPr>
        <w:t>重量</w:t>
      </w:r>
      <w:r w:rsidR="00506D6F">
        <w:rPr>
          <w:rFonts w:hAnsi="宋体" w:hint="eastAsia"/>
        </w:rPr>
        <w:t>；</w:t>
      </w:r>
    </w:p>
    <w:p w14:paraId="6914B831" w14:textId="77777777" w:rsidR="00506D6F" w:rsidRDefault="00AE7638" w:rsidP="0065721E">
      <w:pPr>
        <w:pStyle w:val="affffff"/>
        <w:numPr>
          <w:ilvl w:val="0"/>
          <w:numId w:val="0"/>
        </w:numPr>
        <w:ind w:firstLineChars="150" w:firstLine="315"/>
        <w:rPr>
          <w:rFonts w:hAnsi="宋体"/>
        </w:rPr>
      </w:pPr>
      <w:r w:rsidRPr="00AE7638">
        <w:rPr>
          <w:rFonts w:hAnsi="宋体" w:hint="eastAsia"/>
        </w:rPr>
        <w:t>d)</w:t>
      </w:r>
      <w:r w:rsidR="00A83777">
        <w:rPr>
          <w:rFonts w:hAnsi="宋体" w:hint="eastAsia"/>
        </w:rPr>
        <w:t xml:space="preserve"> </w:t>
      </w:r>
      <w:r w:rsidRPr="00AE7638">
        <w:rPr>
          <w:rFonts w:hAnsi="宋体" w:hint="eastAsia"/>
        </w:rPr>
        <w:t>本标准编号</w:t>
      </w:r>
      <w:r w:rsidR="00506D6F">
        <w:rPr>
          <w:rFonts w:hAnsi="宋体" w:hint="eastAsia"/>
        </w:rPr>
        <w:t>；</w:t>
      </w:r>
    </w:p>
    <w:p w14:paraId="5AEB2CDB" w14:textId="77777777" w:rsidR="00AE7638" w:rsidRPr="00AE7638" w:rsidRDefault="00AE7638" w:rsidP="0065721E">
      <w:pPr>
        <w:pStyle w:val="affffff"/>
        <w:numPr>
          <w:ilvl w:val="0"/>
          <w:numId w:val="0"/>
        </w:numPr>
        <w:ind w:firstLineChars="150" w:firstLine="315"/>
        <w:rPr>
          <w:rFonts w:hAnsi="宋体"/>
        </w:rPr>
      </w:pPr>
      <w:r w:rsidRPr="00AE7638">
        <w:rPr>
          <w:rFonts w:hAnsi="宋体" w:hint="eastAsia"/>
        </w:rPr>
        <w:t>e)</w:t>
      </w:r>
      <w:r w:rsidR="00A83777">
        <w:rPr>
          <w:rFonts w:hAnsi="宋体" w:hint="eastAsia"/>
        </w:rPr>
        <w:t xml:space="preserve"> </w:t>
      </w:r>
      <w:r w:rsidRPr="00AE7638">
        <w:rPr>
          <w:rFonts w:hAnsi="宋体" w:hint="eastAsia"/>
        </w:rPr>
        <w:t>安全注意事项</w:t>
      </w:r>
      <w:r w:rsidR="00506D6F">
        <w:rPr>
          <w:rFonts w:hAnsi="宋体" w:hint="eastAsia"/>
        </w:rPr>
        <w:t>；</w:t>
      </w:r>
    </w:p>
    <w:p w14:paraId="0B24AD78" w14:textId="77777777" w:rsidR="00AE7638" w:rsidRDefault="00AE7638" w:rsidP="0065721E">
      <w:pPr>
        <w:pStyle w:val="affffff"/>
        <w:numPr>
          <w:ilvl w:val="0"/>
          <w:numId w:val="0"/>
        </w:numPr>
        <w:ind w:firstLineChars="150" w:firstLine="315"/>
        <w:rPr>
          <w:rFonts w:hAnsi="宋体"/>
        </w:rPr>
      </w:pPr>
      <w:r w:rsidRPr="00AE7638">
        <w:rPr>
          <w:rFonts w:hAnsi="宋体" w:hint="eastAsia"/>
        </w:rPr>
        <w:t>f)</w:t>
      </w:r>
      <w:r w:rsidR="00A83777">
        <w:rPr>
          <w:rFonts w:hAnsi="宋体" w:hint="eastAsia"/>
        </w:rPr>
        <w:t xml:space="preserve"> </w:t>
      </w:r>
      <w:r w:rsidRPr="00AE7638">
        <w:rPr>
          <w:rFonts w:hAnsi="宋体" w:hint="eastAsia"/>
        </w:rPr>
        <w:t>其他</w:t>
      </w:r>
      <w:r w:rsidR="00084AC7">
        <w:rPr>
          <w:rFonts w:hAnsi="宋体" w:hint="eastAsia"/>
        </w:rPr>
        <w:t>。</w:t>
      </w:r>
    </w:p>
    <w:p w14:paraId="191F9B41" w14:textId="258F71F5" w:rsidR="00C41C0D" w:rsidRDefault="00C41C0D" w:rsidP="000A6328">
      <w:pPr>
        <w:pStyle w:val="affffff"/>
        <w:numPr>
          <w:ilvl w:val="0"/>
          <w:numId w:val="0"/>
        </w:numPr>
        <w:rPr>
          <w:rFonts w:hAnsi="宋体"/>
        </w:rPr>
      </w:pPr>
    </w:p>
    <w:p w14:paraId="0B1391DC" w14:textId="08CF4DD6" w:rsidR="00967EDE" w:rsidRDefault="00967EDE" w:rsidP="000A6328">
      <w:pPr>
        <w:pStyle w:val="affffff"/>
        <w:numPr>
          <w:ilvl w:val="0"/>
          <w:numId w:val="0"/>
        </w:numPr>
        <w:rPr>
          <w:rFonts w:hAnsi="宋体"/>
        </w:rPr>
      </w:pPr>
    </w:p>
    <w:p w14:paraId="13E9C4F7" w14:textId="0A35F061" w:rsidR="00967EDE" w:rsidRDefault="00967EDE" w:rsidP="000A6328">
      <w:pPr>
        <w:pStyle w:val="affffff"/>
        <w:numPr>
          <w:ilvl w:val="0"/>
          <w:numId w:val="0"/>
        </w:numPr>
        <w:rPr>
          <w:rFonts w:hAnsi="宋体"/>
        </w:rPr>
      </w:pPr>
    </w:p>
    <w:p w14:paraId="52537900" w14:textId="653CD9A0" w:rsidR="00967EDE" w:rsidRPr="00AE7638" w:rsidRDefault="00967EDE" w:rsidP="000A6328">
      <w:pPr>
        <w:pStyle w:val="affffff"/>
        <w:numPr>
          <w:ilvl w:val="0"/>
          <w:numId w:val="0"/>
        </w:numPr>
        <w:rPr>
          <w:rFonts w:hAnsi="宋体"/>
        </w:rPr>
      </w:pPr>
      <w:r>
        <w:rPr>
          <w:rFonts w:hAnsi="宋体" w:hint="eastAsia"/>
          <w:noProof/>
        </w:rPr>
        <mc:AlternateContent>
          <mc:Choice Requires="wps">
            <w:drawing>
              <wp:anchor distT="0" distB="0" distL="114300" distR="114300" simplePos="0" relativeHeight="251663360" behindDoc="0" locked="0" layoutInCell="1" allowOverlap="1" wp14:anchorId="6A75B46D" wp14:editId="38DD962E">
                <wp:simplePos x="0" y="0"/>
                <wp:positionH relativeFrom="column">
                  <wp:posOffset>1248410</wp:posOffset>
                </wp:positionH>
                <wp:positionV relativeFrom="paragraph">
                  <wp:posOffset>88900</wp:posOffset>
                </wp:positionV>
                <wp:extent cx="2520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5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BFD60" id="直接连接符 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3pt,7pt" to="29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" strokecolor="black [3213]" strokeweight="1pt"/>
            </w:pict>
          </mc:Fallback>
        </mc:AlternateContent>
      </w:r>
    </w:p>
    <w:sectPr w:rsidR="00967EDE" w:rsidRPr="00AE7638"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1F7FF" w14:textId="77777777" w:rsidR="00296780" w:rsidRDefault="00296780">
      <w:r>
        <w:separator/>
      </w:r>
    </w:p>
  </w:endnote>
  <w:endnote w:type="continuationSeparator" w:id="0">
    <w:p w14:paraId="59B3E136" w14:textId="77777777" w:rsidR="00296780" w:rsidRDefault="0029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F075" w14:textId="77777777" w:rsidR="009060AD" w:rsidRDefault="00044AD7" w:rsidP="0072608B">
    <w:pPr>
      <w:pStyle w:val="aff"/>
    </w:pPr>
    <w:r>
      <w:fldChar w:fldCharType="begin"/>
    </w:r>
    <w:r w:rsidR="009060AD">
      <w:instrText xml:space="preserve"> PAGE  \* MERGEFORMAT </w:instrText>
    </w:r>
    <w:r>
      <w:fldChar w:fldCharType="separate"/>
    </w:r>
    <w:r w:rsidR="008C306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A290" w14:textId="77777777" w:rsidR="00296780" w:rsidRDefault="00296780">
      <w:r>
        <w:separator/>
      </w:r>
    </w:p>
  </w:footnote>
  <w:footnote w:type="continuationSeparator" w:id="0">
    <w:p w14:paraId="65F40199" w14:textId="77777777" w:rsidR="00296780" w:rsidRDefault="0029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A852" w14:textId="535949FD" w:rsidR="009060AD" w:rsidRDefault="009060AD" w:rsidP="00F34B99">
    <w:pPr>
      <w:pStyle w:val="aff0"/>
    </w:pPr>
    <w:r>
      <w:t>T</w:t>
    </w:r>
    <w:r w:rsidR="00604E36">
      <w:t>/</w:t>
    </w:r>
    <w:r w:rsidR="00604E36">
      <w:rPr>
        <w:rFonts w:hint="eastAsia"/>
      </w:rPr>
      <w:t>CNIA</w:t>
    </w:r>
    <w:r>
      <w:t xml:space="preserve"> 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855EE140"/>
    <w:lvl w:ilvl="0">
      <w:start w:val="1"/>
      <w:numFmt w:val="decimal"/>
      <w:pStyle w:val="a0"/>
      <w:suff w:val="nothing"/>
      <w:lvlText w:val="%1　"/>
      <w:lvlJc w:val="left"/>
      <w:pPr>
        <w:ind w:left="284"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AA26FCD"/>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22F6753"/>
    <w:multiLevelType w:val="hybridMultilevel"/>
    <w:tmpl w:val="9EB05C50"/>
    <w:lvl w:ilvl="0" w:tplc="8730E5E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15:restartNumberingAfterBreak="0">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7"/>
  </w:num>
  <w:num w:numId="3">
    <w:abstractNumId w:val="0"/>
  </w:num>
  <w:num w:numId="4">
    <w:abstractNumId w:val="7"/>
  </w:num>
  <w:num w:numId="5">
    <w:abstractNumId w:val="4"/>
  </w:num>
  <w:num w:numId="6">
    <w:abstractNumId w:val="10"/>
  </w:num>
  <w:num w:numId="7">
    <w:abstractNumId w:val="12"/>
  </w:num>
  <w:num w:numId="8">
    <w:abstractNumId w:val="6"/>
  </w:num>
  <w:num w:numId="9">
    <w:abstractNumId w:val="15"/>
  </w:num>
  <w:num w:numId="10">
    <w:abstractNumId w:val="16"/>
  </w:num>
  <w:num w:numId="11">
    <w:abstractNumId w:val="1"/>
  </w:num>
  <w:num w:numId="12">
    <w:abstractNumId w:val="8"/>
  </w:num>
  <w:num w:numId="13">
    <w:abstractNumId w:val="3"/>
  </w:num>
  <w:num w:numId="14">
    <w:abstractNumId w:val="14"/>
  </w:num>
  <w:num w:numId="15">
    <w:abstractNumId w:val="11"/>
  </w:num>
  <w:num w:numId="16">
    <w:abstractNumId w:val="5"/>
  </w:num>
  <w:num w:numId="17">
    <w:abstractNumId w:val="9"/>
  </w:num>
  <w:num w:numId="18">
    <w:abstractNumId w:val="5"/>
    <w:lvlOverride w:ilvl="0">
      <w:startOverride w:val="7"/>
    </w:lvlOverride>
    <w:lvlOverride w:ilvl="1">
      <w:startOverride w:val="6"/>
    </w:lvlOverride>
    <w:lvlOverride w:ilvl="2">
      <w:startOverride w:val="1"/>
    </w:lvlOverride>
  </w:num>
  <w:num w:numId="19">
    <w:abstractNumId w:val="13"/>
  </w:num>
  <w:num w:numId="20">
    <w:abstractNumId w:val="5"/>
  </w:num>
  <w:num w:numId="21">
    <w:abstractNumId w:val="5"/>
  </w:num>
  <w:num w:numId="22">
    <w:abstractNumId w:val="5"/>
  </w:num>
  <w:num w:numId="23">
    <w:abstractNumId w:val="5"/>
  </w:num>
  <w:num w:numId="24">
    <w:abstractNumId w:val="5"/>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185F"/>
    <w:rsid w:val="0000586F"/>
    <w:rsid w:val="00006377"/>
    <w:rsid w:val="00011339"/>
    <w:rsid w:val="000119E9"/>
    <w:rsid w:val="00013D86"/>
    <w:rsid w:val="00013E02"/>
    <w:rsid w:val="00021065"/>
    <w:rsid w:val="0002143C"/>
    <w:rsid w:val="00023189"/>
    <w:rsid w:val="00025A65"/>
    <w:rsid w:val="00026C31"/>
    <w:rsid w:val="00027280"/>
    <w:rsid w:val="00031795"/>
    <w:rsid w:val="0003206B"/>
    <w:rsid w:val="000320A7"/>
    <w:rsid w:val="00035925"/>
    <w:rsid w:val="00036692"/>
    <w:rsid w:val="00042651"/>
    <w:rsid w:val="00042759"/>
    <w:rsid w:val="00043111"/>
    <w:rsid w:val="00044AD7"/>
    <w:rsid w:val="00046715"/>
    <w:rsid w:val="00051C22"/>
    <w:rsid w:val="000577C2"/>
    <w:rsid w:val="00066C84"/>
    <w:rsid w:val="00067CDF"/>
    <w:rsid w:val="000711EA"/>
    <w:rsid w:val="00074FBE"/>
    <w:rsid w:val="0008061D"/>
    <w:rsid w:val="00083A09"/>
    <w:rsid w:val="00084AC7"/>
    <w:rsid w:val="0009005E"/>
    <w:rsid w:val="00092857"/>
    <w:rsid w:val="000A08B3"/>
    <w:rsid w:val="000A20A9"/>
    <w:rsid w:val="000A48B1"/>
    <w:rsid w:val="000A6328"/>
    <w:rsid w:val="000B3143"/>
    <w:rsid w:val="000C0D53"/>
    <w:rsid w:val="000C243E"/>
    <w:rsid w:val="000C6B05"/>
    <w:rsid w:val="000C6DD6"/>
    <w:rsid w:val="000C7206"/>
    <w:rsid w:val="000C73D4"/>
    <w:rsid w:val="000C76C9"/>
    <w:rsid w:val="000C7D28"/>
    <w:rsid w:val="000D2DCD"/>
    <w:rsid w:val="000D3622"/>
    <w:rsid w:val="000D3D4C"/>
    <w:rsid w:val="000D4F51"/>
    <w:rsid w:val="000D718B"/>
    <w:rsid w:val="000E0C46"/>
    <w:rsid w:val="000E2C62"/>
    <w:rsid w:val="000E4589"/>
    <w:rsid w:val="000E523D"/>
    <w:rsid w:val="000E56A8"/>
    <w:rsid w:val="000E774E"/>
    <w:rsid w:val="000F030C"/>
    <w:rsid w:val="000F0398"/>
    <w:rsid w:val="000F06FC"/>
    <w:rsid w:val="000F129C"/>
    <w:rsid w:val="000F48D0"/>
    <w:rsid w:val="000F54FB"/>
    <w:rsid w:val="001056DE"/>
    <w:rsid w:val="0010617F"/>
    <w:rsid w:val="00110C52"/>
    <w:rsid w:val="00112289"/>
    <w:rsid w:val="001124C0"/>
    <w:rsid w:val="00116059"/>
    <w:rsid w:val="00120328"/>
    <w:rsid w:val="001231D3"/>
    <w:rsid w:val="0012445C"/>
    <w:rsid w:val="001258BB"/>
    <w:rsid w:val="0013175F"/>
    <w:rsid w:val="00131C47"/>
    <w:rsid w:val="00133A6D"/>
    <w:rsid w:val="001352FB"/>
    <w:rsid w:val="001412B5"/>
    <w:rsid w:val="001441F0"/>
    <w:rsid w:val="001512B4"/>
    <w:rsid w:val="00151950"/>
    <w:rsid w:val="001527CE"/>
    <w:rsid w:val="00160476"/>
    <w:rsid w:val="00160DAD"/>
    <w:rsid w:val="001620A5"/>
    <w:rsid w:val="00164E53"/>
    <w:rsid w:val="001665CF"/>
    <w:rsid w:val="0016699D"/>
    <w:rsid w:val="00166E79"/>
    <w:rsid w:val="001676AE"/>
    <w:rsid w:val="00173EA2"/>
    <w:rsid w:val="00175159"/>
    <w:rsid w:val="001761B7"/>
    <w:rsid w:val="00176208"/>
    <w:rsid w:val="001772A0"/>
    <w:rsid w:val="00177EED"/>
    <w:rsid w:val="00180A88"/>
    <w:rsid w:val="0018211B"/>
    <w:rsid w:val="0018326B"/>
    <w:rsid w:val="001840D3"/>
    <w:rsid w:val="00184D37"/>
    <w:rsid w:val="0018601C"/>
    <w:rsid w:val="001900F8"/>
    <w:rsid w:val="001906FA"/>
    <w:rsid w:val="00191258"/>
    <w:rsid w:val="00192680"/>
    <w:rsid w:val="00193037"/>
    <w:rsid w:val="00193A2C"/>
    <w:rsid w:val="00193B45"/>
    <w:rsid w:val="001A288E"/>
    <w:rsid w:val="001A2EE4"/>
    <w:rsid w:val="001A59FC"/>
    <w:rsid w:val="001A6678"/>
    <w:rsid w:val="001A684A"/>
    <w:rsid w:val="001A739A"/>
    <w:rsid w:val="001B072A"/>
    <w:rsid w:val="001B0C41"/>
    <w:rsid w:val="001B2DD4"/>
    <w:rsid w:val="001B2E1A"/>
    <w:rsid w:val="001B6C9A"/>
    <w:rsid w:val="001B6DC2"/>
    <w:rsid w:val="001B7311"/>
    <w:rsid w:val="001B74FC"/>
    <w:rsid w:val="001C0961"/>
    <w:rsid w:val="001C149C"/>
    <w:rsid w:val="001C21AC"/>
    <w:rsid w:val="001C4094"/>
    <w:rsid w:val="001C47BA"/>
    <w:rsid w:val="001C59EA"/>
    <w:rsid w:val="001D406C"/>
    <w:rsid w:val="001D41EE"/>
    <w:rsid w:val="001D5406"/>
    <w:rsid w:val="001D5C4B"/>
    <w:rsid w:val="001E0380"/>
    <w:rsid w:val="001E0B64"/>
    <w:rsid w:val="001E13B1"/>
    <w:rsid w:val="001E3785"/>
    <w:rsid w:val="001F3A19"/>
    <w:rsid w:val="001F5DD3"/>
    <w:rsid w:val="0020182E"/>
    <w:rsid w:val="002041C4"/>
    <w:rsid w:val="00207B00"/>
    <w:rsid w:val="00207FDB"/>
    <w:rsid w:val="0021054C"/>
    <w:rsid w:val="0022080E"/>
    <w:rsid w:val="00221036"/>
    <w:rsid w:val="00222913"/>
    <w:rsid w:val="00227A0C"/>
    <w:rsid w:val="00232279"/>
    <w:rsid w:val="00234467"/>
    <w:rsid w:val="00237D8D"/>
    <w:rsid w:val="00240358"/>
    <w:rsid w:val="00241AD4"/>
    <w:rsid w:val="00241DA2"/>
    <w:rsid w:val="002448CD"/>
    <w:rsid w:val="00246C60"/>
    <w:rsid w:val="00247FEE"/>
    <w:rsid w:val="00250E7D"/>
    <w:rsid w:val="002549A8"/>
    <w:rsid w:val="002565D5"/>
    <w:rsid w:val="002622C0"/>
    <w:rsid w:val="002658B0"/>
    <w:rsid w:val="002668AA"/>
    <w:rsid w:val="00270BE0"/>
    <w:rsid w:val="00270FBB"/>
    <w:rsid w:val="0027203A"/>
    <w:rsid w:val="0027399D"/>
    <w:rsid w:val="00274EE4"/>
    <w:rsid w:val="002778AE"/>
    <w:rsid w:val="0028269A"/>
    <w:rsid w:val="00283590"/>
    <w:rsid w:val="00286973"/>
    <w:rsid w:val="00293EDD"/>
    <w:rsid w:val="00294E70"/>
    <w:rsid w:val="00296780"/>
    <w:rsid w:val="002A1887"/>
    <w:rsid w:val="002A1924"/>
    <w:rsid w:val="002A7420"/>
    <w:rsid w:val="002B0F12"/>
    <w:rsid w:val="002B11DA"/>
    <w:rsid w:val="002B1308"/>
    <w:rsid w:val="002B4554"/>
    <w:rsid w:val="002B5682"/>
    <w:rsid w:val="002C1B24"/>
    <w:rsid w:val="002C6AFE"/>
    <w:rsid w:val="002C72D8"/>
    <w:rsid w:val="002D11FA"/>
    <w:rsid w:val="002D2934"/>
    <w:rsid w:val="002E0DDF"/>
    <w:rsid w:val="002E27B9"/>
    <w:rsid w:val="002E2906"/>
    <w:rsid w:val="002E471D"/>
    <w:rsid w:val="002E5635"/>
    <w:rsid w:val="002E6132"/>
    <w:rsid w:val="002E64C3"/>
    <w:rsid w:val="002E6A2C"/>
    <w:rsid w:val="002F1D8C"/>
    <w:rsid w:val="002F21DA"/>
    <w:rsid w:val="002F3211"/>
    <w:rsid w:val="002F4766"/>
    <w:rsid w:val="00301F39"/>
    <w:rsid w:val="00302084"/>
    <w:rsid w:val="00306386"/>
    <w:rsid w:val="00307442"/>
    <w:rsid w:val="00311093"/>
    <w:rsid w:val="00312CBC"/>
    <w:rsid w:val="0032065B"/>
    <w:rsid w:val="00323710"/>
    <w:rsid w:val="00325926"/>
    <w:rsid w:val="00325B59"/>
    <w:rsid w:val="00327A8A"/>
    <w:rsid w:val="0033278C"/>
    <w:rsid w:val="00333E4A"/>
    <w:rsid w:val="00336610"/>
    <w:rsid w:val="00340412"/>
    <w:rsid w:val="003416E0"/>
    <w:rsid w:val="00341D2A"/>
    <w:rsid w:val="00343F73"/>
    <w:rsid w:val="0034400F"/>
    <w:rsid w:val="00344C36"/>
    <w:rsid w:val="00345060"/>
    <w:rsid w:val="0035323B"/>
    <w:rsid w:val="00357FE1"/>
    <w:rsid w:val="003609D2"/>
    <w:rsid w:val="00363F22"/>
    <w:rsid w:val="00365585"/>
    <w:rsid w:val="00365D12"/>
    <w:rsid w:val="003663A5"/>
    <w:rsid w:val="00375564"/>
    <w:rsid w:val="00377DDB"/>
    <w:rsid w:val="0038082B"/>
    <w:rsid w:val="00382CA1"/>
    <w:rsid w:val="00383191"/>
    <w:rsid w:val="00383406"/>
    <w:rsid w:val="003853DB"/>
    <w:rsid w:val="00386DED"/>
    <w:rsid w:val="00390791"/>
    <w:rsid w:val="003912E7"/>
    <w:rsid w:val="00393947"/>
    <w:rsid w:val="003962BB"/>
    <w:rsid w:val="003A198C"/>
    <w:rsid w:val="003A2275"/>
    <w:rsid w:val="003A5148"/>
    <w:rsid w:val="003A6A4F"/>
    <w:rsid w:val="003A7088"/>
    <w:rsid w:val="003A7D37"/>
    <w:rsid w:val="003B00DF"/>
    <w:rsid w:val="003B1275"/>
    <w:rsid w:val="003B1778"/>
    <w:rsid w:val="003C0984"/>
    <w:rsid w:val="003C0B02"/>
    <w:rsid w:val="003C1158"/>
    <w:rsid w:val="003C11CB"/>
    <w:rsid w:val="003C75F3"/>
    <w:rsid w:val="003C78A3"/>
    <w:rsid w:val="003D4025"/>
    <w:rsid w:val="003D75A6"/>
    <w:rsid w:val="003E1867"/>
    <w:rsid w:val="003E3E37"/>
    <w:rsid w:val="003E552E"/>
    <w:rsid w:val="003E5729"/>
    <w:rsid w:val="003E6DFA"/>
    <w:rsid w:val="003E6F09"/>
    <w:rsid w:val="003F4EE0"/>
    <w:rsid w:val="00402153"/>
    <w:rsid w:val="00402AEB"/>
    <w:rsid w:val="00402FC1"/>
    <w:rsid w:val="004049FB"/>
    <w:rsid w:val="004064A7"/>
    <w:rsid w:val="00415E65"/>
    <w:rsid w:val="00415F99"/>
    <w:rsid w:val="004169F8"/>
    <w:rsid w:val="00424D8A"/>
    <w:rsid w:val="00425082"/>
    <w:rsid w:val="00431DEB"/>
    <w:rsid w:val="00437F52"/>
    <w:rsid w:val="004415B7"/>
    <w:rsid w:val="00444F7A"/>
    <w:rsid w:val="00446A39"/>
    <w:rsid w:val="00446B29"/>
    <w:rsid w:val="00450AC7"/>
    <w:rsid w:val="0045254B"/>
    <w:rsid w:val="00452C93"/>
    <w:rsid w:val="004532CB"/>
    <w:rsid w:val="00453F9A"/>
    <w:rsid w:val="004573D6"/>
    <w:rsid w:val="00457652"/>
    <w:rsid w:val="00460B50"/>
    <w:rsid w:val="00465B0E"/>
    <w:rsid w:val="00471E91"/>
    <w:rsid w:val="0047384E"/>
    <w:rsid w:val="00474675"/>
    <w:rsid w:val="0047470C"/>
    <w:rsid w:val="00474A16"/>
    <w:rsid w:val="00481D5E"/>
    <w:rsid w:val="00490FE3"/>
    <w:rsid w:val="004922B3"/>
    <w:rsid w:val="00495203"/>
    <w:rsid w:val="00496F81"/>
    <w:rsid w:val="004A29A7"/>
    <w:rsid w:val="004A2B5C"/>
    <w:rsid w:val="004A35F9"/>
    <w:rsid w:val="004A7059"/>
    <w:rsid w:val="004B0755"/>
    <w:rsid w:val="004B24C1"/>
    <w:rsid w:val="004C0B61"/>
    <w:rsid w:val="004C2165"/>
    <w:rsid w:val="004C292F"/>
    <w:rsid w:val="004C3490"/>
    <w:rsid w:val="004C5904"/>
    <w:rsid w:val="004D193B"/>
    <w:rsid w:val="004D4177"/>
    <w:rsid w:val="004D54C1"/>
    <w:rsid w:val="004D5DA8"/>
    <w:rsid w:val="004D6351"/>
    <w:rsid w:val="004E2C07"/>
    <w:rsid w:val="004E738D"/>
    <w:rsid w:val="004F346D"/>
    <w:rsid w:val="004F35A5"/>
    <w:rsid w:val="004F72E2"/>
    <w:rsid w:val="0050611F"/>
    <w:rsid w:val="00506D6F"/>
    <w:rsid w:val="00510280"/>
    <w:rsid w:val="0051239C"/>
    <w:rsid w:val="005133B0"/>
    <w:rsid w:val="00513D73"/>
    <w:rsid w:val="00514A43"/>
    <w:rsid w:val="00516EB6"/>
    <w:rsid w:val="00517483"/>
    <w:rsid w:val="005174E5"/>
    <w:rsid w:val="005209A2"/>
    <w:rsid w:val="00522393"/>
    <w:rsid w:val="00522620"/>
    <w:rsid w:val="00525343"/>
    <w:rsid w:val="00525384"/>
    <w:rsid w:val="00525656"/>
    <w:rsid w:val="00534C02"/>
    <w:rsid w:val="00536576"/>
    <w:rsid w:val="00536CC6"/>
    <w:rsid w:val="0053775D"/>
    <w:rsid w:val="0054264B"/>
    <w:rsid w:val="00543786"/>
    <w:rsid w:val="005533D7"/>
    <w:rsid w:val="00562CD2"/>
    <w:rsid w:val="005648D6"/>
    <w:rsid w:val="00564C4E"/>
    <w:rsid w:val="005703DE"/>
    <w:rsid w:val="005729A2"/>
    <w:rsid w:val="005731C5"/>
    <w:rsid w:val="005768D0"/>
    <w:rsid w:val="00576C98"/>
    <w:rsid w:val="005806A2"/>
    <w:rsid w:val="0058296E"/>
    <w:rsid w:val="00582C0F"/>
    <w:rsid w:val="0058464E"/>
    <w:rsid w:val="00591ABF"/>
    <w:rsid w:val="00597520"/>
    <w:rsid w:val="005A01CB"/>
    <w:rsid w:val="005A4445"/>
    <w:rsid w:val="005A58FF"/>
    <w:rsid w:val="005A5EAF"/>
    <w:rsid w:val="005A64C0"/>
    <w:rsid w:val="005B0017"/>
    <w:rsid w:val="005B126E"/>
    <w:rsid w:val="005B3C11"/>
    <w:rsid w:val="005B4857"/>
    <w:rsid w:val="005B4A11"/>
    <w:rsid w:val="005B4AEB"/>
    <w:rsid w:val="005B7D92"/>
    <w:rsid w:val="005C1C28"/>
    <w:rsid w:val="005C4D91"/>
    <w:rsid w:val="005C6736"/>
    <w:rsid w:val="005C6DB5"/>
    <w:rsid w:val="005D3A6E"/>
    <w:rsid w:val="005D50F9"/>
    <w:rsid w:val="005E19E7"/>
    <w:rsid w:val="005E2E45"/>
    <w:rsid w:val="005E3A9E"/>
    <w:rsid w:val="005E5E21"/>
    <w:rsid w:val="005E77C4"/>
    <w:rsid w:val="005F3826"/>
    <w:rsid w:val="005F5723"/>
    <w:rsid w:val="005F7EFB"/>
    <w:rsid w:val="00601750"/>
    <w:rsid w:val="00604E36"/>
    <w:rsid w:val="00606B74"/>
    <w:rsid w:val="006077F4"/>
    <w:rsid w:val="00612B13"/>
    <w:rsid w:val="00613BB6"/>
    <w:rsid w:val="00615586"/>
    <w:rsid w:val="00615C69"/>
    <w:rsid w:val="0061716C"/>
    <w:rsid w:val="00623B34"/>
    <w:rsid w:val="006243A1"/>
    <w:rsid w:val="00626D4B"/>
    <w:rsid w:val="0063147D"/>
    <w:rsid w:val="0063255F"/>
    <w:rsid w:val="00632D4A"/>
    <w:rsid w:val="00632E56"/>
    <w:rsid w:val="00635288"/>
    <w:rsid w:val="00635CBA"/>
    <w:rsid w:val="00636B4A"/>
    <w:rsid w:val="0064338B"/>
    <w:rsid w:val="00643E48"/>
    <w:rsid w:val="0064590E"/>
    <w:rsid w:val="00645EAB"/>
    <w:rsid w:val="00646542"/>
    <w:rsid w:val="006476FA"/>
    <w:rsid w:val="006504F4"/>
    <w:rsid w:val="0065251A"/>
    <w:rsid w:val="00654BC9"/>
    <w:rsid w:val="006552FD"/>
    <w:rsid w:val="00655AEA"/>
    <w:rsid w:val="0065721E"/>
    <w:rsid w:val="00661746"/>
    <w:rsid w:val="006617DA"/>
    <w:rsid w:val="00663AF3"/>
    <w:rsid w:val="00666345"/>
    <w:rsid w:val="00666B6C"/>
    <w:rsid w:val="00670C99"/>
    <w:rsid w:val="006740EA"/>
    <w:rsid w:val="006742C9"/>
    <w:rsid w:val="00674FDA"/>
    <w:rsid w:val="00676B2D"/>
    <w:rsid w:val="00682682"/>
    <w:rsid w:val="00682702"/>
    <w:rsid w:val="00682BCA"/>
    <w:rsid w:val="00684D7D"/>
    <w:rsid w:val="006856DE"/>
    <w:rsid w:val="00687479"/>
    <w:rsid w:val="00687883"/>
    <w:rsid w:val="00690C41"/>
    <w:rsid w:val="00690CDB"/>
    <w:rsid w:val="00691ADF"/>
    <w:rsid w:val="00692368"/>
    <w:rsid w:val="0069685D"/>
    <w:rsid w:val="00696CDD"/>
    <w:rsid w:val="006A037D"/>
    <w:rsid w:val="006A297F"/>
    <w:rsid w:val="006A2EBC"/>
    <w:rsid w:val="006A5EA0"/>
    <w:rsid w:val="006A783B"/>
    <w:rsid w:val="006A7B33"/>
    <w:rsid w:val="006B1CA4"/>
    <w:rsid w:val="006B31A7"/>
    <w:rsid w:val="006B4E13"/>
    <w:rsid w:val="006B5769"/>
    <w:rsid w:val="006B75DD"/>
    <w:rsid w:val="006B7A49"/>
    <w:rsid w:val="006C3710"/>
    <w:rsid w:val="006C3BC1"/>
    <w:rsid w:val="006C4821"/>
    <w:rsid w:val="006C67E0"/>
    <w:rsid w:val="006C6F39"/>
    <w:rsid w:val="006C7ABA"/>
    <w:rsid w:val="006D0D60"/>
    <w:rsid w:val="006D1122"/>
    <w:rsid w:val="006D3799"/>
    <w:rsid w:val="006D3C00"/>
    <w:rsid w:val="006E1390"/>
    <w:rsid w:val="006E3675"/>
    <w:rsid w:val="006E4A7F"/>
    <w:rsid w:val="006F5615"/>
    <w:rsid w:val="00701218"/>
    <w:rsid w:val="007044D5"/>
    <w:rsid w:val="00704DF6"/>
    <w:rsid w:val="0070651C"/>
    <w:rsid w:val="007132A3"/>
    <w:rsid w:val="007156E2"/>
    <w:rsid w:val="00715FC3"/>
    <w:rsid w:val="00716421"/>
    <w:rsid w:val="0072304E"/>
    <w:rsid w:val="007244DF"/>
    <w:rsid w:val="00724EFB"/>
    <w:rsid w:val="0072608B"/>
    <w:rsid w:val="0073131C"/>
    <w:rsid w:val="00731D47"/>
    <w:rsid w:val="007419C3"/>
    <w:rsid w:val="00743F1D"/>
    <w:rsid w:val="007467A7"/>
    <w:rsid w:val="007469DD"/>
    <w:rsid w:val="0074741B"/>
    <w:rsid w:val="0074759E"/>
    <w:rsid w:val="007478EA"/>
    <w:rsid w:val="00753AA2"/>
    <w:rsid w:val="0075415C"/>
    <w:rsid w:val="007629B1"/>
    <w:rsid w:val="00763502"/>
    <w:rsid w:val="007646D3"/>
    <w:rsid w:val="00770E77"/>
    <w:rsid w:val="007738C1"/>
    <w:rsid w:val="00776B65"/>
    <w:rsid w:val="007849EC"/>
    <w:rsid w:val="0079006F"/>
    <w:rsid w:val="007902B3"/>
    <w:rsid w:val="007913AB"/>
    <w:rsid w:val="007914F7"/>
    <w:rsid w:val="007930E8"/>
    <w:rsid w:val="007971C3"/>
    <w:rsid w:val="007A300B"/>
    <w:rsid w:val="007B01C5"/>
    <w:rsid w:val="007B1625"/>
    <w:rsid w:val="007B1CD3"/>
    <w:rsid w:val="007B481A"/>
    <w:rsid w:val="007B5AC8"/>
    <w:rsid w:val="007B706E"/>
    <w:rsid w:val="007B71EB"/>
    <w:rsid w:val="007C12A8"/>
    <w:rsid w:val="007C2A69"/>
    <w:rsid w:val="007C604E"/>
    <w:rsid w:val="007C6205"/>
    <w:rsid w:val="007C686A"/>
    <w:rsid w:val="007C728E"/>
    <w:rsid w:val="007D2C53"/>
    <w:rsid w:val="007D3D60"/>
    <w:rsid w:val="007D45E8"/>
    <w:rsid w:val="007D640F"/>
    <w:rsid w:val="007E1980"/>
    <w:rsid w:val="007E2C9A"/>
    <w:rsid w:val="007E38E2"/>
    <w:rsid w:val="007E4B76"/>
    <w:rsid w:val="007E522B"/>
    <w:rsid w:val="007E5EA8"/>
    <w:rsid w:val="007E7823"/>
    <w:rsid w:val="007F0CF1"/>
    <w:rsid w:val="007F12A5"/>
    <w:rsid w:val="007F15D3"/>
    <w:rsid w:val="007F48A3"/>
    <w:rsid w:val="007F4CF1"/>
    <w:rsid w:val="007F758D"/>
    <w:rsid w:val="007F7D52"/>
    <w:rsid w:val="00800A0E"/>
    <w:rsid w:val="00805D1D"/>
    <w:rsid w:val="00805EA7"/>
    <w:rsid w:val="0080654C"/>
    <w:rsid w:val="008070D7"/>
    <w:rsid w:val="008071C6"/>
    <w:rsid w:val="008113B7"/>
    <w:rsid w:val="00813901"/>
    <w:rsid w:val="00814D97"/>
    <w:rsid w:val="0081528C"/>
    <w:rsid w:val="00817A00"/>
    <w:rsid w:val="00817E7F"/>
    <w:rsid w:val="00821B42"/>
    <w:rsid w:val="00821CEB"/>
    <w:rsid w:val="0082765D"/>
    <w:rsid w:val="008313D7"/>
    <w:rsid w:val="00835DB3"/>
    <w:rsid w:val="0083617B"/>
    <w:rsid w:val="008371BD"/>
    <w:rsid w:val="00843E69"/>
    <w:rsid w:val="00847BC9"/>
    <w:rsid w:val="008504A8"/>
    <w:rsid w:val="0085282E"/>
    <w:rsid w:val="0085684E"/>
    <w:rsid w:val="00857090"/>
    <w:rsid w:val="00867A77"/>
    <w:rsid w:val="00867E9D"/>
    <w:rsid w:val="0087198C"/>
    <w:rsid w:val="00872C1F"/>
    <w:rsid w:val="00873B42"/>
    <w:rsid w:val="00885140"/>
    <w:rsid w:val="008856D8"/>
    <w:rsid w:val="0088578B"/>
    <w:rsid w:val="00892E82"/>
    <w:rsid w:val="008A0CF1"/>
    <w:rsid w:val="008A1677"/>
    <w:rsid w:val="008A23CC"/>
    <w:rsid w:val="008A2D0C"/>
    <w:rsid w:val="008B13F2"/>
    <w:rsid w:val="008B3659"/>
    <w:rsid w:val="008B4CB2"/>
    <w:rsid w:val="008B6541"/>
    <w:rsid w:val="008C1B58"/>
    <w:rsid w:val="008C306E"/>
    <w:rsid w:val="008C39AE"/>
    <w:rsid w:val="008C590D"/>
    <w:rsid w:val="008C652C"/>
    <w:rsid w:val="008C67BE"/>
    <w:rsid w:val="008C6CB2"/>
    <w:rsid w:val="008D69F1"/>
    <w:rsid w:val="008E031B"/>
    <w:rsid w:val="008E10A4"/>
    <w:rsid w:val="008E4AB7"/>
    <w:rsid w:val="008E6F2E"/>
    <w:rsid w:val="008E6FF9"/>
    <w:rsid w:val="008E7029"/>
    <w:rsid w:val="008E7EF6"/>
    <w:rsid w:val="008F1B47"/>
    <w:rsid w:val="008F1F98"/>
    <w:rsid w:val="008F422B"/>
    <w:rsid w:val="008F48A8"/>
    <w:rsid w:val="008F6758"/>
    <w:rsid w:val="009040DD"/>
    <w:rsid w:val="00904925"/>
    <w:rsid w:val="00905978"/>
    <w:rsid w:val="00905B47"/>
    <w:rsid w:val="009060AD"/>
    <w:rsid w:val="0090755D"/>
    <w:rsid w:val="009131FB"/>
    <w:rsid w:val="0091331C"/>
    <w:rsid w:val="009230DC"/>
    <w:rsid w:val="00923B63"/>
    <w:rsid w:val="00925637"/>
    <w:rsid w:val="00926781"/>
    <w:rsid w:val="009279DE"/>
    <w:rsid w:val="00930116"/>
    <w:rsid w:val="00934556"/>
    <w:rsid w:val="0094212C"/>
    <w:rsid w:val="00943472"/>
    <w:rsid w:val="0094687E"/>
    <w:rsid w:val="00950456"/>
    <w:rsid w:val="00954689"/>
    <w:rsid w:val="00955122"/>
    <w:rsid w:val="009563A2"/>
    <w:rsid w:val="0096092A"/>
    <w:rsid w:val="009617C9"/>
    <w:rsid w:val="00961C93"/>
    <w:rsid w:val="009648AE"/>
    <w:rsid w:val="00965324"/>
    <w:rsid w:val="009663A6"/>
    <w:rsid w:val="00967EDE"/>
    <w:rsid w:val="0097091E"/>
    <w:rsid w:val="009744F8"/>
    <w:rsid w:val="009760D3"/>
    <w:rsid w:val="00977132"/>
    <w:rsid w:val="00981A4B"/>
    <w:rsid w:val="00982501"/>
    <w:rsid w:val="00986CDC"/>
    <w:rsid w:val="00986D8A"/>
    <w:rsid w:val="009877D3"/>
    <w:rsid w:val="00994E8F"/>
    <w:rsid w:val="009951DC"/>
    <w:rsid w:val="009959BB"/>
    <w:rsid w:val="00997158"/>
    <w:rsid w:val="009979E3"/>
    <w:rsid w:val="009A081A"/>
    <w:rsid w:val="009A31CE"/>
    <w:rsid w:val="009A3A7C"/>
    <w:rsid w:val="009A5CB9"/>
    <w:rsid w:val="009A7C5D"/>
    <w:rsid w:val="009B2ADB"/>
    <w:rsid w:val="009B603A"/>
    <w:rsid w:val="009B6328"/>
    <w:rsid w:val="009C09F4"/>
    <w:rsid w:val="009C0AF6"/>
    <w:rsid w:val="009C2D0E"/>
    <w:rsid w:val="009C3DAC"/>
    <w:rsid w:val="009C42E0"/>
    <w:rsid w:val="009C4D72"/>
    <w:rsid w:val="009D5362"/>
    <w:rsid w:val="009D67DC"/>
    <w:rsid w:val="009E0BD4"/>
    <w:rsid w:val="009E1415"/>
    <w:rsid w:val="009E3B73"/>
    <w:rsid w:val="009E5FC2"/>
    <w:rsid w:val="009E6116"/>
    <w:rsid w:val="009E69D1"/>
    <w:rsid w:val="009F483D"/>
    <w:rsid w:val="009F7562"/>
    <w:rsid w:val="00A02E43"/>
    <w:rsid w:val="00A065F9"/>
    <w:rsid w:val="00A075FC"/>
    <w:rsid w:val="00A07F34"/>
    <w:rsid w:val="00A202F1"/>
    <w:rsid w:val="00A20D4D"/>
    <w:rsid w:val="00A22154"/>
    <w:rsid w:val="00A24DC4"/>
    <w:rsid w:val="00A258A0"/>
    <w:rsid w:val="00A25C38"/>
    <w:rsid w:val="00A27A60"/>
    <w:rsid w:val="00A31153"/>
    <w:rsid w:val="00A351E5"/>
    <w:rsid w:val="00A36BBE"/>
    <w:rsid w:val="00A41A1E"/>
    <w:rsid w:val="00A4307A"/>
    <w:rsid w:val="00A45E37"/>
    <w:rsid w:val="00A47589"/>
    <w:rsid w:val="00A47EBB"/>
    <w:rsid w:val="00A51CDD"/>
    <w:rsid w:val="00A53D76"/>
    <w:rsid w:val="00A55E66"/>
    <w:rsid w:val="00A560B1"/>
    <w:rsid w:val="00A607D1"/>
    <w:rsid w:val="00A622CE"/>
    <w:rsid w:val="00A622DE"/>
    <w:rsid w:val="00A6240E"/>
    <w:rsid w:val="00A63DFF"/>
    <w:rsid w:val="00A6730D"/>
    <w:rsid w:val="00A71625"/>
    <w:rsid w:val="00A71B9B"/>
    <w:rsid w:val="00A73300"/>
    <w:rsid w:val="00A742EB"/>
    <w:rsid w:val="00A751C7"/>
    <w:rsid w:val="00A75B88"/>
    <w:rsid w:val="00A83777"/>
    <w:rsid w:val="00A87844"/>
    <w:rsid w:val="00A904E8"/>
    <w:rsid w:val="00A93394"/>
    <w:rsid w:val="00A94A78"/>
    <w:rsid w:val="00AA038C"/>
    <w:rsid w:val="00AA0E11"/>
    <w:rsid w:val="00AA270A"/>
    <w:rsid w:val="00AA7A09"/>
    <w:rsid w:val="00AB1082"/>
    <w:rsid w:val="00AB3B50"/>
    <w:rsid w:val="00AB7F4B"/>
    <w:rsid w:val="00AC05B1"/>
    <w:rsid w:val="00AC1356"/>
    <w:rsid w:val="00AC4582"/>
    <w:rsid w:val="00AD15A9"/>
    <w:rsid w:val="00AD356C"/>
    <w:rsid w:val="00AD5185"/>
    <w:rsid w:val="00AD55AC"/>
    <w:rsid w:val="00AD7146"/>
    <w:rsid w:val="00AE1847"/>
    <w:rsid w:val="00AE1A40"/>
    <w:rsid w:val="00AE2914"/>
    <w:rsid w:val="00AE5FA8"/>
    <w:rsid w:val="00AE6372"/>
    <w:rsid w:val="00AE6D15"/>
    <w:rsid w:val="00AE7638"/>
    <w:rsid w:val="00AF5243"/>
    <w:rsid w:val="00B00A44"/>
    <w:rsid w:val="00B030DC"/>
    <w:rsid w:val="00B032A0"/>
    <w:rsid w:val="00B04182"/>
    <w:rsid w:val="00B07AE3"/>
    <w:rsid w:val="00B11430"/>
    <w:rsid w:val="00B11DC7"/>
    <w:rsid w:val="00B17103"/>
    <w:rsid w:val="00B25AC1"/>
    <w:rsid w:val="00B26C02"/>
    <w:rsid w:val="00B314BB"/>
    <w:rsid w:val="00B353EB"/>
    <w:rsid w:val="00B439C4"/>
    <w:rsid w:val="00B4535E"/>
    <w:rsid w:val="00B4622B"/>
    <w:rsid w:val="00B5085A"/>
    <w:rsid w:val="00B52A8C"/>
    <w:rsid w:val="00B54ECA"/>
    <w:rsid w:val="00B636A8"/>
    <w:rsid w:val="00B636F3"/>
    <w:rsid w:val="00B665C6"/>
    <w:rsid w:val="00B76A9D"/>
    <w:rsid w:val="00B771A1"/>
    <w:rsid w:val="00B77496"/>
    <w:rsid w:val="00B805AF"/>
    <w:rsid w:val="00B855C6"/>
    <w:rsid w:val="00B8578F"/>
    <w:rsid w:val="00B86290"/>
    <w:rsid w:val="00B86620"/>
    <w:rsid w:val="00B869EC"/>
    <w:rsid w:val="00B9397A"/>
    <w:rsid w:val="00B9560D"/>
    <w:rsid w:val="00B9633D"/>
    <w:rsid w:val="00B97F06"/>
    <w:rsid w:val="00BA0371"/>
    <w:rsid w:val="00BA0703"/>
    <w:rsid w:val="00BA2EBE"/>
    <w:rsid w:val="00BA3F15"/>
    <w:rsid w:val="00BA5C58"/>
    <w:rsid w:val="00BB0F28"/>
    <w:rsid w:val="00BB458A"/>
    <w:rsid w:val="00BB6347"/>
    <w:rsid w:val="00BB6F35"/>
    <w:rsid w:val="00BC4DBE"/>
    <w:rsid w:val="00BC655E"/>
    <w:rsid w:val="00BD00D3"/>
    <w:rsid w:val="00BD0DC7"/>
    <w:rsid w:val="00BD13E4"/>
    <w:rsid w:val="00BD1659"/>
    <w:rsid w:val="00BD282C"/>
    <w:rsid w:val="00BD2BF3"/>
    <w:rsid w:val="00BD3AA9"/>
    <w:rsid w:val="00BD4801"/>
    <w:rsid w:val="00BD4A18"/>
    <w:rsid w:val="00BD60A5"/>
    <w:rsid w:val="00BD6DB2"/>
    <w:rsid w:val="00BE11CF"/>
    <w:rsid w:val="00BE1355"/>
    <w:rsid w:val="00BE21AB"/>
    <w:rsid w:val="00BE3DB5"/>
    <w:rsid w:val="00BE55CB"/>
    <w:rsid w:val="00BF138C"/>
    <w:rsid w:val="00BF32F9"/>
    <w:rsid w:val="00BF478C"/>
    <w:rsid w:val="00BF617A"/>
    <w:rsid w:val="00BF6306"/>
    <w:rsid w:val="00BF6EDC"/>
    <w:rsid w:val="00C01126"/>
    <w:rsid w:val="00C01AEF"/>
    <w:rsid w:val="00C0379D"/>
    <w:rsid w:val="00C03931"/>
    <w:rsid w:val="00C04EC2"/>
    <w:rsid w:val="00C05FE3"/>
    <w:rsid w:val="00C06125"/>
    <w:rsid w:val="00C104FC"/>
    <w:rsid w:val="00C11EC3"/>
    <w:rsid w:val="00C12DDE"/>
    <w:rsid w:val="00C156B3"/>
    <w:rsid w:val="00C159EA"/>
    <w:rsid w:val="00C168D8"/>
    <w:rsid w:val="00C212AE"/>
    <w:rsid w:val="00C2136D"/>
    <w:rsid w:val="00C214EE"/>
    <w:rsid w:val="00C2314B"/>
    <w:rsid w:val="00C23FCD"/>
    <w:rsid w:val="00C24971"/>
    <w:rsid w:val="00C24BC7"/>
    <w:rsid w:val="00C2603C"/>
    <w:rsid w:val="00C26BE5"/>
    <w:rsid w:val="00C26E4D"/>
    <w:rsid w:val="00C27669"/>
    <w:rsid w:val="00C27909"/>
    <w:rsid w:val="00C27B03"/>
    <w:rsid w:val="00C314E1"/>
    <w:rsid w:val="00C33BEF"/>
    <w:rsid w:val="00C34397"/>
    <w:rsid w:val="00C361B2"/>
    <w:rsid w:val="00C402CA"/>
    <w:rsid w:val="00C407AF"/>
    <w:rsid w:val="00C40870"/>
    <w:rsid w:val="00C4095D"/>
    <w:rsid w:val="00C41C0D"/>
    <w:rsid w:val="00C50478"/>
    <w:rsid w:val="00C5148A"/>
    <w:rsid w:val="00C5522F"/>
    <w:rsid w:val="00C560A3"/>
    <w:rsid w:val="00C578A0"/>
    <w:rsid w:val="00C601D2"/>
    <w:rsid w:val="00C63EB9"/>
    <w:rsid w:val="00C657AB"/>
    <w:rsid w:val="00C65BCC"/>
    <w:rsid w:val="00C66970"/>
    <w:rsid w:val="00C67752"/>
    <w:rsid w:val="00C679DF"/>
    <w:rsid w:val="00C67BA9"/>
    <w:rsid w:val="00C70058"/>
    <w:rsid w:val="00C7120F"/>
    <w:rsid w:val="00C7298B"/>
    <w:rsid w:val="00C76E9C"/>
    <w:rsid w:val="00C77C37"/>
    <w:rsid w:val="00C868F6"/>
    <w:rsid w:val="00C8691C"/>
    <w:rsid w:val="00C870DD"/>
    <w:rsid w:val="00C9003D"/>
    <w:rsid w:val="00C90B82"/>
    <w:rsid w:val="00C94D1D"/>
    <w:rsid w:val="00CA0306"/>
    <w:rsid w:val="00CA168A"/>
    <w:rsid w:val="00CA357E"/>
    <w:rsid w:val="00CA44F9"/>
    <w:rsid w:val="00CA4A69"/>
    <w:rsid w:val="00CA5177"/>
    <w:rsid w:val="00CB4AC1"/>
    <w:rsid w:val="00CB793E"/>
    <w:rsid w:val="00CC007F"/>
    <w:rsid w:val="00CC0712"/>
    <w:rsid w:val="00CC3D34"/>
    <w:rsid w:val="00CC3E0C"/>
    <w:rsid w:val="00CC58D3"/>
    <w:rsid w:val="00CC784D"/>
    <w:rsid w:val="00CD1CF9"/>
    <w:rsid w:val="00CD2567"/>
    <w:rsid w:val="00CE353B"/>
    <w:rsid w:val="00D01D69"/>
    <w:rsid w:val="00D0337B"/>
    <w:rsid w:val="00D039CC"/>
    <w:rsid w:val="00D0421F"/>
    <w:rsid w:val="00D079B2"/>
    <w:rsid w:val="00D114E9"/>
    <w:rsid w:val="00D11E4C"/>
    <w:rsid w:val="00D159F4"/>
    <w:rsid w:val="00D20789"/>
    <w:rsid w:val="00D321C8"/>
    <w:rsid w:val="00D3626D"/>
    <w:rsid w:val="00D429C6"/>
    <w:rsid w:val="00D4344C"/>
    <w:rsid w:val="00D47748"/>
    <w:rsid w:val="00D54CC3"/>
    <w:rsid w:val="00D55C7D"/>
    <w:rsid w:val="00D6041A"/>
    <w:rsid w:val="00D633EB"/>
    <w:rsid w:val="00D67639"/>
    <w:rsid w:val="00D67DA4"/>
    <w:rsid w:val="00D810D2"/>
    <w:rsid w:val="00D82FF7"/>
    <w:rsid w:val="00D843E6"/>
    <w:rsid w:val="00D847FE"/>
    <w:rsid w:val="00D87D6F"/>
    <w:rsid w:val="00D91B10"/>
    <w:rsid w:val="00D94AF1"/>
    <w:rsid w:val="00D964EA"/>
    <w:rsid w:val="00D966D0"/>
    <w:rsid w:val="00D9680C"/>
    <w:rsid w:val="00D97D4F"/>
    <w:rsid w:val="00DA0C59"/>
    <w:rsid w:val="00DA124B"/>
    <w:rsid w:val="00DA3761"/>
    <w:rsid w:val="00DA3991"/>
    <w:rsid w:val="00DA587C"/>
    <w:rsid w:val="00DB1B09"/>
    <w:rsid w:val="00DB3DC4"/>
    <w:rsid w:val="00DB69DD"/>
    <w:rsid w:val="00DB7E6C"/>
    <w:rsid w:val="00DC39D3"/>
    <w:rsid w:val="00DC7020"/>
    <w:rsid w:val="00DD1277"/>
    <w:rsid w:val="00DD1A14"/>
    <w:rsid w:val="00DD1A4C"/>
    <w:rsid w:val="00DD290F"/>
    <w:rsid w:val="00DD3251"/>
    <w:rsid w:val="00DD4617"/>
    <w:rsid w:val="00DD5A29"/>
    <w:rsid w:val="00DD5D9D"/>
    <w:rsid w:val="00DD5DA2"/>
    <w:rsid w:val="00DD5DF4"/>
    <w:rsid w:val="00DD68BC"/>
    <w:rsid w:val="00DE35CB"/>
    <w:rsid w:val="00DE3A82"/>
    <w:rsid w:val="00DE4336"/>
    <w:rsid w:val="00DE76BA"/>
    <w:rsid w:val="00DE7E06"/>
    <w:rsid w:val="00DF21E9"/>
    <w:rsid w:val="00DF475C"/>
    <w:rsid w:val="00DF5B88"/>
    <w:rsid w:val="00DF70DB"/>
    <w:rsid w:val="00E00F14"/>
    <w:rsid w:val="00E04950"/>
    <w:rsid w:val="00E06386"/>
    <w:rsid w:val="00E10341"/>
    <w:rsid w:val="00E10F64"/>
    <w:rsid w:val="00E24D13"/>
    <w:rsid w:val="00E24EB4"/>
    <w:rsid w:val="00E320ED"/>
    <w:rsid w:val="00E3260E"/>
    <w:rsid w:val="00E33AFB"/>
    <w:rsid w:val="00E34218"/>
    <w:rsid w:val="00E35FEB"/>
    <w:rsid w:val="00E40855"/>
    <w:rsid w:val="00E416B3"/>
    <w:rsid w:val="00E41BEB"/>
    <w:rsid w:val="00E46282"/>
    <w:rsid w:val="00E5216E"/>
    <w:rsid w:val="00E56BA7"/>
    <w:rsid w:val="00E60ED4"/>
    <w:rsid w:val="00E61776"/>
    <w:rsid w:val="00E62B86"/>
    <w:rsid w:val="00E652CE"/>
    <w:rsid w:val="00E739A7"/>
    <w:rsid w:val="00E757BA"/>
    <w:rsid w:val="00E75869"/>
    <w:rsid w:val="00E82344"/>
    <w:rsid w:val="00E82552"/>
    <w:rsid w:val="00E8428E"/>
    <w:rsid w:val="00E8477D"/>
    <w:rsid w:val="00E84C82"/>
    <w:rsid w:val="00E84D64"/>
    <w:rsid w:val="00E85456"/>
    <w:rsid w:val="00E87408"/>
    <w:rsid w:val="00E90521"/>
    <w:rsid w:val="00E90580"/>
    <w:rsid w:val="00E914C4"/>
    <w:rsid w:val="00E934F5"/>
    <w:rsid w:val="00E954FE"/>
    <w:rsid w:val="00E96961"/>
    <w:rsid w:val="00E97FCA"/>
    <w:rsid w:val="00EA01FA"/>
    <w:rsid w:val="00EA29A1"/>
    <w:rsid w:val="00EA2E3F"/>
    <w:rsid w:val="00EA72EC"/>
    <w:rsid w:val="00EA79A3"/>
    <w:rsid w:val="00EB10A3"/>
    <w:rsid w:val="00EB11CB"/>
    <w:rsid w:val="00EB2624"/>
    <w:rsid w:val="00EB275A"/>
    <w:rsid w:val="00EB786A"/>
    <w:rsid w:val="00EB7B38"/>
    <w:rsid w:val="00EC1578"/>
    <w:rsid w:val="00EC1C72"/>
    <w:rsid w:val="00EC3CC9"/>
    <w:rsid w:val="00EC680A"/>
    <w:rsid w:val="00ED49BC"/>
    <w:rsid w:val="00ED6CFF"/>
    <w:rsid w:val="00EE2BED"/>
    <w:rsid w:val="00EE374B"/>
    <w:rsid w:val="00EE37F1"/>
    <w:rsid w:val="00EE5A8E"/>
    <w:rsid w:val="00EE5EBB"/>
    <w:rsid w:val="00EE7DB1"/>
    <w:rsid w:val="00EF3080"/>
    <w:rsid w:val="00F0243F"/>
    <w:rsid w:val="00F1010D"/>
    <w:rsid w:val="00F11BB5"/>
    <w:rsid w:val="00F1417B"/>
    <w:rsid w:val="00F141A2"/>
    <w:rsid w:val="00F141DB"/>
    <w:rsid w:val="00F2089F"/>
    <w:rsid w:val="00F26764"/>
    <w:rsid w:val="00F3389E"/>
    <w:rsid w:val="00F34B99"/>
    <w:rsid w:val="00F36735"/>
    <w:rsid w:val="00F40610"/>
    <w:rsid w:val="00F42B0B"/>
    <w:rsid w:val="00F52DAB"/>
    <w:rsid w:val="00F531A2"/>
    <w:rsid w:val="00F543F0"/>
    <w:rsid w:val="00F60899"/>
    <w:rsid w:val="00F61090"/>
    <w:rsid w:val="00F62BF4"/>
    <w:rsid w:val="00F662FD"/>
    <w:rsid w:val="00F66E70"/>
    <w:rsid w:val="00F70E0C"/>
    <w:rsid w:val="00F769BB"/>
    <w:rsid w:val="00F77454"/>
    <w:rsid w:val="00F81D29"/>
    <w:rsid w:val="00F84152"/>
    <w:rsid w:val="00F856D6"/>
    <w:rsid w:val="00F91C4D"/>
    <w:rsid w:val="00F9246B"/>
    <w:rsid w:val="00F92FD9"/>
    <w:rsid w:val="00F94EF5"/>
    <w:rsid w:val="00FA0D8C"/>
    <w:rsid w:val="00FA3114"/>
    <w:rsid w:val="00FA3BB3"/>
    <w:rsid w:val="00FA6684"/>
    <w:rsid w:val="00FA731E"/>
    <w:rsid w:val="00FB0ECF"/>
    <w:rsid w:val="00FB14BF"/>
    <w:rsid w:val="00FB2B38"/>
    <w:rsid w:val="00FB4373"/>
    <w:rsid w:val="00FC100D"/>
    <w:rsid w:val="00FC407B"/>
    <w:rsid w:val="00FC6358"/>
    <w:rsid w:val="00FD320D"/>
    <w:rsid w:val="00FD6048"/>
    <w:rsid w:val="00FD63B3"/>
    <w:rsid w:val="00FE18F0"/>
    <w:rsid w:val="00FE23DE"/>
    <w:rsid w:val="00FE4CDC"/>
    <w:rsid w:val="00FE6F33"/>
    <w:rsid w:val="00FF1B63"/>
    <w:rsid w:val="00FF1D0F"/>
    <w:rsid w:val="00FF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qFormat/>
    <w:rsid w:val="00035925"/>
    <w:rPr>
      <w:rFonts w:ascii="宋体"/>
      <w:noProof/>
      <w:sz w:val="21"/>
      <w:lang w:val="en-US" w:eastAsia="zh-CN" w:bidi="ar-SA"/>
    </w:rPr>
  </w:style>
  <w:style w:type="paragraph" w:customStyle="1" w:styleId="a1">
    <w:name w:val="一级条标题"/>
    <w:next w:val="afe"/>
    <w:rsid w:val="001C149C"/>
    <w:pPr>
      <w:numPr>
        <w:ilvl w:val="1"/>
        <w:numId w:val="16"/>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16"/>
      </w:numPr>
      <w:spacing w:beforeLines="100" w:afterLines="100"/>
      <w:jc w:val="both"/>
      <w:outlineLvl w:val="1"/>
    </w:pPr>
    <w:rPr>
      <w:rFonts w:ascii="黑体" w:eastAsia="黑体"/>
      <w:sz w:val="21"/>
    </w:rPr>
  </w:style>
  <w:style w:type="paragraph" w:customStyle="1" w:styleId="a2">
    <w:name w:val="二级条标题"/>
    <w:basedOn w:val="a1"/>
    <w:next w:val="afe"/>
    <w:uiPriority w:val="99"/>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TOC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TOC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TOC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TOC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TOC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TOC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TOC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
    <w:name w:val="index 3"/>
    <w:basedOn w:val="afa"/>
    <w:next w:val="afa"/>
    <w:autoRedefine/>
    <w:rsid w:val="00083A09"/>
    <w:pPr>
      <w:ind w:left="630" w:hanging="210"/>
      <w:jc w:val="left"/>
    </w:pPr>
    <w:rPr>
      <w:rFonts w:ascii="Calibri" w:hAnsi="Calibri"/>
      <w:sz w:val="20"/>
      <w:szCs w:val="20"/>
    </w:rPr>
  </w:style>
  <w:style w:type="paragraph" w:styleId="4">
    <w:name w:val="index 4"/>
    <w:basedOn w:val="afa"/>
    <w:next w:val="afa"/>
    <w:autoRedefine/>
    <w:rsid w:val="00083A09"/>
    <w:pPr>
      <w:ind w:left="840" w:hanging="210"/>
      <w:jc w:val="left"/>
    </w:pPr>
    <w:rPr>
      <w:rFonts w:ascii="Calibri" w:hAnsi="Calibri"/>
      <w:sz w:val="20"/>
      <w:szCs w:val="20"/>
    </w:rPr>
  </w:style>
  <w:style w:type="paragraph" w:styleId="5">
    <w:name w:val="index 5"/>
    <w:basedOn w:val="afa"/>
    <w:next w:val="afa"/>
    <w:autoRedefine/>
    <w:rsid w:val="00083A09"/>
    <w:pPr>
      <w:ind w:left="1050" w:hanging="210"/>
      <w:jc w:val="left"/>
    </w:pPr>
    <w:rPr>
      <w:rFonts w:ascii="Calibri" w:hAnsi="Calibri"/>
      <w:sz w:val="20"/>
      <w:szCs w:val="20"/>
    </w:rPr>
  </w:style>
  <w:style w:type="paragraph" w:styleId="6">
    <w:name w:val="index 6"/>
    <w:basedOn w:val="afa"/>
    <w:next w:val="afa"/>
    <w:autoRedefine/>
    <w:rsid w:val="00083A09"/>
    <w:pPr>
      <w:ind w:left="1260" w:hanging="210"/>
      <w:jc w:val="left"/>
    </w:pPr>
    <w:rPr>
      <w:rFonts w:ascii="Calibri" w:hAnsi="Calibri"/>
      <w:sz w:val="20"/>
      <w:szCs w:val="20"/>
    </w:rPr>
  </w:style>
  <w:style w:type="paragraph" w:styleId="7">
    <w:name w:val="index 7"/>
    <w:basedOn w:val="afa"/>
    <w:next w:val="afa"/>
    <w:autoRedefine/>
    <w:rsid w:val="00083A09"/>
    <w:pPr>
      <w:ind w:left="1470" w:hanging="210"/>
      <w:jc w:val="left"/>
    </w:pPr>
    <w:rPr>
      <w:rFonts w:ascii="Calibri" w:hAnsi="Calibri"/>
      <w:sz w:val="20"/>
      <w:szCs w:val="20"/>
    </w:rPr>
  </w:style>
  <w:style w:type="paragraph" w:styleId="8">
    <w:name w:val="index 8"/>
    <w:basedOn w:val="afa"/>
    <w:next w:val="afa"/>
    <w:autoRedefine/>
    <w:rsid w:val="00083A09"/>
    <w:pPr>
      <w:ind w:left="1680" w:hanging="210"/>
      <w:jc w:val="left"/>
    </w:pPr>
    <w:rPr>
      <w:rFonts w:ascii="Calibri" w:hAnsi="Calibri"/>
      <w:sz w:val="20"/>
      <w:szCs w:val="20"/>
    </w:rPr>
  </w:style>
  <w:style w:type="paragraph" w:styleId="9">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affffff7">
    <w:name w:val="Balloon Text"/>
    <w:basedOn w:val="afa"/>
    <w:link w:val="affffff8"/>
    <w:rsid w:val="007E38E2"/>
    <w:rPr>
      <w:sz w:val="18"/>
      <w:szCs w:val="18"/>
    </w:rPr>
  </w:style>
  <w:style w:type="paragraph" w:styleId="TOC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TOC2">
    <w:name w:val="toc 2"/>
    <w:basedOn w:val="afa"/>
    <w:next w:val="afa"/>
    <w:autoRedefine/>
    <w:semiHidden/>
    <w:rsid w:val="00961C93"/>
    <w:pPr>
      <w:tabs>
        <w:tab w:val="right" w:leader="dot" w:pos="9242"/>
      </w:tabs>
    </w:pPr>
    <w:rPr>
      <w:rFonts w:ascii="宋体"/>
      <w:szCs w:val="21"/>
    </w:rPr>
  </w:style>
  <w:style w:type="character" w:customStyle="1" w:styleId="affffff8">
    <w:name w:val="批注框文本 字符"/>
    <w:basedOn w:val="afb"/>
    <w:link w:val="affffff7"/>
    <w:rsid w:val="007E38E2"/>
    <w:rPr>
      <w:kern w:val="2"/>
      <w:sz w:val="18"/>
      <w:szCs w:val="18"/>
    </w:rPr>
  </w:style>
  <w:style w:type="character" w:styleId="affffff9">
    <w:name w:val="annotation reference"/>
    <w:basedOn w:val="afb"/>
    <w:rsid w:val="007E38E2"/>
    <w:rPr>
      <w:sz w:val="21"/>
      <w:szCs w:val="21"/>
    </w:rPr>
  </w:style>
  <w:style w:type="paragraph" w:styleId="affffffa">
    <w:name w:val="annotation text"/>
    <w:basedOn w:val="afa"/>
    <w:link w:val="affffffb"/>
    <w:rsid w:val="007E38E2"/>
    <w:pPr>
      <w:jc w:val="left"/>
    </w:pPr>
  </w:style>
  <w:style w:type="character" w:customStyle="1" w:styleId="affffffb">
    <w:name w:val="批注文字 字符"/>
    <w:basedOn w:val="afb"/>
    <w:link w:val="affffffa"/>
    <w:rsid w:val="007E38E2"/>
    <w:rPr>
      <w:kern w:val="2"/>
      <w:sz w:val="21"/>
      <w:szCs w:val="24"/>
    </w:rPr>
  </w:style>
  <w:style w:type="paragraph" w:styleId="affffffc">
    <w:name w:val="annotation subject"/>
    <w:basedOn w:val="affffffa"/>
    <w:next w:val="affffffa"/>
    <w:link w:val="affffffd"/>
    <w:rsid w:val="007E38E2"/>
    <w:rPr>
      <w:b/>
      <w:bCs/>
    </w:rPr>
  </w:style>
  <w:style w:type="character" w:customStyle="1" w:styleId="affffffd">
    <w:name w:val="批注主题 字符"/>
    <w:basedOn w:val="affffffb"/>
    <w:link w:val="affffffc"/>
    <w:rsid w:val="007E38E2"/>
    <w:rPr>
      <w:b/>
      <w:bCs/>
      <w:kern w:val="2"/>
      <w:sz w:val="21"/>
      <w:szCs w:val="24"/>
    </w:rPr>
  </w:style>
  <w:style w:type="paragraph" w:styleId="affffffe">
    <w:name w:val="List Paragraph"/>
    <w:basedOn w:val="afa"/>
    <w:uiPriority w:val="34"/>
    <w:qFormat/>
    <w:rsid w:val="00227A0C"/>
    <w:pPr>
      <w:ind w:firstLineChars="200" w:firstLine="420"/>
    </w:pPr>
  </w:style>
  <w:style w:type="paragraph" w:styleId="afffffff">
    <w:name w:val="Date"/>
    <w:basedOn w:val="afa"/>
    <w:next w:val="afa"/>
    <w:link w:val="afffffff0"/>
    <w:rsid w:val="0079006F"/>
    <w:pPr>
      <w:ind w:leftChars="2500" w:left="100"/>
    </w:pPr>
  </w:style>
  <w:style w:type="character" w:customStyle="1" w:styleId="afffffff0">
    <w:name w:val="日期 字符"/>
    <w:basedOn w:val="afb"/>
    <w:link w:val="afffffff"/>
    <w:rsid w:val="007900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043413">
      <w:bodyDiv w:val="1"/>
      <w:marLeft w:val="0"/>
      <w:marRight w:val="0"/>
      <w:marTop w:val="0"/>
      <w:marBottom w:val="0"/>
      <w:divBdr>
        <w:top w:val="none" w:sz="0" w:space="0" w:color="auto"/>
        <w:left w:val="none" w:sz="0" w:space="0" w:color="auto"/>
        <w:bottom w:val="none" w:sz="0" w:space="0" w:color="auto"/>
        <w:right w:val="none" w:sz="0" w:space="0" w:color="auto"/>
      </w:divBdr>
    </w:div>
    <w:div w:id="9123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C904-A5E0-4353-8821-6A6E0CF0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2429</Characters>
  <Application>Microsoft Office Word</Application>
  <DocSecurity>0</DocSecurity>
  <Lines>20</Lines>
  <Paragraphs>5</Paragraphs>
  <ScaleCrop>false</ScaleCrop>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2020-04-01T07:22:00Z</dcterms:created>
  <dcterms:modified xsi:type="dcterms:W3CDTF">2020-07-13T02:33:00Z</dcterms:modified>
</cp:coreProperties>
</file>