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3507" w14:textId="77777777" w:rsidR="00DB5B39" w:rsidRDefault="00DB5B39" w:rsidP="00DB5B39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78FA5709" w14:textId="77777777" w:rsidR="00DB5B39" w:rsidRDefault="00DB5B39" w:rsidP="00DB5B39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轻金属分标委审定</w:t>
      </w:r>
      <w:r>
        <w:rPr>
          <w:rFonts w:ascii="Times New Roman" w:eastAsia="黑体" w:hAnsi="Times New Roman" w:cs="Times New Roman" w:hint="eastAsia"/>
          <w:sz w:val="28"/>
        </w:rPr>
        <w:t>、预审、讨论和</w:t>
      </w:r>
      <w:r>
        <w:rPr>
          <w:rFonts w:ascii="Times New Roman" w:eastAsia="黑体" w:hAnsi="Times New Roman" w:cs="Times New Roman"/>
          <w:sz w:val="28"/>
        </w:rPr>
        <w:t>任务落实的标准项目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08"/>
        <w:gridCol w:w="2754"/>
        <w:gridCol w:w="6846"/>
        <w:gridCol w:w="1184"/>
      </w:tblGrid>
      <w:tr w:rsidR="00DB5B39" w14:paraId="60BEFD53" w14:textId="77777777" w:rsidTr="000F3192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9DA19" w14:textId="77777777" w:rsidR="00DB5B39" w:rsidRDefault="00DB5B39" w:rsidP="000F319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0C53A" w14:textId="77777777" w:rsidR="00DB5B39" w:rsidRDefault="00DB5B39" w:rsidP="000F319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B1B3C" w14:textId="77777777" w:rsidR="00DB5B39" w:rsidRDefault="00DB5B39" w:rsidP="000F319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46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0AC7B" w14:textId="77777777" w:rsidR="00DB5B39" w:rsidRDefault="00DB5B39" w:rsidP="000F319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C2CD" w14:textId="77777777" w:rsidR="00DB5B39" w:rsidRDefault="00DB5B39" w:rsidP="000F319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DB5B39" w14:paraId="70998D8D" w14:textId="77777777" w:rsidTr="000F3192">
        <w:trPr>
          <w:trHeight w:val="30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9449A" w14:textId="77777777" w:rsidR="00DB5B39" w:rsidRDefault="00DB5B39" w:rsidP="000F31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第一组</w:t>
            </w:r>
          </w:p>
        </w:tc>
      </w:tr>
      <w:tr w:rsidR="00DB5B39" w14:paraId="445E4EF4" w14:textId="77777777" w:rsidTr="000F3192">
        <w:trPr>
          <w:trHeight w:val="737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D8509C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994A35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碳排放核算与报告要求 第4部分：铝冶炼</w:t>
            </w:r>
            <w:r>
              <w:rPr>
                <w:rFonts w:cs="宋体" w:hint="eastAsia"/>
                <w:kern w:val="0"/>
                <w:sz w:val="22"/>
                <w:lang w:bidi="ar"/>
              </w:rPr>
              <w:t>企业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D5C7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发[2022]23号20220802-T-467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D51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有色金属技术经济研究院有限责任公司、中国标准化研究院、清华大学、中国有色金属工业协会、中国铝业股份有限公司等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8718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DB5B39" w14:paraId="453DEB57" w14:textId="77777777" w:rsidTr="000F3192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0F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D28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温室气体排放核查技术规范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959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字[2022]7号2022-022-T/CNIA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F1CD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中铝郑州有色金属研究院有限公司、云南铝业股份有限公司等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D107A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DB5B39" w14:paraId="052C106B" w14:textId="77777777" w:rsidTr="000F3192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C55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004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铝工业企业烟气治理过程二氧化碳排放量计算方法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C19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字[2022]7号2022-023-T/CNIA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B255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中铝郑州有色金属研究院有限公司、中铝环保节能集团有限公司等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C4C69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DB5B39" w14:paraId="795C64A8" w14:textId="77777777" w:rsidTr="000F3192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C29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8B7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高纯铝锭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AAF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[2022]312号2022-1705T-YS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9C1F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新疆众和股份有限公司、包头铝业有限公司、东北轻合金有限责任公司、西南铝业（集团）有限责任公司、广东省科学院工业分析检测中心等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E3537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DB5B39" w14:paraId="01EDCD08" w14:textId="77777777" w:rsidTr="000F3192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D86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AE7B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重熔用精铝锭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7BC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[2022]312号2022-1706T-YS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C72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新疆众和股份有限公司、包头铝业有限公司，东北轻合金有限责任公司、西南铝业（集团）有限责任公司、广东省科学院工业分析检测中心等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DB2B6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DB5B39" w14:paraId="6342C5C0" w14:textId="77777777" w:rsidTr="000F3192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860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4C3" w14:textId="77777777" w:rsidR="00DB5B39" w:rsidRDefault="00DB5B39" w:rsidP="000F3192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氟化钠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4B4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[2022]94号2022-0199T-YS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B925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化工股份有限公司、衡阳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市锦轩化工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有限公司、金昌馨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泽科技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新材料有限公司、湖南新晶富新材料有限公司等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8C6C" w14:textId="77777777" w:rsidR="00DB5B39" w:rsidRDefault="00DB5B39" w:rsidP="000F3192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DB5B39" w14:paraId="61AD897E" w14:textId="77777777" w:rsidTr="000F3192">
        <w:trPr>
          <w:trHeight w:val="2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951A3" w14:textId="77777777" w:rsidR="00DB5B39" w:rsidRDefault="00DB5B39" w:rsidP="000F31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第二组</w:t>
            </w:r>
          </w:p>
        </w:tc>
      </w:tr>
      <w:tr w:rsidR="00DB5B39" w14:paraId="7550A5E1" w14:textId="77777777" w:rsidTr="000F3192">
        <w:trPr>
          <w:trHeight w:val="68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09837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4FF8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航空用铝合金拉（轧）制管材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CB4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[2022]312号2022-1291T-YS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689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东北轻合金有限责任公司、中国商用飞机有限责任公司上海飞机设计研究院、有色金属技术经济研究院有限责任公司、西南铝业（集团）有限责任公司、西北铝业有限责任公司等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57B1C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DB5B39" w14:paraId="305B0FFC" w14:textId="77777777" w:rsidTr="000F3192">
        <w:trPr>
          <w:trHeight w:val="680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F8983C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4F410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内燃机用4XXX系铝合金挤压棒材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3E17A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[2023]94号2022-0204T-YS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317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3972A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DB5B39" w14:paraId="3AF67B6F" w14:textId="77777777" w:rsidTr="000F3192">
        <w:trPr>
          <w:trHeight w:val="680"/>
        </w:trPr>
        <w:tc>
          <w:tcPr>
            <w:tcW w:w="1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0F557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50C652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高损伤容限铝合金型材、管材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2F13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发[2022]22号20220717-T-610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CC56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AD050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DB5B39" w14:paraId="67B76F20" w14:textId="77777777" w:rsidTr="000F3192">
        <w:trPr>
          <w:trHeight w:val="68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1A28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3949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变形铝及铝合金热处理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DAC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[2022]312号2022-1697T-YS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C564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东北轻合金有限责任公司、有色金属技术经济研究院有限责任公司、西南铝业（集团）有限公司等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07939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任务落实</w:t>
            </w:r>
          </w:p>
        </w:tc>
      </w:tr>
      <w:tr w:rsidR="00DB5B39" w14:paraId="5967F2BD" w14:textId="77777777" w:rsidTr="000F3192">
        <w:trPr>
          <w:trHeight w:val="680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2EFC5D" w14:textId="77777777" w:rsidR="00DB5B39" w:rsidRDefault="00DB5B39" w:rsidP="00DB5B3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4382E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变形铝合金铸锭超声检测方法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FFA0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[2023]18号2023-0392T-YS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6F79" w14:textId="77777777" w:rsidR="00DB5B39" w:rsidRDefault="00DB5B39" w:rsidP="000F319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山东南山铝业股份有限公司、东北轻合金有限责任公司、西南铝业（集团）有限责任公司、成都盛泰科检测技术有限公司、广西南南铝加工有限公司等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34055" w14:textId="77777777" w:rsidR="00DB5B39" w:rsidRDefault="00DB5B39" w:rsidP="000F31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任务落实</w:t>
            </w:r>
          </w:p>
        </w:tc>
      </w:tr>
    </w:tbl>
    <w:p w14:paraId="03D8323A" w14:textId="77777777" w:rsidR="00DB5B39" w:rsidRDefault="00DB5B39" w:rsidP="00DB5B39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180B8E53" w14:textId="77777777" w:rsidR="00DB5B39" w:rsidRDefault="00DB5B39" w:rsidP="00DB5B39">
      <w:pPr>
        <w:rPr>
          <w:rFonts w:ascii="Times New Roman" w:hAnsi="Times New Roman" w:cs="Times New Roman"/>
          <w:sz w:val="28"/>
        </w:rPr>
      </w:pPr>
    </w:p>
    <w:p w14:paraId="7DD68B20" w14:textId="77777777" w:rsidR="005F0B6C" w:rsidRDefault="005F0B6C"/>
    <w:sectPr w:rsidR="005F0B6C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47A5" w14:textId="77777777" w:rsidR="00F8014E" w:rsidRDefault="00F8014E" w:rsidP="00DB5B39">
      <w:r>
        <w:separator/>
      </w:r>
    </w:p>
  </w:endnote>
  <w:endnote w:type="continuationSeparator" w:id="0">
    <w:p w14:paraId="4BC14E89" w14:textId="77777777" w:rsidR="00F8014E" w:rsidRDefault="00F8014E" w:rsidP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8F5C" w14:textId="77777777" w:rsidR="00F8014E" w:rsidRDefault="00F8014E" w:rsidP="00DB5B39">
      <w:r>
        <w:separator/>
      </w:r>
    </w:p>
  </w:footnote>
  <w:footnote w:type="continuationSeparator" w:id="0">
    <w:p w14:paraId="5F56BE8B" w14:textId="77777777" w:rsidR="00F8014E" w:rsidRDefault="00F8014E" w:rsidP="00DB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4110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72"/>
    <w:rsid w:val="005F0B6C"/>
    <w:rsid w:val="00A37972"/>
    <w:rsid w:val="00DB5B39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0A57DC-1E00-4B01-A7CB-6B2BF80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DB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B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B39"/>
    <w:rPr>
      <w:sz w:val="18"/>
      <w:szCs w:val="18"/>
    </w:rPr>
  </w:style>
  <w:style w:type="paragraph" w:styleId="a7">
    <w:name w:val="List Paragraph"/>
    <w:basedOn w:val="a"/>
    <w:uiPriority w:val="34"/>
    <w:qFormat/>
    <w:rsid w:val="00DB5B39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semiHidden/>
    <w:unhideWhenUsed/>
    <w:rsid w:val="00DB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2023-06-20T02:39:00Z</dcterms:created>
  <dcterms:modified xsi:type="dcterms:W3CDTF">2023-06-20T02:40:00Z</dcterms:modified>
</cp:coreProperties>
</file>