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0633" w14:textId="77777777" w:rsidR="005928E7" w:rsidRDefault="005928E7" w:rsidP="005928E7">
      <w:pPr>
        <w:widowControl/>
        <w:spacing w:line="380" w:lineRule="exact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sz w:val="28"/>
          <w:szCs w:val="28"/>
        </w:rPr>
        <w:t>附件：</w:t>
      </w:r>
    </w:p>
    <w:p w14:paraId="2474B283" w14:textId="77777777" w:rsidR="005928E7" w:rsidRDefault="005928E7" w:rsidP="005928E7">
      <w:pPr>
        <w:spacing w:line="400" w:lineRule="exact"/>
        <w:ind w:leftChars="-76" w:left="-160" w:firstLineChars="57" w:firstLine="160"/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审定</w:t>
      </w:r>
      <w:r>
        <w:rPr>
          <w:rFonts w:ascii="Times New Roman" w:eastAsia="黑体" w:hAnsi="Times New Roman" w:cs="Times New Roman"/>
          <w:sz w:val="28"/>
          <w:szCs w:val="28"/>
        </w:rPr>
        <w:t>的标准项目</w:t>
      </w:r>
    </w:p>
    <w:p w14:paraId="2BF1194B" w14:textId="77777777" w:rsidR="005928E7" w:rsidRDefault="005928E7" w:rsidP="005928E7">
      <w:pPr>
        <w:pStyle w:val="a0"/>
        <w:rPr>
          <w:rFonts w:ascii="Times New Roman" w:hAnsi="Times New Roman"/>
        </w:rPr>
      </w:pPr>
    </w:p>
    <w:tbl>
      <w:tblPr>
        <w:tblW w:w="14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706"/>
        <w:gridCol w:w="1730"/>
        <w:gridCol w:w="8764"/>
        <w:gridCol w:w="823"/>
      </w:tblGrid>
      <w:tr w:rsidR="005928E7" w14:paraId="1BCD8DF6" w14:textId="77777777" w:rsidTr="00406268">
        <w:trPr>
          <w:trHeight w:val="598"/>
          <w:tblHeader/>
          <w:jc w:val="center"/>
        </w:trPr>
        <w:tc>
          <w:tcPr>
            <w:tcW w:w="644" w:type="dxa"/>
            <w:tcBorders>
              <w:bottom w:val="single" w:sz="12" w:space="0" w:color="auto"/>
            </w:tcBorders>
            <w:vAlign w:val="center"/>
          </w:tcPr>
          <w:p w14:paraId="5B641395" w14:textId="77777777" w:rsidR="005928E7" w:rsidRDefault="005928E7" w:rsidP="00406268">
            <w:pPr>
              <w:pStyle w:val="ab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</w:rPr>
              <w:t>序号</w:t>
            </w:r>
          </w:p>
        </w:tc>
        <w:tc>
          <w:tcPr>
            <w:tcW w:w="2706" w:type="dxa"/>
            <w:tcBorders>
              <w:bottom w:val="single" w:sz="12" w:space="0" w:color="auto"/>
            </w:tcBorders>
            <w:vAlign w:val="center"/>
          </w:tcPr>
          <w:p w14:paraId="295023F5" w14:textId="77777777" w:rsidR="005928E7" w:rsidRDefault="005928E7" w:rsidP="00406268">
            <w:pPr>
              <w:pStyle w:val="a9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</w:rPr>
              <w:t>标准项目名称</w:t>
            </w:r>
          </w:p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14:paraId="028025E8" w14:textId="77777777" w:rsidR="005928E7" w:rsidRDefault="005928E7" w:rsidP="0040626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</w:rPr>
              <w:t>项目计划编号</w:t>
            </w:r>
          </w:p>
        </w:tc>
        <w:tc>
          <w:tcPr>
            <w:tcW w:w="8764" w:type="dxa"/>
            <w:tcBorders>
              <w:bottom w:val="single" w:sz="12" w:space="0" w:color="auto"/>
            </w:tcBorders>
            <w:vAlign w:val="center"/>
          </w:tcPr>
          <w:p w14:paraId="093AD5BB" w14:textId="77777777" w:rsidR="005928E7" w:rsidRDefault="005928E7" w:rsidP="00406268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2"/>
              </w:rPr>
              <w:t>起草单位及相关单位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14:paraId="31260D00" w14:textId="77777777" w:rsidR="005928E7" w:rsidRDefault="005928E7" w:rsidP="0040626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备注</w:t>
            </w:r>
          </w:p>
        </w:tc>
      </w:tr>
      <w:tr w:rsidR="005928E7" w14:paraId="4237F754" w14:textId="77777777" w:rsidTr="00406268">
        <w:trPr>
          <w:trHeight w:val="598"/>
          <w:jc w:val="center"/>
        </w:trPr>
        <w:tc>
          <w:tcPr>
            <w:tcW w:w="644" w:type="dxa"/>
            <w:vAlign w:val="center"/>
          </w:tcPr>
          <w:p w14:paraId="37CBE036" w14:textId="77777777" w:rsidR="005928E7" w:rsidRDefault="005928E7" w:rsidP="005928E7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706" w:type="dxa"/>
            <w:vAlign w:val="center"/>
          </w:tcPr>
          <w:p w14:paraId="23653E8A" w14:textId="77777777" w:rsidR="005928E7" w:rsidRDefault="005928E7" w:rsidP="00406268">
            <w:pPr>
              <w:widowControl/>
              <w:spacing w:line="260" w:lineRule="exac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bidi="ar"/>
              </w:rPr>
            </w:pPr>
            <w:bookmarkStart w:id="0" w:name="_Hlk143699046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乙二醇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锑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化学分析方法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部分：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锑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含量的测定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溴酸钾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滴定法</w:t>
            </w:r>
            <w:bookmarkEnd w:id="0"/>
          </w:p>
        </w:tc>
        <w:tc>
          <w:tcPr>
            <w:tcW w:w="1730" w:type="dxa"/>
            <w:vAlign w:val="center"/>
          </w:tcPr>
          <w:p w14:paraId="7E1CF7DD" w14:textId="77777777" w:rsidR="005928E7" w:rsidRDefault="005928E7" w:rsidP="00406268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工信厅科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函</w:t>
            </w:r>
          </w:p>
          <w:p w14:paraId="385DE148" w14:textId="77777777" w:rsidR="005928E7" w:rsidRDefault="005928E7" w:rsidP="00406268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[2021]234</w:t>
            </w:r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号</w:t>
            </w:r>
          </w:p>
          <w:p w14:paraId="049854B6" w14:textId="77777777" w:rsidR="005928E7" w:rsidRDefault="005928E7" w:rsidP="00406268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hyperlink r:id="rId7" w:history="1">
              <w:r>
                <w:rPr>
                  <w:rFonts w:ascii="Times New Roman" w:eastAsia="宋体" w:hAnsi="Times New Roman" w:cs="Times New Roman"/>
                  <w:sz w:val="22"/>
                  <w:lang w:bidi="zh-CN"/>
                </w:rPr>
                <w:t>2021-1358T-YS</w:t>
              </w:r>
            </w:hyperlink>
          </w:p>
        </w:tc>
        <w:tc>
          <w:tcPr>
            <w:tcW w:w="8764" w:type="dxa"/>
            <w:vAlign w:val="center"/>
          </w:tcPr>
          <w:p w14:paraId="62F67D84" w14:textId="77777777" w:rsidR="005928E7" w:rsidRDefault="005928E7" w:rsidP="0040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锡矿</w:t>
            </w:r>
            <w:proofErr w:type="gramStart"/>
            <w:r>
              <w:rPr>
                <w:rFonts w:ascii="Times New Roman" w:eastAsia="宋体" w:hAnsi="Times New Roman" w:cs="Times New Roman"/>
                <w:sz w:val="22"/>
              </w:rPr>
              <w:t>山闪星锑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</w:rPr>
              <w:t>业有限责任公司、长沙矿冶院检测技术有限责任公司、湖南辰州矿业股份有限公司、北矿检测技术股份有限公司、安化渣滓溪矿业有限公司、深圳市中金岭南有色金属股份有限公司韶关冶炼厂、广东省科学院工业分析检测中心、大冶有色设计研究院有限公司、长沙烨星锑业有限公司</w:t>
            </w:r>
          </w:p>
        </w:tc>
        <w:tc>
          <w:tcPr>
            <w:tcW w:w="823" w:type="dxa"/>
            <w:vAlign w:val="center"/>
          </w:tcPr>
          <w:p w14:paraId="253A2206" w14:textId="77777777" w:rsidR="005928E7" w:rsidRDefault="005928E7" w:rsidP="0040626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审定</w:t>
            </w:r>
          </w:p>
        </w:tc>
      </w:tr>
      <w:tr w:rsidR="005928E7" w14:paraId="12850F34" w14:textId="77777777" w:rsidTr="00406268">
        <w:trPr>
          <w:trHeight w:val="598"/>
          <w:jc w:val="center"/>
        </w:trPr>
        <w:tc>
          <w:tcPr>
            <w:tcW w:w="644" w:type="dxa"/>
            <w:vAlign w:val="center"/>
          </w:tcPr>
          <w:p w14:paraId="78181F5D" w14:textId="77777777" w:rsidR="005928E7" w:rsidRDefault="005928E7" w:rsidP="005928E7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706" w:type="dxa"/>
            <w:vAlign w:val="center"/>
          </w:tcPr>
          <w:p w14:paraId="5078286C" w14:textId="77777777" w:rsidR="005928E7" w:rsidRDefault="005928E7" w:rsidP="00406268">
            <w:pPr>
              <w:widowControl/>
              <w:spacing w:line="260" w:lineRule="exac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bidi="ar"/>
              </w:rPr>
            </w:pPr>
            <w:bookmarkStart w:id="1" w:name="_Hlk143699059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乙二醇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锑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化学分析方法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部分：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砷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含量的测定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DDTC-Ag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分光光度法</w:t>
            </w:r>
            <w:bookmarkEnd w:id="1"/>
          </w:p>
        </w:tc>
        <w:tc>
          <w:tcPr>
            <w:tcW w:w="1730" w:type="dxa"/>
            <w:vAlign w:val="center"/>
          </w:tcPr>
          <w:p w14:paraId="2CB397F8" w14:textId="77777777" w:rsidR="005928E7" w:rsidRDefault="005928E7" w:rsidP="00406268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工信厅科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函</w:t>
            </w:r>
          </w:p>
          <w:p w14:paraId="00D9CBAE" w14:textId="77777777" w:rsidR="005928E7" w:rsidRDefault="005928E7" w:rsidP="00406268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[2021]234</w:t>
            </w:r>
            <w:r>
              <w:rPr>
                <w:rFonts w:ascii="Times New Roman" w:eastAsia="宋体" w:hAnsi="Times New Roman" w:cs="Times New Roman"/>
                <w:sz w:val="22"/>
                <w:lang w:bidi="zh-CN"/>
              </w:rPr>
              <w:t>号</w:t>
            </w:r>
          </w:p>
          <w:p w14:paraId="3E6789BC" w14:textId="77777777" w:rsidR="005928E7" w:rsidRDefault="005928E7" w:rsidP="00406268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hyperlink r:id="rId8" w:history="1">
              <w:r>
                <w:rPr>
                  <w:rFonts w:ascii="Times New Roman" w:eastAsia="宋体" w:hAnsi="Times New Roman" w:cs="Times New Roman"/>
                  <w:sz w:val="22"/>
                  <w:lang w:val="zh-CN" w:bidi="zh-CN"/>
                </w:rPr>
                <w:t>2021-1359T-YS</w:t>
              </w:r>
            </w:hyperlink>
          </w:p>
        </w:tc>
        <w:tc>
          <w:tcPr>
            <w:tcW w:w="8764" w:type="dxa"/>
            <w:vAlign w:val="center"/>
          </w:tcPr>
          <w:p w14:paraId="251BBBA1" w14:textId="77777777" w:rsidR="005928E7" w:rsidRDefault="005928E7" w:rsidP="0040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锡矿</w:t>
            </w:r>
            <w:proofErr w:type="gramStart"/>
            <w:r>
              <w:rPr>
                <w:rFonts w:ascii="Times New Roman" w:eastAsia="宋体" w:hAnsi="Times New Roman" w:cs="Times New Roman"/>
                <w:sz w:val="22"/>
              </w:rPr>
              <w:t>山闪星锑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</w:rPr>
              <w:t>业有限责任公司、广东省科学院工业分析检测中心、昆明冶金研究院有限公司、湖南辰州矿业股份有限公司、北矿检测技术股份有限公司、深圳市中金岭南有色金属股份有限公司韶关冶炼厂、大冶有色设计研究院有限公司、安化渣滓溪矿业有限公司</w:t>
            </w:r>
          </w:p>
        </w:tc>
        <w:tc>
          <w:tcPr>
            <w:tcW w:w="823" w:type="dxa"/>
            <w:vAlign w:val="center"/>
          </w:tcPr>
          <w:p w14:paraId="33F9D59F" w14:textId="77777777" w:rsidR="005928E7" w:rsidRDefault="005928E7" w:rsidP="0040626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审定</w:t>
            </w:r>
          </w:p>
        </w:tc>
      </w:tr>
      <w:tr w:rsidR="005928E7" w14:paraId="3F928993" w14:textId="77777777" w:rsidTr="00406268">
        <w:trPr>
          <w:trHeight w:val="1370"/>
          <w:jc w:val="center"/>
        </w:trPr>
        <w:tc>
          <w:tcPr>
            <w:tcW w:w="644" w:type="dxa"/>
            <w:vAlign w:val="center"/>
          </w:tcPr>
          <w:p w14:paraId="15A4FA96" w14:textId="77777777" w:rsidR="005928E7" w:rsidRDefault="005928E7" w:rsidP="005928E7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706" w:type="dxa"/>
            <w:vAlign w:val="center"/>
          </w:tcPr>
          <w:p w14:paraId="752E04E9" w14:textId="77777777" w:rsidR="005928E7" w:rsidRDefault="005928E7" w:rsidP="00406268">
            <w:pPr>
              <w:widowControl/>
              <w:spacing w:line="260" w:lineRule="exact"/>
              <w:rPr>
                <w:rFonts w:ascii="Times New Roman" w:eastAsia="宋体" w:hAnsi="Times New Roman" w:cs="Times New Roman"/>
                <w:color w:val="FF0000"/>
                <w:kern w:val="0"/>
                <w:sz w:val="22"/>
                <w:lang w:bidi="ar"/>
              </w:rPr>
            </w:pPr>
            <w:bookmarkStart w:id="2" w:name="_Hlk143698859"/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镍合金化学分析方法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第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部分：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含量的测定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电感耦合等离子体原子发射光谱法</w:t>
            </w:r>
            <w:bookmarkEnd w:id="2"/>
          </w:p>
        </w:tc>
        <w:tc>
          <w:tcPr>
            <w:tcW w:w="1730" w:type="dxa"/>
            <w:vAlign w:val="center"/>
          </w:tcPr>
          <w:p w14:paraId="017F563C" w14:textId="77777777" w:rsidR="005928E7" w:rsidRDefault="005928E7" w:rsidP="004062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发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[2021]12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号</w:t>
            </w:r>
          </w:p>
          <w:p w14:paraId="0D1BEB61" w14:textId="77777777" w:rsidR="005928E7" w:rsidRDefault="005928E7" w:rsidP="00406268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20210813-T-610</w:t>
            </w:r>
          </w:p>
        </w:tc>
        <w:tc>
          <w:tcPr>
            <w:tcW w:w="8764" w:type="dxa"/>
            <w:vAlign w:val="center"/>
          </w:tcPr>
          <w:p w14:paraId="0321A8D5" w14:textId="77777777" w:rsidR="005928E7" w:rsidRDefault="005928E7" w:rsidP="0040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lang w:bidi="ar"/>
              </w:rPr>
              <w:t>广西壮族自治区冶金产品质量检验站、广西壮族自治区分析测试研究中心、广西壮族自治区食品药品检验所、桂林理工大学、深圳市中金岭南有色金属股份有限公司、中国检验认证集团广西有限公司、山西太钢不锈钢股份有限公司、酒泉钢铁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lang w:bidi="ar"/>
              </w:rPr>
              <w:t>(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lang w:bidi="ar"/>
              </w:rPr>
              <w:t>集团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lang w:bidi="ar"/>
              </w:rPr>
              <w:t>)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lang w:bidi="ar"/>
              </w:rPr>
              <w:t>有限责任公司、浙江华友钴业股份有限公司、福建紫金矿业测试技术有限公司、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2"/>
                <w:lang w:bidi="ar"/>
              </w:rPr>
              <w:t>深圳市万泽中南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2"/>
                <w:lang w:bidi="ar"/>
              </w:rPr>
              <w:t>研究院有限公司</w:t>
            </w:r>
          </w:p>
        </w:tc>
        <w:tc>
          <w:tcPr>
            <w:tcW w:w="823" w:type="dxa"/>
            <w:vAlign w:val="center"/>
          </w:tcPr>
          <w:p w14:paraId="3D56A206" w14:textId="77777777" w:rsidR="005928E7" w:rsidRDefault="005928E7" w:rsidP="0040626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审定</w:t>
            </w:r>
          </w:p>
        </w:tc>
      </w:tr>
      <w:tr w:rsidR="005928E7" w14:paraId="6EF3A479" w14:textId="77777777" w:rsidTr="00406268">
        <w:trPr>
          <w:trHeight w:val="570"/>
          <w:jc w:val="center"/>
        </w:trPr>
        <w:tc>
          <w:tcPr>
            <w:tcW w:w="644" w:type="dxa"/>
            <w:vAlign w:val="center"/>
          </w:tcPr>
          <w:p w14:paraId="73B4A6D7" w14:textId="77777777" w:rsidR="005928E7" w:rsidRDefault="005928E7" w:rsidP="005928E7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706" w:type="dxa"/>
          </w:tcPr>
          <w:p w14:paraId="74716928" w14:textId="77777777" w:rsidR="005928E7" w:rsidRDefault="005928E7" w:rsidP="00406268">
            <w:pPr>
              <w:widowControl/>
              <w:spacing w:line="260" w:lineRule="exac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bookmarkStart w:id="3" w:name="_Hlk143698991"/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镍合金化学分析方法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第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部分：钴、铬、铜、铁和锰含量的测定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火焰原子吸收光谱法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lang w:bidi="ar"/>
              </w:rPr>
              <w:t>和电感耦合等离子体原子发射光谱法</w:t>
            </w:r>
            <w:bookmarkEnd w:id="3"/>
          </w:p>
        </w:tc>
        <w:tc>
          <w:tcPr>
            <w:tcW w:w="1730" w:type="dxa"/>
          </w:tcPr>
          <w:p w14:paraId="3DDC28D4" w14:textId="77777777" w:rsidR="005928E7" w:rsidRDefault="005928E7" w:rsidP="00406268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</w:pPr>
          </w:p>
          <w:p w14:paraId="42172C40" w14:textId="77777777" w:rsidR="005928E7" w:rsidRDefault="005928E7" w:rsidP="00406268">
            <w:pPr>
              <w:jc w:val="center"/>
              <w:rPr>
                <w:rFonts w:ascii="Times New Roman" w:eastAsia="宋体" w:hAnsi="Times New Roman" w:cs="Times New Roman"/>
                <w:sz w:val="22"/>
                <w:lang w:bidi="zh-CN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发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[2022]22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bidi="ar"/>
              </w:rPr>
              <w:t>20220744-T-610</w:t>
            </w:r>
          </w:p>
        </w:tc>
        <w:tc>
          <w:tcPr>
            <w:tcW w:w="8764" w:type="dxa"/>
          </w:tcPr>
          <w:p w14:paraId="0E0967EC" w14:textId="77777777" w:rsidR="005928E7" w:rsidRDefault="005928E7" w:rsidP="0040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hint="eastAsia"/>
                <w:kern w:val="0"/>
                <w:sz w:val="22"/>
                <w:lang w:bidi="ar"/>
              </w:rPr>
              <w:t>广西壮族自治区冶金产品质量检验站、广西壮族自治区分析测试研究中心、广西壮族自治区食品药品检验所、深圳市中金岭南金属股份有限公司、</w:t>
            </w:r>
            <w:proofErr w:type="gramStart"/>
            <w:r>
              <w:rPr>
                <w:rFonts w:ascii="Times New Roman" w:eastAsia="宋体" w:hAnsi="Times New Roman" w:hint="eastAsia"/>
                <w:kern w:val="0"/>
                <w:sz w:val="22"/>
                <w:lang w:bidi="ar"/>
              </w:rPr>
              <w:t>深圳市万泽中南</w:t>
            </w:r>
            <w:proofErr w:type="gramEnd"/>
            <w:r>
              <w:rPr>
                <w:rFonts w:ascii="Times New Roman" w:eastAsia="宋体" w:hAnsi="Times New Roman" w:hint="eastAsia"/>
                <w:kern w:val="0"/>
                <w:sz w:val="22"/>
                <w:lang w:bidi="ar"/>
              </w:rPr>
              <w:t>研究院有限公司、桂林理工大学、中国检验认证集团广西有限公司、广东省科学院工业分析检测中心、北矿检测技术股份有限公司、酒泉钢铁</w:t>
            </w:r>
            <w:r>
              <w:rPr>
                <w:rFonts w:ascii="Times New Roman" w:eastAsia="宋体" w:hAnsi="Times New Roman" w:hint="eastAsia"/>
                <w:kern w:val="0"/>
                <w:sz w:val="22"/>
                <w:lang w:bidi="ar"/>
              </w:rPr>
              <w:t>(</w:t>
            </w:r>
            <w:r>
              <w:rPr>
                <w:rFonts w:ascii="Times New Roman" w:eastAsia="宋体" w:hAnsi="Times New Roman" w:hint="eastAsia"/>
                <w:kern w:val="0"/>
                <w:sz w:val="22"/>
                <w:lang w:bidi="ar"/>
              </w:rPr>
              <w:t>集团</w:t>
            </w:r>
            <w:r>
              <w:rPr>
                <w:rFonts w:ascii="Times New Roman" w:eastAsia="宋体" w:hAnsi="Times New Roman" w:hint="eastAsia"/>
                <w:kern w:val="0"/>
                <w:sz w:val="22"/>
                <w:lang w:bidi="ar"/>
              </w:rPr>
              <w:t>)</w:t>
            </w:r>
            <w:r>
              <w:rPr>
                <w:rFonts w:ascii="Times New Roman" w:eastAsia="宋体" w:hAnsi="Times New Roman" w:hint="eastAsia"/>
                <w:kern w:val="0"/>
                <w:sz w:val="22"/>
                <w:lang w:bidi="ar"/>
              </w:rPr>
              <w:t>有限责任公司、国标</w:t>
            </w:r>
            <w:r>
              <w:rPr>
                <w:rFonts w:ascii="Times New Roman" w:eastAsia="宋体" w:hAnsi="Times New Roman" w:hint="eastAsia"/>
                <w:kern w:val="0"/>
                <w:sz w:val="22"/>
                <w:lang w:bidi="ar"/>
              </w:rPr>
              <w:t>(</w:t>
            </w:r>
            <w:r>
              <w:rPr>
                <w:rFonts w:ascii="Times New Roman" w:eastAsia="宋体" w:hAnsi="Times New Roman" w:hint="eastAsia"/>
                <w:kern w:val="0"/>
                <w:sz w:val="22"/>
                <w:lang w:bidi="ar"/>
              </w:rPr>
              <w:t>北京</w:t>
            </w:r>
            <w:r>
              <w:rPr>
                <w:rFonts w:ascii="Times New Roman" w:eastAsia="宋体" w:hAnsi="Times New Roman" w:hint="eastAsia"/>
                <w:kern w:val="0"/>
                <w:sz w:val="22"/>
                <w:lang w:bidi="ar"/>
              </w:rPr>
              <w:t>)</w:t>
            </w:r>
            <w:r>
              <w:rPr>
                <w:rFonts w:ascii="Times New Roman" w:eastAsia="宋体" w:hAnsi="Times New Roman" w:hint="eastAsia"/>
                <w:kern w:val="0"/>
                <w:sz w:val="22"/>
                <w:lang w:bidi="ar"/>
              </w:rPr>
              <w:t>检验认证有限公司、金川集团股份有限公司、中国有色桂林矿产地质研究院有限公司、广东邦普循环科技有限公司、浙江华友钴业股份有限公司、</w:t>
            </w:r>
            <w:proofErr w:type="gramStart"/>
            <w:r>
              <w:rPr>
                <w:rFonts w:ascii="Times New Roman" w:eastAsia="宋体" w:hAnsi="Times New Roman" w:hint="eastAsia"/>
                <w:kern w:val="0"/>
                <w:sz w:val="22"/>
                <w:lang w:bidi="ar"/>
              </w:rPr>
              <w:t>荆</w:t>
            </w:r>
            <w:proofErr w:type="gramEnd"/>
            <w:r>
              <w:rPr>
                <w:rFonts w:ascii="Times New Roman" w:eastAsia="宋体" w:hAnsi="Times New Roman" w:hint="eastAsia"/>
                <w:kern w:val="0"/>
                <w:sz w:val="22"/>
                <w:lang w:bidi="ar"/>
              </w:rPr>
              <w:t>门市格林美新材料有限公司</w:t>
            </w:r>
          </w:p>
        </w:tc>
        <w:tc>
          <w:tcPr>
            <w:tcW w:w="823" w:type="dxa"/>
            <w:vAlign w:val="center"/>
          </w:tcPr>
          <w:p w14:paraId="19E485F4" w14:textId="77777777" w:rsidR="005928E7" w:rsidRDefault="005928E7" w:rsidP="0040626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审定</w:t>
            </w:r>
          </w:p>
        </w:tc>
      </w:tr>
    </w:tbl>
    <w:p w14:paraId="0E6F8996" w14:textId="77777777" w:rsidR="00B33590" w:rsidRDefault="00B33590"/>
    <w:sectPr w:rsidR="00B33590" w:rsidSect="005928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6EF50" w14:textId="77777777" w:rsidR="00260BDD" w:rsidRDefault="00260BDD" w:rsidP="005928E7">
      <w:r>
        <w:separator/>
      </w:r>
    </w:p>
  </w:endnote>
  <w:endnote w:type="continuationSeparator" w:id="0">
    <w:p w14:paraId="679B66B1" w14:textId="77777777" w:rsidR="00260BDD" w:rsidRDefault="00260BDD" w:rsidP="0059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325E" w14:textId="77777777" w:rsidR="00260BDD" w:rsidRDefault="00260BDD" w:rsidP="005928E7">
      <w:r>
        <w:separator/>
      </w:r>
    </w:p>
  </w:footnote>
  <w:footnote w:type="continuationSeparator" w:id="0">
    <w:p w14:paraId="114DF5F2" w14:textId="77777777" w:rsidR="00260BDD" w:rsidRDefault="00260BDD" w:rsidP="0059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20D05"/>
    <w:multiLevelType w:val="multilevel"/>
    <w:tmpl w:val="64D20D05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33511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50"/>
    <w:rsid w:val="00260BDD"/>
    <w:rsid w:val="005928E7"/>
    <w:rsid w:val="00B33590"/>
    <w:rsid w:val="00F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863F4EC-6732-4874-B609-1DA83186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928E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928E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928E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92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928E7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5928E7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5928E7"/>
    <w:rPr>
      <w:rFonts w:ascii="Calibri" w:eastAsia="Times New Roman" w:hAnsi="Calibri" w:cs="Times New Roman"/>
      <w:szCs w:val="24"/>
    </w:rPr>
  </w:style>
  <w:style w:type="paragraph" w:styleId="a9">
    <w:name w:val="Normal (Web)"/>
    <w:basedOn w:val="a"/>
    <w:next w:val="aa"/>
    <w:uiPriority w:val="99"/>
    <w:unhideWhenUsed/>
    <w:qFormat/>
    <w:rsid w:val="005928E7"/>
    <w:rPr>
      <w:sz w:val="24"/>
    </w:rPr>
  </w:style>
  <w:style w:type="paragraph" w:styleId="ab">
    <w:name w:val="List Paragraph"/>
    <w:basedOn w:val="a"/>
    <w:uiPriority w:val="99"/>
    <w:unhideWhenUsed/>
    <w:qFormat/>
    <w:rsid w:val="005928E7"/>
    <w:pPr>
      <w:ind w:firstLineChars="200" w:firstLine="420"/>
    </w:pPr>
  </w:style>
  <w:style w:type="paragraph" w:styleId="aa">
    <w:name w:val="Balloon Text"/>
    <w:basedOn w:val="a"/>
    <w:link w:val="ac"/>
    <w:uiPriority w:val="99"/>
    <w:semiHidden/>
    <w:unhideWhenUsed/>
    <w:rsid w:val="005928E7"/>
    <w:rPr>
      <w:sz w:val="18"/>
      <w:szCs w:val="18"/>
    </w:rPr>
  </w:style>
  <w:style w:type="character" w:customStyle="1" w:styleId="ac">
    <w:name w:val="批注框文本 字符"/>
    <w:basedOn w:val="a1"/>
    <w:link w:val="aa"/>
    <w:uiPriority w:val="99"/>
    <w:semiHidden/>
    <w:rsid w:val="005928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20211359TY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20211358T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2023-08-25T08:51:00Z</dcterms:created>
  <dcterms:modified xsi:type="dcterms:W3CDTF">2023-08-25T08:52:00Z</dcterms:modified>
</cp:coreProperties>
</file>