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E0C" w14:textId="77777777" w:rsidR="00AE3576" w:rsidRDefault="00AE3576" w:rsidP="00AE3576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65B72920" w14:textId="77777777" w:rsidR="00AE3576" w:rsidRDefault="00AE3576" w:rsidP="00AE3576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轻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2"/>
        <w:gridCol w:w="2659"/>
        <w:gridCol w:w="7071"/>
        <w:gridCol w:w="869"/>
      </w:tblGrid>
      <w:tr w:rsidR="00AE3576" w14:paraId="52CC02E4" w14:textId="77777777" w:rsidTr="00BE5355">
        <w:trPr>
          <w:trHeight w:val="423"/>
          <w:tblHeader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19780" w14:textId="77777777" w:rsidR="00AE3576" w:rsidRDefault="00AE3576" w:rsidP="00BE535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DF266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标准项目名称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91849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项目编号</w:t>
            </w:r>
          </w:p>
        </w:tc>
        <w:tc>
          <w:tcPr>
            <w:tcW w:w="25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56B35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起草单位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E9D0D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</w:tr>
      <w:tr w:rsidR="00AE3576" w14:paraId="1762CACA" w14:textId="77777777" w:rsidTr="00BE5355">
        <w:trPr>
          <w:trHeight w:val="139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97D8BD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  <w:lang w:bidi="ar"/>
              </w:rPr>
              <w:t>第一组</w:t>
            </w:r>
          </w:p>
        </w:tc>
      </w:tr>
      <w:tr w:rsidR="00AE3576" w14:paraId="4041B7CB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723C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533E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碳排放核算与报告要求 第4部分：铝冶炼企业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5D7E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发[2022]23号</w:t>
            </w:r>
          </w:p>
          <w:p w14:paraId="79B2A128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20220802-T-467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7B6F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标准化研究院、有色金属技术经济研究院有限责任公司、清华大学、山东宏桥新型材料有限公司、云南神火铝业有限公司、中国铝业股份有限公司、北京安泰科信息股份有限公司、中铝郑州有色金属研究院有限公司、国家电投集团宁夏能源铝业有限公司、辽宁忠旺集团有限公司、内蒙古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霍煤鸿骏铝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电有限责任公司、信发集团有限公司、中铝环保节能集团有限公司、索通发展股份有限公司、江苏中商碳素研究院有限公司、济南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万瑞炭素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有限公司、河北鸿科碳素有限公司、中铝矿业有限公司、包头铝业有限公司、云南铝业股份有限公司、中国有色金属工业技术开发交流中心、山东南山铝业股份有限公司、黄河鑫业有限公司等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52D8F" w14:textId="77777777" w:rsidR="00AE3576" w:rsidRDefault="00AE3576" w:rsidP="00BE53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预审</w:t>
            </w:r>
          </w:p>
        </w:tc>
      </w:tr>
      <w:tr w:rsidR="00AE3576" w14:paraId="5FB44B64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4AF5A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7E9E8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产品碳足迹 产品种类规则 电解铝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DCB" w14:textId="77777777" w:rsidR="00AE3576" w:rsidRDefault="00AE3576" w:rsidP="00BE535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待下达计划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1FE4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铝郑州有色金属研究院有限公司、有色金属技术经济研究院有限责任公司、山东宏桥新型材料有限公司、云南神火铝业有限公司、中国铝业股份有限公司、北京安泰科信息股份有限公司、国家电投集团宁夏能源铝业有限公司、辽宁忠旺集团有限公司、内蒙古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霍煤鸿骏铝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电有限责任公司、信发集团有限公司、中铝环保节能集团有限公司、索通发展股份有限公司、江苏中商碳素研究院有限公司、济南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万瑞炭素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有限公司、河北鸿科碳素有限公司、中铝矿业有限公司、包头铝业有限公司、云南铝业股份有限公司、中国有色金属工业技术开发交流中心、山东南山铝业股份有限公司等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06449" w14:textId="77777777" w:rsidR="00AE3576" w:rsidRDefault="00AE3576" w:rsidP="00BE53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讨论</w:t>
            </w:r>
          </w:p>
        </w:tc>
      </w:tr>
      <w:tr w:rsidR="00AE3576" w14:paraId="6D09ECE8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135F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E765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低碳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铝评价导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则及追溯指南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D44" w14:textId="77777777" w:rsidR="00AE3576" w:rsidRDefault="00AE3576" w:rsidP="00BE535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待下达计划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892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中国有色金属工业协会绿色产品评价中心、中国有色金属加工工业协会、中国有色金属工业协会再生金属分会、中国有色金属工业技术开发交流中心</w:t>
            </w:r>
          </w:p>
          <w:p w14:paraId="3402B2F3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（后续将增补多家代表性铝企业）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7EA71" w14:textId="77777777" w:rsidR="00AE3576" w:rsidRDefault="00AE3576" w:rsidP="00BE53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讨论</w:t>
            </w:r>
          </w:p>
        </w:tc>
      </w:tr>
      <w:tr w:rsidR="00AE3576" w14:paraId="25E1DEA3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63CA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F841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电解铝生产全氟化碳排放量测定方法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E1C" w14:textId="77777777" w:rsidR="00AE3576" w:rsidRDefault="00AE3576" w:rsidP="00BE535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[2023]42号 2023-0906T-YS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A05E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中铝郑州有色金属研究院有限公司、云南铝业股份有限公司、包头铝业有限公司、兰州铝业有限公司等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EE19C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讨论</w:t>
            </w:r>
          </w:p>
        </w:tc>
      </w:tr>
      <w:tr w:rsidR="00AE3576" w14:paraId="542750A1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6D932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4608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电解处理铝硅质大修渣资源化循环利用方法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5D6" w14:textId="77777777" w:rsidR="00AE3576" w:rsidRDefault="00AE3576" w:rsidP="00BE5355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字[2023]95号2023-020-T/CNIA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C724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重庆旗能电铝有限公司、中南大学、河南中孚铝业有限公司、包头铝业(集团) 有限责任公司、西南铝业(集团) 有限责任公司、遵义铝业股份有限公司、重庆工商大学、重庆国创轻合金研究院有限公司、青铜峡铝业股份有限公司等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D886A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讨论</w:t>
            </w:r>
          </w:p>
        </w:tc>
      </w:tr>
      <w:tr w:rsidR="00AE3576" w14:paraId="7390029D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0FBA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100E0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铝电解废阴极炭块资源化利用规范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4F5" w14:textId="77777777" w:rsidR="00AE3576" w:rsidRDefault="00AE3576" w:rsidP="00BE5355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待下达计划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B4D7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中铝郑州有色金属研究院有限公司、国家电投集团宁夏能源铝业有限公司、矿冶科技集团有限公司等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09425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讨论</w:t>
            </w:r>
          </w:p>
        </w:tc>
      </w:tr>
      <w:tr w:rsidR="00AE3576" w14:paraId="6F49AEF8" w14:textId="77777777" w:rsidTr="00BE5355">
        <w:trPr>
          <w:trHeight w:val="4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1438F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  <w:lang w:bidi="ar"/>
              </w:rPr>
              <w:t>第二组</w:t>
            </w:r>
          </w:p>
        </w:tc>
      </w:tr>
      <w:tr w:rsidR="00AE3576" w14:paraId="7DCF35CF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A6131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F93CF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空调器散热片用铝及铝合金带、箔材 第1部分：基材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　　　　　　　　　　　　　　　　　　　　　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　　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B2F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[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2022]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312号2022-1698T-YS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8947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江苏鼎胜新能源材料股份有限公司、乳源东阳光精箔有限公司、江苏常铝铝业有限公司、厦门厦顺铝箔有限公司、内蒙古联晟新能源材料有限公司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85344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预审</w:t>
            </w:r>
          </w:p>
        </w:tc>
      </w:tr>
      <w:tr w:rsidR="00AE3576" w14:paraId="3CC66EFE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4BCD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A5DA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空调器散热片用铝及铝合金带、箔材  第2部分：涂层带、箔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　　　　　　　　　　　　　　　　　　　　　　</w:t>
            </w:r>
            <w:proofErr w:type="gramEnd"/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6BE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[2022]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312号2022-1699T-YS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0C1B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江苏鼎胜新能源材料股份有限公司、乳源东阳光精箔有限公司、江苏常铝铝业有限公司、厦门厦顺铝箔有限公司、内蒙古联晟新能源材料有限公司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A1C90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预审</w:t>
            </w:r>
          </w:p>
        </w:tc>
      </w:tr>
      <w:tr w:rsidR="00AE3576" w14:paraId="340A6D17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E655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D1F79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烟包装用铝箔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4192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asciiTheme="minorEastAsia" w:hAnsiTheme="minorEastAsia" w:cstheme="minorEastAsia" w:hint="eastAsia"/>
                <w:szCs w:val="21"/>
              </w:rPr>
              <w:t>2022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]</w:t>
            </w:r>
            <w:r>
              <w:rPr>
                <w:rFonts w:asciiTheme="minorEastAsia" w:hAnsiTheme="minorEastAsia" w:cstheme="minorEastAsia" w:hint="eastAsia"/>
                <w:szCs w:val="21"/>
              </w:rPr>
              <w:t>312号2022-1703T-YS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44FF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省科学技术院、云南浩鑫铝箔有限公司、云南新兴仁恒包装材料有限公司、云南大理天新包装材料有限公司、贵州贵铝新材料股份有限公司、厦顺铝箔有限公司、江苏鼎胜新能源材料股份有限公司、中铝材料应用研究院有限公司、昆山铝业股份有限公司、陇西西北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铝箔有限公司、华北铝业有限公司、江苏中基新能源科技集团有限公司、中铝河南洛阳铝箔有限公司、江苏大亚铝业有限公司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8C500" w14:textId="77777777" w:rsidR="00AE3576" w:rsidRDefault="00AE3576" w:rsidP="00BE53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预审</w:t>
            </w:r>
          </w:p>
        </w:tc>
      </w:tr>
      <w:tr w:rsidR="00AE3576" w14:paraId="79C7ABE0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C7E7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C9367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铝箔表面缺陷在线检测方法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AFE3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字[2021]88号2021-007-T/CNIA</w:t>
            </w:r>
          </w:p>
        </w:tc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464D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杭州五星铝业有限公司、厦门厦顺铝箔有限公司、浙江永杰新材料有限公司、广州优箔良材科技有限公司、浙江双元科技股份有限公司、杭州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赤霄科技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有限公司、中铝洛阳铝箔有限公司、江苏中基复合材料有限公司、昆山铝业有限公司、云南浩鑫铝箔有限公司、华北铝业新材料科技有限公司、陇西西北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铝箔有限公司、洛阳优箔金属材料有限公司、山东南山铝业股份有限公司、江苏鼎胜新能源材料股份有限公司、乳源东阳光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优艾希杰精箔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有限公司、山东魏桥铝业科技有限公司、山东信通铝业有限公司等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4993D" w14:textId="77777777" w:rsidR="00AE3576" w:rsidRDefault="00AE3576" w:rsidP="00BE53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讨论</w:t>
            </w:r>
          </w:p>
        </w:tc>
      </w:tr>
      <w:tr w:rsidR="00AE3576" w14:paraId="007F6445" w14:textId="77777777" w:rsidTr="00BE5355">
        <w:trPr>
          <w:trHeight w:val="46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9A4BC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1C3F1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铝箔在线针孔及孔洞检测方法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A4C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L22-05-16</w:t>
            </w:r>
          </w:p>
        </w:tc>
        <w:tc>
          <w:tcPr>
            <w:tcW w:w="2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184A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9B130" w14:textId="77777777" w:rsidR="00AE3576" w:rsidRDefault="00AE3576" w:rsidP="00BE53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讨论</w:t>
            </w:r>
          </w:p>
        </w:tc>
      </w:tr>
      <w:tr w:rsidR="00AE3576" w14:paraId="69F87620" w14:textId="77777777" w:rsidTr="00BE5355">
        <w:trPr>
          <w:trHeight w:val="4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658C6" w14:textId="77777777" w:rsidR="00AE3576" w:rsidRDefault="00AE3576" w:rsidP="00BE53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  <w:lang w:bidi="ar"/>
              </w:rPr>
              <w:lastRenderedPageBreak/>
              <w:t>第三组</w:t>
            </w:r>
          </w:p>
        </w:tc>
      </w:tr>
      <w:tr w:rsidR="00AE3576" w14:paraId="20F52397" w14:textId="77777777" w:rsidTr="00BE5355">
        <w:trPr>
          <w:trHeight w:val="461"/>
        </w:trPr>
        <w:tc>
          <w:tcPr>
            <w:tcW w:w="0" w:type="auto"/>
            <w:vAlign w:val="center"/>
          </w:tcPr>
          <w:p w14:paraId="7BD898ED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vAlign w:val="center"/>
          </w:tcPr>
          <w:p w14:paraId="3F6FC8D0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深冲用铝及铝合金板、带材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　　　　　　　　　　　　　　　　　　　　　　　　</w:t>
            </w:r>
            <w:proofErr w:type="gramEnd"/>
          </w:p>
        </w:tc>
        <w:tc>
          <w:tcPr>
            <w:tcW w:w="956" w:type="pct"/>
            <w:vAlign w:val="center"/>
          </w:tcPr>
          <w:p w14:paraId="3E77B233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[2022]158号2022-0815T-YS</w:t>
            </w:r>
          </w:p>
        </w:tc>
        <w:tc>
          <w:tcPr>
            <w:tcW w:w="2541" w:type="pct"/>
            <w:vAlign w:val="center"/>
          </w:tcPr>
          <w:p w14:paraId="10FC11D1" w14:textId="77777777" w:rsidR="00AE3576" w:rsidRDefault="00AE3576" w:rsidP="00BE5355">
            <w:pPr>
              <w:pStyle w:val="TOC1"/>
              <w:spacing w:before="78" w:after="78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kern w:val="0"/>
                <w:lang w:bidi="ar"/>
              </w:rPr>
              <w:t>东北轻合金有限责任公司、西南铝业（集团）有限责任公司、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lang w:bidi="ar"/>
              </w:rPr>
              <w:t>中铝瑞闽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lang w:bidi="ar"/>
              </w:rPr>
              <w:t>股份有限公司、厦门厦顺铝箔有限公司、广西柳州银海铝业股份有限公司、国标（北京）检验认证有限公司、中铝材料应用研究院有限公司、广西南南铝加工有限公司、福建省南铝板带加工有限公司、天津忠旺铝业有限公司、山东宏桥新型材料有限公司、江苏鼎胜新能源材料股份有限公司、浙江永杰铝业有限公司、银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lang w:bidi="ar"/>
              </w:rPr>
              <w:t>邦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lang w:bidi="ar"/>
              </w:rPr>
              <w:t>金属复合材料股份有限公司、浙江佑丰新材料股份有限公司、有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lang w:bidi="ar"/>
              </w:rPr>
              <w:t>工程技术研究院等</w:t>
            </w:r>
          </w:p>
        </w:tc>
        <w:tc>
          <w:tcPr>
            <w:tcW w:w="311" w:type="pct"/>
            <w:vAlign w:val="center"/>
          </w:tcPr>
          <w:p w14:paraId="314436C0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审定</w:t>
            </w:r>
          </w:p>
        </w:tc>
      </w:tr>
      <w:tr w:rsidR="00AE3576" w14:paraId="2AC1A68B" w14:textId="77777777" w:rsidTr="00BE5355">
        <w:trPr>
          <w:trHeight w:val="461"/>
        </w:trPr>
        <w:tc>
          <w:tcPr>
            <w:tcW w:w="0" w:type="auto"/>
            <w:vAlign w:val="center"/>
          </w:tcPr>
          <w:p w14:paraId="77632866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vAlign w:val="center"/>
          </w:tcPr>
          <w:p w14:paraId="3211DB60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双辊式铝带连续铸轧机</w:t>
            </w:r>
          </w:p>
        </w:tc>
        <w:tc>
          <w:tcPr>
            <w:tcW w:w="956" w:type="pct"/>
            <w:vAlign w:val="center"/>
          </w:tcPr>
          <w:p w14:paraId="7219B156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[2022]312号2022-1704T-YS</w:t>
            </w:r>
          </w:p>
        </w:tc>
        <w:tc>
          <w:tcPr>
            <w:tcW w:w="2541" w:type="pct"/>
            <w:vAlign w:val="center"/>
          </w:tcPr>
          <w:p w14:paraId="5EB52AAC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涿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神有色金属加工专用设备有限公司、中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色科技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股份有限公司、杭州重鼎智能设备有限公司、华北铝业有限公司、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铜陵金誉铝基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311" w:type="pct"/>
            <w:vAlign w:val="center"/>
          </w:tcPr>
          <w:p w14:paraId="67330131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预审</w:t>
            </w:r>
          </w:p>
        </w:tc>
      </w:tr>
      <w:tr w:rsidR="00AE3576" w14:paraId="46AEA788" w14:textId="77777777" w:rsidTr="00BE5355">
        <w:trPr>
          <w:trHeight w:val="461"/>
        </w:trPr>
        <w:tc>
          <w:tcPr>
            <w:tcW w:w="0" w:type="auto"/>
            <w:vAlign w:val="center"/>
          </w:tcPr>
          <w:p w14:paraId="621EF1FE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0" w:type="pct"/>
            <w:vAlign w:val="center"/>
          </w:tcPr>
          <w:p w14:paraId="583692C3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铝及铝合金厚板残余应力测试方法 切缝翘曲法</w:t>
            </w:r>
          </w:p>
        </w:tc>
        <w:tc>
          <w:tcPr>
            <w:tcW w:w="956" w:type="pct"/>
            <w:vAlign w:val="center"/>
          </w:tcPr>
          <w:p w14:paraId="40A9157C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字[2023]72号2023-015-T/CNIA</w:t>
            </w:r>
          </w:p>
        </w:tc>
        <w:tc>
          <w:tcPr>
            <w:tcW w:w="2541" w:type="pct"/>
            <w:vAlign w:val="center"/>
          </w:tcPr>
          <w:p w14:paraId="31AA1D4D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中铝材料应用研究院有限公司、中国铝业集团高端制造股份有限公司、西南铝业（集团）有限责任公司、东北轻合金有限责任公司、航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材料科技有限公司、中国商用飞机有限责任公司上海飞机设计研究院、中航西安飞机工业集团股份有限公司、有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工程技术研究院有限公司、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中国商飞上海飞机制造有限公司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、东莞材料基因高等理工研究院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311" w:type="pct"/>
            <w:vAlign w:val="center"/>
          </w:tcPr>
          <w:p w14:paraId="6632D1FC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审定</w:t>
            </w:r>
          </w:p>
        </w:tc>
      </w:tr>
      <w:tr w:rsidR="00AE3576" w14:paraId="218C61E4" w14:textId="77777777" w:rsidTr="00BE5355">
        <w:trPr>
          <w:trHeight w:val="461"/>
        </w:trPr>
        <w:tc>
          <w:tcPr>
            <w:tcW w:w="0" w:type="auto"/>
            <w:vAlign w:val="center"/>
          </w:tcPr>
          <w:p w14:paraId="355DF754" w14:textId="77777777" w:rsidR="00AE3576" w:rsidRDefault="00AE3576" w:rsidP="00AE357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0E63312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铝及铝合金薄板残余应力测试方法  切槽翘曲法</w:t>
            </w:r>
          </w:p>
        </w:tc>
        <w:tc>
          <w:tcPr>
            <w:tcW w:w="0" w:type="auto"/>
            <w:vAlign w:val="center"/>
          </w:tcPr>
          <w:p w14:paraId="4A422669" w14:textId="77777777" w:rsidR="00AE3576" w:rsidRDefault="00AE3576" w:rsidP="00BE535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字[2022]85号2022-043-T/CNIA</w:t>
            </w:r>
          </w:p>
        </w:tc>
        <w:tc>
          <w:tcPr>
            <w:tcW w:w="0" w:type="auto"/>
            <w:vAlign w:val="center"/>
          </w:tcPr>
          <w:p w14:paraId="66C86122" w14:textId="77777777" w:rsidR="00AE3576" w:rsidRDefault="00AE3576" w:rsidP="00BE535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铝材料应用研究院有限公司、中国铝业集团高端制造股份有限公司、西南铝业（集团）有限责任公司、东北轻合金有限责任公司、中航西安飞机工业集团股份有限公司、中国商用飞机有限责任公司上海飞机设计研究院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工程技术研究院有限公司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0" w:type="auto"/>
            <w:vAlign w:val="center"/>
          </w:tcPr>
          <w:p w14:paraId="30435122" w14:textId="77777777" w:rsidR="00AE3576" w:rsidRDefault="00AE3576" w:rsidP="00BE5355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审定</w:t>
            </w:r>
          </w:p>
        </w:tc>
      </w:tr>
    </w:tbl>
    <w:p w14:paraId="219427D2" w14:textId="77777777" w:rsidR="00AE3576" w:rsidRDefault="00AE3576" w:rsidP="00AE3576">
      <w:pPr>
        <w:widowControl/>
        <w:jc w:val="left"/>
        <w:rPr>
          <w:b/>
          <w:bCs/>
          <w:color w:val="000000" w:themeColor="text1"/>
        </w:rPr>
      </w:pPr>
    </w:p>
    <w:p w14:paraId="4BC85B69" w14:textId="77777777" w:rsidR="00AE3576" w:rsidRDefault="00AE3576" w:rsidP="00AE3576">
      <w:pPr>
        <w:pStyle w:val="TOC1"/>
        <w:spacing w:before="78" w:after="78"/>
      </w:pPr>
    </w:p>
    <w:p w14:paraId="7AE2D327" w14:textId="77777777" w:rsidR="00A31480" w:rsidRDefault="00A31480"/>
    <w:sectPr w:rsidR="00A3148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5C83" w14:textId="77777777" w:rsidR="000445B6" w:rsidRDefault="000445B6" w:rsidP="00AE3576">
      <w:r>
        <w:separator/>
      </w:r>
    </w:p>
  </w:endnote>
  <w:endnote w:type="continuationSeparator" w:id="0">
    <w:p w14:paraId="399AC8C8" w14:textId="77777777" w:rsidR="000445B6" w:rsidRDefault="000445B6" w:rsidP="00AE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8D53" w14:textId="77777777" w:rsidR="000445B6" w:rsidRDefault="000445B6" w:rsidP="00AE3576">
      <w:r>
        <w:separator/>
      </w:r>
    </w:p>
  </w:footnote>
  <w:footnote w:type="continuationSeparator" w:id="0">
    <w:p w14:paraId="1D798385" w14:textId="77777777" w:rsidR="000445B6" w:rsidRDefault="000445B6" w:rsidP="00AE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3324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60"/>
    <w:rsid w:val="000445B6"/>
    <w:rsid w:val="00A31480"/>
    <w:rsid w:val="00AE3576"/>
    <w:rsid w:val="00C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560363-126E-4656-ABA4-8803D958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AE3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5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5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576"/>
    <w:rPr>
      <w:sz w:val="18"/>
      <w:szCs w:val="18"/>
    </w:rPr>
  </w:style>
  <w:style w:type="paragraph" w:styleId="TOC1">
    <w:name w:val="toc 1"/>
    <w:basedOn w:val="a"/>
    <w:next w:val="a"/>
    <w:semiHidden/>
    <w:qFormat/>
    <w:rsid w:val="00AE3576"/>
    <w:pPr>
      <w:spacing w:beforeLines="25" w:before="25" w:afterLines="25" w:after="25"/>
      <w:jc w:val="left"/>
    </w:pPr>
    <w:rPr>
      <w:rFonts w:ascii="宋体"/>
      <w:szCs w:val="21"/>
    </w:rPr>
  </w:style>
  <w:style w:type="paragraph" w:styleId="a7">
    <w:name w:val="List Paragraph"/>
    <w:basedOn w:val="a"/>
    <w:uiPriority w:val="34"/>
    <w:qFormat/>
    <w:rsid w:val="00AE35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2023-11-02T13:37:00Z</dcterms:created>
  <dcterms:modified xsi:type="dcterms:W3CDTF">2023-11-02T13:38:00Z</dcterms:modified>
</cp:coreProperties>
</file>