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C5C2" w14:textId="77777777" w:rsidR="008C1E06" w:rsidRDefault="008C1E06" w:rsidP="008C1E06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6F00A0D4" w14:textId="77777777" w:rsidR="008C1E06" w:rsidRDefault="008C1E06" w:rsidP="008C1E06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778"/>
        <w:gridCol w:w="2519"/>
        <w:gridCol w:w="7073"/>
        <w:gridCol w:w="944"/>
      </w:tblGrid>
      <w:tr w:rsidR="008C1E06" w14:paraId="7431DE5E" w14:textId="77777777" w:rsidTr="008B19CF">
        <w:trPr>
          <w:trHeight w:val="423"/>
          <w:tblHeader/>
        </w:trPr>
        <w:tc>
          <w:tcPr>
            <w:tcW w:w="2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6E0CD" w14:textId="77777777" w:rsidR="008C1E06" w:rsidRDefault="008C1E06" w:rsidP="008B19C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ACEA6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6764C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5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4F9BC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D56A5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8C1E06" w14:paraId="234068B0" w14:textId="77777777" w:rsidTr="008B19CF">
        <w:trPr>
          <w:trHeight w:val="379"/>
        </w:trPr>
        <w:tc>
          <w:tcPr>
            <w:tcW w:w="500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2CA19A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第一组</w:t>
            </w:r>
          </w:p>
        </w:tc>
      </w:tr>
      <w:tr w:rsidR="008C1E06" w14:paraId="275511C1" w14:textId="77777777" w:rsidTr="008B19CF">
        <w:trPr>
          <w:trHeight w:val="46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CF64F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234C1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铝及铝合金晶粒细化用合金线材  第2部分：铝-钛-碳合金线材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3EC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工信厅科函[2022]312号2022-1700T-YS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AD56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立中四通轻合金集团股份有限公司、山东南山铝业股份有限公司、重庆升格新材料有限公司、山东创新金属科技有限公司、西南铝业（集团）有限责任公司、重庆国创轻合金研究院有限公司、国标（北京）检验认证有限公司、国合通用测试评价认证股份公司、中铝材料院苏州分公司、哈尔滨东盛金属材料有限公司、新疆众和股份有限公司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F8598" w14:textId="77777777" w:rsidR="008C1E06" w:rsidRDefault="008C1E06" w:rsidP="008B19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审定</w:t>
            </w:r>
          </w:p>
        </w:tc>
      </w:tr>
      <w:tr w:rsidR="008C1E06" w14:paraId="2DABE2DC" w14:textId="77777777" w:rsidTr="008B19CF">
        <w:trPr>
          <w:trHeight w:val="46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6E492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6526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铝及铝合金晶粒细化用合金线材  第3部分：铝-钛合金线材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0771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工信厅科函[2022]312号2022-1701T-YS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7370" w14:textId="77777777" w:rsidR="008C1E06" w:rsidRDefault="008C1E06" w:rsidP="008B19CF">
            <w:pPr>
              <w:pStyle w:val="TOC1"/>
              <w:spacing w:before="78" w:after="78"/>
              <w:rPr>
                <w:rFonts w:eastAsia="宋体" w:hAnsi="宋体" w:cs="宋体"/>
                <w:color w:val="000000"/>
                <w:kern w:val="0"/>
                <w:lang w:bidi="ar"/>
              </w:rPr>
            </w:pPr>
            <w:r>
              <w:rPr>
                <w:rFonts w:eastAsia="宋体" w:hAnsi="宋体" w:cs="宋体" w:hint="eastAsia"/>
              </w:rPr>
              <w:t>立中四通轻合金集团股份有限公司、重庆升格新材料有限公司、山东创新金属科技有限公司、山东南山铝业股份有限公司、西南铝业（集团）有限责任公司、东北轻合金有限责任公司、重庆国创轻合金研究院有限公司、国标（北京）检验认证有限公司、中铝材料院苏州分公司、哈尔滨东盛金属材料有限公司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F4D0E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审定</w:t>
            </w:r>
          </w:p>
        </w:tc>
      </w:tr>
      <w:tr w:rsidR="008C1E06" w14:paraId="17EFEF28" w14:textId="77777777" w:rsidTr="008B19CF">
        <w:trPr>
          <w:trHeight w:val="9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AE46B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B630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铜铝复合扁线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16B3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[2015]115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  <w:p w14:paraId="1FB67A8A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2015-1076T-YS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CBBD" w14:textId="77777777" w:rsidR="008C1E06" w:rsidRDefault="008C1E06" w:rsidP="008B19CF">
            <w:pPr>
              <w:pStyle w:val="TOC1"/>
              <w:spacing w:before="78" w:after="78"/>
              <w:rPr>
                <w:rFonts w:eastAsia="宋体" w:hAnsi="宋体" w:cs="宋体"/>
              </w:rPr>
            </w:pPr>
            <w:r>
              <w:rPr>
                <w:rFonts w:asciiTheme="minorEastAsia" w:hAnsiTheme="minorEastAsia" w:hint="eastAsia"/>
              </w:rPr>
              <w:t>常州金方圆新材料有限公司、江苏瑞邦复合材料科技有限公司、北京金风科创风电设备有限公司、上海理工大学等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FCFB4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2430D8EF" w14:textId="77777777" w:rsidTr="008B19CF">
        <w:trPr>
          <w:trHeight w:val="46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67EEF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099DF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半导体用高纯铝圆铸锭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44D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[2011] 75号</w:t>
            </w:r>
          </w:p>
          <w:p w14:paraId="31280437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2010-3503T-YS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E71" w14:textId="77777777" w:rsidR="008C1E06" w:rsidRDefault="008C1E06" w:rsidP="008B19CF">
            <w:pPr>
              <w:pStyle w:val="TOC1"/>
              <w:spacing w:before="78" w:after="78"/>
              <w:rPr>
                <w:rFonts w:eastAsia="宋体" w:hAnsi="宋体" w:cs="宋体"/>
              </w:rPr>
            </w:pPr>
            <w:r>
              <w:rPr>
                <w:rFonts w:eastAsia="宋体" w:hAnsi="宋体" w:cs="宋体" w:hint="eastAsia"/>
              </w:rPr>
              <w:t>新疆众和股份有限公司等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36470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241C97B1" w14:textId="77777777" w:rsidTr="008B19CF">
        <w:trPr>
          <w:trHeight w:val="75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FDCD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B650F" w14:textId="77777777" w:rsidR="008C1E06" w:rsidRDefault="008C1E06" w:rsidP="008B19CF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半导体键合用铝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-1%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硅细丝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C425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工信厅科函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312号2022-1291T-YS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09F" w14:textId="77777777" w:rsidR="008C1E06" w:rsidRDefault="008C1E06" w:rsidP="008B19CF">
            <w:pPr>
              <w:pStyle w:val="TOC1"/>
              <w:spacing w:before="78" w:after="78"/>
              <w:rPr>
                <w:rFonts w:eastAsia="宋体" w:hAnsi="宋体" w:cs="宋体"/>
              </w:rPr>
            </w:pPr>
            <w:r>
              <w:rPr>
                <w:rFonts w:eastAsia="宋体" w:hAnsi="宋体" w:cs="宋体" w:hint="eastAsia"/>
              </w:rPr>
              <w:t>新疆众和股份有限公司、河北临泰电子科技有限公司等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BE427" w14:textId="77777777" w:rsidR="008C1E06" w:rsidRDefault="008C1E06" w:rsidP="008B19CF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6D93BC82" w14:textId="77777777" w:rsidTr="008B19CF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42DF3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第二组</w:t>
            </w:r>
          </w:p>
        </w:tc>
      </w:tr>
      <w:tr w:rsidR="008C1E06" w14:paraId="61E27DF2" w14:textId="77777777" w:rsidTr="008B19CF">
        <w:trPr>
          <w:trHeight w:val="90"/>
        </w:trPr>
        <w:tc>
          <w:tcPr>
            <w:tcW w:w="2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B3C388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611F6F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铝及铝合金阳极氧化膜及有机聚合物膜耐化学品的评定方法 第1部分：阳极氧化膜封孔质量的评定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FB5CB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待下达计划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3018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国标（北京）检验认证有限公司、</w:t>
            </w:r>
            <w:r>
              <w:rPr>
                <w:rFonts w:hint="eastAsia"/>
                <w:bCs/>
              </w:rPr>
              <w:t>广东</w:t>
            </w:r>
            <w:r>
              <w:rPr>
                <w:rFonts w:ascii="宋体" w:hAnsi="宋体" w:hint="eastAsia"/>
                <w:sz w:val="18"/>
                <w:szCs w:val="18"/>
              </w:rPr>
              <w:t>兴发铝业、</w:t>
            </w:r>
            <w:r>
              <w:rPr>
                <w:rFonts w:ascii="Times New Roman" w:eastAsia="宋体" w:hAnsi="Times New Roman" w:cs="Times New Roman"/>
                <w:szCs w:val="21"/>
              </w:rPr>
              <w:t>福建省闽发铝业股份有限公司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hint="eastAsia"/>
                <w:bCs/>
              </w:rPr>
              <w:t>广铝铝业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固美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金属股份有限公司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山东华建铝业集团有限公司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敏实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集团、</w:t>
            </w:r>
            <w:r>
              <w:rPr>
                <w:rFonts w:ascii="宋体" w:hAnsi="宋体" w:hint="eastAsia"/>
                <w:szCs w:val="28"/>
              </w:rPr>
              <w:t>广东豪美新材股份有限公司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F298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C1E06" w14:paraId="5B8A71C1" w14:textId="77777777" w:rsidTr="008B19CF">
        <w:trPr>
          <w:trHeight w:val="461"/>
        </w:trPr>
        <w:tc>
          <w:tcPr>
            <w:tcW w:w="2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0686C1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C6BCA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铝及铝合金阳极氧化膜及有机聚合物膜 镜面反射率和镜面光泽度的测定</w:t>
            </w:r>
          </w:p>
        </w:tc>
        <w:tc>
          <w:tcPr>
            <w:tcW w:w="90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D769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待下达计划</w:t>
            </w:r>
          </w:p>
        </w:tc>
        <w:tc>
          <w:tcPr>
            <w:tcW w:w="2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A55E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国标（北京）检验认证有限公司、</w:t>
            </w:r>
            <w:r>
              <w:rPr>
                <w:rFonts w:ascii="Times New Roman" w:eastAsia="宋体" w:hAnsi="Times New Roman" w:cs="Times New Roman"/>
                <w:szCs w:val="21"/>
              </w:rPr>
              <w:t>福建省闽发铝业股份有限公司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敏实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集团、</w:t>
            </w:r>
            <w:r>
              <w:rPr>
                <w:rFonts w:ascii="Times New Roman" w:eastAsia="宋体" w:hAnsi="Times New Roman" w:cs="Times New Roman"/>
                <w:szCs w:val="21"/>
              </w:rPr>
              <w:t>天津新艾隆科技有限公司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广东四方英特宝新材料科技有限公司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广东华江粉末科技有限公司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广东德福生新材料科技有限公司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广东伟业铝厂集团有限公司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山东华建铝业集团有限公司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广东坚美铝型材厂（集团）有限公司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、中铝瑞闽股份有限公司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FF944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C1E06" w14:paraId="34475067" w14:textId="77777777" w:rsidTr="008B19CF">
        <w:trPr>
          <w:trHeight w:val="46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AE0F6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53422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铝及铝合金阳极氧化膜及有机聚合物膜 影像清晰度测定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C02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待下达计划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049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国标（北京）检验认证有限公司、</w:t>
            </w:r>
            <w:r>
              <w:rPr>
                <w:rFonts w:ascii="Times New Roman" w:eastAsia="宋体" w:hAnsi="Times New Roman" w:cs="Times New Roman"/>
                <w:szCs w:val="21"/>
              </w:rPr>
              <w:t>福建省闽发铝业股份有限公司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固美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金属股份有限公司、</w:t>
            </w:r>
            <w:r>
              <w:rPr>
                <w:rFonts w:ascii="Times New Roman" w:eastAsia="宋体" w:hAnsi="Times New Roman" w:cs="Times New Roman"/>
                <w:szCs w:val="21"/>
              </w:rPr>
              <w:t>敏实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集团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天津新艾隆科技有限公司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广东华江粉末科技有限公司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广东德福生新材料科技有限公司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8"/>
              </w:rPr>
              <w:t>广东豪美新材股份有限公司、湖南湘中化工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805E7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C1E06" w14:paraId="20F832D2" w14:textId="77777777" w:rsidTr="008B19CF">
        <w:trPr>
          <w:trHeight w:val="46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3EF5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180C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铝及铝合金阳极氧化膜及有机聚合物膜耐化学品的评定方法 第3部分：耐酸碱性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C12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待下达计划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92B8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国标（北京）检验认证有限公司、广东坚美铝型材厂（集团）有限公司、广东豪美新材股份有限公司、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福建省闽发铝业股份有限公司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敏实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集团、广东华江粉末科技有限公司、固美金属股份有限公司、四川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三星新材料科技股份有限公司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广东四方英特宝新材料科技有限公司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、广东省科学院工业分析检测中心（华南质检中心）、广东德福生新材料科技有限公司、赣州立幸邦新材料有限公司、广东伟业铝厂集团有限公司、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山东华建铝业集团有限公司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</w:t>
            </w:r>
            <w:hyperlink r:id="rId7" w:tgtFrame="https://cn.bing.com/_blank" w:history="1">
              <w:r>
                <w:rPr>
                  <w:rFonts w:asciiTheme="minorEastAsia" w:hAnsiTheme="minorEastAsia" w:cstheme="minorEastAsia" w:hint="eastAsia"/>
                  <w:color w:val="000000"/>
                  <w:szCs w:val="21"/>
                </w:rPr>
                <w:t>广州慧谷化学有限公司</w:t>
              </w:r>
            </w:hyperlink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37124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C1E06" w14:paraId="3B8FF8C0" w14:textId="77777777" w:rsidTr="008B19CF">
        <w:trPr>
          <w:trHeight w:val="46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535D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51603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铝及铝合金阳极氧化及有机聚合物膜耐化学品的评定方法 第4部分：耐溶剂性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B6A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待下达计划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C1C2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国标（北京）检验认证有限公司、</w:t>
            </w:r>
            <w:r>
              <w:rPr>
                <w:rFonts w:ascii="Times New Roman" w:eastAsia="宋体" w:hAnsi="Times New Roman" w:cs="Times New Roman"/>
                <w:szCs w:val="21"/>
              </w:rPr>
              <w:t>福建省闽发铝业股份有限公司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、四川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三星新材料科技股份有限公司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广东四方英特宝新材料科技有限公司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、广东省科学院工业分析检测中心（华南质检中心）、</w:t>
            </w:r>
            <w:r>
              <w:rPr>
                <w:rFonts w:ascii="Times New Roman" w:eastAsia="宋体" w:hAnsi="Times New Roman" w:cs="Times New Roman"/>
                <w:szCs w:val="21"/>
              </w:rPr>
              <w:t>固美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金属股份有限公司、</w:t>
            </w:r>
            <w:r>
              <w:rPr>
                <w:rFonts w:hint="eastAsia"/>
                <w:bCs/>
              </w:rPr>
              <w:t>广东坚美铝型材厂（集团）有限公司、</w:t>
            </w:r>
            <w:r>
              <w:rPr>
                <w:rFonts w:ascii="Times New Roman" w:eastAsia="宋体" w:hAnsi="Times New Roman" w:cs="Times New Roman"/>
                <w:szCs w:val="21"/>
              </w:rPr>
              <w:t>敏实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集团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天津新艾隆科技有限公司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广东华江粉末科技有限公司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hint="eastAsia"/>
                <w:bCs/>
              </w:rPr>
              <w:t>广东兴发铝业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广东德福生新材料科技有限公司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hint="eastAsia"/>
                <w:bCs/>
              </w:rPr>
              <w:t>广铝铝业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8"/>
              </w:rPr>
              <w:t>广东豪美新材股份有限公司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</w:t>
            </w:r>
            <w:hyperlink r:id="rId8" w:tgtFrame="https://cn.bing.com/_blank" w:history="1">
              <w:r>
                <w:rPr>
                  <w:rFonts w:asciiTheme="minorEastAsia" w:hAnsiTheme="minorEastAsia" w:cstheme="minorEastAsia" w:hint="eastAsia"/>
                  <w:color w:val="000000"/>
                  <w:szCs w:val="21"/>
                </w:rPr>
                <w:t>广州慧谷化学有限公司</w:t>
              </w:r>
            </w:hyperlink>
            <w:r>
              <w:rPr>
                <w:rFonts w:ascii="宋体" w:hAnsi="宋体" w:hint="eastAsia"/>
                <w:szCs w:val="28"/>
              </w:rPr>
              <w:t>、湖南湘中化工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2F78F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8C1E06" w14:paraId="39D07221" w14:textId="77777777" w:rsidTr="008B19CF">
        <w:trPr>
          <w:trHeight w:val="33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6A263" w14:textId="77777777" w:rsidR="008C1E06" w:rsidRDefault="008C1E06" w:rsidP="008B19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第三组</w:t>
            </w:r>
          </w:p>
        </w:tc>
      </w:tr>
      <w:tr w:rsidR="008C1E06" w14:paraId="1390ACB5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0CB71E61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6815202A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镁及镁合金化学分析方法 第23部分：元素含量的测定 波长色散X射线荧光光谱法</w:t>
            </w:r>
          </w:p>
        </w:tc>
        <w:tc>
          <w:tcPr>
            <w:tcW w:w="905" w:type="pct"/>
            <w:vAlign w:val="center"/>
          </w:tcPr>
          <w:p w14:paraId="0D7FDC8E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国标委发[2022]22号20220732-T-610</w:t>
            </w:r>
          </w:p>
        </w:tc>
        <w:tc>
          <w:tcPr>
            <w:tcW w:w="0" w:type="auto"/>
            <w:vAlign w:val="center"/>
          </w:tcPr>
          <w:p w14:paraId="7D3CD945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西南铝业（集团）有限责任公司、中国空空导弹研究院、郑州轻研合金科技有限公司、昆明冶金研究院有限公司、上海交通大学、国标（北京）检验认证有限公司、山西银光华盛镁业股份有限公司、国家镁及镁合金产品质量监督检验中心等</w:t>
            </w:r>
          </w:p>
        </w:tc>
        <w:tc>
          <w:tcPr>
            <w:tcW w:w="0" w:type="auto"/>
            <w:vAlign w:val="center"/>
          </w:tcPr>
          <w:p w14:paraId="22683A48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审定</w:t>
            </w:r>
          </w:p>
        </w:tc>
      </w:tr>
      <w:tr w:rsidR="008C1E06" w14:paraId="4C41EAFF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303E5959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62F66AA5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第24部分：痕量杂质元素的测定 辉光放电质谱法</w:t>
            </w:r>
          </w:p>
        </w:tc>
        <w:tc>
          <w:tcPr>
            <w:tcW w:w="905" w:type="pct"/>
            <w:vAlign w:val="center"/>
          </w:tcPr>
          <w:p w14:paraId="22662871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国标委发[2022]22号20220727-T-610</w:t>
            </w:r>
          </w:p>
        </w:tc>
        <w:tc>
          <w:tcPr>
            <w:tcW w:w="0" w:type="auto"/>
            <w:vAlign w:val="center"/>
          </w:tcPr>
          <w:p w14:paraId="442A2B20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国合通用测试评价认证股份公司、有色金属技术经济研究院有限责任公司、昆明冶金研究院、河南宇航金属材料有限公司、金川集团股份有限公司、广东先导稀材股份有限公司、国标（北京）检验认证有限公司等</w:t>
            </w:r>
          </w:p>
        </w:tc>
        <w:tc>
          <w:tcPr>
            <w:tcW w:w="0" w:type="auto"/>
            <w:vAlign w:val="center"/>
          </w:tcPr>
          <w:p w14:paraId="20C54DAF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审定</w:t>
            </w:r>
          </w:p>
        </w:tc>
      </w:tr>
      <w:tr w:rsidR="008C1E06" w14:paraId="454799B6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17E109DD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2F4412DE" w14:textId="77777777" w:rsidR="008C1E06" w:rsidRDefault="008C1E06" w:rsidP="008B19C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铍、铝、钙、钛、铬、锰、铁、镍、铜、锌、砷、镉、锡、汞、铅含量的测定 电感耦合等离子体质谱法</w:t>
            </w:r>
          </w:p>
        </w:tc>
        <w:tc>
          <w:tcPr>
            <w:tcW w:w="905" w:type="pct"/>
            <w:vAlign w:val="center"/>
          </w:tcPr>
          <w:p w14:paraId="61948F3C" w14:textId="77777777" w:rsidR="008C1E06" w:rsidRDefault="008C1E06" w:rsidP="008B19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中色协科字[2023]14号 2023-003-T/CNIA</w:t>
            </w:r>
          </w:p>
        </w:tc>
        <w:tc>
          <w:tcPr>
            <w:tcW w:w="0" w:type="auto"/>
            <w:vAlign w:val="center"/>
          </w:tcPr>
          <w:p w14:paraId="1B47E0AB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昆明冶金研究院有限公司、中铝郑州有色金属研究院有限公司、广东省科学院工业分析检测中心、岛津企业管理（中国）有限公司、河南宇航金属材料有限公司、国合通用（青岛）测试评价有限公司等</w:t>
            </w:r>
          </w:p>
        </w:tc>
        <w:tc>
          <w:tcPr>
            <w:tcW w:w="0" w:type="auto"/>
            <w:vAlign w:val="center"/>
          </w:tcPr>
          <w:p w14:paraId="2F82BADE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审定</w:t>
            </w:r>
          </w:p>
        </w:tc>
      </w:tr>
      <w:tr w:rsidR="008C1E06" w14:paraId="5385A57F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66E0A465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530FA942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第1部分：铝含量的测定</w:t>
            </w:r>
          </w:p>
        </w:tc>
        <w:tc>
          <w:tcPr>
            <w:tcW w:w="905" w:type="pct"/>
            <w:vAlign w:val="center"/>
          </w:tcPr>
          <w:p w14:paraId="1ADD1867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2EFDEF93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国标（北京）检验认证有限公司、中铝郑州有色金属研究院有限公司、东北轻合金有限责任公司等</w:t>
            </w:r>
          </w:p>
        </w:tc>
        <w:tc>
          <w:tcPr>
            <w:tcW w:w="0" w:type="auto"/>
            <w:vAlign w:val="center"/>
          </w:tcPr>
          <w:p w14:paraId="5EDCB12B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452766A5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492AE209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0D2E5880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第2部分：锡、铍、铜、镍、钛含量的测定 分光光度法</w:t>
            </w:r>
          </w:p>
        </w:tc>
        <w:tc>
          <w:tcPr>
            <w:tcW w:w="905" w:type="pct"/>
            <w:vAlign w:val="center"/>
          </w:tcPr>
          <w:p w14:paraId="4605E930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6BCFA33D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中铝郑州有色金属研究院有限公司、东北轻合金有限责任公司、有研科技集团有限公司等</w:t>
            </w:r>
          </w:p>
        </w:tc>
        <w:tc>
          <w:tcPr>
            <w:tcW w:w="0" w:type="auto"/>
            <w:vAlign w:val="center"/>
          </w:tcPr>
          <w:p w14:paraId="17B63BF8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4AEF5867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1399A1B5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07DD6776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第3部分：锂、银含量的测定 原子吸收光谱法</w:t>
            </w:r>
          </w:p>
        </w:tc>
        <w:tc>
          <w:tcPr>
            <w:tcW w:w="905" w:type="pct"/>
            <w:vAlign w:val="center"/>
          </w:tcPr>
          <w:p w14:paraId="53D6D103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731D544D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东北轻合金有限责任公司、中铝郑州有色金属研究院有限公司、有研科技集团有限公司、有色金属技术经济研究院有限责任公司等</w:t>
            </w:r>
          </w:p>
        </w:tc>
        <w:tc>
          <w:tcPr>
            <w:tcW w:w="0" w:type="auto"/>
            <w:vAlign w:val="center"/>
          </w:tcPr>
          <w:p w14:paraId="4738039C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67F07C3F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5B1F545D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5BF451AB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第4部分：锰、锆含量的测定 分光光度法</w:t>
            </w:r>
          </w:p>
        </w:tc>
        <w:tc>
          <w:tcPr>
            <w:tcW w:w="905" w:type="pct"/>
            <w:vAlign w:val="center"/>
          </w:tcPr>
          <w:p w14:paraId="46EDFDD0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332EF599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中铝郑州有色金属研究院有限公司、有研科技集团有限公司、东北轻合金有限责任公司等</w:t>
            </w:r>
          </w:p>
        </w:tc>
        <w:tc>
          <w:tcPr>
            <w:tcW w:w="0" w:type="auto"/>
            <w:vAlign w:val="center"/>
          </w:tcPr>
          <w:p w14:paraId="2B90AAAD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11E79B94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0FDB6F15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70412535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第8部分：稀土含量的测定</w:t>
            </w:r>
          </w:p>
        </w:tc>
        <w:tc>
          <w:tcPr>
            <w:tcW w:w="905" w:type="pct"/>
            <w:vAlign w:val="center"/>
          </w:tcPr>
          <w:p w14:paraId="0E3D6562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64670F48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中铝郑州有色金属研究院有限公司、东北轻合金有限责任公司、有研科技集团有限公司等</w:t>
            </w:r>
          </w:p>
        </w:tc>
        <w:tc>
          <w:tcPr>
            <w:tcW w:w="0" w:type="auto"/>
            <w:vAlign w:val="center"/>
          </w:tcPr>
          <w:p w14:paraId="60C21D36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5ED62225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7D483303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55D9E769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第13部分：铅、钙、钾、钠含量的测定 原子吸收光谱法</w:t>
            </w:r>
          </w:p>
        </w:tc>
        <w:tc>
          <w:tcPr>
            <w:tcW w:w="905" w:type="pct"/>
            <w:vAlign w:val="center"/>
          </w:tcPr>
          <w:p w14:paraId="238F8196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536B142F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东北轻合金有限责任公司、有研科技集团有限公司、中铝郑州有色金属研究院有限公司、有色金属技术经济研究院有限责任公司等</w:t>
            </w:r>
          </w:p>
        </w:tc>
        <w:tc>
          <w:tcPr>
            <w:tcW w:w="0" w:type="auto"/>
            <w:vAlign w:val="center"/>
          </w:tcPr>
          <w:p w14:paraId="4DF22DDC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42785387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57E8BB62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1669858E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第15部分：锌含量的测定</w:t>
            </w:r>
          </w:p>
        </w:tc>
        <w:tc>
          <w:tcPr>
            <w:tcW w:w="905" w:type="pct"/>
            <w:vAlign w:val="center"/>
          </w:tcPr>
          <w:p w14:paraId="69356217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4000ED76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东北轻合金有限责任公司、中铝郑州有色金属研究院有限公司、有研科技集团有限公司、有色金属技术经济研究院有限责任公司等</w:t>
            </w:r>
          </w:p>
        </w:tc>
        <w:tc>
          <w:tcPr>
            <w:tcW w:w="0" w:type="auto"/>
            <w:vAlign w:val="center"/>
          </w:tcPr>
          <w:p w14:paraId="7EA2B14A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52375212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1D292E66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4FE5B60D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第18部分：氯含量的测定 氯化银浊度法</w:t>
            </w:r>
          </w:p>
        </w:tc>
        <w:tc>
          <w:tcPr>
            <w:tcW w:w="905" w:type="pct"/>
            <w:vAlign w:val="center"/>
          </w:tcPr>
          <w:p w14:paraId="3A85F700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40619284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中铝郑州有色金属研究院有限公司、东北轻合金有限责任公司、有研科技集团有限公司、有色金属技术经济研究院有限责任公司等</w:t>
            </w:r>
          </w:p>
        </w:tc>
        <w:tc>
          <w:tcPr>
            <w:tcW w:w="0" w:type="auto"/>
            <w:vAlign w:val="center"/>
          </w:tcPr>
          <w:p w14:paraId="7A3EB1C8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264A79B9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2F5465AA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53CCFE87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第9部分：铁、硅含量的测定 分光光度法</w:t>
            </w:r>
          </w:p>
        </w:tc>
        <w:tc>
          <w:tcPr>
            <w:tcW w:w="905" w:type="pct"/>
            <w:vAlign w:val="center"/>
          </w:tcPr>
          <w:p w14:paraId="7A4D5DBA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05119CDD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国标（北京）检验认证有限公司、中铝郑州有色金属研究院有限公司、东北轻合金有限责任公司等</w:t>
            </w:r>
          </w:p>
        </w:tc>
        <w:tc>
          <w:tcPr>
            <w:tcW w:w="0" w:type="auto"/>
            <w:vAlign w:val="center"/>
          </w:tcPr>
          <w:p w14:paraId="0FBB7A2B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09B03F19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122C673B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4C80FEAD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镁及镁合金化学分析方法 第22部分：钍含量的测定</w:t>
            </w:r>
          </w:p>
        </w:tc>
        <w:tc>
          <w:tcPr>
            <w:tcW w:w="905" w:type="pct"/>
            <w:vAlign w:val="center"/>
          </w:tcPr>
          <w:p w14:paraId="0BB70E30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待下达计划</w:t>
            </w:r>
          </w:p>
        </w:tc>
        <w:tc>
          <w:tcPr>
            <w:tcW w:w="0" w:type="auto"/>
            <w:vAlign w:val="center"/>
          </w:tcPr>
          <w:p w14:paraId="08A80B07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中铝郑州有色金属研究院有限公司、东北轻合金有限责任公司、有研科技集团有限公司、有色金属技术经济研究院有限责任公司等</w:t>
            </w:r>
          </w:p>
        </w:tc>
        <w:tc>
          <w:tcPr>
            <w:tcW w:w="0" w:type="auto"/>
            <w:vAlign w:val="center"/>
          </w:tcPr>
          <w:p w14:paraId="31BBB8E0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8C1E06" w14:paraId="1AC12E13" w14:textId="77777777" w:rsidTr="008B19CF">
        <w:trPr>
          <w:trHeight w:val="291"/>
        </w:trPr>
        <w:tc>
          <w:tcPr>
            <w:tcW w:w="5000" w:type="pct"/>
            <w:gridSpan w:val="5"/>
            <w:vAlign w:val="center"/>
          </w:tcPr>
          <w:p w14:paraId="49714DC4" w14:textId="77777777" w:rsidR="008C1E06" w:rsidRDefault="008C1E06" w:rsidP="008B19C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第四组</w:t>
            </w:r>
          </w:p>
        </w:tc>
      </w:tr>
      <w:tr w:rsidR="008C1E06" w14:paraId="6FD45B3B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00114887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32180A4E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氟化钠化学分析方法 第2部分：氟含量的测定 蒸馏-硝酸钍滴定法</w:t>
            </w:r>
          </w:p>
        </w:tc>
        <w:tc>
          <w:tcPr>
            <w:tcW w:w="905" w:type="pct"/>
            <w:vAlign w:val="center"/>
          </w:tcPr>
          <w:p w14:paraId="5F503311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[2023]18号2023-0394T-YS</w:t>
            </w:r>
          </w:p>
        </w:tc>
        <w:tc>
          <w:tcPr>
            <w:tcW w:w="0" w:type="auto"/>
            <w:vAlign w:val="center"/>
          </w:tcPr>
          <w:p w14:paraId="22C40DC3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中铝郑州有色金属研究院有限公司、多氟多新材料股份有限公司、国标 (北京) 检验认证有限公司、山东南山铝业股份有限公司、 内蒙古霍煤鸿骏铝电有限责任公司等</w:t>
            </w:r>
          </w:p>
        </w:tc>
        <w:tc>
          <w:tcPr>
            <w:tcW w:w="0" w:type="auto"/>
            <w:vAlign w:val="center"/>
          </w:tcPr>
          <w:p w14:paraId="5650AB9C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C1E06" w14:paraId="5149BE5D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40BCE54A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29B50F4B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氟化铝化学分析方法和物理性能测定方法 第6部分：二氧化硅含量的测定钼蓝分</w:t>
            </w:r>
          </w:p>
        </w:tc>
        <w:tc>
          <w:tcPr>
            <w:tcW w:w="905" w:type="pct"/>
            <w:vAlign w:val="center"/>
          </w:tcPr>
          <w:p w14:paraId="221867B2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[2023]18号</w:t>
            </w:r>
          </w:p>
          <w:p w14:paraId="1D4EDB07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2023-0396T-YS</w:t>
            </w:r>
          </w:p>
        </w:tc>
        <w:tc>
          <w:tcPr>
            <w:tcW w:w="0" w:type="auto"/>
            <w:vAlign w:val="center"/>
          </w:tcPr>
          <w:p w14:paraId="75355A54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中铝郑州有色金属研究院有限公司、多氟多新材料股份有限公司、国标 (北京) 检验认证有限公司、山东南山铝业股份有限公司、内蒙古霍煤鸿骏铝电有限责任公司等</w:t>
            </w:r>
          </w:p>
        </w:tc>
        <w:tc>
          <w:tcPr>
            <w:tcW w:w="0" w:type="auto"/>
            <w:vAlign w:val="center"/>
          </w:tcPr>
          <w:p w14:paraId="1AD750F6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C1E06" w14:paraId="6967CDF9" w14:textId="77777777" w:rsidTr="008B19CF">
        <w:trPr>
          <w:trHeight w:val="461"/>
        </w:trPr>
        <w:tc>
          <w:tcPr>
            <w:tcW w:w="217" w:type="pct"/>
            <w:vAlign w:val="center"/>
          </w:tcPr>
          <w:p w14:paraId="1518DD30" w14:textId="77777777" w:rsidR="008C1E06" w:rsidRDefault="008C1E06" w:rsidP="008C1E06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75EA4763" w14:textId="77777777" w:rsidR="008C1E06" w:rsidRDefault="008C1E06" w:rsidP="008B19C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铝土矿石化学分析方法 第4部分：三氧化二铁含量的测定</w:t>
            </w:r>
          </w:p>
        </w:tc>
        <w:tc>
          <w:tcPr>
            <w:tcW w:w="905" w:type="pct"/>
            <w:vAlign w:val="center"/>
          </w:tcPr>
          <w:p w14:paraId="37C18FB6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[2023]18号2023-0399T-YS</w:t>
            </w:r>
          </w:p>
        </w:tc>
        <w:tc>
          <w:tcPr>
            <w:tcW w:w="0" w:type="auto"/>
            <w:vAlign w:val="center"/>
          </w:tcPr>
          <w:p w14:paraId="17B2FE94" w14:textId="77777777" w:rsidR="008C1E06" w:rsidRDefault="008C1E06" w:rsidP="008B19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中铝郑州有色金属研究院有限公司、多氟多新材料股份有限公司、国标 (北京) 检验认证有限公司、山东南山铝业股份有限公司、内蒙古霍煤鸿骏铝电有限责任公司等</w:t>
            </w:r>
          </w:p>
        </w:tc>
        <w:tc>
          <w:tcPr>
            <w:tcW w:w="0" w:type="auto"/>
            <w:vAlign w:val="center"/>
          </w:tcPr>
          <w:p w14:paraId="48DD35DA" w14:textId="77777777" w:rsidR="008C1E06" w:rsidRDefault="008C1E06" w:rsidP="008B19C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</w:tbl>
    <w:p w14:paraId="4E55CB3B" w14:textId="77777777" w:rsidR="008C1E06" w:rsidRDefault="008C1E06" w:rsidP="008C1E06">
      <w:pPr>
        <w:pStyle w:val="TOC1"/>
        <w:spacing w:before="78" w:after="78"/>
      </w:pPr>
    </w:p>
    <w:p w14:paraId="24019529" w14:textId="77777777" w:rsidR="003717B2" w:rsidRDefault="003717B2"/>
    <w:sectPr w:rsidR="003717B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C34F" w14:textId="77777777" w:rsidR="00F82911" w:rsidRDefault="00F82911" w:rsidP="008C1E06">
      <w:r>
        <w:separator/>
      </w:r>
    </w:p>
  </w:endnote>
  <w:endnote w:type="continuationSeparator" w:id="0">
    <w:p w14:paraId="79731281" w14:textId="77777777" w:rsidR="00F82911" w:rsidRDefault="00F82911" w:rsidP="008C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C2A1" w14:textId="77777777" w:rsidR="00F82911" w:rsidRDefault="00F82911" w:rsidP="008C1E06">
      <w:r>
        <w:separator/>
      </w:r>
    </w:p>
  </w:footnote>
  <w:footnote w:type="continuationSeparator" w:id="0">
    <w:p w14:paraId="76701F53" w14:textId="77777777" w:rsidR="00F82911" w:rsidRDefault="00F82911" w:rsidP="008C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39B2A"/>
    <w:multiLevelType w:val="singleLevel"/>
    <w:tmpl w:val="6DC39B2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33010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5"/>
    <w:rsid w:val="003717B2"/>
    <w:rsid w:val="008C1E06"/>
    <w:rsid w:val="00C35C15"/>
    <w:rsid w:val="00F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58BB95-E226-420B-8091-935EA06D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8C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E06"/>
    <w:rPr>
      <w:sz w:val="18"/>
      <w:szCs w:val="18"/>
    </w:rPr>
  </w:style>
  <w:style w:type="paragraph" w:styleId="TOC1">
    <w:name w:val="toc 1"/>
    <w:basedOn w:val="a"/>
    <w:next w:val="a"/>
    <w:semiHidden/>
    <w:qFormat/>
    <w:rsid w:val="008C1E06"/>
    <w:pPr>
      <w:spacing w:beforeLines="25" w:before="25" w:afterLines="25" w:after="25"/>
      <w:jc w:val="left"/>
    </w:pPr>
    <w:rPr>
      <w:rFonts w:ascii="宋体"/>
      <w:szCs w:val="21"/>
    </w:rPr>
  </w:style>
  <w:style w:type="paragraph" w:styleId="a7">
    <w:name w:val="List Paragraph"/>
    <w:basedOn w:val="a"/>
    <w:uiPriority w:val="34"/>
    <w:qFormat/>
    <w:rsid w:val="008C1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9%BF%E5%B7%9E%E6%85%A7%E8%B0%B7%E5%8C%96%E5%AD%A6%E6%9C%89%E9%99%90%E5%85%AC%E5%8F%B8/6797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B9%BF%E5%B7%9E%E6%85%A7%E8%B0%B7%E5%8C%96%E5%AD%A6%E6%9C%89%E9%99%90%E5%85%AC%E5%8F%B8/6797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2023-11-28T11:10:00Z</dcterms:created>
  <dcterms:modified xsi:type="dcterms:W3CDTF">2023-11-28T11:11:00Z</dcterms:modified>
</cp:coreProperties>
</file>