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52"/>
        </w:rPr>
      </w:pPr>
      <w:bookmarkStart w:id="0" w:name="_Toc261354909"/>
    </w:p>
    <w:p>
      <w:pPr>
        <w:jc w:val="center"/>
        <w:rPr>
          <w:rFonts w:eastAsia="黑体"/>
          <w:b/>
          <w:sz w:val="52"/>
          <w:szCs w:val="52"/>
        </w:rPr>
      </w:pPr>
    </w:p>
    <w:p>
      <w:pPr>
        <w:jc w:val="center"/>
        <w:rPr>
          <w:rFonts w:eastAsia="黑体"/>
          <w:b/>
          <w:sz w:val="52"/>
          <w:szCs w:val="52"/>
        </w:rPr>
      </w:pPr>
    </w:p>
    <w:p>
      <w:pPr>
        <w:tabs>
          <w:tab w:val="left" w:pos="2247"/>
          <w:tab w:val="center" w:pos="4464"/>
        </w:tabs>
        <w:ind w:left="520" w:hanging="442" w:hangingChars="100"/>
        <w:jc w:val="center"/>
        <w:rPr>
          <w:rFonts w:eastAsia="黑体"/>
          <w:b/>
          <w:sz w:val="44"/>
          <w:szCs w:val="44"/>
        </w:rPr>
      </w:pPr>
      <w:r>
        <w:rPr>
          <w:rFonts w:hint="eastAsia" w:eastAsia="黑体"/>
          <w:b/>
          <w:sz w:val="44"/>
          <w:szCs w:val="44"/>
        </w:rPr>
        <w:t>《</w:t>
      </w:r>
      <w:r>
        <w:rPr>
          <w:rFonts w:hint="eastAsia" w:ascii="黑体" w:hAnsi="宋体" w:eastAsia="黑体"/>
          <w:sz w:val="52"/>
        </w:rPr>
        <w:t>再生铂族金属原料</w:t>
      </w:r>
      <w:r>
        <w:rPr>
          <w:rFonts w:hint="eastAsia" w:eastAsia="黑体"/>
          <w:b/>
          <w:sz w:val="44"/>
          <w:szCs w:val="44"/>
        </w:rPr>
        <w:t>》标准</w:t>
      </w:r>
    </w:p>
    <w:bookmarkEnd w:id="0"/>
    <w:p>
      <w:pPr>
        <w:spacing w:line="360" w:lineRule="auto"/>
        <w:jc w:val="center"/>
        <w:rPr>
          <w:rFonts w:eastAsia="黑体"/>
          <w:sz w:val="32"/>
          <w:szCs w:val="32"/>
        </w:rPr>
      </w:pPr>
    </w:p>
    <w:p>
      <w:pPr>
        <w:spacing w:line="360" w:lineRule="auto"/>
        <w:jc w:val="center"/>
        <w:rPr>
          <w:rFonts w:eastAsia="黑体"/>
          <w:sz w:val="32"/>
          <w:szCs w:val="32"/>
        </w:rPr>
      </w:pPr>
      <w:r>
        <w:rPr>
          <w:rFonts w:hint="eastAsia" w:eastAsia="黑体"/>
          <w:sz w:val="32"/>
          <w:szCs w:val="32"/>
        </w:rPr>
        <w:t>（</w:t>
      </w:r>
      <w:r>
        <w:rPr>
          <w:rFonts w:hint="eastAsia" w:eastAsia="黑体"/>
          <w:sz w:val="32"/>
          <w:szCs w:val="32"/>
          <w:lang w:val="en-US" w:eastAsia="zh-CN"/>
        </w:rPr>
        <w:t>讨论</w:t>
      </w:r>
      <w:r>
        <w:rPr>
          <w:rFonts w:hint="eastAsia" w:eastAsia="黑体"/>
          <w:sz w:val="32"/>
          <w:szCs w:val="32"/>
        </w:rPr>
        <w:t>稿）</w:t>
      </w:r>
    </w:p>
    <w:p>
      <w:pPr>
        <w:spacing w:line="360" w:lineRule="auto"/>
        <w:jc w:val="center"/>
        <w:rPr>
          <w:rFonts w:eastAsia="黑体"/>
          <w:sz w:val="32"/>
          <w:szCs w:val="32"/>
        </w:rPr>
      </w:pPr>
    </w:p>
    <w:p>
      <w:pPr>
        <w:jc w:val="center"/>
        <w:rPr>
          <w:rFonts w:eastAsia="黑体"/>
          <w:b/>
          <w:sz w:val="44"/>
          <w:szCs w:val="44"/>
        </w:rPr>
      </w:pPr>
      <w:r>
        <w:rPr>
          <w:rFonts w:hint="eastAsia" w:eastAsia="黑体"/>
          <w:b/>
          <w:sz w:val="44"/>
          <w:szCs w:val="44"/>
        </w:rPr>
        <w:t>编制说明</w:t>
      </w: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pStyle w:val="44"/>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r>
        <w:rPr>
          <w:rFonts w:hint="eastAsia" w:eastAsia="黑体"/>
          <w:sz w:val="32"/>
          <w:szCs w:val="32"/>
        </w:rPr>
        <w:t>江苏北矿金属循环利用科技有限公司</w:t>
      </w:r>
    </w:p>
    <w:p>
      <w:pPr>
        <w:jc w:val="center"/>
        <w:rPr>
          <w:sz w:val="32"/>
          <w:szCs w:val="32"/>
        </w:rPr>
      </w:pPr>
      <w:r>
        <w:rPr>
          <w:rFonts w:hint="eastAsia"/>
          <w:sz w:val="32"/>
          <w:szCs w:val="32"/>
        </w:rPr>
        <w:t>二〇</w:t>
      </w:r>
      <w:r>
        <w:rPr>
          <w:rFonts w:hint="eastAsia"/>
          <w:sz w:val="32"/>
          <w:szCs w:val="32"/>
          <w:lang w:val="en-US" w:eastAsia="zh-CN"/>
        </w:rPr>
        <w:t>二四</w:t>
      </w:r>
      <w:r>
        <w:rPr>
          <w:rFonts w:hint="eastAsia"/>
          <w:sz w:val="32"/>
          <w:szCs w:val="32"/>
        </w:rPr>
        <w:t>年</w:t>
      </w:r>
      <w:r>
        <w:rPr>
          <w:rFonts w:hint="eastAsia"/>
          <w:sz w:val="32"/>
          <w:szCs w:val="32"/>
          <w:lang w:val="en-US" w:eastAsia="zh-CN"/>
        </w:rPr>
        <w:t>五</w:t>
      </w:r>
      <w:r>
        <w:rPr>
          <w:rFonts w:hint="eastAsia"/>
          <w:sz w:val="32"/>
          <w:szCs w:val="32"/>
        </w:rPr>
        <w:t>月</w:t>
      </w:r>
    </w:p>
    <w:p>
      <w:pPr>
        <w:jc w:val="center"/>
        <w:rPr>
          <w:sz w:val="32"/>
          <w:szCs w:val="32"/>
        </w:rPr>
      </w:pPr>
    </w:p>
    <w:p>
      <w:pPr>
        <w:jc w:val="center"/>
        <w:rPr>
          <w:sz w:val="32"/>
          <w:szCs w:val="32"/>
        </w:rPr>
      </w:pPr>
    </w:p>
    <w:p>
      <w:pPr>
        <w:jc w:val="center"/>
        <w:rPr>
          <w:sz w:val="32"/>
          <w:szCs w:val="32"/>
        </w:rPr>
        <w:sectPr>
          <w:footerReference r:id="rId6" w:type="first"/>
          <w:headerReference r:id="rId3" w:type="default"/>
          <w:headerReference r:id="rId4" w:type="even"/>
          <w:footerReference r:id="rId5" w:type="even"/>
          <w:pgSz w:w="11906" w:h="16838"/>
          <w:pgMar w:top="1440" w:right="1800" w:bottom="1440" w:left="1800" w:header="851" w:footer="992" w:gutter="0"/>
          <w:pgBorders w:display="firstPage" w:offsetFrom="page">
            <w:top w:val="single" w:color="auto" w:sz="4" w:space="24"/>
            <w:left w:val="single" w:color="auto" w:sz="4" w:space="24"/>
            <w:bottom w:val="single" w:color="auto" w:sz="4" w:space="24"/>
            <w:right w:val="single" w:color="auto" w:sz="4" w:space="24"/>
          </w:pgBorders>
          <w:cols w:space="425" w:num="1"/>
          <w:docGrid w:linePitch="312" w:charSpace="0"/>
        </w:sectPr>
      </w:pPr>
    </w:p>
    <w:p>
      <w:pPr>
        <w:spacing w:before="120" w:beforeLines="50" w:after="120" w:afterLines="50" w:line="480" w:lineRule="auto"/>
        <w:jc w:val="center"/>
        <w:rPr>
          <w:rFonts w:eastAsia="黑体"/>
          <w:b/>
          <w:sz w:val="32"/>
          <w:szCs w:val="32"/>
        </w:rPr>
      </w:pPr>
      <w:bookmarkStart w:id="1" w:name="_Toc261354913"/>
    </w:p>
    <w:p>
      <w:pPr>
        <w:spacing w:before="120" w:beforeLines="50" w:after="120" w:afterLines="50" w:line="480" w:lineRule="auto"/>
        <w:jc w:val="center"/>
        <w:rPr>
          <w:rFonts w:eastAsia="黑体"/>
          <w:b/>
          <w:sz w:val="32"/>
          <w:szCs w:val="32"/>
        </w:rPr>
      </w:pPr>
      <w:r>
        <w:rPr>
          <w:rFonts w:hint="eastAsia" w:eastAsia="黑体"/>
          <w:b/>
          <w:sz w:val="32"/>
          <w:szCs w:val="32"/>
        </w:rPr>
        <w:t>《</w:t>
      </w:r>
      <w:r>
        <w:rPr>
          <w:rFonts w:hint="eastAsia" w:eastAsia="黑体"/>
          <w:b/>
          <w:sz w:val="32"/>
          <w:szCs w:val="32"/>
          <w:lang w:val="en-US" w:eastAsia="zh-CN"/>
        </w:rPr>
        <w:t>再生铂族金属原料</w:t>
      </w:r>
      <w:r>
        <w:rPr>
          <w:rFonts w:hint="eastAsia" w:eastAsia="黑体"/>
          <w:b/>
          <w:sz w:val="32"/>
          <w:szCs w:val="32"/>
        </w:rPr>
        <w:t>》编制说明</w:t>
      </w:r>
    </w:p>
    <w:bookmarkEnd w:id="1"/>
    <w:p>
      <w:pPr>
        <w:numPr>
          <w:ilvl w:val="0"/>
          <w:numId w:val="2"/>
        </w:numPr>
        <w:tabs>
          <w:tab w:val="left" w:pos="5940"/>
        </w:tabs>
        <w:autoSpaceDE w:val="0"/>
        <w:autoSpaceDN w:val="0"/>
        <w:adjustRightInd w:val="0"/>
        <w:spacing w:before="120" w:beforeLines="50" w:after="120" w:afterLines="50" w:line="360" w:lineRule="auto"/>
        <w:jc w:val="left"/>
        <w:outlineLvl w:val="0"/>
        <w:rPr>
          <w:rFonts w:hint="eastAsia" w:eastAsia="黑体"/>
          <w:b/>
          <w:kern w:val="0"/>
          <w:sz w:val="28"/>
          <w:szCs w:val="28"/>
          <w:lang w:val="en-US" w:eastAsia="zh-CN"/>
        </w:rPr>
      </w:pPr>
      <w:r>
        <w:rPr>
          <w:rFonts w:hint="eastAsia" w:eastAsia="黑体"/>
          <w:b/>
          <w:kern w:val="0"/>
          <w:sz w:val="28"/>
          <w:szCs w:val="28"/>
          <w:lang w:val="en-US" w:eastAsia="zh-CN"/>
        </w:rPr>
        <w:t>工作简况</w:t>
      </w:r>
    </w:p>
    <w:p>
      <w:pPr>
        <w:pStyle w:val="3"/>
        <w:numPr>
          <w:ilvl w:val="0"/>
          <w:numId w:val="3"/>
        </w:numPr>
        <w:spacing w:after="0" w:line="360" w:lineRule="auto"/>
        <w:rPr>
          <w:rFonts w:hint="eastAsia" w:ascii="Times New Roman" w:hAnsi="Times New Roman"/>
          <w:b w:val="0"/>
          <w:kern w:val="0"/>
          <w:sz w:val="24"/>
          <w:szCs w:val="24"/>
        </w:rPr>
      </w:pPr>
      <w:bookmarkStart w:id="2" w:name="_Toc277663931"/>
      <w:bookmarkStart w:id="3" w:name="_Toc251857554"/>
      <w:r>
        <w:rPr>
          <w:rFonts w:hint="eastAsia" w:ascii="Times New Roman" w:hAnsi="Times New Roman"/>
          <w:b w:val="0"/>
          <w:kern w:val="0"/>
          <w:sz w:val="24"/>
          <w:szCs w:val="24"/>
        </w:rPr>
        <w:t>任务来源</w:t>
      </w:r>
      <w:bookmarkEnd w:id="2"/>
    </w:p>
    <w:p>
      <w:pPr>
        <w:pStyle w:val="3"/>
        <w:spacing w:after="0" w:line="360" w:lineRule="auto"/>
        <w:rPr>
          <w:rFonts w:hint="default" w:ascii="Times New Roman" w:hAnsi="Times New Roman"/>
          <w:b w:val="0"/>
          <w:kern w:val="0"/>
          <w:sz w:val="24"/>
          <w:szCs w:val="24"/>
          <w:lang w:val="en-US" w:eastAsia="zh-CN"/>
        </w:rPr>
      </w:pPr>
      <w:r>
        <w:rPr>
          <w:rFonts w:hint="eastAsia" w:ascii="Times New Roman" w:hAnsi="Times New Roman"/>
          <w:b w:val="0"/>
          <w:kern w:val="0"/>
          <w:sz w:val="24"/>
          <w:szCs w:val="24"/>
          <w:lang w:val="en-US" w:eastAsia="zh-CN"/>
        </w:rPr>
        <w:t>1.1 计划批准文件名称、文号及项目编号、项目名称、计划完成年限、项目名称更改说明、编制组成员（单位）</w:t>
      </w:r>
    </w:p>
    <w:p>
      <w:pPr>
        <w:spacing w:line="360" w:lineRule="auto"/>
        <w:ind w:firstLine="480" w:firstLineChars="200"/>
        <w:rPr>
          <w:kern w:val="0"/>
          <w:sz w:val="24"/>
          <w:szCs w:val="24"/>
        </w:rPr>
      </w:pPr>
      <w:bookmarkStart w:id="4" w:name="_Toc277663932"/>
      <w:r>
        <w:rPr>
          <w:rFonts w:hint="eastAsia"/>
          <w:kern w:val="0"/>
          <w:sz w:val="24"/>
          <w:szCs w:val="24"/>
        </w:rPr>
        <w:t>根据《国家标准化管理委员会关于下达2024年第一批推荐性国家标准计划及相关标准外文版计划的通知》(国标委发〔2024)16号)</w:t>
      </w:r>
      <w:r>
        <w:rPr>
          <w:rFonts w:hint="eastAsia"/>
          <w:kern w:val="0"/>
          <w:sz w:val="24"/>
          <w:szCs w:val="24"/>
          <w:lang w:val="en-US" w:eastAsia="zh-CN"/>
        </w:rPr>
        <w:t>文件</w:t>
      </w:r>
      <w:r>
        <w:rPr>
          <w:rFonts w:hint="eastAsia"/>
          <w:kern w:val="0"/>
          <w:sz w:val="24"/>
          <w:szCs w:val="24"/>
        </w:rPr>
        <w:t>的要求，江苏北矿金属循环利用科技有限公司和有色金属技术经济研究院负责</w:t>
      </w:r>
      <w:r>
        <w:rPr>
          <w:kern w:val="0"/>
          <w:sz w:val="24"/>
          <w:szCs w:val="24"/>
        </w:rPr>
        <w:t>GB/T XXXX-20XX</w:t>
      </w:r>
      <w:r>
        <w:rPr>
          <w:rFonts w:hint="eastAsia"/>
          <w:kern w:val="0"/>
          <w:sz w:val="24"/>
          <w:szCs w:val="24"/>
        </w:rPr>
        <w:t>《</w:t>
      </w:r>
      <w:r>
        <w:rPr>
          <w:rFonts w:hint="eastAsia"/>
          <w:kern w:val="0"/>
          <w:sz w:val="24"/>
          <w:szCs w:val="24"/>
          <w:lang w:val="en-US" w:eastAsia="zh-CN"/>
        </w:rPr>
        <w:t>再生铂族金属原料</w:t>
      </w:r>
      <w:r>
        <w:rPr>
          <w:rFonts w:hint="eastAsia"/>
          <w:kern w:val="0"/>
          <w:sz w:val="24"/>
          <w:szCs w:val="24"/>
        </w:rPr>
        <w:t>》国家标准的编制任务，</w:t>
      </w:r>
      <w:r>
        <w:rPr>
          <w:rFonts w:hint="eastAsia" w:eastAsiaTheme="minorEastAsia"/>
          <w:color w:val="000000"/>
          <w:sz w:val="24"/>
          <w:szCs w:val="24"/>
        </w:rPr>
        <w:t>江苏北矿金属循环利用科技有限公司、</w:t>
      </w:r>
      <w:r>
        <w:rPr>
          <w:rFonts w:hint="eastAsia" w:ascii="宋体" w:hAnsi="宋体" w:eastAsia="宋体" w:cs="宋体"/>
          <w:sz w:val="24"/>
          <w:szCs w:val="24"/>
        </w:rPr>
        <w:t>中国石油大学（北京）</w:t>
      </w:r>
      <w:r>
        <w:rPr>
          <w:rFonts w:hint="eastAsia" w:ascii="宋体" w:hAnsi="宋体" w:cs="宋体"/>
          <w:sz w:val="24"/>
          <w:szCs w:val="24"/>
          <w:lang w:eastAsia="zh-CN"/>
        </w:rPr>
        <w:t>、有色金属技术经济研究院有限责任公司</w:t>
      </w:r>
      <w:r>
        <w:rPr>
          <w:rFonts w:hint="eastAsia" w:eastAsiaTheme="minorEastAsia"/>
          <w:color w:val="000000"/>
          <w:sz w:val="24"/>
          <w:szCs w:val="24"/>
          <w:lang w:eastAsia="zh-CN"/>
        </w:rPr>
        <w:t>。。。</w:t>
      </w:r>
      <w:r>
        <w:rPr>
          <w:rFonts w:hint="eastAsia"/>
          <w:kern w:val="0"/>
          <w:sz w:val="24"/>
          <w:szCs w:val="24"/>
        </w:rPr>
        <w:t>共同制定。标准性质为推荐性国家标准，标准计划号为</w:t>
      </w:r>
      <w:r>
        <w:rPr>
          <w:rFonts w:hint="eastAsia"/>
          <w:kern w:val="0"/>
          <w:sz w:val="24"/>
          <w:szCs w:val="24"/>
          <w:lang w:val="en-US" w:eastAsia="zh-CN"/>
        </w:rPr>
        <w:t>20240525-T-610</w:t>
      </w:r>
      <w:r>
        <w:rPr>
          <w:rFonts w:hint="eastAsia"/>
          <w:kern w:val="0"/>
          <w:sz w:val="24"/>
          <w:szCs w:val="24"/>
        </w:rPr>
        <w:t>，项目起止时间为</w:t>
      </w:r>
      <w:r>
        <w:rPr>
          <w:kern w:val="0"/>
          <w:sz w:val="24"/>
          <w:szCs w:val="24"/>
        </w:rPr>
        <w:t>20</w:t>
      </w:r>
      <w:r>
        <w:rPr>
          <w:rFonts w:hint="eastAsia"/>
          <w:kern w:val="0"/>
          <w:sz w:val="24"/>
          <w:szCs w:val="24"/>
          <w:lang w:val="en-US" w:eastAsia="zh-CN"/>
        </w:rPr>
        <w:t>24</w:t>
      </w:r>
      <w:r>
        <w:rPr>
          <w:rFonts w:hint="eastAsia"/>
          <w:kern w:val="0"/>
          <w:sz w:val="24"/>
          <w:szCs w:val="24"/>
        </w:rPr>
        <w:t>年</w:t>
      </w:r>
      <w:r>
        <w:rPr>
          <w:rFonts w:hint="eastAsia"/>
          <w:kern w:val="0"/>
          <w:sz w:val="24"/>
          <w:szCs w:val="24"/>
          <w:lang w:val="en-US" w:eastAsia="zh-CN"/>
        </w:rPr>
        <w:t>4</w:t>
      </w:r>
      <w:r>
        <w:rPr>
          <w:rFonts w:hint="eastAsia"/>
          <w:kern w:val="0"/>
          <w:sz w:val="24"/>
          <w:szCs w:val="24"/>
        </w:rPr>
        <w:t>月～</w:t>
      </w:r>
      <w:r>
        <w:rPr>
          <w:kern w:val="0"/>
          <w:sz w:val="24"/>
          <w:szCs w:val="24"/>
        </w:rPr>
        <w:t>20</w:t>
      </w:r>
      <w:r>
        <w:rPr>
          <w:rFonts w:hint="eastAsia"/>
          <w:kern w:val="0"/>
          <w:sz w:val="24"/>
          <w:szCs w:val="24"/>
          <w:lang w:val="en-US" w:eastAsia="zh-CN"/>
        </w:rPr>
        <w:t>25</w:t>
      </w:r>
      <w:r>
        <w:rPr>
          <w:rFonts w:hint="eastAsia"/>
          <w:kern w:val="0"/>
          <w:sz w:val="24"/>
          <w:szCs w:val="24"/>
        </w:rPr>
        <w:t>年</w:t>
      </w:r>
      <w:r>
        <w:rPr>
          <w:rFonts w:hint="eastAsia"/>
          <w:kern w:val="0"/>
          <w:sz w:val="24"/>
          <w:szCs w:val="24"/>
          <w:lang w:val="en-US" w:eastAsia="zh-CN"/>
        </w:rPr>
        <w:t>9</w:t>
      </w:r>
      <w:r>
        <w:rPr>
          <w:rFonts w:hint="eastAsia"/>
          <w:kern w:val="0"/>
          <w:sz w:val="24"/>
          <w:szCs w:val="24"/>
        </w:rPr>
        <w:t>月，技术归口单位为全国有色金属标准化技术委员会。</w:t>
      </w:r>
    </w:p>
    <w:p>
      <w:pPr>
        <w:pStyle w:val="3"/>
        <w:spacing w:after="0" w:line="360" w:lineRule="auto"/>
        <w:rPr>
          <w:rFonts w:hint="eastAsia" w:ascii="Times New Roman" w:hAnsi="Times New Roman"/>
          <w:b w:val="0"/>
          <w:kern w:val="0"/>
          <w:sz w:val="24"/>
          <w:szCs w:val="24"/>
          <w:lang w:val="en-US" w:eastAsia="zh-CN"/>
        </w:rPr>
      </w:pPr>
      <w:r>
        <w:rPr>
          <w:rFonts w:hint="eastAsia" w:ascii="Times New Roman" w:hAnsi="Times New Roman"/>
          <w:b w:val="0"/>
          <w:kern w:val="0"/>
          <w:sz w:val="24"/>
          <w:szCs w:val="24"/>
          <w:lang w:val="en-US" w:eastAsia="zh-CN"/>
        </w:rPr>
        <w:t>1.2 项目编制组单位变化情况</w:t>
      </w:r>
    </w:p>
    <w:p>
      <w:pPr>
        <w:spacing w:line="360" w:lineRule="auto"/>
        <w:ind w:firstLine="480" w:firstLineChars="200"/>
        <w:rPr>
          <w:rFonts w:hint="default"/>
          <w:kern w:val="0"/>
          <w:sz w:val="24"/>
          <w:szCs w:val="24"/>
          <w:lang w:val="en-US" w:eastAsia="zh-CN"/>
        </w:rPr>
      </w:pPr>
      <w:r>
        <w:rPr>
          <w:rFonts w:hint="eastAsia"/>
          <w:kern w:val="0"/>
          <w:sz w:val="24"/>
          <w:szCs w:val="24"/>
          <w:lang w:val="en-US" w:eastAsia="zh-CN"/>
        </w:rPr>
        <w:t>无。</w:t>
      </w:r>
    </w:p>
    <w:p>
      <w:pPr>
        <w:pStyle w:val="3"/>
        <w:numPr>
          <w:ilvl w:val="0"/>
          <w:numId w:val="3"/>
        </w:numPr>
        <w:spacing w:after="0" w:line="360" w:lineRule="auto"/>
        <w:rPr>
          <w:rFonts w:hint="eastAsia" w:ascii="Times New Roman" w:hAnsi="Times New Roman"/>
          <w:b w:val="0"/>
          <w:kern w:val="0"/>
          <w:sz w:val="24"/>
          <w:szCs w:val="24"/>
          <w:lang w:val="en-US" w:eastAsia="zh-CN"/>
        </w:rPr>
      </w:pPr>
      <w:r>
        <w:rPr>
          <w:rFonts w:hint="eastAsia" w:ascii="Times New Roman" w:hAnsi="Times New Roman"/>
          <w:b w:val="0"/>
          <w:kern w:val="0"/>
          <w:sz w:val="24"/>
          <w:szCs w:val="24"/>
          <w:lang w:val="en-US" w:eastAsia="zh-CN"/>
        </w:rPr>
        <w:t>主要参加单位和工作成员及其所作的工作</w:t>
      </w:r>
    </w:p>
    <w:p>
      <w:pPr>
        <w:pStyle w:val="3"/>
        <w:spacing w:before="0" w:after="0" w:line="360" w:lineRule="auto"/>
        <w:rPr>
          <w:rFonts w:hint="eastAsia" w:ascii="Times New Roman" w:hAnsi="Times New Roman"/>
          <w:b w:val="0"/>
          <w:kern w:val="0"/>
          <w:sz w:val="24"/>
          <w:szCs w:val="24"/>
          <w:lang w:val="en-US" w:eastAsia="zh-CN"/>
        </w:rPr>
      </w:pPr>
      <w:r>
        <w:rPr>
          <w:rFonts w:hint="eastAsia" w:ascii="Times New Roman" w:hAnsi="Times New Roman"/>
          <w:b w:val="0"/>
          <w:kern w:val="0"/>
          <w:sz w:val="24"/>
          <w:szCs w:val="24"/>
          <w:lang w:val="en-US" w:eastAsia="zh-CN"/>
        </w:rPr>
        <w:t>2.1 主要编制单位情况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val="0"/>
          <w:kern w:val="0"/>
          <w:sz w:val="24"/>
          <w:szCs w:val="24"/>
          <w:lang w:val="en-US" w:eastAsia="zh-CN"/>
        </w:rPr>
        <w:t>本标准主要编制单位及工作分工见下表。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56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4" w:type="dxa"/>
            <w:vAlign w:val="center"/>
          </w:tcPr>
          <w:p>
            <w:pPr>
              <w:jc w:val="center"/>
              <w:rPr>
                <w:rFonts w:hint="default"/>
                <w:b w:val="0"/>
                <w:kern w:val="0"/>
                <w:sz w:val="24"/>
                <w:szCs w:val="24"/>
                <w:vertAlign w:val="baseline"/>
                <w:lang w:val="en-US" w:eastAsia="zh-CN"/>
              </w:rPr>
            </w:pPr>
            <w:r>
              <w:rPr>
                <w:rFonts w:hint="eastAsia"/>
                <w:b w:val="0"/>
                <w:kern w:val="0"/>
                <w:sz w:val="24"/>
                <w:szCs w:val="24"/>
                <w:vertAlign w:val="baseline"/>
                <w:lang w:val="en-US" w:eastAsia="zh-CN"/>
              </w:rPr>
              <w:t>序号</w:t>
            </w:r>
          </w:p>
        </w:tc>
        <w:tc>
          <w:tcPr>
            <w:tcW w:w="2560" w:type="dxa"/>
            <w:vAlign w:val="center"/>
          </w:tcPr>
          <w:p>
            <w:pPr>
              <w:jc w:val="center"/>
              <w:rPr>
                <w:rFonts w:hint="default"/>
                <w:b w:val="0"/>
                <w:kern w:val="0"/>
                <w:sz w:val="24"/>
                <w:szCs w:val="24"/>
                <w:vertAlign w:val="baseline"/>
                <w:lang w:val="en-US" w:eastAsia="zh-CN"/>
              </w:rPr>
            </w:pPr>
            <w:r>
              <w:rPr>
                <w:rFonts w:hint="eastAsia"/>
                <w:b w:val="0"/>
                <w:kern w:val="0"/>
                <w:sz w:val="24"/>
                <w:szCs w:val="24"/>
                <w:vertAlign w:val="baseline"/>
                <w:lang w:val="en-US" w:eastAsia="zh-CN"/>
              </w:rPr>
              <w:t>编制单位名称</w:t>
            </w:r>
          </w:p>
        </w:tc>
        <w:tc>
          <w:tcPr>
            <w:tcW w:w="5898" w:type="dxa"/>
            <w:vAlign w:val="center"/>
          </w:tcPr>
          <w:p>
            <w:pPr>
              <w:jc w:val="center"/>
              <w:rPr>
                <w:rFonts w:hint="default"/>
                <w:b w:val="0"/>
                <w:kern w:val="0"/>
                <w:sz w:val="24"/>
                <w:szCs w:val="24"/>
                <w:vertAlign w:val="baseline"/>
                <w:lang w:val="en-US" w:eastAsia="zh-CN"/>
              </w:rPr>
            </w:pPr>
            <w:r>
              <w:rPr>
                <w:rFonts w:hint="eastAsia"/>
                <w:b w:val="0"/>
                <w:kern w:val="0"/>
                <w:sz w:val="24"/>
                <w:szCs w:val="24"/>
                <w:vertAlign w:val="baseline"/>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4" w:type="dxa"/>
            <w:vAlign w:val="center"/>
          </w:tcPr>
          <w:p>
            <w:pPr>
              <w:jc w:val="center"/>
              <w:rPr>
                <w:rFonts w:hint="default"/>
                <w:b w:val="0"/>
                <w:kern w:val="0"/>
                <w:sz w:val="24"/>
                <w:szCs w:val="24"/>
                <w:vertAlign w:val="baseline"/>
                <w:lang w:val="en-US" w:eastAsia="zh-CN"/>
              </w:rPr>
            </w:pPr>
            <w:r>
              <w:rPr>
                <w:rFonts w:hint="eastAsia"/>
                <w:b w:val="0"/>
                <w:kern w:val="0"/>
                <w:sz w:val="24"/>
                <w:szCs w:val="24"/>
                <w:vertAlign w:val="baseline"/>
                <w:lang w:val="en-US" w:eastAsia="zh-CN"/>
              </w:rPr>
              <w:t>1</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江苏北矿金属循环利用科技有限公司</w:t>
            </w:r>
          </w:p>
        </w:tc>
        <w:tc>
          <w:tcPr>
            <w:tcW w:w="589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标准第一起草单位</w:t>
            </w:r>
            <w:r>
              <w:rPr>
                <w:rFonts w:hint="eastAsia"/>
                <w:sz w:val="24"/>
                <w:szCs w:val="24"/>
                <w:vertAlign w:val="baseline"/>
                <w:lang w:val="en-US" w:eastAsia="zh-CN"/>
              </w:rPr>
              <w:t>，</w:t>
            </w:r>
            <w:r>
              <w:rPr>
                <w:rFonts w:hint="default"/>
                <w:b w:val="0"/>
                <w:kern w:val="0"/>
                <w:sz w:val="24"/>
                <w:szCs w:val="24"/>
                <w:vertAlign w:val="baseline"/>
                <w:lang w:val="en-US" w:eastAsia="zh-CN"/>
              </w:rPr>
              <w:t>负责整个</w:t>
            </w:r>
            <w:r>
              <w:rPr>
                <w:rFonts w:hint="eastAsia"/>
                <w:b w:val="0"/>
                <w:kern w:val="0"/>
                <w:sz w:val="24"/>
                <w:szCs w:val="24"/>
                <w:vertAlign w:val="baseline"/>
                <w:lang w:val="en-US" w:eastAsia="zh-CN"/>
              </w:rPr>
              <w:t>标准制定</w:t>
            </w:r>
            <w:r>
              <w:rPr>
                <w:rFonts w:hint="default"/>
                <w:b w:val="0"/>
                <w:kern w:val="0"/>
                <w:sz w:val="24"/>
                <w:szCs w:val="24"/>
                <w:vertAlign w:val="baseline"/>
                <w:lang w:val="en-US" w:eastAsia="zh-CN"/>
              </w:rPr>
              <w:t>项目</w:t>
            </w:r>
            <w:r>
              <w:rPr>
                <w:rFonts w:hint="eastAsia"/>
                <w:b w:val="0"/>
                <w:kern w:val="0"/>
                <w:sz w:val="24"/>
                <w:szCs w:val="24"/>
                <w:vertAlign w:val="baseline"/>
                <w:lang w:val="en-US" w:eastAsia="zh-CN"/>
              </w:rPr>
              <w:t>的各项工作</w:t>
            </w:r>
            <w:r>
              <w:rPr>
                <w:rFonts w:hint="default"/>
                <w:b w:val="0"/>
                <w:kern w:val="0"/>
                <w:sz w:val="24"/>
                <w:szCs w:val="24"/>
                <w:vertAlign w:val="baseline"/>
                <w:lang w:val="en-US" w:eastAsia="zh-CN"/>
              </w:rPr>
              <w:t>统筹和推进</w:t>
            </w:r>
            <w:r>
              <w:rPr>
                <w:rFonts w:hint="eastAsia"/>
                <w:b w:val="0"/>
                <w:kern w:val="0"/>
                <w:sz w:val="24"/>
                <w:szCs w:val="24"/>
                <w:vertAlign w:val="baseline"/>
                <w:lang w:val="en-US" w:eastAsia="zh-CN"/>
              </w:rPr>
              <w:t>。</w:t>
            </w:r>
            <w:r>
              <w:rPr>
                <w:rFonts w:hint="default"/>
                <w:b w:val="0"/>
                <w:kern w:val="0"/>
                <w:sz w:val="24"/>
                <w:szCs w:val="24"/>
                <w:vertAlign w:val="baseline"/>
                <w:lang w:val="en-US" w:eastAsia="zh-CN"/>
              </w:rPr>
              <w:t>负责标准</w:t>
            </w:r>
            <w:r>
              <w:rPr>
                <w:rFonts w:hint="eastAsia"/>
                <w:b w:val="0"/>
                <w:kern w:val="0"/>
                <w:sz w:val="24"/>
                <w:szCs w:val="24"/>
                <w:vertAlign w:val="baseline"/>
                <w:lang w:val="en-US" w:eastAsia="zh-CN"/>
              </w:rPr>
              <w:t>草案的</w:t>
            </w:r>
            <w:r>
              <w:rPr>
                <w:rFonts w:hint="default"/>
                <w:b w:val="0"/>
                <w:kern w:val="0"/>
                <w:sz w:val="24"/>
                <w:szCs w:val="24"/>
                <w:vertAlign w:val="baseline"/>
                <w:lang w:val="en-US" w:eastAsia="zh-CN"/>
              </w:rPr>
              <w:t>起草、修改、审定和报批</w:t>
            </w:r>
            <w:r>
              <w:rPr>
                <w:rFonts w:hint="eastAsia"/>
                <w:b w:val="0"/>
                <w:kern w:val="0"/>
                <w:sz w:val="24"/>
                <w:szCs w:val="24"/>
                <w:vertAlign w:val="baseline"/>
                <w:lang w:val="en-US" w:eastAsia="zh-CN"/>
              </w:rPr>
              <w:t>一系列</w:t>
            </w:r>
            <w:r>
              <w:rPr>
                <w:rFonts w:hint="default"/>
                <w:b w:val="0"/>
                <w:kern w:val="0"/>
                <w:sz w:val="24"/>
                <w:szCs w:val="24"/>
                <w:vertAlign w:val="baseline"/>
                <w:lang w:val="en-US" w:eastAsia="zh-CN"/>
              </w:rPr>
              <w:t>工作。</w:t>
            </w:r>
            <w:r>
              <w:rPr>
                <w:rFonts w:hint="eastAsia"/>
                <w:b w:val="0"/>
                <w:kern w:val="0"/>
                <w:sz w:val="24"/>
                <w:szCs w:val="24"/>
                <w:vertAlign w:val="baseline"/>
                <w:lang w:val="en-US" w:eastAsia="zh-CN"/>
              </w:rPr>
              <w:t>负责组织标准相关内容和技术参数的调研考察，征求多家企业意见建议，带领编制组完成标准的编制工作。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24" w:type="dxa"/>
            <w:vAlign w:val="center"/>
          </w:tcPr>
          <w:p>
            <w:pPr>
              <w:jc w:val="center"/>
              <w:rPr>
                <w:rFonts w:hint="default"/>
                <w:b w:val="0"/>
                <w:kern w:val="0"/>
                <w:sz w:val="24"/>
                <w:szCs w:val="24"/>
                <w:vertAlign w:val="baseline"/>
                <w:lang w:val="en-US" w:eastAsia="zh-CN"/>
              </w:rPr>
            </w:pPr>
            <w:r>
              <w:rPr>
                <w:rFonts w:hint="eastAsia"/>
                <w:b w:val="0"/>
                <w:kern w:val="0"/>
                <w:sz w:val="24"/>
                <w:szCs w:val="24"/>
                <w:vertAlign w:val="baseline"/>
                <w:lang w:val="en-US" w:eastAsia="zh-CN"/>
              </w:rPr>
              <w:t>2</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b w:val="0"/>
                <w:kern w:val="0"/>
                <w:sz w:val="24"/>
                <w:szCs w:val="24"/>
                <w:vertAlign w:val="baseline"/>
                <w:lang w:val="en-US" w:eastAsia="zh-CN"/>
              </w:rPr>
            </w:pPr>
            <w:r>
              <w:rPr>
                <w:rFonts w:hint="eastAsia" w:ascii="宋体" w:hAnsi="宋体" w:eastAsia="宋体" w:cs="宋体"/>
                <w:sz w:val="24"/>
                <w:szCs w:val="24"/>
              </w:rPr>
              <w:t>中国石油大学（北京）</w:t>
            </w:r>
            <w:r>
              <w:rPr>
                <w:rFonts w:hint="eastAsia" w:ascii="宋体" w:hAnsi="宋体" w:cs="宋体"/>
                <w:sz w:val="24"/>
                <w:szCs w:val="24"/>
                <w:lang w:eastAsia="zh-CN"/>
              </w:rPr>
              <w:t>。。。</w:t>
            </w:r>
          </w:p>
        </w:tc>
        <w:tc>
          <w:tcPr>
            <w:tcW w:w="589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积极</w:t>
            </w:r>
            <w:r>
              <w:rPr>
                <w:rFonts w:hint="default"/>
                <w:b w:val="0"/>
                <w:kern w:val="0"/>
                <w:sz w:val="24"/>
                <w:szCs w:val="24"/>
                <w:vertAlign w:val="baseline"/>
                <w:lang w:val="en-US" w:eastAsia="zh-CN"/>
              </w:rPr>
              <w:t>参与</w:t>
            </w:r>
            <w:r>
              <w:rPr>
                <w:rFonts w:hint="eastAsia"/>
                <w:b w:val="0"/>
                <w:kern w:val="0"/>
                <w:sz w:val="24"/>
                <w:szCs w:val="24"/>
                <w:vertAlign w:val="baseline"/>
                <w:lang w:val="en-US" w:eastAsia="zh-CN"/>
              </w:rPr>
              <w:t>标准编写和调研工作，配合开展资料信息查询、技术数据核定落实，为标准的编写提供了真实有效的数据支撑和依据来源。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4" w:type="dxa"/>
            <w:vAlign w:val="center"/>
          </w:tcPr>
          <w:p>
            <w:pPr>
              <w:jc w:val="center"/>
              <w:rPr>
                <w:rFonts w:hint="default"/>
                <w:b w:val="0"/>
                <w:kern w:val="0"/>
                <w:sz w:val="24"/>
                <w:szCs w:val="24"/>
                <w:vertAlign w:val="baseline"/>
                <w:lang w:val="en-US" w:eastAsia="zh-CN"/>
              </w:rPr>
            </w:pPr>
            <w:r>
              <w:rPr>
                <w:rFonts w:hint="eastAsia"/>
                <w:b w:val="0"/>
                <w:kern w:val="0"/>
                <w:sz w:val="24"/>
                <w:szCs w:val="24"/>
                <w:vertAlign w:val="baseline"/>
                <w:lang w:val="en-US" w:eastAsia="zh-CN"/>
              </w:rPr>
              <w:t>3</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kern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有色金属技术经济研究院有限责任公司</w:t>
            </w:r>
          </w:p>
        </w:tc>
        <w:tc>
          <w:tcPr>
            <w:tcW w:w="589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组织</w:t>
            </w:r>
            <w:r>
              <w:rPr>
                <w:rFonts w:hint="default"/>
                <w:b w:val="0"/>
                <w:kern w:val="0"/>
                <w:sz w:val="24"/>
                <w:szCs w:val="24"/>
                <w:vertAlign w:val="baseline"/>
                <w:lang w:val="en-US" w:eastAsia="zh-CN"/>
              </w:rPr>
              <w:t>标准文稿</w:t>
            </w:r>
            <w:r>
              <w:rPr>
                <w:rFonts w:hint="eastAsia"/>
                <w:b w:val="0"/>
                <w:kern w:val="0"/>
                <w:sz w:val="24"/>
                <w:szCs w:val="24"/>
                <w:vertAlign w:val="baseline"/>
                <w:lang w:val="en-US" w:eastAsia="zh-CN"/>
              </w:rPr>
              <w:t>的</w:t>
            </w:r>
            <w:r>
              <w:rPr>
                <w:rFonts w:hint="default"/>
                <w:b w:val="0"/>
                <w:kern w:val="0"/>
                <w:sz w:val="24"/>
                <w:szCs w:val="24"/>
                <w:vertAlign w:val="baseline"/>
                <w:lang w:val="en-US" w:eastAsia="zh-CN"/>
              </w:rPr>
              <w:t>起草、修改、审定和报批工作</w:t>
            </w:r>
            <w:r>
              <w:rPr>
                <w:rFonts w:hint="eastAsia"/>
                <w:b w:val="0"/>
                <w:kern w:val="0"/>
                <w:sz w:val="24"/>
                <w:szCs w:val="24"/>
                <w:vertAlign w:val="baseline"/>
                <w:lang w:val="en-US" w:eastAsia="zh-CN"/>
              </w:rPr>
              <w:t>，按照标准项目的任务要求和时间节点，安排阶段性工作，组织召开相关会议，完成会议指定任务</w:t>
            </w:r>
            <w:r>
              <w:rPr>
                <w:rFonts w:hint="default"/>
                <w:b w:val="0"/>
                <w:kern w:val="0"/>
                <w:sz w:val="24"/>
                <w:szCs w:val="24"/>
                <w:vertAlign w:val="baseline"/>
                <w:lang w:val="en-US" w:eastAsia="zh-CN"/>
              </w:rPr>
              <w:t>。</w:t>
            </w:r>
            <w:r>
              <w:rPr>
                <w:rFonts w:hint="eastAsia"/>
                <w:b w:val="0"/>
                <w:kern w:val="0"/>
                <w:sz w:val="24"/>
                <w:szCs w:val="24"/>
                <w:vertAlign w:val="baseline"/>
                <w:lang w:val="en-US" w:eastAsia="zh-CN"/>
              </w:rPr>
              <w:t>对标准编制工作提出指导性意见建议。</w:t>
            </w:r>
          </w:p>
        </w:tc>
      </w:tr>
    </w:tbl>
    <w:p>
      <w:pPr>
        <w:rPr>
          <w:rFonts w:hint="eastAsia" w:ascii="Times New Roman" w:hAnsi="Times New Roman"/>
          <w:b w:val="0"/>
          <w:kern w:val="0"/>
          <w:sz w:val="24"/>
          <w:szCs w:val="24"/>
          <w:lang w:val="en-US" w:eastAsia="zh-CN"/>
        </w:rPr>
      </w:pPr>
    </w:p>
    <w:p>
      <w:pPr>
        <w:pStyle w:val="3"/>
        <w:spacing w:before="0" w:after="0" w:line="360" w:lineRule="auto"/>
        <w:rPr>
          <w:rFonts w:hint="eastAsia" w:ascii="Times New Roman" w:hAnsi="Times New Roman"/>
          <w:b w:val="0"/>
          <w:kern w:val="0"/>
          <w:sz w:val="24"/>
          <w:szCs w:val="24"/>
          <w:lang w:val="en-US" w:eastAsia="zh-CN"/>
        </w:rPr>
      </w:pPr>
      <w:r>
        <w:rPr>
          <w:rFonts w:hint="eastAsia" w:ascii="Times New Roman" w:hAnsi="Times New Roman"/>
          <w:b w:val="0"/>
          <w:kern w:val="0"/>
          <w:sz w:val="24"/>
          <w:szCs w:val="24"/>
          <w:lang w:val="en-US" w:eastAsia="zh-CN"/>
        </w:rPr>
        <w:t>2.2 主要工作成员及其所负责的工作情况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kern w:val="0"/>
          <w:sz w:val="24"/>
          <w:szCs w:val="24"/>
          <w:lang w:val="en-US" w:eastAsia="zh-CN"/>
        </w:rPr>
      </w:pPr>
      <w:r>
        <w:rPr>
          <w:rFonts w:hint="eastAsia"/>
          <w:b w:val="0"/>
          <w:kern w:val="0"/>
          <w:sz w:val="24"/>
          <w:szCs w:val="24"/>
          <w:lang w:val="en-US" w:eastAsia="zh-CN"/>
        </w:rPr>
        <w:t>本标准主要起草人及所做工作见下表。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56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序号</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起草人姓名</w:t>
            </w:r>
          </w:p>
        </w:tc>
        <w:tc>
          <w:tcPr>
            <w:tcW w:w="5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职责及分工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1</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黄国勇</w:t>
            </w:r>
          </w:p>
        </w:tc>
        <w:tc>
          <w:tcPr>
            <w:tcW w:w="589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标准第一起草人</w:t>
            </w:r>
            <w:r>
              <w:rPr>
                <w:rFonts w:hint="eastAsia"/>
                <w:sz w:val="24"/>
                <w:szCs w:val="24"/>
                <w:vertAlign w:val="baseline"/>
                <w:lang w:val="en-US" w:eastAsia="zh-CN"/>
              </w:rPr>
              <w:t>，</w:t>
            </w:r>
            <w:r>
              <w:rPr>
                <w:rFonts w:hint="default"/>
                <w:b w:val="0"/>
                <w:kern w:val="0"/>
                <w:sz w:val="24"/>
                <w:szCs w:val="24"/>
                <w:vertAlign w:val="baseline"/>
                <w:lang w:val="en-US" w:eastAsia="zh-CN"/>
              </w:rPr>
              <w:t>负责整个</w:t>
            </w:r>
            <w:r>
              <w:rPr>
                <w:rFonts w:hint="eastAsia"/>
                <w:b w:val="0"/>
                <w:kern w:val="0"/>
                <w:sz w:val="24"/>
                <w:szCs w:val="24"/>
                <w:vertAlign w:val="baseline"/>
                <w:lang w:val="en-US" w:eastAsia="zh-CN"/>
              </w:rPr>
              <w:t>标准修订</w:t>
            </w:r>
            <w:r>
              <w:rPr>
                <w:rFonts w:hint="default"/>
                <w:b w:val="0"/>
                <w:kern w:val="0"/>
                <w:sz w:val="24"/>
                <w:szCs w:val="24"/>
                <w:vertAlign w:val="baseline"/>
                <w:lang w:val="en-US" w:eastAsia="zh-CN"/>
              </w:rPr>
              <w:t>项目的</w:t>
            </w:r>
            <w:r>
              <w:rPr>
                <w:rFonts w:hint="eastAsia"/>
                <w:b w:val="0"/>
                <w:kern w:val="0"/>
                <w:sz w:val="24"/>
                <w:szCs w:val="24"/>
                <w:vertAlign w:val="baseline"/>
                <w:lang w:val="en-US" w:eastAsia="zh-CN"/>
              </w:rPr>
              <w:t>，工作方案的指定和指导以及各项工作</w:t>
            </w:r>
            <w:r>
              <w:rPr>
                <w:rFonts w:hint="default"/>
                <w:b w:val="0"/>
                <w:kern w:val="0"/>
                <w:sz w:val="24"/>
                <w:szCs w:val="24"/>
                <w:vertAlign w:val="baseline"/>
                <w:lang w:val="en-US" w:eastAsia="zh-CN"/>
              </w:rPr>
              <w:t>统筹和推进</w:t>
            </w:r>
            <w:r>
              <w:rPr>
                <w:rFonts w:hint="eastAsia"/>
                <w:b w:val="0"/>
                <w:kern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整体</w:t>
            </w:r>
            <w:r>
              <w:rPr>
                <w:rFonts w:hint="default"/>
                <w:b w:val="0"/>
                <w:kern w:val="0"/>
                <w:sz w:val="24"/>
                <w:szCs w:val="24"/>
                <w:vertAlign w:val="baseline"/>
                <w:lang w:val="en-US" w:eastAsia="zh-CN"/>
              </w:rPr>
              <w:t>负责标准文稿</w:t>
            </w:r>
            <w:r>
              <w:rPr>
                <w:rFonts w:hint="eastAsia"/>
                <w:b w:val="0"/>
                <w:kern w:val="0"/>
                <w:sz w:val="24"/>
                <w:szCs w:val="24"/>
                <w:vertAlign w:val="baseline"/>
                <w:lang w:val="en-US" w:eastAsia="zh-CN"/>
              </w:rPr>
              <w:t>的整体</w:t>
            </w:r>
            <w:r>
              <w:rPr>
                <w:rFonts w:hint="default"/>
                <w:b w:val="0"/>
                <w:kern w:val="0"/>
                <w:sz w:val="24"/>
                <w:szCs w:val="24"/>
                <w:vertAlign w:val="baseline"/>
                <w:lang w:val="en-US" w:eastAsia="zh-CN"/>
              </w:rPr>
              <w:t>起草、修改、审定和报批工作。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2</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王芳、郁丰善、龚卫星</w:t>
            </w:r>
          </w:p>
        </w:tc>
        <w:tc>
          <w:tcPr>
            <w:tcW w:w="589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kern w:val="0"/>
                <w:sz w:val="24"/>
                <w:szCs w:val="24"/>
                <w:vertAlign w:val="baseline"/>
                <w:lang w:val="en-US" w:eastAsia="zh-CN"/>
              </w:rPr>
            </w:pPr>
            <w:r>
              <w:rPr>
                <w:rFonts w:hint="default"/>
                <w:b w:val="0"/>
                <w:kern w:val="0"/>
                <w:sz w:val="24"/>
                <w:szCs w:val="24"/>
                <w:vertAlign w:val="baseline"/>
                <w:lang w:val="en-US" w:eastAsia="zh-CN"/>
              </w:rPr>
              <w:t>负责</w:t>
            </w:r>
            <w:r>
              <w:rPr>
                <w:rFonts w:hint="eastAsia"/>
                <w:b w:val="0"/>
                <w:kern w:val="0"/>
                <w:sz w:val="24"/>
                <w:szCs w:val="24"/>
                <w:vertAlign w:val="baseline"/>
                <w:lang w:val="en-US" w:eastAsia="zh-CN"/>
              </w:rPr>
              <w:t>再生铂族金属二次资源</w:t>
            </w:r>
            <w:r>
              <w:rPr>
                <w:rFonts w:hint="default"/>
                <w:b w:val="0"/>
                <w:kern w:val="0"/>
                <w:sz w:val="24"/>
                <w:szCs w:val="24"/>
                <w:vertAlign w:val="baseline"/>
                <w:lang w:val="en-US" w:eastAsia="zh-CN"/>
              </w:rPr>
              <w:t>相关标准的信息收集及</w:t>
            </w:r>
            <w:r>
              <w:rPr>
                <w:rFonts w:hint="eastAsia"/>
                <w:b w:val="0"/>
                <w:kern w:val="0"/>
                <w:sz w:val="24"/>
                <w:szCs w:val="24"/>
                <w:vertAlign w:val="baseline"/>
                <w:lang w:val="en-US" w:eastAsia="zh-CN"/>
              </w:rPr>
              <w:t>行业</w:t>
            </w:r>
            <w:r>
              <w:rPr>
                <w:rFonts w:hint="default"/>
                <w:b w:val="0"/>
                <w:kern w:val="0"/>
                <w:sz w:val="24"/>
                <w:szCs w:val="24"/>
                <w:vertAlign w:val="baseline"/>
                <w:lang w:val="en-US" w:eastAsia="zh-CN"/>
              </w:rPr>
              <w:t>调研</w:t>
            </w:r>
            <w:r>
              <w:rPr>
                <w:rFonts w:hint="eastAsia"/>
                <w:b w:val="0"/>
                <w:kern w:val="0"/>
                <w:sz w:val="24"/>
                <w:szCs w:val="24"/>
                <w:vertAlign w:val="baseline"/>
                <w:lang w:val="en-US" w:eastAsia="zh-CN"/>
              </w:rPr>
              <w:t>，技术参数的确定</w:t>
            </w:r>
            <w:r>
              <w:rPr>
                <w:rFonts w:hint="default"/>
                <w:b w:val="0"/>
                <w:kern w:val="0"/>
                <w:sz w:val="24"/>
                <w:szCs w:val="24"/>
                <w:vertAlign w:val="baseline"/>
                <w:lang w:val="en-US" w:eastAsia="zh-CN"/>
              </w:rPr>
              <w:t>；</w:t>
            </w:r>
            <w:r>
              <w:rPr>
                <w:rFonts w:hint="eastAsia"/>
                <w:b w:val="0"/>
                <w:kern w:val="0"/>
                <w:sz w:val="24"/>
                <w:szCs w:val="24"/>
                <w:vertAlign w:val="baseline"/>
                <w:lang w:val="en-US" w:eastAsia="zh-CN"/>
              </w:rPr>
              <w:t>跟进</w:t>
            </w:r>
            <w:r>
              <w:rPr>
                <w:rFonts w:hint="default"/>
                <w:b w:val="0"/>
                <w:kern w:val="0"/>
                <w:sz w:val="24"/>
                <w:szCs w:val="24"/>
                <w:vertAlign w:val="baseline"/>
                <w:lang w:val="en-US" w:eastAsia="zh-CN"/>
              </w:rPr>
              <w:t>标准文稿</w:t>
            </w:r>
            <w:r>
              <w:rPr>
                <w:rFonts w:hint="eastAsia"/>
                <w:b w:val="0"/>
                <w:kern w:val="0"/>
                <w:sz w:val="24"/>
                <w:szCs w:val="24"/>
                <w:vertAlign w:val="baseline"/>
                <w:lang w:val="en-US" w:eastAsia="zh-CN"/>
              </w:rPr>
              <w:t>的整体</w:t>
            </w:r>
            <w:r>
              <w:rPr>
                <w:rFonts w:hint="default"/>
                <w:b w:val="0"/>
                <w:kern w:val="0"/>
                <w:sz w:val="24"/>
                <w:szCs w:val="24"/>
                <w:vertAlign w:val="baseline"/>
                <w:lang w:val="en-US" w:eastAsia="zh-CN"/>
              </w:rPr>
              <w:t>起草、修改、审定和报批工作</w:t>
            </w:r>
            <w:r>
              <w:rPr>
                <w:rFonts w:hint="eastAsia"/>
                <w:b w:val="0"/>
                <w:kern w:val="0"/>
                <w:sz w:val="24"/>
                <w:szCs w:val="24"/>
                <w:vertAlign w:val="baseline"/>
                <w:lang w:val="en-US" w:eastAsia="zh-CN"/>
              </w:rPr>
              <w:t>，并</w:t>
            </w:r>
            <w:r>
              <w:rPr>
                <w:rFonts w:hint="default"/>
                <w:b w:val="0"/>
                <w:kern w:val="0"/>
                <w:sz w:val="24"/>
                <w:szCs w:val="24"/>
                <w:vertAlign w:val="baseline"/>
                <w:lang w:val="en-US" w:eastAsia="zh-CN"/>
              </w:rPr>
              <w:t>对提出的建议进行讨论并修改</w:t>
            </w:r>
            <w:r>
              <w:rPr>
                <w:rFonts w:hint="eastAsia"/>
                <w:b w:val="0"/>
                <w:kern w:val="0"/>
                <w:sz w:val="24"/>
                <w:szCs w:val="24"/>
                <w:vertAlign w:val="baseline"/>
                <w:lang w:val="en-US" w:eastAsia="zh-CN"/>
              </w:rPr>
              <w:t>，完成会议指定任务</w:t>
            </w:r>
            <w:r>
              <w:rPr>
                <w:rFonts w:hint="default"/>
                <w:b w:val="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3</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kern w:val="0"/>
                <w:sz w:val="24"/>
                <w:szCs w:val="24"/>
                <w:vertAlign w:val="baseline"/>
                <w:lang w:val="en-US" w:eastAsia="zh-CN"/>
              </w:rPr>
            </w:pPr>
            <w:r>
              <w:rPr>
                <w:rFonts w:hint="eastAsia"/>
                <w:b w:val="0"/>
                <w:kern w:val="0"/>
                <w:sz w:val="24"/>
                <w:szCs w:val="24"/>
                <w:vertAlign w:val="baseline"/>
                <w:lang w:val="en-US" w:eastAsia="zh-CN"/>
              </w:rPr>
              <w:t>刘贵清、温嘉玮、张保明、向磊。。。</w:t>
            </w:r>
          </w:p>
        </w:tc>
        <w:tc>
          <w:tcPr>
            <w:tcW w:w="589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kern w:val="0"/>
                <w:sz w:val="24"/>
                <w:szCs w:val="24"/>
                <w:vertAlign w:val="baseline"/>
                <w:lang w:val="en-US" w:eastAsia="zh-CN"/>
              </w:rPr>
            </w:pPr>
            <w:r>
              <w:rPr>
                <w:rFonts w:hint="default"/>
                <w:b w:val="0"/>
                <w:kern w:val="0"/>
                <w:sz w:val="24"/>
                <w:szCs w:val="24"/>
                <w:vertAlign w:val="baseline"/>
                <w:lang w:val="en-US" w:eastAsia="zh-CN"/>
              </w:rPr>
              <w:t>参与</w:t>
            </w:r>
            <w:r>
              <w:rPr>
                <w:rFonts w:hint="eastAsia"/>
                <w:b w:val="0"/>
                <w:kern w:val="0"/>
                <w:sz w:val="24"/>
                <w:szCs w:val="24"/>
                <w:vertAlign w:val="baseline"/>
                <w:lang w:val="en-US" w:eastAsia="zh-CN"/>
              </w:rPr>
              <w:t>标准</w:t>
            </w:r>
            <w:r>
              <w:rPr>
                <w:rFonts w:hint="default"/>
                <w:b w:val="0"/>
                <w:kern w:val="0"/>
                <w:sz w:val="24"/>
                <w:szCs w:val="24"/>
                <w:vertAlign w:val="baseline"/>
                <w:lang w:val="en-US" w:eastAsia="zh-CN"/>
              </w:rPr>
              <w:t>项目相关技术背景调研、</w:t>
            </w:r>
            <w:r>
              <w:rPr>
                <w:rFonts w:hint="eastAsia"/>
                <w:b w:val="0"/>
                <w:kern w:val="0"/>
                <w:sz w:val="24"/>
                <w:szCs w:val="24"/>
                <w:vertAlign w:val="baseline"/>
                <w:lang w:val="en-US" w:eastAsia="zh-CN"/>
              </w:rPr>
              <w:t>数据支撑</w:t>
            </w:r>
            <w:r>
              <w:rPr>
                <w:rFonts w:hint="default"/>
                <w:b w:val="0"/>
                <w:kern w:val="0"/>
                <w:sz w:val="24"/>
                <w:szCs w:val="24"/>
                <w:vertAlign w:val="baseline"/>
                <w:lang w:val="en-US" w:eastAsia="zh-CN"/>
              </w:rPr>
              <w:t>与汇总整理等工作，并对相关技术条款进行了适用性研究</w:t>
            </w:r>
            <w:r>
              <w:rPr>
                <w:rFonts w:hint="eastAsia"/>
                <w:b w:val="0"/>
                <w:kern w:val="0"/>
                <w:sz w:val="24"/>
                <w:szCs w:val="24"/>
                <w:vertAlign w:val="baseline"/>
                <w:lang w:val="en-US" w:eastAsia="zh-CN"/>
              </w:rPr>
              <w:t>，</w:t>
            </w:r>
            <w:r>
              <w:rPr>
                <w:rFonts w:hint="default"/>
                <w:b w:val="0"/>
                <w:kern w:val="0"/>
                <w:sz w:val="24"/>
                <w:szCs w:val="24"/>
                <w:vertAlign w:val="baseline"/>
                <w:lang w:val="en-US" w:eastAsia="zh-CN"/>
              </w:rPr>
              <w:t>把关技术和文字统筹，对</w:t>
            </w:r>
            <w:r>
              <w:rPr>
                <w:rFonts w:hint="eastAsia"/>
                <w:b w:val="0"/>
                <w:kern w:val="0"/>
                <w:sz w:val="24"/>
                <w:szCs w:val="24"/>
                <w:vertAlign w:val="baseline"/>
                <w:lang w:val="en-US" w:eastAsia="zh-CN"/>
              </w:rPr>
              <w:t>标准</w:t>
            </w:r>
            <w:r>
              <w:rPr>
                <w:rFonts w:hint="default"/>
                <w:b w:val="0"/>
                <w:kern w:val="0"/>
                <w:sz w:val="24"/>
                <w:szCs w:val="24"/>
                <w:vertAlign w:val="baseline"/>
                <w:lang w:val="en-US" w:eastAsia="zh-CN"/>
              </w:rPr>
              <w:t>文稿进行检查和修改</w:t>
            </w:r>
            <w:r>
              <w:rPr>
                <w:rFonts w:hint="eastAsia"/>
                <w:b w:val="0"/>
                <w:kern w:val="0"/>
                <w:sz w:val="24"/>
                <w:szCs w:val="24"/>
                <w:vertAlign w:val="baseline"/>
                <w:lang w:val="en-US" w:eastAsia="zh-CN"/>
              </w:rPr>
              <w:t>。</w:t>
            </w:r>
          </w:p>
        </w:tc>
      </w:tr>
    </w:tbl>
    <w:p>
      <w:pPr>
        <w:rPr>
          <w:rFonts w:hint="default"/>
          <w:b w:val="0"/>
          <w:kern w:val="0"/>
          <w:sz w:val="24"/>
          <w:szCs w:val="24"/>
          <w:lang w:val="en-US" w:eastAsia="zh-CN"/>
        </w:rPr>
      </w:pPr>
    </w:p>
    <w:p>
      <w:pPr>
        <w:pStyle w:val="3"/>
        <w:numPr>
          <w:ilvl w:val="0"/>
          <w:numId w:val="3"/>
        </w:numPr>
        <w:spacing w:after="0" w:line="360" w:lineRule="auto"/>
        <w:rPr>
          <w:rFonts w:hint="eastAsia" w:ascii="Times New Roman" w:hAnsi="Times New Roman"/>
          <w:b w:val="0"/>
          <w:kern w:val="0"/>
          <w:sz w:val="24"/>
          <w:szCs w:val="24"/>
          <w:lang w:val="en-US" w:eastAsia="zh-CN"/>
        </w:rPr>
      </w:pPr>
      <w:r>
        <w:rPr>
          <w:rFonts w:hint="eastAsia" w:ascii="Times New Roman" w:hAnsi="Times New Roman"/>
          <w:b w:val="0"/>
          <w:kern w:val="0"/>
          <w:sz w:val="24"/>
          <w:szCs w:val="24"/>
          <w:lang w:val="en-US" w:eastAsia="zh-CN"/>
        </w:rPr>
        <w:t>主要工作过程</w:t>
      </w:r>
    </w:p>
    <w:p>
      <w:pPr>
        <w:numPr>
          <w:ilvl w:val="0"/>
          <w:numId w:val="0"/>
        </w:numPr>
        <w:spacing w:line="360" w:lineRule="auto"/>
        <w:ind w:leftChars="0"/>
        <w:rPr>
          <w:rFonts w:hint="eastAsia"/>
          <w:b/>
          <w:bCs/>
          <w:kern w:val="0"/>
          <w:sz w:val="24"/>
          <w:szCs w:val="24"/>
          <w:lang w:val="en-US" w:eastAsia="zh-CN"/>
        </w:rPr>
      </w:pPr>
      <w:r>
        <w:rPr>
          <w:rFonts w:hint="eastAsia"/>
          <w:b/>
          <w:bCs/>
          <w:kern w:val="0"/>
          <w:sz w:val="24"/>
          <w:szCs w:val="24"/>
          <w:lang w:val="en-US" w:eastAsia="zh-CN"/>
        </w:rPr>
        <w:t>3.1 预研阶段</w:t>
      </w:r>
    </w:p>
    <w:p>
      <w:pPr>
        <w:keepNext w:val="0"/>
        <w:keepLines w:val="0"/>
        <w:pageBreakBefore w:val="0"/>
        <w:widowControl w:val="0"/>
        <w:tabs>
          <w:tab w:val="left" w:pos="687"/>
        </w:tabs>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lang w:val="en-US" w:eastAsia="zh-CN"/>
        </w:rPr>
      </w:pPr>
      <w:r>
        <w:rPr>
          <w:rFonts w:hint="default" w:ascii="Times New Roman" w:hAnsi="Times New Roman" w:cs="Times New Roman"/>
          <w:kern w:val="0"/>
          <w:sz w:val="24"/>
          <w:szCs w:val="24"/>
          <w:lang w:val="en-US" w:eastAsia="zh-CN"/>
        </w:rPr>
        <w:t>2023年7月18日至7月24日，由江苏北矿金属循环利用科技有限公司组织，</w:t>
      </w:r>
      <w:r>
        <w:rPr>
          <w:rFonts w:hint="default" w:ascii="Times New Roman" w:hAnsi="Times New Roman" w:cs="Times New Roman"/>
          <w:sz w:val="24"/>
          <w:szCs w:val="24"/>
          <w:lang w:val="en-US" w:eastAsia="zh-CN"/>
        </w:rPr>
        <w:t>中国石油大学（北京）、</w:t>
      </w:r>
      <w:r>
        <w:rPr>
          <w:rFonts w:hint="default" w:ascii="Times New Roman" w:hAnsi="Times New Roman" w:cs="Times New Roman"/>
          <w:sz w:val="24"/>
          <w:szCs w:val="24"/>
        </w:rPr>
        <w:t>全国有色金属标准化技术委员会秘书处</w:t>
      </w:r>
      <w:r>
        <w:rPr>
          <w:rFonts w:hint="default" w:ascii="Times New Roman" w:hAnsi="Times New Roman" w:cs="Times New Roman"/>
          <w:sz w:val="24"/>
          <w:szCs w:val="24"/>
          <w:lang w:eastAsia="zh-CN"/>
        </w:rPr>
        <w:t>、</w:t>
      </w:r>
      <w:r>
        <w:rPr>
          <w:rFonts w:hint="default" w:ascii="Times New Roman" w:hAnsi="Times New Roman" w:cs="Times New Roman"/>
          <w:sz w:val="24"/>
          <w:szCs w:val="24"/>
        </w:rPr>
        <w:t>江苏欣诺科催化剂股份有限公司</w:t>
      </w:r>
      <w:r>
        <w:rPr>
          <w:rFonts w:hint="default" w:ascii="Times New Roman" w:hAnsi="Times New Roman" w:cs="Times New Roman"/>
          <w:sz w:val="24"/>
          <w:szCs w:val="24"/>
          <w:lang w:val="en-US" w:eastAsia="zh-CN"/>
        </w:rPr>
        <w:t>等单位共同参与的标准调研活动顺利开展</w:t>
      </w:r>
      <w:r>
        <w:rPr>
          <w:rFonts w:hint="eastAsia" w:cs="Times New Roman"/>
          <w:sz w:val="24"/>
          <w:szCs w:val="24"/>
          <w:lang w:val="en-US" w:eastAsia="zh-CN"/>
        </w:rPr>
        <w:t>。</w:t>
      </w:r>
      <w:r>
        <w:rPr>
          <w:rFonts w:hint="default" w:ascii="Times New Roman" w:hAnsi="Times New Roman" w:cs="Times New Roman"/>
          <w:sz w:val="24"/>
          <w:szCs w:val="24"/>
          <w:lang w:val="en-US" w:eastAsia="zh-CN"/>
        </w:rPr>
        <w:t>本次调研主要针对《再生铂族金属原料》标准提出的目的</w:t>
      </w:r>
      <w:r>
        <w:rPr>
          <w:rFonts w:hint="eastAsia" w:cs="Times New Roman"/>
          <w:sz w:val="24"/>
          <w:szCs w:val="24"/>
          <w:lang w:val="en-US" w:eastAsia="zh-CN"/>
        </w:rPr>
        <w:t>、</w:t>
      </w:r>
      <w:r>
        <w:rPr>
          <w:rFonts w:hint="default" w:ascii="Times New Roman" w:hAnsi="Times New Roman" w:cs="Times New Roman"/>
          <w:sz w:val="24"/>
          <w:szCs w:val="24"/>
          <w:lang w:val="en-US" w:eastAsia="zh-CN"/>
        </w:rPr>
        <w:t>意义、标准内容设置</w:t>
      </w:r>
      <w:r>
        <w:rPr>
          <w:rFonts w:hint="eastAsia" w:cs="Times New Roman"/>
          <w:sz w:val="24"/>
          <w:szCs w:val="24"/>
          <w:lang w:val="en-US" w:eastAsia="zh-CN"/>
        </w:rPr>
        <w:t>，</w:t>
      </w:r>
      <w:r>
        <w:rPr>
          <w:rFonts w:hint="default" w:ascii="Times New Roman" w:hAnsi="Times New Roman" w:cs="Times New Roman"/>
          <w:sz w:val="24"/>
          <w:szCs w:val="24"/>
          <w:lang w:val="en-US" w:eastAsia="zh-CN"/>
        </w:rPr>
        <w:t>如原料的分类、技术要求、试验方法、检验规则、标志、包装、运输、贮存及随行文件和订货单等，技术参数范围的设定等</w:t>
      </w:r>
      <w:r>
        <w:rPr>
          <w:rFonts w:hint="eastAsia" w:cs="Times New Roman"/>
          <w:sz w:val="24"/>
          <w:szCs w:val="24"/>
          <w:lang w:val="en-US" w:eastAsia="zh-CN"/>
        </w:rPr>
        <w:t>等开展走访交流</w:t>
      </w:r>
      <w:r>
        <w:rPr>
          <w:rFonts w:hint="default" w:ascii="Times New Roman" w:hAnsi="Times New Roman" w:cs="Times New Roman"/>
          <w:sz w:val="24"/>
          <w:szCs w:val="24"/>
          <w:lang w:val="en-US" w:eastAsia="zh-CN"/>
        </w:rPr>
        <w:t>。</w:t>
      </w:r>
      <w:r>
        <w:rPr>
          <w:rFonts w:hint="eastAsia" w:cs="Times New Roman"/>
          <w:sz w:val="24"/>
          <w:szCs w:val="24"/>
          <w:lang w:val="en-US" w:eastAsia="zh-CN"/>
        </w:rPr>
        <w:t>调研对象为</w:t>
      </w:r>
      <w:r>
        <w:rPr>
          <w:rFonts w:hint="default" w:ascii="Times New Roman" w:hAnsi="Times New Roman" w:cs="Times New Roman"/>
          <w:sz w:val="24"/>
          <w:szCs w:val="24"/>
        </w:rPr>
        <w:t>深圳市金正龙科技有限公司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rPr>
        <w:t>江西省君鑫贵金属科技材料有限公司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上饶市得利金属材料有限公司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rPr>
        <w:t>横峰县凯怡实业有限公司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上饶市致远环保科技有限公司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rPr>
        <w:t>江西银泰乐科技有限公司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rPr>
        <w:t>江苏欣诺科催化剂股份有限公司</w:t>
      </w:r>
      <w:r>
        <w:rPr>
          <w:rFonts w:hint="default" w:ascii="Times New Roman" w:hAnsi="Times New Roman" w:cs="Times New Roman"/>
          <w:sz w:val="24"/>
          <w:szCs w:val="24"/>
          <w:lang w:val="en-US" w:eastAsia="zh-CN"/>
        </w:rPr>
        <w:t>等多家单位</w:t>
      </w:r>
      <w:r>
        <w:rPr>
          <w:rFonts w:hint="eastAsia" w:cs="Times New Roman"/>
          <w:sz w:val="24"/>
          <w:szCs w:val="24"/>
          <w:lang w:val="en-US" w:eastAsia="zh-CN"/>
        </w:rPr>
        <w:t>。通过本次调研，编制组对行业中涉及到的再生铂族金属原料的分类、物料来源，所属再生处理工艺，达到技术要求指标范围、试验方法、检验规则、是否有进口等信息有了一定了解，为本标准的草案的撰写打下良好基础。</w:t>
      </w:r>
    </w:p>
    <w:p>
      <w:pPr>
        <w:keepNext w:val="0"/>
        <w:keepLines w:val="0"/>
        <w:pageBreakBefore w:val="0"/>
        <w:widowControl w:val="0"/>
        <w:tabs>
          <w:tab w:val="left" w:pos="687"/>
          <w:tab w:val="right" w:pos="8590"/>
        </w:tabs>
        <w:kinsoku/>
        <w:wordWrap/>
        <w:overflowPunct/>
        <w:topLinePunct w:val="0"/>
        <w:autoSpaceDE/>
        <w:autoSpaceDN/>
        <w:bidi w:val="0"/>
        <w:adjustRightInd/>
        <w:snapToGrid/>
        <w:spacing w:line="360" w:lineRule="auto"/>
        <w:ind w:firstLine="480" w:firstLineChars="200"/>
        <w:textAlignment w:val="auto"/>
        <w:rPr>
          <w:rFonts w:hint="default" w:cs="Times New Roman"/>
          <w:sz w:val="24"/>
          <w:szCs w:val="24"/>
          <w:lang w:val="en-US" w:eastAsia="zh-CN"/>
        </w:rPr>
      </w:pPr>
      <w:r>
        <w:rPr>
          <w:rFonts w:hint="eastAsia" w:cs="Times New Roman"/>
          <w:sz w:val="24"/>
          <w:szCs w:val="24"/>
          <w:lang w:val="en-US" w:eastAsia="zh-CN"/>
        </w:rPr>
        <w:t>2023年10月，标准编制组正式提交了《再生铂族金属原料》标准草案、标准建议书、标准项目申报书、立项报告等材料。</w:t>
      </w:r>
    </w:p>
    <w:p>
      <w:pPr>
        <w:numPr>
          <w:ilvl w:val="0"/>
          <w:numId w:val="0"/>
        </w:numPr>
        <w:spacing w:line="360" w:lineRule="auto"/>
        <w:rPr>
          <w:rFonts w:hint="default" w:eastAsia="宋体"/>
          <w:kern w:val="0"/>
          <w:sz w:val="24"/>
          <w:szCs w:val="24"/>
          <w:lang w:val="en-US" w:eastAsia="zh-CN"/>
        </w:rPr>
      </w:pP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3.2 立项阶段</w:t>
      </w:r>
    </w:p>
    <w:p>
      <w:pPr>
        <w:numPr>
          <w:ilvl w:val="0"/>
          <w:numId w:val="0"/>
        </w:numPr>
        <w:spacing w:line="360" w:lineRule="auto"/>
        <w:ind w:leftChars="0"/>
        <w:rPr>
          <w:rFonts w:hint="default"/>
          <w:kern w:val="0"/>
          <w:sz w:val="24"/>
          <w:szCs w:val="24"/>
          <w:lang w:val="en-US" w:eastAsia="zh-CN"/>
        </w:rPr>
      </w:pPr>
      <w:r>
        <w:rPr>
          <w:rFonts w:hint="eastAsia"/>
          <w:kern w:val="0"/>
          <w:sz w:val="24"/>
          <w:szCs w:val="24"/>
        </w:rPr>
        <w:t>《国家标准化管理委员会关于下达2024年第一批推荐性国家标准计划及相关标准外文版计划的通知》(国标委发〔2024)16号)</w:t>
      </w:r>
      <w:r>
        <w:rPr>
          <w:rFonts w:hint="eastAsia"/>
          <w:kern w:val="0"/>
          <w:sz w:val="24"/>
          <w:szCs w:val="24"/>
          <w:lang w:val="en-US" w:eastAsia="zh-CN"/>
        </w:rPr>
        <w:t>文件下达标准项目计划，2024年4月15日，全国有色金属标准化技术委员会转发“2024年第一批有色金属国家标准、行业标准、团体标准制(修)订项目计划”，要求4.30日前完成项目任务落实。标准编制组按照通知要求提交任务落实相关材料报送秘书处。</w:t>
      </w: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3.3起草阶段</w:t>
      </w:r>
    </w:p>
    <w:p>
      <w:pPr>
        <w:numPr>
          <w:ilvl w:val="0"/>
          <w:numId w:val="0"/>
        </w:numPr>
        <w:spacing w:line="360" w:lineRule="auto"/>
        <w:ind w:leftChars="0"/>
        <w:rPr>
          <w:rFonts w:hint="eastAsia"/>
          <w:kern w:val="0"/>
          <w:sz w:val="24"/>
          <w:szCs w:val="24"/>
          <w:lang w:val="en-US" w:eastAsia="zh-CN"/>
        </w:rPr>
      </w:pPr>
      <w:bookmarkStart w:id="5" w:name="_GoBack"/>
      <w:bookmarkEnd w:id="5"/>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3.4 征求意见阶段</w:t>
      </w:r>
    </w:p>
    <w:p>
      <w:pPr>
        <w:numPr>
          <w:ilvl w:val="0"/>
          <w:numId w:val="0"/>
        </w:numPr>
        <w:spacing w:line="360" w:lineRule="auto"/>
        <w:ind w:leftChars="0"/>
        <w:rPr>
          <w:rFonts w:hint="eastAsia"/>
          <w:kern w:val="0"/>
          <w:sz w:val="24"/>
          <w:szCs w:val="24"/>
          <w:lang w:val="en-US" w:eastAsia="zh-CN"/>
        </w:rPr>
      </w:pP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3.5 审查阶段</w:t>
      </w:r>
    </w:p>
    <w:p>
      <w:pPr>
        <w:numPr>
          <w:ilvl w:val="0"/>
          <w:numId w:val="0"/>
        </w:numPr>
        <w:spacing w:line="360" w:lineRule="auto"/>
        <w:ind w:leftChars="0"/>
        <w:rPr>
          <w:rFonts w:hint="eastAsia"/>
          <w:kern w:val="0"/>
          <w:sz w:val="24"/>
          <w:szCs w:val="24"/>
          <w:lang w:val="en-US" w:eastAsia="zh-CN"/>
        </w:rPr>
      </w:pPr>
    </w:p>
    <w:p>
      <w:pPr>
        <w:numPr>
          <w:ilvl w:val="0"/>
          <w:numId w:val="0"/>
        </w:numPr>
        <w:spacing w:line="360" w:lineRule="auto"/>
        <w:ind w:leftChars="0"/>
        <w:rPr>
          <w:rFonts w:hint="default"/>
          <w:kern w:val="0"/>
          <w:sz w:val="24"/>
          <w:szCs w:val="24"/>
          <w:lang w:val="en-US" w:eastAsia="zh-CN"/>
        </w:rPr>
      </w:pPr>
      <w:r>
        <w:rPr>
          <w:rFonts w:hint="eastAsia"/>
          <w:kern w:val="0"/>
          <w:sz w:val="24"/>
          <w:szCs w:val="24"/>
          <w:lang w:val="en-US" w:eastAsia="zh-CN"/>
        </w:rPr>
        <w:t>3.6 报批阶段</w:t>
      </w:r>
    </w:p>
    <w:p>
      <w:pPr>
        <w:numPr>
          <w:ilvl w:val="0"/>
          <w:numId w:val="0"/>
        </w:numPr>
        <w:spacing w:line="360" w:lineRule="auto"/>
        <w:ind w:leftChars="0"/>
        <w:rPr>
          <w:rFonts w:hint="eastAsia"/>
          <w:kern w:val="0"/>
          <w:sz w:val="24"/>
          <w:szCs w:val="24"/>
          <w:lang w:val="en-US" w:eastAsia="zh-CN"/>
        </w:rPr>
      </w:pPr>
    </w:p>
    <w:p>
      <w:pPr>
        <w:numPr>
          <w:ilvl w:val="0"/>
          <w:numId w:val="2"/>
        </w:numPr>
        <w:tabs>
          <w:tab w:val="left" w:pos="5940"/>
        </w:tabs>
        <w:autoSpaceDE w:val="0"/>
        <w:autoSpaceDN w:val="0"/>
        <w:adjustRightInd w:val="0"/>
        <w:spacing w:before="120" w:beforeLines="50" w:after="120" w:afterLines="50" w:line="360" w:lineRule="auto"/>
        <w:jc w:val="left"/>
        <w:outlineLvl w:val="0"/>
        <w:rPr>
          <w:rFonts w:hint="eastAsia" w:eastAsia="黑体"/>
          <w:b/>
          <w:kern w:val="0"/>
          <w:sz w:val="28"/>
          <w:szCs w:val="28"/>
          <w:lang w:val="en-US" w:eastAsia="zh-CN"/>
        </w:rPr>
      </w:pPr>
      <w:r>
        <w:rPr>
          <w:rFonts w:hint="eastAsia" w:eastAsia="黑体"/>
          <w:b/>
          <w:kern w:val="0"/>
          <w:sz w:val="28"/>
          <w:szCs w:val="28"/>
          <w:lang w:val="en-US" w:eastAsia="zh-CN"/>
        </w:rPr>
        <w:t>标准编制原则</w:t>
      </w: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（1）本标准细化再生铂族金属原料类型，并提出主金属含量基本范围；</w:t>
      </w:r>
    </w:p>
    <w:p>
      <w:pPr>
        <w:numPr>
          <w:ilvl w:val="0"/>
          <w:numId w:val="0"/>
        </w:numPr>
        <w:spacing w:line="360" w:lineRule="auto"/>
        <w:ind w:leftChars="0" w:firstLine="480" w:firstLineChars="200"/>
        <w:rPr>
          <w:rFonts w:hint="default"/>
          <w:kern w:val="0"/>
          <w:sz w:val="24"/>
          <w:szCs w:val="24"/>
          <w:lang w:val="en-US" w:eastAsia="zh-CN"/>
        </w:rPr>
      </w:pPr>
      <w:r>
        <w:rPr>
          <w:rFonts w:hint="eastAsia"/>
          <w:kern w:val="0"/>
          <w:sz w:val="24"/>
          <w:szCs w:val="24"/>
          <w:lang w:val="en-US" w:eastAsia="zh-CN"/>
        </w:rPr>
        <w:t>按照铂、钯、铑、铱、锇、钌六种主体金属种类划分大类，用于原料的分类。对每种原料主金属的含量范围，尤其是最低含量提出要求，避免金属含量过低回收意义不大的“洋垃圾”流入我国市场。同时含量的确定要结合行业调研，市场物料情况而定</w:t>
      </w: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（2）规定原料的杂质成分和含量，避免其他杂质混入或垃圾夹带。</w:t>
      </w:r>
    </w:p>
    <w:p>
      <w:pPr>
        <w:numPr>
          <w:ilvl w:val="0"/>
          <w:numId w:val="0"/>
        </w:numPr>
        <w:spacing w:line="360" w:lineRule="auto"/>
        <w:ind w:leftChars="0"/>
        <w:rPr>
          <w:rFonts w:hint="default"/>
          <w:kern w:val="0"/>
          <w:sz w:val="24"/>
          <w:szCs w:val="24"/>
          <w:lang w:val="en-US" w:eastAsia="zh-CN"/>
        </w:rPr>
      </w:pPr>
      <w:r>
        <w:rPr>
          <w:rFonts w:hint="eastAsia"/>
          <w:kern w:val="0"/>
          <w:sz w:val="24"/>
          <w:szCs w:val="24"/>
          <w:lang w:val="en-US" w:eastAsia="zh-CN"/>
        </w:rPr>
        <w:t>（3）融入绿色环保和安全健康技术要求。</w:t>
      </w:r>
    </w:p>
    <w:p>
      <w:pPr>
        <w:numPr>
          <w:ilvl w:val="0"/>
          <w:numId w:val="0"/>
        </w:numPr>
        <w:spacing w:line="360" w:lineRule="auto"/>
        <w:ind w:leftChars="0" w:firstLine="480" w:firstLineChars="200"/>
        <w:rPr>
          <w:rFonts w:hint="default"/>
          <w:kern w:val="0"/>
          <w:sz w:val="24"/>
          <w:szCs w:val="24"/>
          <w:lang w:val="en-US" w:eastAsia="zh-CN"/>
        </w:rPr>
      </w:pPr>
      <w:r>
        <w:rPr>
          <w:rFonts w:hint="eastAsia"/>
          <w:kern w:val="0"/>
          <w:sz w:val="24"/>
          <w:szCs w:val="24"/>
          <w:lang w:val="en-US" w:eastAsia="zh-CN"/>
        </w:rPr>
        <w:t>物料中的有害（氟、硫等）及有机物（苯）进行无害化预处理，不混入放射性金属，不混入易燃、易爆等物质，确保处置过程中对环境和人体健康无危害。</w:t>
      </w:r>
    </w:p>
    <w:p>
      <w:pPr>
        <w:numPr>
          <w:ilvl w:val="0"/>
          <w:numId w:val="0"/>
        </w:numPr>
        <w:spacing w:line="360" w:lineRule="auto"/>
        <w:ind w:leftChars="0"/>
        <w:rPr>
          <w:rFonts w:hint="default"/>
          <w:kern w:val="0"/>
          <w:sz w:val="24"/>
          <w:szCs w:val="24"/>
          <w:lang w:val="en-US" w:eastAsia="zh-CN"/>
        </w:rPr>
      </w:pPr>
      <w:r>
        <w:rPr>
          <w:rFonts w:hint="eastAsia"/>
          <w:kern w:val="0"/>
          <w:sz w:val="24"/>
          <w:szCs w:val="24"/>
          <w:lang w:val="en-US" w:eastAsia="zh-CN"/>
        </w:rPr>
        <w:t>（4）规定原料的包装运输要求，避免运输过程中物料的撒漏或自燃等情况发生。</w:t>
      </w:r>
    </w:p>
    <w:p>
      <w:pPr>
        <w:numPr>
          <w:ilvl w:val="0"/>
          <w:numId w:val="0"/>
        </w:numPr>
        <w:tabs>
          <w:tab w:val="left" w:pos="5940"/>
        </w:tabs>
        <w:autoSpaceDE w:val="0"/>
        <w:autoSpaceDN w:val="0"/>
        <w:adjustRightInd w:val="0"/>
        <w:spacing w:before="120" w:beforeLines="50" w:after="120" w:afterLines="50" w:line="360" w:lineRule="auto"/>
        <w:jc w:val="left"/>
        <w:outlineLvl w:val="0"/>
        <w:rPr>
          <w:rFonts w:hint="eastAsia"/>
          <w:kern w:val="0"/>
          <w:sz w:val="24"/>
          <w:szCs w:val="24"/>
          <w:lang w:val="en-US" w:eastAsia="zh-CN"/>
        </w:rPr>
      </w:pPr>
      <w:r>
        <w:rPr>
          <w:rFonts w:hint="eastAsia"/>
          <w:kern w:val="0"/>
          <w:sz w:val="24"/>
          <w:szCs w:val="24"/>
          <w:lang w:val="en-US" w:eastAsia="zh-CN"/>
        </w:rPr>
        <w:t>（5）本标准按照GB/T 1.1-2020《标准化工作导则 第1部分：标准化文件的结构和起草规则》的规定起草。</w:t>
      </w: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（6）在编制的过程中，始终遵循满足市场需求、技术内容合理、分析方法可行的原则。</w:t>
      </w: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（7）制定的标准有利于产品的海关进口，同时起到规范铂族金属回收市场的作用。</w:t>
      </w: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（8）制定的标准内容切实可行，具有可操作性。</w:t>
      </w: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（9）制定标准充分考虑生产厂家、回收用户和贸易中间商的意见和建议。</w:t>
      </w:r>
    </w:p>
    <w:p>
      <w:pPr>
        <w:numPr>
          <w:ilvl w:val="0"/>
          <w:numId w:val="0"/>
        </w:numPr>
        <w:spacing w:line="360" w:lineRule="auto"/>
        <w:ind w:leftChars="0"/>
        <w:rPr>
          <w:rFonts w:hint="eastAsia"/>
          <w:kern w:val="0"/>
          <w:sz w:val="24"/>
          <w:szCs w:val="24"/>
          <w:lang w:val="en-US" w:eastAsia="zh-CN"/>
        </w:rPr>
      </w:pPr>
    </w:p>
    <w:p>
      <w:pPr>
        <w:numPr>
          <w:ilvl w:val="0"/>
          <w:numId w:val="2"/>
        </w:numPr>
        <w:tabs>
          <w:tab w:val="left" w:pos="5940"/>
        </w:tabs>
        <w:autoSpaceDE w:val="0"/>
        <w:autoSpaceDN w:val="0"/>
        <w:adjustRightInd w:val="0"/>
        <w:spacing w:before="120" w:beforeLines="50" w:after="120" w:afterLines="50" w:line="360" w:lineRule="auto"/>
        <w:jc w:val="left"/>
        <w:outlineLvl w:val="0"/>
        <w:rPr>
          <w:rFonts w:hint="default" w:eastAsia="黑体"/>
          <w:b/>
          <w:kern w:val="0"/>
          <w:sz w:val="28"/>
          <w:szCs w:val="28"/>
          <w:highlight w:val="none"/>
          <w:lang w:val="en-US" w:eastAsia="zh-CN"/>
        </w:rPr>
      </w:pPr>
      <w:r>
        <w:rPr>
          <w:rFonts w:hint="eastAsia" w:eastAsia="黑体"/>
          <w:b/>
          <w:kern w:val="0"/>
          <w:sz w:val="28"/>
          <w:szCs w:val="28"/>
          <w:highlight w:val="none"/>
          <w:lang w:val="en-US" w:eastAsia="zh-CN"/>
        </w:rPr>
        <w:t>标准主要内容及确定依据</w:t>
      </w:r>
    </w:p>
    <w:p>
      <w:pPr>
        <w:numPr>
          <w:ilvl w:val="0"/>
          <w:numId w:val="4"/>
        </w:numPr>
        <w:tabs>
          <w:tab w:val="left" w:pos="5940"/>
        </w:tabs>
        <w:autoSpaceDE w:val="0"/>
        <w:autoSpaceDN w:val="0"/>
        <w:adjustRightInd w:val="0"/>
        <w:spacing w:before="120" w:beforeLines="50" w:after="120" w:afterLines="50" w:line="360" w:lineRule="auto"/>
        <w:jc w:val="left"/>
        <w:outlineLvl w:val="0"/>
        <w:rPr>
          <w:rFonts w:hint="eastAsia" w:eastAsia="黑体"/>
          <w:b/>
          <w:kern w:val="0"/>
          <w:sz w:val="24"/>
          <w:szCs w:val="24"/>
          <w:lang w:val="en-US" w:eastAsia="zh-CN"/>
        </w:rPr>
      </w:pPr>
      <w:r>
        <w:rPr>
          <w:rFonts w:hint="eastAsia" w:eastAsia="黑体"/>
          <w:b/>
          <w:kern w:val="0"/>
          <w:sz w:val="24"/>
          <w:szCs w:val="24"/>
          <w:lang w:val="en-US" w:eastAsia="zh-CN"/>
        </w:rPr>
        <w:t>再生铂族金属原料类别的确定</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再生铂族金属原料分类主要为再生铂、再生钯、再生铑、再生铱、再生锇、再生钌六大类，依据主要为铂族金属包含铂、钯、铑、铱、锇、钌六种金属，因此再生原料也沿用六种金属分类。</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六大类再生原料细分小类，主要分为合金类、催化剂和其他三类，其中合金类主要为高含量原料如：合金，首饰，纯铂实验用具、器皿、催化网、漏板等。催化剂类根据载体不同一般分为碳载体、氧化铝载体，其中汽车三元催化剂作为一种多元原料，含有铂、钯、铑三种金属，因此独成一类。其他类主要为一些电子元器件、化合物、电镀废液、吸附物等小而杂品类，统一列入其他。</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铂族金属含量的确定依据：各类原料含量范围结合调研了解和市场目前主流物料的含量而定，是基于行业现状水平给出的范围。</w:t>
      </w:r>
    </w:p>
    <w:p>
      <w:pPr>
        <w:numPr>
          <w:ilvl w:val="0"/>
          <w:numId w:val="0"/>
        </w:numPr>
        <w:spacing w:line="360" w:lineRule="auto"/>
        <w:ind w:leftChars="0" w:firstLine="480" w:firstLineChars="200"/>
        <w:rPr>
          <w:rFonts w:hint="default"/>
          <w:kern w:val="0"/>
          <w:sz w:val="24"/>
          <w:szCs w:val="24"/>
          <w:lang w:val="en-US" w:eastAsia="zh-CN"/>
        </w:rPr>
      </w:pPr>
      <w:r>
        <w:rPr>
          <w:rFonts w:hint="eastAsia"/>
          <w:kern w:val="0"/>
          <w:sz w:val="24"/>
          <w:szCs w:val="24"/>
          <w:lang w:val="en-US" w:eastAsia="zh-CN"/>
        </w:rPr>
        <w:t>是否可进可依据：总体原则是符合含量要求和无有毒有害物质的物料，支持进口，来缓解我国铂族金属原料紧张的问题，促进行业发展进步。</w:t>
      </w:r>
    </w:p>
    <w:p>
      <w:pPr>
        <w:widowControl w:val="0"/>
        <w:numPr>
          <w:ilvl w:val="0"/>
          <w:numId w:val="0"/>
        </w:numPr>
        <w:tabs>
          <w:tab w:val="left" w:pos="5940"/>
        </w:tabs>
        <w:autoSpaceDE w:val="0"/>
        <w:autoSpaceDN w:val="0"/>
        <w:adjustRightInd w:val="0"/>
        <w:spacing w:before="120" w:beforeLines="50" w:after="120" w:afterLines="50" w:line="360" w:lineRule="auto"/>
        <w:jc w:val="left"/>
        <w:outlineLvl w:val="0"/>
        <w:rPr>
          <w:rFonts w:hint="eastAsia" w:eastAsia="黑体"/>
          <w:b/>
          <w:kern w:val="0"/>
          <w:sz w:val="24"/>
          <w:szCs w:val="24"/>
          <w:lang w:val="en-US" w:eastAsia="zh-CN"/>
        </w:rPr>
      </w:pPr>
    </w:p>
    <w:p>
      <w:pPr>
        <w:numPr>
          <w:ilvl w:val="0"/>
          <w:numId w:val="4"/>
        </w:numPr>
        <w:tabs>
          <w:tab w:val="left" w:pos="5940"/>
        </w:tabs>
        <w:autoSpaceDE w:val="0"/>
        <w:autoSpaceDN w:val="0"/>
        <w:adjustRightInd w:val="0"/>
        <w:spacing w:before="120" w:beforeLines="50" w:after="120" w:afterLines="50" w:line="360" w:lineRule="auto"/>
        <w:jc w:val="left"/>
        <w:outlineLvl w:val="0"/>
        <w:rPr>
          <w:rFonts w:hint="eastAsia" w:eastAsia="黑体"/>
          <w:b/>
          <w:kern w:val="0"/>
          <w:sz w:val="24"/>
          <w:szCs w:val="24"/>
          <w:lang w:val="en-US" w:eastAsia="zh-CN"/>
        </w:rPr>
      </w:pPr>
    </w:p>
    <w:p>
      <w:pPr>
        <w:numPr>
          <w:ilvl w:val="0"/>
          <w:numId w:val="0"/>
        </w:numPr>
        <w:tabs>
          <w:tab w:val="left" w:pos="5940"/>
        </w:tabs>
        <w:autoSpaceDE w:val="0"/>
        <w:autoSpaceDN w:val="0"/>
        <w:adjustRightInd w:val="0"/>
        <w:spacing w:before="120" w:beforeLines="50" w:after="120" w:afterLines="50" w:line="360" w:lineRule="auto"/>
        <w:jc w:val="left"/>
        <w:outlineLvl w:val="0"/>
        <w:rPr>
          <w:rFonts w:hint="default" w:eastAsia="黑体"/>
          <w:b/>
          <w:kern w:val="0"/>
          <w:sz w:val="28"/>
          <w:szCs w:val="28"/>
          <w:lang w:val="en-US" w:eastAsia="zh-CN"/>
        </w:rPr>
      </w:pPr>
    </w:p>
    <w:p>
      <w:pPr>
        <w:numPr>
          <w:ilvl w:val="0"/>
          <w:numId w:val="2"/>
        </w:numPr>
        <w:tabs>
          <w:tab w:val="left" w:pos="5940"/>
        </w:tabs>
        <w:autoSpaceDE w:val="0"/>
        <w:autoSpaceDN w:val="0"/>
        <w:adjustRightInd w:val="0"/>
        <w:spacing w:before="120" w:beforeLines="50" w:after="120" w:afterLines="50" w:line="360" w:lineRule="auto"/>
        <w:jc w:val="left"/>
        <w:outlineLvl w:val="0"/>
        <w:rPr>
          <w:rFonts w:hint="default" w:eastAsia="黑体"/>
          <w:b/>
          <w:kern w:val="0"/>
          <w:sz w:val="28"/>
          <w:szCs w:val="28"/>
          <w:lang w:val="en-US" w:eastAsia="zh-CN"/>
        </w:rPr>
      </w:pPr>
      <w:r>
        <w:rPr>
          <w:rFonts w:hint="eastAsia" w:eastAsia="黑体"/>
          <w:b/>
          <w:kern w:val="0"/>
          <w:sz w:val="28"/>
          <w:szCs w:val="28"/>
          <w:lang w:val="en-US" w:eastAsia="zh-CN"/>
        </w:rPr>
        <w:t>标准中涉及专利的情况</w:t>
      </w:r>
    </w:p>
    <w:p>
      <w:pPr>
        <w:numPr>
          <w:ilvl w:val="0"/>
          <w:numId w:val="0"/>
        </w:numPr>
        <w:spacing w:line="360" w:lineRule="auto"/>
        <w:ind w:leftChars="0" w:firstLine="480" w:firstLineChars="200"/>
        <w:rPr>
          <w:rFonts w:hint="default"/>
          <w:kern w:val="0"/>
          <w:sz w:val="24"/>
          <w:szCs w:val="24"/>
          <w:lang w:val="en-US" w:eastAsia="zh-CN"/>
        </w:rPr>
      </w:pPr>
      <w:r>
        <w:rPr>
          <w:rFonts w:hint="eastAsia"/>
          <w:kern w:val="0"/>
          <w:sz w:val="24"/>
          <w:szCs w:val="24"/>
          <w:lang w:val="en-US" w:eastAsia="zh-CN"/>
        </w:rPr>
        <w:t>本标准的主要技术内容不涉及专利。</w:t>
      </w:r>
    </w:p>
    <w:p>
      <w:pPr>
        <w:numPr>
          <w:ilvl w:val="0"/>
          <w:numId w:val="2"/>
        </w:numPr>
        <w:tabs>
          <w:tab w:val="left" w:pos="5940"/>
        </w:tabs>
        <w:autoSpaceDE w:val="0"/>
        <w:autoSpaceDN w:val="0"/>
        <w:adjustRightInd w:val="0"/>
        <w:spacing w:before="120" w:beforeLines="50" w:after="120" w:afterLines="50" w:line="360" w:lineRule="auto"/>
        <w:jc w:val="left"/>
        <w:outlineLvl w:val="0"/>
        <w:rPr>
          <w:rFonts w:hint="default" w:eastAsia="黑体"/>
          <w:b/>
          <w:kern w:val="0"/>
          <w:sz w:val="28"/>
          <w:szCs w:val="28"/>
          <w:lang w:val="en-US" w:eastAsia="zh-CN"/>
        </w:rPr>
      </w:pPr>
      <w:r>
        <w:rPr>
          <w:rFonts w:hint="eastAsia" w:eastAsia="黑体"/>
          <w:b/>
          <w:kern w:val="0"/>
          <w:sz w:val="28"/>
          <w:szCs w:val="28"/>
          <w:lang w:val="en-US" w:eastAsia="zh-CN"/>
        </w:rPr>
        <w:t>预期达到的社会效益等情况</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rPr>
        <w:t>再</w:t>
      </w:r>
      <w:r>
        <w:rPr>
          <w:rFonts w:hint="eastAsia"/>
          <w:kern w:val="0"/>
          <w:sz w:val="24"/>
          <w:szCs w:val="24"/>
          <w:lang w:val="en-US" w:eastAsia="zh-CN"/>
        </w:rPr>
        <w:t>生铂族金属原料，来源于生产生活、流通、消费等不同领域，成分千差万别、物理形态各异，并且受到不同的污染，是一种特殊的工业原料，具有种类多、成分复杂、来源广、价值高等特点。其产生主要是因性质性能变差或是外形发生损坏改变而不能使用需要重新加工，或者是铂族金属原材料在使用和加工过程中产生的废屑、边角料、残次品等。目前，再生铂族金属原料的回收产业链不够健全，存在物料品质良莠不齐、贸易混乱，回收处理工艺和回收率参差不齐等问题，没有统一的标准来规范相关原料产品要求，造成买卖双方的贵金属计价缺乏依据，发生经济纠纷或是造较大的经济损失，原料回收加工难处理，因此，制定再生铂族金属原料标准势在必行。</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制定《再生铂族金属原料》国家标准，对其原料的分类、外观、铂族金属含量、杂质元素、夹杂物及放射性物质等做出详细准确的要求，倒逼预处理过程进行严格的控制，利于提高再生铂族金属原料品质，规范回收市场的预处理行为。同时，还规定了上述要求的试验方法，检查验收、检查结果的判定、标志、包装、运输、贮存及质量证明书，订货单(或合同)等内容，为后续铂族金属原料回收国内外贸易提供了有效的依据，尤其是进口国外的再生铂族金属原料，更是给相关的检验部门提供详细的技术要求和检验方法，对促进铂族金属加工产业健康绿色发展和贸易经济繁荣具有重要的社会意义和经济效益。</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根据《“十四五”原材料工业发展规划》文件精神，提高原材料工业发展质量和效益，攻克一些关键材料，此外，《氢能产业发展中长期规划（2021-2035）》中也明确了氢能在我国低碳转型中的战略地位，这些均离不开铂族金属的加持。</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在《“十四五”工业绿色发展规划》中也重点提到促进资源利用循环化转型，提升再生资源回收利用。本标准的制定，紧扣国家“双碳”政策和未来战略发展规划，针对铂族金属资源的再生利用，促进我国铂族金属废料综合利用技术进步，推动相关产业发展，对增强我国资源自给能力具有及其重要的作用，为国家战略资源自主可控提供保障。</w:t>
      </w:r>
    </w:p>
    <w:p>
      <w:pPr>
        <w:numPr>
          <w:ilvl w:val="0"/>
          <w:numId w:val="0"/>
        </w:numPr>
        <w:spacing w:line="360" w:lineRule="auto"/>
        <w:ind w:leftChars="0"/>
        <w:rPr>
          <w:rFonts w:hint="eastAsia"/>
          <w:kern w:val="0"/>
          <w:sz w:val="24"/>
          <w:szCs w:val="24"/>
          <w:lang w:val="en-US" w:eastAsia="zh-CN"/>
        </w:rPr>
      </w:pPr>
      <w:r>
        <w:rPr>
          <w:rFonts w:hint="eastAsia"/>
          <w:kern w:val="0"/>
          <w:sz w:val="24"/>
          <w:szCs w:val="24"/>
          <w:lang w:val="en-US" w:eastAsia="zh-CN"/>
        </w:rPr>
        <w:t>我国铂族金属需求量大，但是原生矿产储量少，对外依存度高，再生需求旺盛。因此，需要对铂族金属原料的分类、含量、档次等进行明确规定，是回收利用的前提和重要保障，也是和国外先进标准接轨、方便管理进出口产品目录、促进循环经济发展的必要举措。</w:t>
      </w:r>
    </w:p>
    <w:p>
      <w:pPr>
        <w:tabs>
          <w:tab w:val="left" w:pos="5940"/>
        </w:tabs>
        <w:autoSpaceDE w:val="0"/>
        <w:autoSpaceDN w:val="0"/>
        <w:adjustRightInd w:val="0"/>
        <w:spacing w:before="120" w:beforeLines="50" w:after="120" w:afterLines="50" w:line="360" w:lineRule="auto"/>
        <w:jc w:val="left"/>
        <w:outlineLvl w:val="0"/>
        <w:rPr>
          <w:rFonts w:eastAsia="黑体"/>
          <w:b/>
          <w:kern w:val="0"/>
          <w:sz w:val="28"/>
          <w:szCs w:val="28"/>
        </w:rPr>
      </w:pPr>
      <w:r>
        <w:rPr>
          <w:rFonts w:hint="eastAsia" w:eastAsia="黑体"/>
          <w:b/>
          <w:kern w:val="0"/>
          <w:sz w:val="28"/>
          <w:szCs w:val="28"/>
          <w:lang w:val="en-US" w:eastAsia="zh-CN"/>
        </w:rPr>
        <w:t>六</w:t>
      </w:r>
      <w:r>
        <w:rPr>
          <w:rFonts w:hint="eastAsia" w:eastAsia="黑体"/>
          <w:b/>
          <w:kern w:val="0"/>
          <w:sz w:val="28"/>
          <w:szCs w:val="28"/>
        </w:rPr>
        <w:t>、</w:t>
      </w:r>
      <w:r>
        <w:rPr>
          <w:rFonts w:eastAsia="黑体"/>
          <w:b/>
          <w:kern w:val="0"/>
          <w:sz w:val="28"/>
          <w:szCs w:val="28"/>
        </w:rPr>
        <w:t xml:space="preserve"> </w:t>
      </w:r>
      <w:r>
        <w:rPr>
          <w:rFonts w:hint="eastAsia" w:eastAsia="黑体"/>
          <w:b/>
          <w:kern w:val="0"/>
          <w:sz w:val="28"/>
          <w:szCs w:val="28"/>
        </w:rPr>
        <w:t>标准水平分析</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制定的GB/T XXXX-20xx《再生铂族金属原料》标准具体明析，符合国内生产厂家、用户和贸易商利益要求，利于推广应用。与国际标准相比达到到国际先进水平。</w:t>
      </w:r>
    </w:p>
    <w:p>
      <w:pPr>
        <w:tabs>
          <w:tab w:val="left" w:pos="5940"/>
        </w:tabs>
        <w:autoSpaceDE w:val="0"/>
        <w:autoSpaceDN w:val="0"/>
        <w:adjustRightInd w:val="0"/>
        <w:spacing w:before="120" w:beforeLines="50" w:after="120" w:afterLines="50" w:line="360" w:lineRule="auto"/>
        <w:jc w:val="left"/>
        <w:outlineLvl w:val="0"/>
        <w:rPr>
          <w:rFonts w:eastAsia="黑体"/>
          <w:b/>
          <w:kern w:val="0"/>
          <w:sz w:val="28"/>
          <w:szCs w:val="28"/>
        </w:rPr>
      </w:pPr>
      <w:r>
        <w:rPr>
          <w:rFonts w:hint="eastAsia" w:eastAsia="黑体"/>
          <w:b/>
          <w:kern w:val="0"/>
          <w:sz w:val="28"/>
          <w:szCs w:val="28"/>
          <w:lang w:val="en-US" w:eastAsia="zh-CN"/>
        </w:rPr>
        <w:t>七</w:t>
      </w:r>
      <w:r>
        <w:rPr>
          <w:rFonts w:hint="eastAsia" w:eastAsia="黑体"/>
          <w:b/>
          <w:kern w:val="0"/>
          <w:sz w:val="28"/>
          <w:szCs w:val="28"/>
        </w:rPr>
        <w:t>、与有关的现行法律、法规和强制性国家标准的关系</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本标准的制定过程、技术指标选定、检验项目的设置等符合现行法律、法规及相关性的国家标准或行业标准。</w:t>
      </w:r>
    </w:p>
    <w:p>
      <w:pPr>
        <w:tabs>
          <w:tab w:val="left" w:pos="5940"/>
        </w:tabs>
        <w:autoSpaceDE w:val="0"/>
        <w:autoSpaceDN w:val="0"/>
        <w:adjustRightInd w:val="0"/>
        <w:spacing w:before="120" w:beforeLines="50" w:after="120" w:afterLines="50" w:line="360" w:lineRule="auto"/>
        <w:jc w:val="left"/>
        <w:outlineLvl w:val="0"/>
        <w:rPr>
          <w:rFonts w:eastAsia="黑体"/>
          <w:b/>
          <w:kern w:val="0"/>
          <w:sz w:val="28"/>
          <w:szCs w:val="28"/>
        </w:rPr>
      </w:pPr>
      <w:r>
        <w:rPr>
          <w:rFonts w:hint="eastAsia" w:eastAsia="黑体"/>
          <w:b/>
          <w:kern w:val="0"/>
          <w:sz w:val="28"/>
          <w:szCs w:val="28"/>
          <w:lang w:val="en-US" w:eastAsia="zh-CN"/>
        </w:rPr>
        <w:t>八</w:t>
      </w:r>
      <w:r>
        <w:rPr>
          <w:rFonts w:hint="eastAsia" w:eastAsia="黑体"/>
          <w:b/>
          <w:kern w:val="0"/>
          <w:sz w:val="28"/>
          <w:szCs w:val="28"/>
        </w:rPr>
        <w:t>、重大分歧意见的处理过程和依据</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 xml:space="preserve">     无。</w:t>
      </w:r>
    </w:p>
    <w:p>
      <w:pPr>
        <w:tabs>
          <w:tab w:val="left" w:pos="5940"/>
        </w:tabs>
        <w:autoSpaceDE w:val="0"/>
        <w:autoSpaceDN w:val="0"/>
        <w:adjustRightInd w:val="0"/>
        <w:spacing w:before="120" w:beforeLines="50" w:after="120" w:afterLines="50" w:line="360" w:lineRule="auto"/>
        <w:jc w:val="left"/>
        <w:outlineLvl w:val="0"/>
        <w:rPr>
          <w:rFonts w:eastAsia="黑体"/>
          <w:b/>
          <w:kern w:val="0"/>
          <w:sz w:val="28"/>
          <w:szCs w:val="28"/>
        </w:rPr>
      </w:pPr>
      <w:r>
        <w:rPr>
          <w:rFonts w:hint="eastAsia" w:eastAsia="黑体"/>
          <w:b/>
          <w:kern w:val="0"/>
          <w:sz w:val="28"/>
          <w:szCs w:val="28"/>
          <w:lang w:val="en-US" w:eastAsia="zh-CN"/>
        </w:rPr>
        <w:t>九</w:t>
      </w:r>
      <w:r>
        <w:rPr>
          <w:rFonts w:hint="eastAsia" w:eastAsia="黑体"/>
          <w:b/>
          <w:kern w:val="0"/>
          <w:sz w:val="28"/>
          <w:szCs w:val="28"/>
        </w:rPr>
        <w:t>、标准作为强制性或推荐性标准的建议</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建议本标准作为推荐性国家标准。</w:t>
      </w:r>
    </w:p>
    <w:p>
      <w:pPr>
        <w:tabs>
          <w:tab w:val="left" w:pos="5940"/>
        </w:tabs>
        <w:autoSpaceDE w:val="0"/>
        <w:autoSpaceDN w:val="0"/>
        <w:adjustRightInd w:val="0"/>
        <w:spacing w:before="120" w:beforeLines="50" w:after="120" w:afterLines="50" w:line="360" w:lineRule="auto"/>
        <w:jc w:val="left"/>
        <w:outlineLvl w:val="0"/>
        <w:rPr>
          <w:rFonts w:eastAsia="黑体"/>
          <w:b/>
          <w:kern w:val="0"/>
          <w:sz w:val="28"/>
          <w:szCs w:val="28"/>
        </w:rPr>
      </w:pPr>
      <w:r>
        <w:rPr>
          <w:rFonts w:hint="eastAsia" w:eastAsia="黑体"/>
          <w:b/>
          <w:kern w:val="0"/>
          <w:sz w:val="28"/>
          <w:szCs w:val="28"/>
        </w:rPr>
        <w:t>九、贯彻标准的要求和措施建议，包括（组织措施、技术措施、过渡办法）</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组织专项标准宣贯会，进行系统的学习和贯彻实施。</w:t>
      </w:r>
    </w:p>
    <w:p>
      <w:pPr>
        <w:numPr>
          <w:ilvl w:val="0"/>
          <w:numId w:val="0"/>
        </w:numPr>
        <w:spacing w:line="360" w:lineRule="auto"/>
        <w:ind w:leftChars="0" w:firstLine="480" w:firstLineChars="200"/>
        <w:rPr>
          <w:rFonts w:hint="eastAsia"/>
          <w:kern w:val="0"/>
          <w:sz w:val="24"/>
          <w:szCs w:val="24"/>
          <w:lang w:val="en-US" w:eastAsia="zh-CN"/>
        </w:rPr>
      </w:pPr>
    </w:p>
    <w:p>
      <w:pPr>
        <w:tabs>
          <w:tab w:val="left" w:pos="5940"/>
        </w:tabs>
        <w:autoSpaceDE w:val="0"/>
        <w:autoSpaceDN w:val="0"/>
        <w:adjustRightInd w:val="0"/>
        <w:spacing w:before="120" w:beforeLines="50" w:after="120" w:afterLines="50" w:line="360" w:lineRule="auto"/>
        <w:jc w:val="left"/>
        <w:outlineLvl w:val="0"/>
        <w:rPr>
          <w:rFonts w:eastAsia="黑体"/>
          <w:b/>
          <w:kern w:val="0"/>
          <w:sz w:val="28"/>
          <w:szCs w:val="28"/>
        </w:rPr>
      </w:pPr>
      <w:r>
        <w:rPr>
          <w:rFonts w:hint="eastAsia" w:eastAsia="黑体"/>
          <w:b/>
          <w:kern w:val="0"/>
          <w:sz w:val="28"/>
          <w:szCs w:val="28"/>
        </w:rPr>
        <w:t>十、废止现有有关标准的建议</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无。</w:t>
      </w:r>
    </w:p>
    <w:p>
      <w:pPr>
        <w:tabs>
          <w:tab w:val="left" w:pos="5940"/>
        </w:tabs>
        <w:autoSpaceDE w:val="0"/>
        <w:autoSpaceDN w:val="0"/>
        <w:adjustRightInd w:val="0"/>
        <w:spacing w:before="120" w:beforeLines="50" w:after="120" w:afterLines="50" w:line="360" w:lineRule="auto"/>
        <w:jc w:val="left"/>
        <w:outlineLvl w:val="0"/>
        <w:rPr>
          <w:rFonts w:eastAsia="黑体"/>
          <w:b/>
          <w:kern w:val="0"/>
          <w:sz w:val="28"/>
          <w:szCs w:val="28"/>
        </w:rPr>
      </w:pPr>
      <w:r>
        <w:rPr>
          <w:rFonts w:hint="eastAsia" w:eastAsia="黑体"/>
          <w:b/>
          <w:kern w:val="0"/>
          <w:sz w:val="28"/>
          <w:szCs w:val="28"/>
        </w:rPr>
        <w:t>十一、其他应予说明的事项</w:t>
      </w:r>
    </w:p>
    <w:p>
      <w:pPr>
        <w:numPr>
          <w:ilvl w:val="0"/>
          <w:numId w:val="0"/>
        </w:numPr>
        <w:spacing w:line="360" w:lineRule="auto"/>
        <w:ind w:leftChars="0" w:firstLine="480" w:firstLineChars="200"/>
        <w:rPr>
          <w:rFonts w:hint="eastAsia"/>
          <w:kern w:val="0"/>
          <w:sz w:val="24"/>
          <w:szCs w:val="24"/>
          <w:lang w:val="en-US" w:eastAsia="zh-CN"/>
        </w:rPr>
      </w:pPr>
      <w:r>
        <w:rPr>
          <w:rFonts w:hint="eastAsia"/>
          <w:kern w:val="0"/>
          <w:sz w:val="24"/>
          <w:szCs w:val="24"/>
          <w:lang w:val="en-US" w:eastAsia="zh-CN"/>
        </w:rPr>
        <w:t>无。</w:t>
      </w:r>
    </w:p>
    <w:p>
      <w:pPr>
        <w:ind w:firstLine="420" w:firstLineChars="200"/>
        <w:jc w:val="right"/>
      </w:pPr>
    </w:p>
    <w:p>
      <w:pPr>
        <w:ind w:firstLine="420" w:firstLineChars="200"/>
        <w:jc w:val="right"/>
      </w:pPr>
    </w:p>
    <w:bookmarkEnd w:id="3"/>
    <w:bookmarkEnd w:id="4"/>
    <w:p>
      <w:pPr>
        <w:ind w:firstLine="420" w:firstLineChars="200"/>
        <w:jc w:val="right"/>
      </w:pPr>
    </w:p>
    <w:p/>
    <w:p/>
    <w:sectPr>
      <w:headerReference r:id="rId7" w:type="default"/>
      <w:footerReference r:id="rId8" w:type="default"/>
      <w:endnotePr>
        <w:numFmt w:val="decimal"/>
      </w:endnotePr>
      <w:type w:val="continuous"/>
      <w:pgSz w:w="11906" w:h="16838"/>
      <w:pgMar w:top="1418" w:right="1418" w:bottom="1418" w:left="1418" w:header="851" w:footer="992" w:gutter="0"/>
      <w:pgNumType w:fmt="numberInDash" w:start="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- 15 -</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- 11 -</w:t>
    </w:r>
    <w:r>
      <w:rPr>
        <w:rStyle w:val="31"/>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宋体" w:hAnsi="宋体" w:cs="宋体"/>
        <w:kern w:val="0"/>
        <w:szCs w:val="21"/>
      </w:rPr>
      <w:t xml:space="preserve">GB/T </w:t>
    </w:r>
    <w:r>
      <w:rPr>
        <w:rFonts w:hint="eastAsia" w:ascii="宋体" w:hAnsi="宋体" w:cs="宋体"/>
        <w:kern w:val="0"/>
        <w:szCs w:val="21"/>
      </w:rPr>
      <w:t>XXXX</w:t>
    </w:r>
    <w:r>
      <w:rPr>
        <w:rFonts w:ascii="宋体" w:hAnsi="宋体" w:cs="宋体"/>
        <w:kern w:val="0"/>
        <w:szCs w:val="21"/>
      </w:rPr>
      <w:t>-20</w:t>
    </w:r>
    <w:r>
      <w:rPr>
        <w:rFonts w:hint="eastAsia" w:ascii="宋体" w:hAnsi="宋体" w:cs="宋体"/>
        <w:kern w:val="0"/>
        <w:szCs w:val="21"/>
      </w:rPr>
      <w:t>1X</w:t>
    </w:r>
    <w:r>
      <w:rPr>
        <w:rFonts w:ascii="宋体" w:hAnsi="宋体" w:cs="宋体"/>
        <w:kern w:val="0"/>
        <w:szCs w:val="21"/>
      </w:rPr>
      <w:t>《</w:t>
    </w:r>
    <w:r>
      <w:rPr>
        <w:rFonts w:hint="eastAsia" w:ascii="宋体" w:hAnsi="宋体" w:cs="宋体"/>
        <w:kern w:val="0"/>
        <w:szCs w:val="21"/>
      </w:rPr>
      <w:t>铂</w:t>
    </w:r>
    <w:r>
      <w:rPr>
        <w:rFonts w:ascii="宋体" w:hAnsi="宋体" w:cs="宋体"/>
        <w:kern w:val="0"/>
        <w:szCs w:val="21"/>
      </w:rPr>
      <w:t>锭》标准</w:t>
    </w:r>
    <w:r>
      <w:rPr>
        <w:rFonts w:hint="eastAsia"/>
      </w:rPr>
      <w:t>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4828E"/>
    <w:multiLevelType w:val="singleLevel"/>
    <w:tmpl w:val="B814828E"/>
    <w:lvl w:ilvl="0" w:tentative="0">
      <w:start w:val="1"/>
      <w:numFmt w:val="chineseCounting"/>
      <w:suff w:val="space"/>
      <w:lvlText w:val="%1、"/>
      <w:lvlJc w:val="left"/>
      <w:rPr>
        <w:rFonts w:hint="eastAsia"/>
      </w:rPr>
    </w:lvl>
  </w:abstractNum>
  <w:abstractNum w:abstractNumId="1">
    <w:nsid w:val="DC78AC8A"/>
    <w:multiLevelType w:val="singleLevel"/>
    <w:tmpl w:val="DC78AC8A"/>
    <w:lvl w:ilvl="0" w:tentative="0">
      <w:start w:val="1"/>
      <w:numFmt w:val="chineseCounting"/>
      <w:suff w:val="space"/>
      <w:lvlText w:val="（%1）"/>
      <w:lvlJc w:val="left"/>
      <w:rPr>
        <w:rFonts w:hint="eastAsia"/>
      </w:rPr>
    </w:lvl>
  </w:abstractNum>
  <w:abstractNum w:abstractNumId="2">
    <w:nsid w:val="00000009"/>
    <w:multiLevelType w:val="multilevel"/>
    <w:tmpl w:val="00000009"/>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735" w:firstLine="0"/>
      </w:pPr>
      <w:rPr>
        <w:rFonts w:hint="eastAsia" w:ascii="黑体" w:hAnsi="Times New Roman" w:eastAsia="黑体"/>
        <w:b w:val="0"/>
        <w:i w:val="0"/>
        <w:sz w:val="21"/>
      </w:rPr>
    </w:lvl>
    <w:lvl w:ilvl="2" w:tentative="0">
      <w:start w:val="1"/>
      <w:numFmt w:val="decimal"/>
      <w:pStyle w:val="37"/>
      <w:suff w:val="nothing"/>
      <w:lvlText w:val="%1%2.%3　"/>
      <w:lvlJc w:val="left"/>
      <w:pPr>
        <w:ind w:left="105" w:firstLine="0"/>
      </w:pPr>
      <w:rPr>
        <w:rFonts w:hint="eastAsia" w:ascii="黑体" w:hAnsi="Times New Roman" w:eastAsia="黑体"/>
        <w:b w:val="0"/>
        <w:i w:val="0"/>
        <w:color w:val="00000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1624715"/>
    <w:multiLevelType w:val="singleLevel"/>
    <w:tmpl w:val="31624715"/>
    <w:lvl w:ilvl="0" w:tentative="0">
      <w:start w:val="1"/>
      <w:numFmt w:val="chineseCounting"/>
      <w:suff w:val="space"/>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hideSpellingErrors/>
  <w:documentProtection w:enforcement="0"/>
  <w:defaultTabStop w:val="420"/>
  <w:drawingGridHorizontalSpacing w:val="105"/>
  <w:drawingGridVerticalSpacing w:val="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Y2NkMDFlM2VhZjdjM2YzMjQxYmE0OTQ2ZmE1MmIifQ=="/>
  </w:docVars>
  <w:rsids>
    <w:rsidRoot w:val="00172A27"/>
    <w:rsid w:val="0000102C"/>
    <w:rsid w:val="00004D1F"/>
    <w:rsid w:val="00005C15"/>
    <w:rsid w:val="000061DD"/>
    <w:rsid w:val="00006795"/>
    <w:rsid w:val="000076A1"/>
    <w:rsid w:val="00011355"/>
    <w:rsid w:val="00011C76"/>
    <w:rsid w:val="000131AC"/>
    <w:rsid w:val="000140F1"/>
    <w:rsid w:val="00014C1B"/>
    <w:rsid w:val="00015272"/>
    <w:rsid w:val="00016A75"/>
    <w:rsid w:val="0001762F"/>
    <w:rsid w:val="00017BC7"/>
    <w:rsid w:val="000225C8"/>
    <w:rsid w:val="00023054"/>
    <w:rsid w:val="00024236"/>
    <w:rsid w:val="0002487F"/>
    <w:rsid w:val="00025676"/>
    <w:rsid w:val="00026FD9"/>
    <w:rsid w:val="0002756E"/>
    <w:rsid w:val="00031B35"/>
    <w:rsid w:val="00032272"/>
    <w:rsid w:val="000323A5"/>
    <w:rsid w:val="00034B62"/>
    <w:rsid w:val="00035EB4"/>
    <w:rsid w:val="000366CB"/>
    <w:rsid w:val="00037567"/>
    <w:rsid w:val="00040936"/>
    <w:rsid w:val="0004139F"/>
    <w:rsid w:val="00047950"/>
    <w:rsid w:val="0005184E"/>
    <w:rsid w:val="00051C40"/>
    <w:rsid w:val="0005778A"/>
    <w:rsid w:val="00062DEB"/>
    <w:rsid w:val="000642E8"/>
    <w:rsid w:val="00070AD0"/>
    <w:rsid w:val="000719D0"/>
    <w:rsid w:val="00071FA2"/>
    <w:rsid w:val="000728B2"/>
    <w:rsid w:val="00073468"/>
    <w:rsid w:val="00073F79"/>
    <w:rsid w:val="00074D80"/>
    <w:rsid w:val="00074F3F"/>
    <w:rsid w:val="000751B5"/>
    <w:rsid w:val="0007681F"/>
    <w:rsid w:val="00076AEA"/>
    <w:rsid w:val="000772A1"/>
    <w:rsid w:val="00081984"/>
    <w:rsid w:val="0008226E"/>
    <w:rsid w:val="00082360"/>
    <w:rsid w:val="000838EE"/>
    <w:rsid w:val="000847A4"/>
    <w:rsid w:val="00084BB0"/>
    <w:rsid w:val="00085B33"/>
    <w:rsid w:val="00090B23"/>
    <w:rsid w:val="00090C8A"/>
    <w:rsid w:val="000919D6"/>
    <w:rsid w:val="000924D2"/>
    <w:rsid w:val="00093448"/>
    <w:rsid w:val="00093EF2"/>
    <w:rsid w:val="00093F9B"/>
    <w:rsid w:val="0009700A"/>
    <w:rsid w:val="00097FA4"/>
    <w:rsid w:val="000A0B13"/>
    <w:rsid w:val="000A5285"/>
    <w:rsid w:val="000A6979"/>
    <w:rsid w:val="000A7E65"/>
    <w:rsid w:val="000B156F"/>
    <w:rsid w:val="000B791C"/>
    <w:rsid w:val="000B7942"/>
    <w:rsid w:val="000B7989"/>
    <w:rsid w:val="000C1630"/>
    <w:rsid w:val="000C25A8"/>
    <w:rsid w:val="000C45C4"/>
    <w:rsid w:val="000C4620"/>
    <w:rsid w:val="000C5D47"/>
    <w:rsid w:val="000C5D5E"/>
    <w:rsid w:val="000C76EB"/>
    <w:rsid w:val="000D16E5"/>
    <w:rsid w:val="000D36B4"/>
    <w:rsid w:val="000D4FB7"/>
    <w:rsid w:val="000D5639"/>
    <w:rsid w:val="000D5A44"/>
    <w:rsid w:val="000D5F65"/>
    <w:rsid w:val="000D61F4"/>
    <w:rsid w:val="000D638D"/>
    <w:rsid w:val="000D77F2"/>
    <w:rsid w:val="000E19A7"/>
    <w:rsid w:val="000E24CB"/>
    <w:rsid w:val="000E2787"/>
    <w:rsid w:val="000E351D"/>
    <w:rsid w:val="000E58C6"/>
    <w:rsid w:val="000E5CB3"/>
    <w:rsid w:val="000E7643"/>
    <w:rsid w:val="000F38D6"/>
    <w:rsid w:val="000F4279"/>
    <w:rsid w:val="000F4445"/>
    <w:rsid w:val="000F4F2F"/>
    <w:rsid w:val="000F5366"/>
    <w:rsid w:val="000F54AB"/>
    <w:rsid w:val="001000D9"/>
    <w:rsid w:val="00100628"/>
    <w:rsid w:val="00100F00"/>
    <w:rsid w:val="001019BE"/>
    <w:rsid w:val="00104E42"/>
    <w:rsid w:val="00106975"/>
    <w:rsid w:val="00110D16"/>
    <w:rsid w:val="00111755"/>
    <w:rsid w:val="00114BA7"/>
    <w:rsid w:val="00115C3E"/>
    <w:rsid w:val="00117DA3"/>
    <w:rsid w:val="001206F6"/>
    <w:rsid w:val="001253DD"/>
    <w:rsid w:val="001272B0"/>
    <w:rsid w:val="0013097E"/>
    <w:rsid w:val="00131675"/>
    <w:rsid w:val="001316CD"/>
    <w:rsid w:val="001344B6"/>
    <w:rsid w:val="001355AB"/>
    <w:rsid w:val="00142EC2"/>
    <w:rsid w:val="00144260"/>
    <w:rsid w:val="00144A71"/>
    <w:rsid w:val="001472B7"/>
    <w:rsid w:val="001478A6"/>
    <w:rsid w:val="00150413"/>
    <w:rsid w:val="00151FF8"/>
    <w:rsid w:val="00153CC1"/>
    <w:rsid w:val="00153E0A"/>
    <w:rsid w:val="001638BC"/>
    <w:rsid w:val="001638F9"/>
    <w:rsid w:val="00163D9A"/>
    <w:rsid w:val="001643B2"/>
    <w:rsid w:val="00164747"/>
    <w:rsid w:val="001659AA"/>
    <w:rsid w:val="00166155"/>
    <w:rsid w:val="001665FE"/>
    <w:rsid w:val="00166F2B"/>
    <w:rsid w:val="0016716F"/>
    <w:rsid w:val="001675E5"/>
    <w:rsid w:val="00170837"/>
    <w:rsid w:val="00170F86"/>
    <w:rsid w:val="00172A27"/>
    <w:rsid w:val="00172F92"/>
    <w:rsid w:val="00174E7A"/>
    <w:rsid w:val="00175993"/>
    <w:rsid w:val="001759F0"/>
    <w:rsid w:val="00175E18"/>
    <w:rsid w:val="00177FD2"/>
    <w:rsid w:val="00180CFF"/>
    <w:rsid w:val="00181ECA"/>
    <w:rsid w:val="00183838"/>
    <w:rsid w:val="00184EF7"/>
    <w:rsid w:val="00185A9A"/>
    <w:rsid w:val="00185D02"/>
    <w:rsid w:val="00187BB5"/>
    <w:rsid w:val="00187BDE"/>
    <w:rsid w:val="00191648"/>
    <w:rsid w:val="00191910"/>
    <w:rsid w:val="001920DA"/>
    <w:rsid w:val="001922A5"/>
    <w:rsid w:val="001931E8"/>
    <w:rsid w:val="00193CBD"/>
    <w:rsid w:val="00193EF0"/>
    <w:rsid w:val="00194273"/>
    <w:rsid w:val="001952A2"/>
    <w:rsid w:val="00196C3B"/>
    <w:rsid w:val="00196DB5"/>
    <w:rsid w:val="00197D90"/>
    <w:rsid w:val="001A2AED"/>
    <w:rsid w:val="001A34A0"/>
    <w:rsid w:val="001A42E8"/>
    <w:rsid w:val="001A52CD"/>
    <w:rsid w:val="001A66D3"/>
    <w:rsid w:val="001A69B4"/>
    <w:rsid w:val="001B0CB1"/>
    <w:rsid w:val="001B539F"/>
    <w:rsid w:val="001B6C17"/>
    <w:rsid w:val="001B6F08"/>
    <w:rsid w:val="001B7688"/>
    <w:rsid w:val="001C099D"/>
    <w:rsid w:val="001C4C49"/>
    <w:rsid w:val="001C6AAB"/>
    <w:rsid w:val="001D0024"/>
    <w:rsid w:val="001D018A"/>
    <w:rsid w:val="001D4FEB"/>
    <w:rsid w:val="001D538D"/>
    <w:rsid w:val="001D653E"/>
    <w:rsid w:val="001D6CD5"/>
    <w:rsid w:val="001D74B5"/>
    <w:rsid w:val="001D7B47"/>
    <w:rsid w:val="001E249C"/>
    <w:rsid w:val="001E3DFC"/>
    <w:rsid w:val="001E647E"/>
    <w:rsid w:val="001E708C"/>
    <w:rsid w:val="001E77F7"/>
    <w:rsid w:val="001F058D"/>
    <w:rsid w:val="001F4442"/>
    <w:rsid w:val="001F6F0A"/>
    <w:rsid w:val="001F7271"/>
    <w:rsid w:val="001F7321"/>
    <w:rsid w:val="001F793A"/>
    <w:rsid w:val="00200072"/>
    <w:rsid w:val="00201CEA"/>
    <w:rsid w:val="00202427"/>
    <w:rsid w:val="00203BF3"/>
    <w:rsid w:val="002056A8"/>
    <w:rsid w:val="00205EA6"/>
    <w:rsid w:val="0020722B"/>
    <w:rsid w:val="00207630"/>
    <w:rsid w:val="00213CAE"/>
    <w:rsid w:val="002157A5"/>
    <w:rsid w:val="0021751C"/>
    <w:rsid w:val="0022026C"/>
    <w:rsid w:val="00221AEA"/>
    <w:rsid w:val="00225376"/>
    <w:rsid w:val="0022562E"/>
    <w:rsid w:val="002266A2"/>
    <w:rsid w:val="0022718D"/>
    <w:rsid w:val="0023056F"/>
    <w:rsid w:val="002329B2"/>
    <w:rsid w:val="00232A59"/>
    <w:rsid w:val="002337F1"/>
    <w:rsid w:val="00233E38"/>
    <w:rsid w:val="002375EF"/>
    <w:rsid w:val="0023780B"/>
    <w:rsid w:val="00237E5D"/>
    <w:rsid w:val="00237EA8"/>
    <w:rsid w:val="00242A48"/>
    <w:rsid w:val="00250C78"/>
    <w:rsid w:val="00253401"/>
    <w:rsid w:val="00254107"/>
    <w:rsid w:val="002561EE"/>
    <w:rsid w:val="002567E5"/>
    <w:rsid w:val="00256E06"/>
    <w:rsid w:val="00257014"/>
    <w:rsid w:val="002634E4"/>
    <w:rsid w:val="002639D3"/>
    <w:rsid w:val="00263A08"/>
    <w:rsid w:val="00264543"/>
    <w:rsid w:val="002661EB"/>
    <w:rsid w:val="00267991"/>
    <w:rsid w:val="0027188C"/>
    <w:rsid w:val="00272938"/>
    <w:rsid w:val="00273F1B"/>
    <w:rsid w:val="00275F3B"/>
    <w:rsid w:val="00276D5D"/>
    <w:rsid w:val="00276EB2"/>
    <w:rsid w:val="00287B9C"/>
    <w:rsid w:val="00287FAE"/>
    <w:rsid w:val="0029025F"/>
    <w:rsid w:val="00291992"/>
    <w:rsid w:val="00291CC3"/>
    <w:rsid w:val="002946DC"/>
    <w:rsid w:val="0029510B"/>
    <w:rsid w:val="00295DF9"/>
    <w:rsid w:val="00297B7D"/>
    <w:rsid w:val="002A1912"/>
    <w:rsid w:val="002A2ABC"/>
    <w:rsid w:val="002A5D60"/>
    <w:rsid w:val="002A5E63"/>
    <w:rsid w:val="002A6A0E"/>
    <w:rsid w:val="002A6AEF"/>
    <w:rsid w:val="002B1AA4"/>
    <w:rsid w:val="002B28B9"/>
    <w:rsid w:val="002B2A59"/>
    <w:rsid w:val="002B4230"/>
    <w:rsid w:val="002B58AD"/>
    <w:rsid w:val="002B6167"/>
    <w:rsid w:val="002B6490"/>
    <w:rsid w:val="002B7E83"/>
    <w:rsid w:val="002C16BC"/>
    <w:rsid w:val="002C16CE"/>
    <w:rsid w:val="002C3370"/>
    <w:rsid w:val="002D23B9"/>
    <w:rsid w:val="002D4FA4"/>
    <w:rsid w:val="002D7E94"/>
    <w:rsid w:val="002E03B9"/>
    <w:rsid w:val="002E4BF7"/>
    <w:rsid w:val="002E65F5"/>
    <w:rsid w:val="002E6753"/>
    <w:rsid w:val="002E68AF"/>
    <w:rsid w:val="002E7674"/>
    <w:rsid w:val="002F1B92"/>
    <w:rsid w:val="002F300E"/>
    <w:rsid w:val="002F5F76"/>
    <w:rsid w:val="002F6103"/>
    <w:rsid w:val="002F6380"/>
    <w:rsid w:val="002F7556"/>
    <w:rsid w:val="002F776C"/>
    <w:rsid w:val="003001C5"/>
    <w:rsid w:val="00301B56"/>
    <w:rsid w:val="00302A9E"/>
    <w:rsid w:val="00304414"/>
    <w:rsid w:val="00304C9D"/>
    <w:rsid w:val="00305B4A"/>
    <w:rsid w:val="00306C4D"/>
    <w:rsid w:val="00310E72"/>
    <w:rsid w:val="003156A6"/>
    <w:rsid w:val="0032143E"/>
    <w:rsid w:val="00321500"/>
    <w:rsid w:val="0032202A"/>
    <w:rsid w:val="00322658"/>
    <w:rsid w:val="00325255"/>
    <w:rsid w:val="00330461"/>
    <w:rsid w:val="00335A75"/>
    <w:rsid w:val="00336CD7"/>
    <w:rsid w:val="00336E66"/>
    <w:rsid w:val="00340A90"/>
    <w:rsid w:val="00345483"/>
    <w:rsid w:val="00345698"/>
    <w:rsid w:val="00345CE1"/>
    <w:rsid w:val="00350B3D"/>
    <w:rsid w:val="00351FEE"/>
    <w:rsid w:val="0035202C"/>
    <w:rsid w:val="00352D14"/>
    <w:rsid w:val="00353605"/>
    <w:rsid w:val="00354527"/>
    <w:rsid w:val="003546A5"/>
    <w:rsid w:val="00360679"/>
    <w:rsid w:val="003607F3"/>
    <w:rsid w:val="00360B13"/>
    <w:rsid w:val="003612F0"/>
    <w:rsid w:val="00362FF4"/>
    <w:rsid w:val="00364A11"/>
    <w:rsid w:val="0036737A"/>
    <w:rsid w:val="003702F8"/>
    <w:rsid w:val="00370764"/>
    <w:rsid w:val="003713A2"/>
    <w:rsid w:val="00372BFD"/>
    <w:rsid w:val="003744A7"/>
    <w:rsid w:val="0037539C"/>
    <w:rsid w:val="003762AB"/>
    <w:rsid w:val="003766F2"/>
    <w:rsid w:val="003805EE"/>
    <w:rsid w:val="00381941"/>
    <w:rsid w:val="00382384"/>
    <w:rsid w:val="00382544"/>
    <w:rsid w:val="00383D25"/>
    <w:rsid w:val="00386422"/>
    <w:rsid w:val="00386BB1"/>
    <w:rsid w:val="00386D6F"/>
    <w:rsid w:val="00392891"/>
    <w:rsid w:val="00392F25"/>
    <w:rsid w:val="00393197"/>
    <w:rsid w:val="00393F62"/>
    <w:rsid w:val="003945D8"/>
    <w:rsid w:val="003973BE"/>
    <w:rsid w:val="0039764E"/>
    <w:rsid w:val="003A0137"/>
    <w:rsid w:val="003A015D"/>
    <w:rsid w:val="003A01B6"/>
    <w:rsid w:val="003A0C6A"/>
    <w:rsid w:val="003A2D18"/>
    <w:rsid w:val="003A473D"/>
    <w:rsid w:val="003A5CC8"/>
    <w:rsid w:val="003A5D03"/>
    <w:rsid w:val="003A77DC"/>
    <w:rsid w:val="003A7999"/>
    <w:rsid w:val="003A7DC8"/>
    <w:rsid w:val="003B4CB7"/>
    <w:rsid w:val="003B5475"/>
    <w:rsid w:val="003B5BA2"/>
    <w:rsid w:val="003B7DAC"/>
    <w:rsid w:val="003C0256"/>
    <w:rsid w:val="003C057F"/>
    <w:rsid w:val="003C4C07"/>
    <w:rsid w:val="003C79C7"/>
    <w:rsid w:val="003D0921"/>
    <w:rsid w:val="003D0B72"/>
    <w:rsid w:val="003D0F31"/>
    <w:rsid w:val="003D1E8C"/>
    <w:rsid w:val="003D34E7"/>
    <w:rsid w:val="003D54B4"/>
    <w:rsid w:val="003D797B"/>
    <w:rsid w:val="003D7D77"/>
    <w:rsid w:val="003E0296"/>
    <w:rsid w:val="003E48E2"/>
    <w:rsid w:val="003E798B"/>
    <w:rsid w:val="003F10BE"/>
    <w:rsid w:val="003F1DD2"/>
    <w:rsid w:val="003F2490"/>
    <w:rsid w:val="003F263A"/>
    <w:rsid w:val="003F26EF"/>
    <w:rsid w:val="003F3053"/>
    <w:rsid w:val="003F3663"/>
    <w:rsid w:val="003F3AB4"/>
    <w:rsid w:val="003F3B90"/>
    <w:rsid w:val="003F4678"/>
    <w:rsid w:val="003F66FE"/>
    <w:rsid w:val="003F6811"/>
    <w:rsid w:val="003F72A7"/>
    <w:rsid w:val="004004DA"/>
    <w:rsid w:val="00400CB0"/>
    <w:rsid w:val="00402EC3"/>
    <w:rsid w:val="004051BD"/>
    <w:rsid w:val="00405610"/>
    <w:rsid w:val="00406802"/>
    <w:rsid w:val="00407234"/>
    <w:rsid w:val="00407353"/>
    <w:rsid w:val="004077DE"/>
    <w:rsid w:val="0041148C"/>
    <w:rsid w:val="00413DF8"/>
    <w:rsid w:val="0041675B"/>
    <w:rsid w:val="00416DA0"/>
    <w:rsid w:val="00417F66"/>
    <w:rsid w:val="00421A78"/>
    <w:rsid w:val="00421AC0"/>
    <w:rsid w:val="0042495E"/>
    <w:rsid w:val="004257AA"/>
    <w:rsid w:val="0042668E"/>
    <w:rsid w:val="00430870"/>
    <w:rsid w:val="0043341B"/>
    <w:rsid w:val="0043633B"/>
    <w:rsid w:val="0043780B"/>
    <w:rsid w:val="00437A83"/>
    <w:rsid w:val="00440015"/>
    <w:rsid w:val="00440B5C"/>
    <w:rsid w:val="004411D5"/>
    <w:rsid w:val="0044412C"/>
    <w:rsid w:val="00444488"/>
    <w:rsid w:val="00444EED"/>
    <w:rsid w:val="00445524"/>
    <w:rsid w:val="0044562C"/>
    <w:rsid w:val="0044601A"/>
    <w:rsid w:val="00447156"/>
    <w:rsid w:val="00447970"/>
    <w:rsid w:val="00447C83"/>
    <w:rsid w:val="00452BBE"/>
    <w:rsid w:val="00453482"/>
    <w:rsid w:val="004539DC"/>
    <w:rsid w:val="00455FE9"/>
    <w:rsid w:val="00457D99"/>
    <w:rsid w:val="00460063"/>
    <w:rsid w:val="00460EF4"/>
    <w:rsid w:val="00462BC0"/>
    <w:rsid w:val="00463685"/>
    <w:rsid w:val="0046420B"/>
    <w:rsid w:val="00464FCE"/>
    <w:rsid w:val="00467046"/>
    <w:rsid w:val="004673AE"/>
    <w:rsid w:val="00471693"/>
    <w:rsid w:val="0047392D"/>
    <w:rsid w:val="00473EF0"/>
    <w:rsid w:val="004752F2"/>
    <w:rsid w:val="00480430"/>
    <w:rsid w:val="0048249A"/>
    <w:rsid w:val="00484B1C"/>
    <w:rsid w:val="00484F02"/>
    <w:rsid w:val="00490CFA"/>
    <w:rsid w:val="00490D0C"/>
    <w:rsid w:val="0049191E"/>
    <w:rsid w:val="004925F6"/>
    <w:rsid w:val="00492EA1"/>
    <w:rsid w:val="00493510"/>
    <w:rsid w:val="0049432A"/>
    <w:rsid w:val="0049737C"/>
    <w:rsid w:val="004A073A"/>
    <w:rsid w:val="004A3391"/>
    <w:rsid w:val="004A35BC"/>
    <w:rsid w:val="004A71F2"/>
    <w:rsid w:val="004B253A"/>
    <w:rsid w:val="004B3151"/>
    <w:rsid w:val="004B56B1"/>
    <w:rsid w:val="004B659C"/>
    <w:rsid w:val="004B7A20"/>
    <w:rsid w:val="004C74D7"/>
    <w:rsid w:val="004C76D7"/>
    <w:rsid w:val="004D233A"/>
    <w:rsid w:val="004D3455"/>
    <w:rsid w:val="004D3DC4"/>
    <w:rsid w:val="004D3DCF"/>
    <w:rsid w:val="004E088D"/>
    <w:rsid w:val="004E0D37"/>
    <w:rsid w:val="004E1EEE"/>
    <w:rsid w:val="004E23B4"/>
    <w:rsid w:val="004E4B5B"/>
    <w:rsid w:val="004E4CDA"/>
    <w:rsid w:val="004F0096"/>
    <w:rsid w:val="004F1F41"/>
    <w:rsid w:val="004F5900"/>
    <w:rsid w:val="004F5926"/>
    <w:rsid w:val="004F66D5"/>
    <w:rsid w:val="004F6DCF"/>
    <w:rsid w:val="005002B8"/>
    <w:rsid w:val="00500820"/>
    <w:rsid w:val="0050213A"/>
    <w:rsid w:val="0050564A"/>
    <w:rsid w:val="00505705"/>
    <w:rsid w:val="00506342"/>
    <w:rsid w:val="0051042A"/>
    <w:rsid w:val="00511526"/>
    <w:rsid w:val="00512F62"/>
    <w:rsid w:val="005134E9"/>
    <w:rsid w:val="00513729"/>
    <w:rsid w:val="00515559"/>
    <w:rsid w:val="005160AF"/>
    <w:rsid w:val="00520DDB"/>
    <w:rsid w:val="005239C7"/>
    <w:rsid w:val="005240B5"/>
    <w:rsid w:val="005274A1"/>
    <w:rsid w:val="0052771B"/>
    <w:rsid w:val="00527BAE"/>
    <w:rsid w:val="005344E1"/>
    <w:rsid w:val="00534A1B"/>
    <w:rsid w:val="00536156"/>
    <w:rsid w:val="0053721B"/>
    <w:rsid w:val="00542E93"/>
    <w:rsid w:val="00544E5D"/>
    <w:rsid w:val="00551A47"/>
    <w:rsid w:val="0055579B"/>
    <w:rsid w:val="00556B4D"/>
    <w:rsid w:val="0055749D"/>
    <w:rsid w:val="00557AFF"/>
    <w:rsid w:val="00560229"/>
    <w:rsid w:val="00560DD1"/>
    <w:rsid w:val="00562326"/>
    <w:rsid w:val="005626D0"/>
    <w:rsid w:val="0057223E"/>
    <w:rsid w:val="0057284C"/>
    <w:rsid w:val="00572DFC"/>
    <w:rsid w:val="0057332D"/>
    <w:rsid w:val="005739A1"/>
    <w:rsid w:val="00573A75"/>
    <w:rsid w:val="005768AC"/>
    <w:rsid w:val="00576B7A"/>
    <w:rsid w:val="0058076E"/>
    <w:rsid w:val="0058245E"/>
    <w:rsid w:val="00583549"/>
    <w:rsid w:val="0058363E"/>
    <w:rsid w:val="005859CA"/>
    <w:rsid w:val="00585F2E"/>
    <w:rsid w:val="00587048"/>
    <w:rsid w:val="00587B2F"/>
    <w:rsid w:val="00590A98"/>
    <w:rsid w:val="00591767"/>
    <w:rsid w:val="00591C17"/>
    <w:rsid w:val="00591E97"/>
    <w:rsid w:val="00595641"/>
    <w:rsid w:val="00595902"/>
    <w:rsid w:val="005961DE"/>
    <w:rsid w:val="005967D6"/>
    <w:rsid w:val="00596DB6"/>
    <w:rsid w:val="0059768E"/>
    <w:rsid w:val="005979D7"/>
    <w:rsid w:val="005A0E99"/>
    <w:rsid w:val="005A2990"/>
    <w:rsid w:val="005A4DB0"/>
    <w:rsid w:val="005A6AA7"/>
    <w:rsid w:val="005B1924"/>
    <w:rsid w:val="005B2123"/>
    <w:rsid w:val="005B2339"/>
    <w:rsid w:val="005B2DD2"/>
    <w:rsid w:val="005B7749"/>
    <w:rsid w:val="005B7E74"/>
    <w:rsid w:val="005C000E"/>
    <w:rsid w:val="005C011B"/>
    <w:rsid w:val="005C185C"/>
    <w:rsid w:val="005C291B"/>
    <w:rsid w:val="005C2B52"/>
    <w:rsid w:val="005C587B"/>
    <w:rsid w:val="005C6714"/>
    <w:rsid w:val="005D0207"/>
    <w:rsid w:val="005D0622"/>
    <w:rsid w:val="005D0677"/>
    <w:rsid w:val="005D0EEA"/>
    <w:rsid w:val="005D1780"/>
    <w:rsid w:val="005D6740"/>
    <w:rsid w:val="005D6D8F"/>
    <w:rsid w:val="005E01A2"/>
    <w:rsid w:val="005E2263"/>
    <w:rsid w:val="005E5648"/>
    <w:rsid w:val="005E567F"/>
    <w:rsid w:val="005E5BA1"/>
    <w:rsid w:val="005E63DA"/>
    <w:rsid w:val="005E67BE"/>
    <w:rsid w:val="005F00D1"/>
    <w:rsid w:val="005F0EF5"/>
    <w:rsid w:val="005F1744"/>
    <w:rsid w:val="0060071A"/>
    <w:rsid w:val="006018DF"/>
    <w:rsid w:val="0060195E"/>
    <w:rsid w:val="00602ABC"/>
    <w:rsid w:val="006031F0"/>
    <w:rsid w:val="00603D9A"/>
    <w:rsid w:val="006068EB"/>
    <w:rsid w:val="0060722B"/>
    <w:rsid w:val="0060790F"/>
    <w:rsid w:val="00610CB8"/>
    <w:rsid w:val="00611701"/>
    <w:rsid w:val="0061199C"/>
    <w:rsid w:val="006125EE"/>
    <w:rsid w:val="00612B12"/>
    <w:rsid w:val="006159EF"/>
    <w:rsid w:val="006159FD"/>
    <w:rsid w:val="00620A72"/>
    <w:rsid w:val="006212C4"/>
    <w:rsid w:val="00622166"/>
    <w:rsid w:val="0062225F"/>
    <w:rsid w:val="006235CD"/>
    <w:rsid w:val="0062534F"/>
    <w:rsid w:val="00630581"/>
    <w:rsid w:val="0063184C"/>
    <w:rsid w:val="00631D12"/>
    <w:rsid w:val="0063394C"/>
    <w:rsid w:val="00633F91"/>
    <w:rsid w:val="006353AF"/>
    <w:rsid w:val="00641A20"/>
    <w:rsid w:val="00641C57"/>
    <w:rsid w:val="006445C3"/>
    <w:rsid w:val="006447E4"/>
    <w:rsid w:val="0064573B"/>
    <w:rsid w:val="00650EF7"/>
    <w:rsid w:val="006525F8"/>
    <w:rsid w:val="00654758"/>
    <w:rsid w:val="00656B34"/>
    <w:rsid w:val="00656BB7"/>
    <w:rsid w:val="0065761A"/>
    <w:rsid w:val="00660B4E"/>
    <w:rsid w:val="00662399"/>
    <w:rsid w:val="0066309A"/>
    <w:rsid w:val="00663A01"/>
    <w:rsid w:val="006641DB"/>
    <w:rsid w:val="00664282"/>
    <w:rsid w:val="00664441"/>
    <w:rsid w:val="006646B7"/>
    <w:rsid w:val="00665353"/>
    <w:rsid w:val="00665FDA"/>
    <w:rsid w:val="00665FDC"/>
    <w:rsid w:val="00666459"/>
    <w:rsid w:val="006667D3"/>
    <w:rsid w:val="006670EE"/>
    <w:rsid w:val="006673F3"/>
    <w:rsid w:val="00667BFD"/>
    <w:rsid w:val="006706F2"/>
    <w:rsid w:val="0067237B"/>
    <w:rsid w:val="0067473C"/>
    <w:rsid w:val="006763E7"/>
    <w:rsid w:val="0068250D"/>
    <w:rsid w:val="0068462D"/>
    <w:rsid w:val="00685685"/>
    <w:rsid w:val="00687370"/>
    <w:rsid w:val="00691884"/>
    <w:rsid w:val="006937AB"/>
    <w:rsid w:val="00693A90"/>
    <w:rsid w:val="00694775"/>
    <w:rsid w:val="00697078"/>
    <w:rsid w:val="006A03BF"/>
    <w:rsid w:val="006A03EE"/>
    <w:rsid w:val="006A07A5"/>
    <w:rsid w:val="006A08B8"/>
    <w:rsid w:val="006A44A0"/>
    <w:rsid w:val="006B12D2"/>
    <w:rsid w:val="006B1934"/>
    <w:rsid w:val="006B2835"/>
    <w:rsid w:val="006B4023"/>
    <w:rsid w:val="006B50C1"/>
    <w:rsid w:val="006B55D6"/>
    <w:rsid w:val="006B58C5"/>
    <w:rsid w:val="006B6B08"/>
    <w:rsid w:val="006B6DB6"/>
    <w:rsid w:val="006B72A4"/>
    <w:rsid w:val="006B7A49"/>
    <w:rsid w:val="006C2CAF"/>
    <w:rsid w:val="006C364D"/>
    <w:rsid w:val="006C5D4C"/>
    <w:rsid w:val="006C687D"/>
    <w:rsid w:val="006C7666"/>
    <w:rsid w:val="006D1FEC"/>
    <w:rsid w:val="006D3841"/>
    <w:rsid w:val="006D7364"/>
    <w:rsid w:val="006E08B2"/>
    <w:rsid w:val="006E29B0"/>
    <w:rsid w:val="006E3A8A"/>
    <w:rsid w:val="006F052B"/>
    <w:rsid w:val="006F25B5"/>
    <w:rsid w:val="006F33F9"/>
    <w:rsid w:val="006F488A"/>
    <w:rsid w:val="006F5881"/>
    <w:rsid w:val="006F65E2"/>
    <w:rsid w:val="006F6F73"/>
    <w:rsid w:val="00700079"/>
    <w:rsid w:val="00700CCB"/>
    <w:rsid w:val="00702E84"/>
    <w:rsid w:val="007031E9"/>
    <w:rsid w:val="00703600"/>
    <w:rsid w:val="0070593A"/>
    <w:rsid w:val="00706CC8"/>
    <w:rsid w:val="00707F85"/>
    <w:rsid w:val="00710037"/>
    <w:rsid w:val="00710A2B"/>
    <w:rsid w:val="00714605"/>
    <w:rsid w:val="00715E8C"/>
    <w:rsid w:val="00716E17"/>
    <w:rsid w:val="00720570"/>
    <w:rsid w:val="00723AD1"/>
    <w:rsid w:val="00723B35"/>
    <w:rsid w:val="0072500C"/>
    <w:rsid w:val="00725F01"/>
    <w:rsid w:val="0073006E"/>
    <w:rsid w:val="007305FA"/>
    <w:rsid w:val="00730C22"/>
    <w:rsid w:val="0073203C"/>
    <w:rsid w:val="00733014"/>
    <w:rsid w:val="00733C75"/>
    <w:rsid w:val="00733C8B"/>
    <w:rsid w:val="00734589"/>
    <w:rsid w:val="00735C40"/>
    <w:rsid w:val="00736396"/>
    <w:rsid w:val="00736C2A"/>
    <w:rsid w:val="007419D1"/>
    <w:rsid w:val="00742A06"/>
    <w:rsid w:val="00744EA2"/>
    <w:rsid w:val="00746483"/>
    <w:rsid w:val="007517AC"/>
    <w:rsid w:val="00754717"/>
    <w:rsid w:val="00756A83"/>
    <w:rsid w:val="00757584"/>
    <w:rsid w:val="007616E3"/>
    <w:rsid w:val="00761D78"/>
    <w:rsid w:val="00762BFA"/>
    <w:rsid w:val="0076497F"/>
    <w:rsid w:val="007666ED"/>
    <w:rsid w:val="0076686E"/>
    <w:rsid w:val="00766EBB"/>
    <w:rsid w:val="00767AF8"/>
    <w:rsid w:val="007711C9"/>
    <w:rsid w:val="0077172D"/>
    <w:rsid w:val="00773BCE"/>
    <w:rsid w:val="00774E98"/>
    <w:rsid w:val="007753D0"/>
    <w:rsid w:val="00777376"/>
    <w:rsid w:val="00777F72"/>
    <w:rsid w:val="007806CA"/>
    <w:rsid w:val="00781745"/>
    <w:rsid w:val="00785849"/>
    <w:rsid w:val="00785A74"/>
    <w:rsid w:val="0078679E"/>
    <w:rsid w:val="00786D05"/>
    <w:rsid w:val="00787803"/>
    <w:rsid w:val="00791D87"/>
    <w:rsid w:val="007924BF"/>
    <w:rsid w:val="00793EDA"/>
    <w:rsid w:val="00794360"/>
    <w:rsid w:val="007964B6"/>
    <w:rsid w:val="00796E27"/>
    <w:rsid w:val="00797394"/>
    <w:rsid w:val="007A010E"/>
    <w:rsid w:val="007A0171"/>
    <w:rsid w:val="007A025C"/>
    <w:rsid w:val="007A5CFD"/>
    <w:rsid w:val="007A7128"/>
    <w:rsid w:val="007B097A"/>
    <w:rsid w:val="007B3432"/>
    <w:rsid w:val="007B38F4"/>
    <w:rsid w:val="007B5B11"/>
    <w:rsid w:val="007B7ABA"/>
    <w:rsid w:val="007C03C5"/>
    <w:rsid w:val="007C0999"/>
    <w:rsid w:val="007C187C"/>
    <w:rsid w:val="007C30AB"/>
    <w:rsid w:val="007C42EF"/>
    <w:rsid w:val="007C5398"/>
    <w:rsid w:val="007C5807"/>
    <w:rsid w:val="007C71A9"/>
    <w:rsid w:val="007D03F3"/>
    <w:rsid w:val="007D07BF"/>
    <w:rsid w:val="007D0BF1"/>
    <w:rsid w:val="007D1FE8"/>
    <w:rsid w:val="007D4FFB"/>
    <w:rsid w:val="007D6847"/>
    <w:rsid w:val="007D6EBF"/>
    <w:rsid w:val="007D71EB"/>
    <w:rsid w:val="007E0DA2"/>
    <w:rsid w:val="007E0FED"/>
    <w:rsid w:val="007E119A"/>
    <w:rsid w:val="007E1ADC"/>
    <w:rsid w:val="007E3689"/>
    <w:rsid w:val="007E492E"/>
    <w:rsid w:val="007E4968"/>
    <w:rsid w:val="007E4E2D"/>
    <w:rsid w:val="007E51F2"/>
    <w:rsid w:val="007F06B5"/>
    <w:rsid w:val="007F116B"/>
    <w:rsid w:val="007F16EF"/>
    <w:rsid w:val="007F3A96"/>
    <w:rsid w:val="007F4247"/>
    <w:rsid w:val="007F4FBB"/>
    <w:rsid w:val="007F6785"/>
    <w:rsid w:val="007F7E29"/>
    <w:rsid w:val="00800BAB"/>
    <w:rsid w:val="008017DA"/>
    <w:rsid w:val="00801D4F"/>
    <w:rsid w:val="00803E1E"/>
    <w:rsid w:val="00804BC4"/>
    <w:rsid w:val="00807C9A"/>
    <w:rsid w:val="00807ED1"/>
    <w:rsid w:val="00810A3A"/>
    <w:rsid w:val="00810B3A"/>
    <w:rsid w:val="00810D25"/>
    <w:rsid w:val="00811FF6"/>
    <w:rsid w:val="00813ECD"/>
    <w:rsid w:val="00815499"/>
    <w:rsid w:val="00817167"/>
    <w:rsid w:val="008212D7"/>
    <w:rsid w:val="00822DD8"/>
    <w:rsid w:val="008231CF"/>
    <w:rsid w:val="0082538B"/>
    <w:rsid w:val="00826218"/>
    <w:rsid w:val="00826421"/>
    <w:rsid w:val="0082697D"/>
    <w:rsid w:val="00827A04"/>
    <w:rsid w:val="00830075"/>
    <w:rsid w:val="00830F43"/>
    <w:rsid w:val="0083197F"/>
    <w:rsid w:val="008321D5"/>
    <w:rsid w:val="0083292F"/>
    <w:rsid w:val="00835423"/>
    <w:rsid w:val="008367B4"/>
    <w:rsid w:val="008402B3"/>
    <w:rsid w:val="0084112E"/>
    <w:rsid w:val="00842FEB"/>
    <w:rsid w:val="0084713C"/>
    <w:rsid w:val="00847996"/>
    <w:rsid w:val="0085111C"/>
    <w:rsid w:val="0085295B"/>
    <w:rsid w:val="00852BC0"/>
    <w:rsid w:val="008533ED"/>
    <w:rsid w:val="008548CE"/>
    <w:rsid w:val="008557FA"/>
    <w:rsid w:val="0085583B"/>
    <w:rsid w:val="00857255"/>
    <w:rsid w:val="00860553"/>
    <w:rsid w:val="0086217A"/>
    <w:rsid w:val="0086372F"/>
    <w:rsid w:val="00863A93"/>
    <w:rsid w:val="00866DCB"/>
    <w:rsid w:val="0087003A"/>
    <w:rsid w:val="008705B9"/>
    <w:rsid w:val="00870B11"/>
    <w:rsid w:val="00871454"/>
    <w:rsid w:val="008755AE"/>
    <w:rsid w:val="008762EE"/>
    <w:rsid w:val="008771E2"/>
    <w:rsid w:val="00880148"/>
    <w:rsid w:val="008804F4"/>
    <w:rsid w:val="008826A0"/>
    <w:rsid w:val="00885D44"/>
    <w:rsid w:val="008864F5"/>
    <w:rsid w:val="008914F9"/>
    <w:rsid w:val="0089158E"/>
    <w:rsid w:val="008925BC"/>
    <w:rsid w:val="00892C58"/>
    <w:rsid w:val="00892C61"/>
    <w:rsid w:val="008941EF"/>
    <w:rsid w:val="008951E9"/>
    <w:rsid w:val="008A12A2"/>
    <w:rsid w:val="008A1F1C"/>
    <w:rsid w:val="008A22B2"/>
    <w:rsid w:val="008A484F"/>
    <w:rsid w:val="008A69AF"/>
    <w:rsid w:val="008A7194"/>
    <w:rsid w:val="008A7339"/>
    <w:rsid w:val="008B1340"/>
    <w:rsid w:val="008B594E"/>
    <w:rsid w:val="008B5CD6"/>
    <w:rsid w:val="008B760F"/>
    <w:rsid w:val="008C1A9B"/>
    <w:rsid w:val="008C1B25"/>
    <w:rsid w:val="008C2FCD"/>
    <w:rsid w:val="008C2FEB"/>
    <w:rsid w:val="008C3745"/>
    <w:rsid w:val="008C3BE9"/>
    <w:rsid w:val="008D00FC"/>
    <w:rsid w:val="008D2796"/>
    <w:rsid w:val="008D2C91"/>
    <w:rsid w:val="008D5493"/>
    <w:rsid w:val="008D66C4"/>
    <w:rsid w:val="008E2F3B"/>
    <w:rsid w:val="008E301D"/>
    <w:rsid w:val="008E37A7"/>
    <w:rsid w:val="008E4934"/>
    <w:rsid w:val="008E4D78"/>
    <w:rsid w:val="008E519B"/>
    <w:rsid w:val="008F03ED"/>
    <w:rsid w:val="008F0BD2"/>
    <w:rsid w:val="008F2C68"/>
    <w:rsid w:val="008F55B0"/>
    <w:rsid w:val="008F77C8"/>
    <w:rsid w:val="009002F3"/>
    <w:rsid w:val="00900574"/>
    <w:rsid w:val="00901903"/>
    <w:rsid w:val="00901979"/>
    <w:rsid w:val="00902319"/>
    <w:rsid w:val="00905C1B"/>
    <w:rsid w:val="0090607A"/>
    <w:rsid w:val="0090632B"/>
    <w:rsid w:val="00907E5A"/>
    <w:rsid w:val="00907E8C"/>
    <w:rsid w:val="009109AF"/>
    <w:rsid w:val="009120E9"/>
    <w:rsid w:val="00912975"/>
    <w:rsid w:val="00913C4A"/>
    <w:rsid w:val="00913F42"/>
    <w:rsid w:val="0091416E"/>
    <w:rsid w:val="00914E91"/>
    <w:rsid w:val="009157E3"/>
    <w:rsid w:val="009159BC"/>
    <w:rsid w:val="00915B46"/>
    <w:rsid w:val="00916361"/>
    <w:rsid w:val="00920458"/>
    <w:rsid w:val="00920E5D"/>
    <w:rsid w:val="00923F65"/>
    <w:rsid w:val="00925F93"/>
    <w:rsid w:val="009273B8"/>
    <w:rsid w:val="00930A8C"/>
    <w:rsid w:val="00930B60"/>
    <w:rsid w:val="00930EDC"/>
    <w:rsid w:val="00930F5B"/>
    <w:rsid w:val="00933A34"/>
    <w:rsid w:val="00934220"/>
    <w:rsid w:val="0093652F"/>
    <w:rsid w:val="00937EC7"/>
    <w:rsid w:val="009403EA"/>
    <w:rsid w:val="00941459"/>
    <w:rsid w:val="009418FE"/>
    <w:rsid w:val="009455D7"/>
    <w:rsid w:val="0095147C"/>
    <w:rsid w:val="00952E03"/>
    <w:rsid w:val="009545ED"/>
    <w:rsid w:val="00956669"/>
    <w:rsid w:val="00956744"/>
    <w:rsid w:val="00956DFD"/>
    <w:rsid w:val="009663B6"/>
    <w:rsid w:val="00970C63"/>
    <w:rsid w:val="00973ADC"/>
    <w:rsid w:val="00974371"/>
    <w:rsid w:val="00974CF0"/>
    <w:rsid w:val="00976695"/>
    <w:rsid w:val="00976FB0"/>
    <w:rsid w:val="00980586"/>
    <w:rsid w:val="00980968"/>
    <w:rsid w:val="00980FB1"/>
    <w:rsid w:val="009818F3"/>
    <w:rsid w:val="0098571E"/>
    <w:rsid w:val="00986686"/>
    <w:rsid w:val="00986CBB"/>
    <w:rsid w:val="00987C6E"/>
    <w:rsid w:val="00990158"/>
    <w:rsid w:val="0099194F"/>
    <w:rsid w:val="00991EC6"/>
    <w:rsid w:val="00992676"/>
    <w:rsid w:val="009928CC"/>
    <w:rsid w:val="009942AA"/>
    <w:rsid w:val="009943EB"/>
    <w:rsid w:val="0099496F"/>
    <w:rsid w:val="0099663E"/>
    <w:rsid w:val="0099672F"/>
    <w:rsid w:val="00996D64"/>
    <w:rsid w:val="009A0D1B"/>
    <w:rsid w:val="009A0F2F"/>
    <w:rsid w:val="009A0F80"/>
    <w:rsid w:val="009A3349"/>
    <w:rsid w:val="009A34DC"/>
    <w:rsid w:val="009A3EAF"/>
    <w:rsid w:val="009A6F7C"/>
    <w:rsid w:val="009A7DD2"/>
    <w:rsid w:val="009B01E1"/>
    <w:rsid w:val="009B1ACA"/>
    <w:rsid w:val="009B1F5E"/>
    <w:rsid w:val="009B26F7"/>
    <w:rsid w:val="009B6A7C"/>
    <w:rsid w:val="009B7178"/>
    <w:rsid w:val="009B730F"/>
    <w:rsid w:val="009B79AD"/>
    <w:rsid w:val="009C07C9"/>
    <w:rsid w:val="009C0CD4"/>
    <w:rsid w:val="009C352C"/>
    <w:rsid w:val="009C49FD"/>
    <w:rsid w:val="009C626A"/>
    <w:rsid w:val="009D07DF"/>
    <w:rsid w:val="009D0C0A"/>
    <w:rsid w:val="009D1E23"/>
    <w:rsid w:val="009D51F3"/>
    <w:rsid w:val="009D6C73"/>
    <w:rsid w:val="009D72DF"/>
    <w:rsid w:val="009E08B7"/>
    <w:rsid w:val="009E09C6"/>
    <w:rsid w:val="009E2B3B"/>
    <w:rsid w:val="009E50B8"/>
    <w:rsid w:val="009E5691"/>
    <w:rsid w:val="009E66F8"/>
    <w:rsid w:val="009E6E8D"/>
    <w:rsid w:val="009E7DA8"/>
    <w:rsid w:val="009F2213"/>
    <w:rsid w:val="009F2674"/>
    <w:rsid w:val="009F3B0D"/>
    <w:rsid w:val="009F3DB3"/>
    <w:rsid w:val="009F4A25"/>
    <w:rsid w:val="009F793B"/>
    <w:rsid w:val="00A0287D"/>
    <w:rsid w:val="00A0415C"/>
    <w:rsid w:val="00A049B8"/>
    <w:rsid w:val="00A04B03"/>
    <w:rsid w:val="00A0534F"/>
    <w:rsid w:val="00A104ED"/>
    <w:rsid w:val="00A10FC0"/>
    <w:rsid w:val="00A11307"/>
    <w:rsid w:val="00A11495"/>
    <w:rsid w:val="00A131DB"/>
    <w:rsid w:val="00A151FB"/>
    <w:rsid w:val="00A16F3C"/>
    <w:rsid w:val="00A17BED"/>
    <w:rsid w:val="00A20376"/>
    <w:rsid w:val="00A204F6"/>
    <w:rsid w:val="00A223A9"/>
    <w:rsid w:val="00A22B1C"/>
    <w:rsid w:val="00A30260"/>
    <w:rsid w:val="00A341D5"/>
    <w:rsid w:val="00A356B1"/>
    <w:rsid w:val="00A35F32"/>
    <w:rsid w:val="00A44EBC"/>
    <w:rsid w:val="00A45D64"/>
    <w:rsid w:val="00A46B35"/>
    <w:rsid w:val="00A478C7"/>
    <w:rsid w:val="00A53529"/>
    <w:rsid w:val="00A536DC"/>
    <w:rsid w:val="00A53A5E"/>
    <w:rsid w:val="00A54199"/>
    <w:rsid w:val="00A54594"/>
    <w:rsid w:val="00A54A7D"/>
    <w:rsid w:val="00A55549"/>
    <w:rsid w:val="00A563B7"/>
    <w:rsid w:val="00A57470"/>
    <w:rsid w:val="00A60EAF"/>
    <w:rsid w:val="00A63BEF"/>
    <w:rsid w:val="00A65A3E"/>
    <w:rsid w:val="00A66497"/>
    <w:rsid w:val="00A66898"/>
    <w:rsid w:val="00A66B4C"/>
    <w:rsid w:val="00A66CF7"/>
    <w:rsid w:val="00A67888"/>
    <w:rsid w:val="00A67934"/>
    <w:rsid w:val="00A7033C"/>
    <w:rsid w:val="00A72376"/>
    <w:rsid w:val="00A7297C"/>
    <w:rsid w:val="00A731C1"/>
    <w:rsid w:val="00A7346C"/>
    <w:rsid w:val="00A741CC"/>
    <w:rsid w:val="00A752D8"/>
    <w:rsid w:val="00A75E6D"/>
    <w:rsid w:val="00A77720"/>
    <w:rsid w:val="00A80158"/>
    <w:rsid w:val="00A8053E"/>
    <w:rsid w:val="00A805BA"/>
    <w:rsid w:val="00A80C87"/>
    <w:rsid w:val="00A80E6A"/>
    <w:rsid w:val="00A826E2"/>
    <w:rsid w:val="00A84360"/>
    <w:rsid w:val="00A848CF"/>
    <w:rsid w:val="00A84A43"/>
    <w:rsid w:val="00A85FED"/>
    <w:rsid w:val="00A86557"/>
    <w:rsid w:val="00A91882"/>
    <w:rsid w:val="00A918C5"/>
    <w:rsid w:val="00A93A45"/>
    <w:rsid w:val="00A94D20"/>
    <w:rsid w:val="00A960A9"/>
    <w:rsid w:val="00AA0685"/>
    <w:rsid w:val="00AA30F1"/>
    <w:rsid w:val="00AB149D"/>
    <w:rsid w:val="00AB174D"/>
    <w:rsid w:val="00AB1BC0"/>
    <w:rsid w:val="00AB23E4"/>
    <w:rsid w:val="00AB2C0F"/>
    <w:rsid w:val="00AB4692"/>
    <w:rsid w:val="00AB5E87"/>
    <w:rsid w:val="00AB61AB"/>
    <w:rsid w:val="00AB6ECA"/>
    <w:rsid w:val="00AC644B"/>
    <w:rsid w:val="00AC7DC1"/>
    <w:rsid w:val="00AD2BC8"/>
    <w:rsid w:val="00AD45D6"/>
    <w:rsid w:val="00AD48B0"/>
    <w:rsid w:val="00AD4BBC"/>
    <w:rsid w:val="00AD4C77"/>
    <w:rsid w:val="00AD611C"/>
    <w:rsid w:val="00AD6524"/>
    <w:rsid w:val="00AD7894"/>
    <w:rsid w:val="00AD7930"/>
    <w:rsid w:val="00AE029F"/>
    <w:rsid w:val="00AE11D3"/>
    <w:rsid w:val="00AE203A"/>
    <w:rsid w:val="00AE3A18"/>
    <w:rsid w:val="00AE40F1"/>
    <w:rsid w:val="00AE4897"/>
    <w:rsid w:val="00AE509E"/>
    <w:rsid w:val="00AE63E6"/>
    <w:rsid w:val="00AF0B2E"/>
    <w:rsid w:val="00AF27FF"/>
    <w:rsid w:val="00AF2B86"/>
    <w:rsid w:val="00AF5661"/>
    <w:rsid w:val="00AF6AC4"/>
    <w:rsid w:val="00B00151"/>
    <w:rsid w:val="00B02047"/>
    <w:rsid w:val="00B0299F"/>
    <w:rsid w:val="00B02FC9"/>
    <w:rsid w:val="00B04145"/>
    <w:rsid w:val="00B06F75"/>
    <w:rsid w:val="00B0730A"/>
    <w:rsid w:val="00B11D4B"/>
    <w:rsid w:val="00B11EC8"/>
    <w:rsid w:val="00B121C3"/>
    <w:rsid w:val="00B13640"/>
    <w:rsid w:val="00B13C82"/>
    <w:rsid w:val="00B16333"/>
    <w:rsid w:val="00B20CA4"/>
    <w:rsid w:val="00B210DD"/>
    <w:rsid w:val="00B23B7C"/>
    <w:rsid w:val="00B265A0"/>
    <w:rsid w:val="00B305E9"/>
    <w:rsid w:val="00B309C2"/>
    <w:rsid w:val="00B32604"/>
    <w:rsid w:val="00B32613"/>
    <w:rsid w:val="00B32B29"/>
    <w:rsid w:val="00B36915"/>
    <w:rsid w:val="00B3798C"/>
    <w:rsid w:val="00B37E5D"/>
    <w:rsid w:val="00B414A0"/>
    <w:rsid w:val="00B41B80"/>
    <w:rsid w:val="00B435DF"/>
    <w:rsid w:val="00B44D21"/>
    <w:rsid w:val="00B460B0"/>
    <w:rsid w:val="00B460CD"/>
    <w:rsid w:val="00B514B3"/>
    <w:rsid w:val="00B5192F"/>
    <w:rsid w:val="00B51F8A"/>
    <w:rsid w:val="00B52658"/>
    <w:rsid w:val="00B52823"/>
    <w:rsid w:val="00B5338C"/>
    <w:rsid w:val="00B56392"/>
    <w:rsid w:val="00B573AF"/>
    <w:rsid w:val="00B57558"/>
    <w:rsid w:val="00B61B85"/>
    <w:rsid w:val="00B62366"/>
    <w:rsid w:val="00B62729"/>
    <w:rsid w:val="00B6553E"/>
    <w:rsid w:val="00B6691C"/>
    <w:rsid w:val="00B66ABF"/>
    <w:rsid w:val="00B707BC"/>
    <w:rsid w:val="00B73719"/>
    <w:rsid w:val="00B74EA1"/>
    <w:rsid w:val="00B75D09"/>
    <w:rsid w:val="00B80608"/>
    <w:rsid w:val="00B82F7A"/>
    <w:rsid w:val="00B855D9"/>
    <w:rsid w:val="00B86004"/>
    <w:rsid w:val="00B8635A"/>
    <w:rsid w:val="00B871B9"/>
    <w:rsid w:val="00B87270"/>
    <w:rsid w:val="00B908D2"/>
    <w:rsid w:val="00B93287"/>
    <w:rsid w:val="00B94501"/>
    <w:rsid w:val="00B95F58"/>
    <w:rsid w:val="00B9605E"/>
    <w:rsid w:val="00B96A5B"/>
    <w:rsid w:val="00B96A92"/>
    <w:rsid w:val="00BA52B9"/>
    <w:rsid w:val="00BA7656"/>
    <w:rsid w:val="00BB079A"/>
    <w:rsid w:val="00BB2C93"/>
    <w:rsid w:val="00BB3BC5"/>
    <w:rsid w:val="00BB3D01"/>
    <w:rsid w:val="00BB442C"/>
    <w:rsid w:val="00BB4BE1"/>
    <w:rsid w:val="00BB53EC"/>
    <w:rsid w:val="00BB59F4"/>
    <w:rsid w:val="00BB5E1B"/>
    <w:rsid w:val="00BC2680"/>
    <w:rsid w:val="00BC3880"/>
    <w:rsid w:val="00BC3EB8"/>
    <w:rsid w:val="00BC559F"/>
    <w:rsid w:val="00BC5FDC"/>
    <w:rsid w:val="00BC6FCB"/>
    <w:rsid w:val="00BC7371"/>
    <w:rsid w:val="00BC7B26"/>
    <w:rsid w:val="00BD004F"/>
    <w:rsid w:val="00BD0E50"/>
    <w:rsid w:val="00BD355C"/>
    <w:rsid w:val="00BD6B8D"/>
    <w:rsid w:val="00BD78AA"/>
    <w:rsid w:val="00BD7CD8"/>
    <w:rsid w:val="00BE246E"/>
    <w:rsid w:val="00BE2FE4"/>
    <w:rsid w:val="00BE63B5"/>
    <w:rsid w:val="00BF1C90"/>
    <w:rsid w:val="00BF2050"/>
    <w:rsid w:val="00BF3F37"/>
    <w:rsid w:val="00BF693A"/>
    <w:rsid w:val="00C01384"/>
    <w:rsid w:val="00C01F9D"/>
    <w:rsid w:val="00C0288D"/>
    <w:rsid w:val="00C04037"/>
    <w:rsid w:val="00C06312"/>
    <w:rsid w:val="00C07A34"/>
    <w:rsid w:val="00C101FE"/>
    <w:rsid w:val="00C1044F"/>
    <w:rsid w:val="00C112A0"/>
    <w:rsid w:val="00C12118"/>
    <w:rsid w:val="00C126CC"/>
    <w:rsid w:val="00C126E7"/>
    <w:rsid w:val="00C12CA7"/>
    <w:rsid w:val="00C1611C"/>
    <w:rsid w:val="00C16AEF"/>
    <w:rsid w:val="00C175BE"/>
    <w:rsid w:val="00C176A1"/>
    <w:rsid w:val="00C20999"/>
    <w:rsid w:val="00C22255"/>
    <w:rsid w:val="00C22B42"/>
    <w:rsid w:val="00C2376C"/>
    <w:rsid w:val="00C23AA6"/>
    <w:rsid w:val="00C24A2F"/>
    <w:rsid w:val="00C24E17"/>
    <w:rsid w:val="00C25B08"/>
    <w:rsid w:val="00C2642B"/>
    <w:rsid w:val="00C31680"/>
    <w:rsid w:val="00C33624"/>
    <w:rsid w:val="00C337F2"/>
    <w:rsid w:val="00C34223"/>
    <w:rsid w:val="00C35DE8"/>
    <w:rsid w:val="00C3784C"/>
    <w:rsid w:val="00C40674"/>
    <w:rsid w:val="00C40D5D"/>
    <w:rsid w:val="00C43E04"/>
    <w:rsid w:val="00C449C7"/>
    <w:rsid w:val="00C44CD8"/>
    <w:rsid w:val="00C4753E"/>
    <w:rsid w:val="00C503EC"/>
    <w:rsid w:val="00C51723"/>
    <w:rsid w:val="00C53351"/>
    <w:rsid w:val="00C5509C"/>
    <w:rsid w:val="00C55100"/>
    <w:rsid w:val="00C561AB"/>
    <w:rsid w:val="00C56619"/>
    <w:rsid w:val="00C61DFE"/>
    <w:rsid w:val="00C62F45"/>
    <w:rsid w:val="00C6349B"/>
    <w:rsid w:val="00C65E88"/>
    <w:rsid w:val="00C665C8"/>
    <w:rsid w:val="00C7297C"/>
    <w:rsid w:val="00C73A9B"/>
    <w:rsid w:val="00C73C26"/>
    <w:rsid w:val="00C740C4"/>
    <w:rsid w:val="00C7465E"/>
    <w:rsid w:val="00C74A8D"/>
    <w:rsid w:val="00C7503C"/>
    <w:rsid w:val="00C7535B"/>
    <w:rsid w:val="00C76180"/>
    <w:rsid w:val="00C7687E"/>
    <w:rsid w:val="00C76B69"/>
    <w:rsid w:val="00C76F98"/>
    <w:rsid w:val="00C81824"/>
    <w:rsid w:val="00C842E0"/>
    <w:rsid w:val="00C84BFE"/>
    <w:rsid w:val="00C84E32"/>
    <w:rsid w:val="00C853BC"/>
    <w:rsid w:val="00C858D2"/>
    <w:rsid w:val="00C87634"/>
    <w:rsid w:val="00C8786A"/>
    <w:rsid w:val="00C87EA7"/>
    <w:rsid w:val="00C9107B"/>
    <w:rsid w:val="00C91AA4"/>
    <w:rsid w:val="00C94A45"/>
    <w:rsid w:val="00C94EDA"/>
    <w:rsid w:val="00C962F3"/>
    <w:rsid w:val="00C97128"/>
    <w:rsid w:val="00CA16BA"/>
    <w:rsid w:val="00CA173C"/>
    <w:rsid w:val="00CA24C2"/>
    <w:rsid w:val="00CA3CB1"/>
    <w:rsid w:val="00CA4548"/>
    <w:rsid w:val="00CA5872"/>
    <w:rsid w:val="00CA6EF5"/>
    <w:rsid w:val="00CB1730"/>
    <w:rsid w:val="00CB27A4"/>
    <w:rsid w:val="00CB377E"/>
    <w:rsid w:val="00CB3E0E"/>
    <w:rsid w:val="00CB4800"/>
    <w:rsid w:val="00CB744F"/>
    <w:rsid w:val="00CC2A52"/>
    <w:rsid w:val="00CC398A"/>
    <w:rsid w:val="00CC3FDE"/>
    <w:rsid w:val="00CC498E"/>
    <w:rsid w:val="00CC4C5F"/>
    <w:rsid w:val="00CC5836"/>
    <w:rsid w:val="00CD13A4"/>
    <w:rsid w:val="00CD1CEB"/>
    <w:rsid w:val="00CD3A35"/>
    <w:rsid w:val="00CD5296"/>
    <w:rsid w:val="00CD715D"/>
    <w:rsid w:val="00CE11BA"/>
    <w:rsid w:val="00CE16DC"/>
    <w:rsid w:val="00CE175E"/>
    <w:rsid w:val="00CE24CB"/>
    <w:rsid w:val="00CE4ECE"/>
    <w:rsid w:val="00CE60CA"/>
    <w:rsid w:val="00CE65FC"/>
    <w:rsid w:val="00CE7B58"/>
    <w:rsid w:val="00CE7CFC"/>
    <w:rsid w:val="00CF055A"/>
    <w:rsid w:val="00CF1044"/>
    <w:rsid w:val="00CF23A5"/>
    <w:rsid w:val="00CF3570"/>
    <w:rsid w:val="00CF47B0"/>
    <w:rsid w:val="00CF4EBF"/>
    <w:rsid w:val="00CF6EAC"/>
    <w:rsid w:val="00CF7289"/>
    <w:rsid w:val="00CF7DEA"/>
    <w:rsid w:val="00D02034"/>
    <w:rsid w:val="00D02291"/>
    <w:rsid w:val="00D03862"/>
    <w:rsid w:val="00D046B5"/>
    <w:rsid w:val="00D04F6F"/>
    <w:rsid w:val="00D069A6"/>
    <w:rsid w:val="00D06B05"/>
    <w:rsid w:val="00D06EED"/>
    <w:rsid w:val="00D107DD"/>
    <w:rsid w:val="00D10B18"/>
    <w:rsid w:val="00D116E3"/>
    <w:rsid w:val="00D13C3D"/>
    <w:rsid w:val="00D14D20"/>
    <w:rsid w:val="00D178F0"/>
    <w:rsid w:val="00D21421"/>
    <w:rsid w:val="00D21B78"/>
    <w:rsid w:val="00D24D35"/>
    <w:rsid w:val="00D2595D"/>
    <w:rsid w:val="00D25A2E"/>
    <w:rsid w:val="00D26EC1"/>
    <w:rsid w:val="00D277C9"/>
    <w:rsid w:val="00D303A6"/>
    <w:rsid w:val="00D32BDD"/>
    <w:rsid w:val="00D32CE5"/>
    <w:rsid w:val="00D32CFC"/>
    <w:rsid w:val="00D33E66"/>
    <w:rsid w:val="00D370C2"/>
    <w:rsid w:val="00D406CC"/>
    <w:rsid w:val="00D426B5"/>
    <w:rsid w:val="00D44CB7"/>
    <w:rsid w:val="00D44E72"/>
    <w:rsid w:val="00D460E1"/>
    <w:rsid w:val="00D467DA"/>
    <w:rsid w:val="00D46ACD"/>
    <w:rsid w:val="00D515DD"/>
    <w:rsid w:val="00D53A97"/>
    <w:rsid w:val="00D545BF"/>
    <w:rsid w:val="00D57469"/>
    <w:rsid w:val="00D57F85"/>
    <w:rsid w:val="00D6035B"/>
    <w:rsid w:val="00D63DB9"/>
    <w:rsid w:val="00D65306"/>
    <w:rsid w:val="00D65FEC"/>
    <w:rsid w:val="00D70F26"/>
    <w:rsid w:val="00D723E6"/>
    <w:rsid w:val="00D72FE0"/>
    <w:rsid w:val="00D759DF"/>
    <w:rsid w:val="00D75D83"/>
    <w:rsid w:val="00D7639E"/>
    <w:rsid w:val="00D801CD"/>
    <w:rsid w:val="00D80CBD"/>
    <w:rsid w:val="00D80ED7"/>
    <w:rsid w:val="00D81247"/>
    <w:rsid w:val="00D81582"/>
    <w:rsid w:val="00D829EC"/>
    <w:rsid w:val="00D82A76"/>
    <w:rsid w:val="00D832CC"/>
    <w:rsid w:val="00D8377C"/>
    <w:rsid w:val="00D83A1A"/>
    <w:rsid w:val="00D84B00"/>
    <w:rsid w:val="00D8516C"/>
    <w:rsid w:val="00D855CA"/>
    <w:rsid w:val="00D87434"/>
    <w:rsid w:val="00D900AD"/>
    <w:rsid w:val="00D9069F"/>
    <w:rsid w:val="00D90708"/>
    <w:rsid w:val="00D91BE4"/>
    <w:rsid w:val="00D92268"/>
    <w:rsid w:val="00D9250F"/>
    <w:rsid w:val="00D92FE4"/>
    <w:rsid w:val="00D93A99"/>
    <w:rsid w:val="00D93D05"/>
    <w:rsid w:val="00D94037"/>
    <w:rsid w:val="00DA0E6C"/>
    <w:rsid w:val="00DA26AA"/>
    <w:rsid w:val="00DA289D"/>
    <w:rsid w:val="00DA34E9"/>
    <w:rsid w:val="00DA36F1"/>
    <w:rsid w:val="00DA3C2D"/>
    <w:rsid w:val="00DA4AED"/>
    <w:rsid w:val="00DA4BAB"/>
    <w:rsid w:val="00DA519E"/>
    <w:rsid w:val="00DA589E"/>
    <w:rsid w:val="00DA72CD"/>
    <w:rsid w:val="00DA7359"/>
    <w:rsid w:val="00DB0728"/>
    <w:rsid w:val="00DB1AF2"/>
    <w:rsid w:val="00DB36F3"/>
    <w:rsid w:val="00DB3F5D"/>
    <w:rsid w:val="00DB6905"/>
    <w:rsid w:val="00DB6A96"/>
    <w:rsid w:val="00DC18B0"/>
    <w:rsid w:val="00DC2129"/>
    <w:rsid w:val="00DC240A"/>
    <w:rsid w:val="00DC640A"/>
    <w:rsid w:val="00DC6FEF"/>
    <w:rsid w:val="00DD1F35"/>
    <w:rsid w:val="00DD3567"/>
    <w:rsid w:val="00DD5E69"/>
    <w:rsid w:val="00DD657F"/>
    <w:rsid w:val="00DD79D8"/>
    <w:rsid w:val="00DE0458"/>
    <w:rsid w:val="00DE0AE7"/>
    <w:rsid w:val="00DE13A4"/>
    <w:rsid w:val="00DE18C7"/>
    <w:rsid w:val="00DE1EE8"/>
    <w:rsid w:val="00DE2BD2"/>
    <w:rsid w:val="00DE379E"/>
    <w:rsid w:val="00DE3CA7"/>
    <w:rsid w:val="00DE492A"/>
    <w:rsid w:val="00DE4E7C"/>
    <w:rsid w:val="00DE5DEB"/>
    <w:rsid w:val="00DE6F30"/>
    <w:rsid w:val="00DF1F0F"/>
    <w:rsid w:val="00DF37E0"/>
    <w:rsid w:val="00DF65D3"/>
    <w:rsid w:val="00DF7F3D"/>
    <w:rsid w:val="00E01C2E"/>
    <w:rsid w:val="00E02BE8"/>
    <w:rsid w:val="00E03746"/>
    <w:rsid w:val="00E037AB"/>
    <w:rsid w:val="00E04465"/>
    <w:rsid w:val="00E060D0"/>
    <w:rsid w:val="00E07827"/>
    <w:rsid w:val="00E12C64"/>
    <w:rsid w:val="00E14872"/>
    <w:rsid w:val="00E158D2"/>
    <w:rsid w:val="00E15BE7"/>
    <w:rsid w:val="00E15C6E"/>
    <w:rsid w:val="00E216C8"/>
    <w:rsid w:val="00E22292"/>
    <w:rsid w:val="00E23BF7"/>
    <w:rsid w:val="00E246E3"/>
    <w:rsid w:val="00E24802"/>
    <w:rsid w:val="00E261BE"/>
    <w:rsid w:val="00E27ED9"/>
    <w:rsid w:val="00E31EF9"/>
    <w:rsid w:val="00E32C51"/>
    <w:rsid w:val="00E3339C"/>
    <w:rsid w:val="00E36086"/>
    <w:rsid w:val="00E36734"/>
    <w:rsid w:val="00E36A51"/>
    <w:rsid w:val="00E36D56"/>
    <w:rsid w:val="00E37964"/>
    <w:rsid w:val="00E41266"/>
    <w:rsid w:val="00E41789"/>
    <w:rsid w:val="00E41C8E"/>
    <w:rsid w:val="00E46C7E"/>
    <w:rsid w:val="00E46C99"/>
    <w:rsid w:val="00E47C18"/>
    <w:rsid w:val="00E50357"/>
    <w:rsid w:val="00E5057E"/>
    <w:rsid w:val="00E51CE2"/>
    <w:rsid w:val="00E529A9"/>
    <w:rsid w:val="00E53AC2"/>
    <w:rsid w:val="00E53F59"/>
    <w:rsid w:val="00E54563"/>
    <w:rsid w:val="00E545CC"/>
    <w:rsid w:val="00E54697"/>
    <w:rsid w:val="00E5646C"/>
    <w:rsid w:val="00E56598"/>
    <w:rsid w:val="00E566CB"/>
    <w:rsid w:val="00E61B1F"/>
    <w:rsid w:val="00E63364"/>
    <w:rsid w:val="00E64397"/>
    <w:rsid w:val="00E648BE"/>
    <w:rsid w:val="00E64BB2"/>
    <w:rsid w:val="00E65B30"/>
    <w:rsid w:val="00E70D3F"/>
    <w:rsid w:val="00E71779"/>
    <w:rsid w:val="00E71A79"/>
    <w:rsid w:val="00E72B89"/>
    <w:rsid w:val="00E7379C"/>
    <w:rsid w:val="00E739FA"/>
    <w:rsid w:val="00E73A53"/>
    <w:rsid w:val="00E74311"/>
    <w:rsid w:val="00E7449C"/>
    <w:rsid w:val="00E77BA8"/>
    <w:rsid w:val="00E77DA6"/>
    <w:rsid w:val="00E808ED"/>
    <w:rsid w:val="00E80D06"/>
    <w:rsid w:val="00E8120A"/>
    <w:rsid w:val="00E81EE9"/>
    <w:rsid w:val="00E910C1"/>
    <w:rsid w:val="00E9161E"/>
    <w:rsid w:val="00E940B0"/>
    <w:rsid w:val="00E94A3E"/>
    <w:rsid w:val="00EA0B0D"/>
    <w:rsid w:val="00EA2897"/>
    <w:rsid w:val="00EA2D9C"/>
    <w:rsid w:val="00EA3BC6"/>
    <w:rsid w:val="00EA53AC"/>
    <w:rsid w:val="00EB01B8"/>
    <w:rsid w:val="00EB07EC"/>
    <w:rsid w:val="00EB237A"/>
    <w:rsid w:val="00EB3C90"/>
    <w:rsid w:val="00EB5051"/>
    <w:rsid w:val="00EB53E5"/>
    <w:rsid w:val="00EB54D8"/>
    <w:rsid w:val="00EB650F"/>
    <w:rsid w:val="00EC0ECE"/>
    <w:rsid w:val="00EC210C"/>
    <w:rsid w:val="00EC5A00"/>
    <w:rsid w:val="00EC5D79"/>
    <w:rsid w:val="00EC652A"/>
    <w:rsid w:val="00EC6E1B"/>
    <w:rsid w:val="00EC76BE"/>
    <w:rsid w:val="00ED04EC"/>
    <w:rsid w:val="00ED66DB"/>
    <w:rsid w:val="00EE04C7"/>
    <w:rsid w:val="00EE0CF4"/>
    <w:rsid w:val="00EE186F"/>
    <w:rsid w:val="00EE1C9F"/>
    <w:rsid w:val="00EE1D47"/>
    <w:rsid w:val="00EE2EFB"/>
    <w:rsid w:val="00EE324B"/>
    <w:rsid w:val="00EE48C4"/>
    <w:rsid w:val="00EE59DE"/>
    <w:rsid w:val="00EE61F7"/>
    <w:rsid w:val="00EE788C"/>
    <w:rsid w:val="00EE790A"/>
    <w:rsid w:val="00EF05FD"/>
    <w:rsid w:val="00EF084E"/>
    <w:rsid w:val="00EF0E69"/>
    <w:rsid w:val="00EF28BE"/>
    <w:rsid w:val="00EF2B43"/>
    <w:rsid w:val="00EF371F"/>
    <w:rsid w:val="00EF407C"/>
    <w:rsid w:val="00EF46DB"/>
    <w:rsid w:val="00EF4DA6"/>
    <w:rsid w:val="00EF64D3"/>
    <w:rsid w:val="00EF6C1D"/>
    <w:rsid w:val="00EF745E"/>
    <w:rsid w:val="00F00D5C"/>
    <w:rsid w:val="00F010B1"/>
    <w:rsid w:val="00F0185A"/>
    <w:rsid w:val="00F01C38"/>
    <w:rsid w:val="00F03962"/>
    <w:rsid w:val="00F05F31"/>
    <w:rsid w:val="00F0740D"/>
    <w:rsid w:val="00F07683"/>
    <w:rsid w:val="00F0785C"/>
    <w:rsid w:val="00F1557E"/>
    <w:rsid w:val="00F16754"/>
    <w:rsid w:val="00F16E8E"/>
    <w:rsid w:val="00F201B6"/>
    <w:rsid w:val="00F22AFC"/>
    <w:rsid w:val="00F23451"/>
    <w:rsid w:val="00F27EA6"/>
    <w:rsid w:val="00F30659"/>
    <w:rsid w:val="00F30C2A"/>
    <w:rsid w:val="00F3205D"/>
    <w:rsid w:val="00F32325"/>
    <w:rsid w:val="00F334AD"/>
    <w:rsid w:val="00F34B00"/>
    <w:rsid w:val="00F3506F"/>
    <w:rsid w:val="00F4145D"/>
    <w:rsid w:val="00F41F4C"/>
    <w:rsid w:val="00F43320"/>
    <w:rsid w:val="00F467A4"/>
    <w:rsid w:val="00F467FA"/>
    <w:rsid w:val="00F50826"/>
    <w:rsid w:val="00F51018"/>
    <w:rsid w:val="00F51AEA"/>
    <w:rsid w:val="00F53894"/>
    <w:rsid w:val="00F541F2"/>
    <w:rsid w:val="00F554CC"/>
    <w:rsid w:val="00F55E8C"/>
    <w:rsid w:val="00F56611"/>
    <w:rsid w:val="00F57275"/>
    <w:rsid w:val="00F575DB"/>
    <w:rsid w:val="00F62DE0"/>
    <w:rsid w:val="00F63C73"/>
    <w:rsid w:val="00F7129A"/>
    <w:rsid w:val="00F71E0D"/>
    <w:rsid w:val="00F71F32"/>
    <w:rsid w:val="00F71F3B"/>
    <w:rsid w:val="00F72004"/>
    <w:rsid w:val="00F72E04"/>
    <w:rsid w:val="00F75462"/>
    <w:rsid w:val="00F76490"/>
    <w:rsid w:val="00F778B1"/>
    <w:rsid w:val="00F811BD"/>
    <w:rsid w:val="00F822AD"/>
    <w:rsid w:val="00F8293F"/>
    <w:rsid w:val="00F82D5B"/>
    <w:rsid w:val="00F82DEF"/>
    <w:rsid w:val="00F834B0"/>
    <w:rsid w:val="00F858B3"/>
    <w:rsid w:val="00F85A5B"/>
    <w:rsid w:val="00F930A6"/>
    <w:rsid w:val="00F94776"/>
    <w:rsid w:val="00F95128"/>
    <w:rsid w:val="00F954F2"/>
    <w:rsid w:val="00F96C2B"/>
    <w:rsid w:val="00F977FE"/>
    <w:rsid w:val="00F97850"/>
    <w:rsid w:val="00FA1525"/>
    <w:rsid w:val="00FA36BD"/>
    <w:rsid w:val="00FA6FB1"/>
    <w:rsid w:val="00FA732C"/>
    <w:rsid w:val="00FA7D77"/>
    <w:rsid w:val="00FB6B3E"/>
    <w:rsid w:val="00FC3395"/>
    <w:rsid w:val="00FC3BDF"/>
    <w:rsid w:val="00FC3ECB"/>
    <w:rsid w:val="00FC5450"/>
    <w:rsid w:val="00FD0DA7"/>
    <w:rsid w:val="00FD31DA"/>
    <w:rsid w:val="00FD5EA7"/>
    <w:rsid w:val="00FD619A"/>
    <w:rsid w:val="00FD6722"/>
    <w:rsid w:val="00FD6F11"/>
    <w:rsid w:val="00FE0109"/>
    <w:rsid w:val="00FE0DE5"/>
    <w:rsid w:val="00FE0ED2"/>
    <w:rsid w:val="00FE2AA9"/>
    <w:rsid w:val="00FE2BA6"/>
    <w:rsid w:val="00FE4459"/>
    <w:rsid w:val="00FE5012"/>
    <w:rsid w:val="00FE5849"/>
    <w:rsid w:val="00FE6306"/>
    <w:rsid w:val="00FE6860"/>
    <w:rsid w:val="00FE6A6E"/>
    <w:rsid w:val="00FE7A23"/>
    <w:rsid w:val="00FF2F73"/>
    <w:rsid w:val="00FF45D4"/>
    <w:rsid w:val="00FF4DA5"/>
    <w:rsid w:val="00FF52AC"/>
    <w:rsid w:val="00FF61EF"/>
    <w:rsid w:val="00FF7872"/>
    <w:rsid w:val="028043BF"/>
    <w:rsid w:val="03CE32F7"/>
    <w:rsid w:val="046464F0"/>
    <w:rsid w:val="04B34E3E"/>
    <w:rsid w:val="079C65E7"/>
    <w:rsid w:val="08156BB8"/>
    <w:rsid w:val="09594635"/>
    <w:rsid w:val="0BF94432"/>
    <w:rsid w:val="0CF34FC4"/>
    <w:rsid w:val="0D12035C"/>
    <w:rsid w:val="0E19361F"/>
    <w:rsid w:val="138571FE"/>
    <w:rsid w:val="13C408F5"/>
    <w:rsid w:val="14BA36A0"/>
    <w:rsid w:val="15B077B4"/>
    <w:rsid w:val="17224B9C"/>
    <w:rsid w:val="17930957"/>
    <w:rsid w:val="18294936"/>
    <w:rsid w:val="1CE165D5"/>
    <w:rsid w:val="1D727CA2"/>
    <w:rsid w:val="20D52BD0"/>
    <w:rsid w:val="20E109BE"/>
    <w:rsid w:val="21E345BF"/>
    <w:rsid w:val="22350597"/>
    <w:rsid w:val="22861FD4"/>
    <w:rsid w:val="2336056C"/>
    <w:rsid w:val="264C6015"/>
    <w:rsid w:val="26C57CE4"/>
    <w:rsid w:val="279421B6"/>
    <w:rsid w:val="296A11FF"/>
    <w:rsid w:val="2A585C71"/>
    <w:rsid w:val="2A920AF7"/>
    <w:rsid w:val="2B6A12C3"/>
    <w:rsid w:val="2B916385"/>
    <w:rsid w:val="2D067BEC"/>
    <w:rsid w:val="2E172684"/>
    <w:rsid w:val="2ECF36D8"/>
    <w:rsid w:val="342941D5"/>
    <w:rsid w:val="3848521B"/>
    <w:rsid w:val="38FF1234"/>
    <w:rsid w:val="39F4173C"/>
    <w:rsid w:val="3BF358DC"/>
    <w:rsid w:val="3CBE19D2"/>
    <w:rsid w:val="3E5F53FC"/>
    <w:rsid w:val="424B0D40"/>
    <w:rsid w:val="43E3788B"/>
    <w:rsid w:val="44495542"/>
    <w:rsid w:val="44921847"/>
    <w:rsid w:val="45B574A5"/>
    <w:rsid w:val="48483CDB"/>
    <w:rsid w:val="4864666F"/>
    <w:rsid w:val="49A40720"/>
    <w:rsid w:val="49DA00D3"/>
    <w:rsid w:val="4A2C1845"/>
    <w:rsid w:val="4A3B16D9"/>
    <w:rsid w:val="5201130E"/>
    <w:rsid w:val="52651E98"/>
    <w:rsid w:val="52A4203F"/>
    <w:rsid w:val="537C584F"/>
    <w:rsid w:val="53AB25AE"/>
    <w:rsid w:val="5A3F1B33"/>
    <w:rsid w:val="5CE5755C"/>
    <w:rsid w:val="6062291D"/>
    <w:rsid w:val="60D46CD0"/>
    <w:rsid w:val="60D93A2F"/>
    <w:rsid w:val="61A3282B"/>
    <w:rsid w:val="635605B7"/>
    <w:rsid w:val="638D13F4"/>
    <w:rsid w:val="68885C93"/>
    <w:rsid w:val="6AE1724A"/>
    <w:rsid w:val="6D480D88"/>
    <w:rsid w:val="6EE62242"/>
    <w:rsid w:val="70650553"/>
    <w:rsid w:val="70D101FD"/>
    <w:rsid w:val="7205691A"/>
    <w:rsid w:val="72C9416B"/>
    <w:rsid w:val="75285F58"/>
    <w:rsid w:val="75E372E0"/>
    <w:rsid w:val="769F3073"/>
    <w:rsid w:val="77946691"/>
    <w:rsid w:val="79BB3B7B"/>
    <w:rsid w:val="7C084DE6"/>
    <w:rsid w:val="7D5D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qFormat="1" w:unhideWhenUsed="0" w:uiPriority="0" w:semiHidden="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qFormat="1" w:unhideWhenUsed="0" w:uiPriority="0" w:semiHidden="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Body Text Indent"/>
    <w:basedOn w:val="1"/>
    <w:autoRedefine/>
    <w:qFormat/>
    <w:uiPriority w:val="0"/>
    <w:pPr>
      <w:spacing w:line="360" w:lineRule="auto"/>
      <w:ind w:left="40" w:firstLine="512"/>
    </w:pPr>
    <w:rPr>
      <w:szCs w:val="20"/>
    </w:rPr>
  </w:style>
  <w:style w:type="paragraph" w:styleId="7">
    <w:name w:val="toc 3"/>
    <w:basedOn w:val="1"/>
    <w:next w:val="1"/>
    <w:autoRedefine/>
    <w:semiHidden/>
    <w:qFormat/>
    <w:uiPriority w:val="0"/>
    <w:pPr>
      <w:ind w:left="840" w:leftChars="400"/>
    </w:pPr>
  </w:style>
  <w:style w:type="paragraph" w:styleId="8">
    <w:name w:val="Date"/>
    <w:basedOn w:val="1"/>
    <w:next w:val="1"/>
    <w:autoRedefine/>
    <w:qFormat/>
    <w:uiPriority w:val="0"/>
    <w:pPr>
      <w:ind w:left="100" w:leftChars="2500"/>
    </w:pPr>
  </w:style>
  <w:style w:type="paragraph" w:styleId="9">
    <w:name w:val="endnote text"/>
    <w:basedOn w:val="1"/>
    <w:autoRedefine/>
    <w:semiHidden/>
    <w:qFormat/>
    <w:uiPriority w:val="0"/>
    <w:pPr>
      <w:snapToGrid w:val="0"/>
      <w:jc w:val="left"/>
    </w:pPr>
  </w:style>
  <w:style w:type="paragraph" w:styleId="10">
    <w:name w:val="Balloon Text"/>
    <w:basedOn w:val="1"/>
    <w:link w:val="48"/>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174"/>
      </w:tabs>
      <w:spacing w:line="360" w:lineRule="auto"/>
    </w:pPr>
  </w:style>
  <w:style w:type="paragraph" w:styleId="14">
    <w:name w:val="footnote text"/>
    <w:basedOn w:val="1"/>
    <w:autoRedefine/>
    <w:semiHidden/>
    <w:qFormat/>
    <w:uiPriority w:val="0"/>
    <w:pPr>
      <w:snapToGrid w:val="0"/>
      <w:jc w:val="left"/>
    </w:pPr>
    <w:rPr>
      <w:sz w:val="18"/>
      <w:szCs w:val="18"/>
    </w:rPr>
  </w:style>
  <w:style w:type="paragraph" w:styleId="15">
    <w:name w:val="toc 2"/>
    <w:basedOn w:val="1"/>
    <w:next w:val="1"/>
    <w:autoRedefine/>
    <w:qFormat/>
    <w:uiPriority w:val="39"/>
    <w:pPr>
      <w:tabs>
        <w:tab w:val="right" w:leader="dot" w:pos="9174"/>
      </w:tabs>
      <w:spacing w:line="360" w:lineRule="exact"/>
      <w:ind w:left="420" w:leftChars="200"/>
      <w:jc w:val="left"/>
    </w:pPr>
    <w:rPr>
      <w:rFonts w:ascii="黑体" w:eastAsia="黑体"/>
    </w:rPr>
  </w:style>
  <w:style w:type="paragraph" w:styleId="16">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link w:val="43"/>
    <w:autoRedefine/>
    <w:qFormat/>
    <w:uiPriority w:val="0"/>
    <w:pPr>
      <w:spacing w:before="240" w:after="60"/>
      <w:jc w:val="center"/>
      <w:outlineLvl w:val="0"/>
    </w:pPr>
    <w:rPr>
      <w:rFonts w:ascii="Cambria" w:hAnsi="Cambria"/>
      <w:b/>
      <w:bCs/>
      <w:sz w:val="3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Theme"/>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Colorful 2"/>
    <w:basedOn w:val="18"/>
    <w:autoRedefine/>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22">
    <w:name w:val="Table Classic 1"/>
    <w:basedOn w:val="18"/>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3">
    <w:name w:val="Table Simple 1"/>
    <w:basedOn w:val="18"/>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24">
    <w:name w:val="Table List 8"/>
    <w:basedOn w:val="1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25">
    <w:name w:val="Table Contemporary"/>
    <w:basedOn w:val="18"/>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26">
    <w:name w:val="Light List Accent 5"/>
    <w:basedOn w:val="18"/>
    <w:autoRedefine/>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27">
    <w:name w:val="Medium Shading 1 Accent 5"/>
    <w:basedOn w:val="18"/>
    <w:autoRedefine/>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8">
    <w:name w:val="Medium Shading 2 Accent 5"/>
    <w:basedOn w:val="18"/>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character" w:styleId="30">
    <w:name w:val="endnote reference"/>
    <w:basedOn w:val="29"/>
    <w:autoRedefine/>
    <w:semiHidden/>
    <w:qFormat/>
    <w:uiPriority w:val="0"/>
    <w:rPr>
      <w:vertAlign w:val="superscript"/>
    </w:rPr>
  </w:style>
  <w:style w:type="character" w:styleId="31">
    <w:name w:val="page number"/>
    <w:basedOn w:val="29"/>
    <w:autoRedefine/>
    <w:qFormat/>
    <w:uiPriority w:val="0"/>
  </w:style>
  <w:style w:type="character" w:styleId="32">
    <w:name w:val="Hyperlink"/>
    <w:basedOn w:val="29"/>
    <w:autoRedefine/>
    <w:qFormat/>
    <w:uiPriority w:val="99"/>
    <w:rPr>
      <w:color w:val="0000FF"/>
      <w:u w:val="single"/>
    </w:rPr>
  </w:style>
  <w:style w:type="character" w:styleId="33">
    <w:name w:val="HTML Cite"/>
    <w:basedOn w:val="29"/>
    <w:autoRedefine/>
    <w:qFormat/>
    <w:uiPriority w:val="0"/>
    <w:rPr>
      <w:color w:val="008000"/>
    </w:rPr>
  </w:style>
  <w:style w:type="character" w:styleId="34">
    <w:name w:val="footnote reference"/>
    <w:basedOn w:val="29"/>
    <w:autoRedefine/>
    <w:semiHidden/>
    <w:qFormat/>
    <w:uiPriority w:val="0"/>
    <w:rPr>
      <w:vertAlign w:val="superscript"/>
    </w:rPr>
  </w:style>
  <w:style w:type="paragraph" w:customStyle="1" w:styleId="35">
    <w:name w:val="Char"/>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6">
    <w:name w:val="Char Char Char Char"/>
    <w:basedOn w:val="1"/>
    <w:autoRedefine/>
    <w:qFormat/>
    <w:uiPriority w:val="0"/>
    <w:rPr>
      <w:rFonts w:ascii="Tahoma" w:hAnsi="Tahoma"/>
      <w:sz w:val="24"/>
      <w:szCs w:val="20"/>
    </w:rPr>
  </w:style>
  <w:style w:type="paragraph" w:customStyle="1" w:styleId="37">
    <w:name w:val="一级条标题"/>
    <w:next w:val="1"/>
    <w:autoRedefine/>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8">
    <w:name w:val="段"/>
    <w:link w:val="3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
    <w:name w:val="段 Char"/>
    <w:basedOn w:val="29"/>
    <w:link w:val="38"/>
    <w:autoRedefine/>
    <w:qFormat/>
    <w:uiPriority w:val="0"/>
    <w:rPr>
      <w:rFonts w:ascii="宋体"/>
      <w:sz w:val="21"/>
      <w:lang w:val="en-US" w:eastAsia="zh-CN" w:bidi="ar-SA"/>
    </w:rPr>
  </w:style>
  <w:style w:type="paragraph" w:customStyle="1" w:styleId="4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1">
    <w:name w:val="Char1"/>
    <w:basedOn w:val="1"/>
    <w:autoRedefine/>
    <w:qFormat/>
    <w:uiPriority w:val="0"/>
    <w:pPr>
      <w:adjustRightInd w:val="0"/>
      <w:spacing w:line="360" w:lineRule="auto"/>
    </w:pPr>
    <w:rPr>
      <w:kern w:val="0"/>
      <w:sz w:val="24"/>
      <w:szCs w:val="20"/>
    </w:rPr>
  </w:style>
  <w:style w:type="paragraph" w:customStyle="1" w:styleId="42">
    <w:name w:val="Char Char Char Char1"/>
    <w:basedOn w:val="1"/>
    <w:autoRedefine/>
    <w:qFormat/>
    <w:uiPriority w:val="0"/>
    <w:pPr>
      <w:adjustRightInd w:val="0"/>
      <w:spacing w:line="360" w:lineRule="auto"/>
    </w:pPr>
    <w:rPr>
      <w:kern w:val="0"/>
      <w:sz w:val="24"/>
      <w:szCs w:val="20"/>
    </w:rPr>
  </w:style>
  <w:style w:type="character" w:customStyle="1" w:styleId="43">
    <w:name w:val="标题 Char"/>
    <w:basedOn w:val="29"/>
    <w:link w:val="17"/>
    <w:autoRedefine/>
    <w:qFormat/>
    <w:uiPriority w:val="0"/>
    <w:rPr>
      <w:rFonts w:ascii="Cambria" w:hAnsi="Cambria" w:cs="Times New Roman"/>
      <w:b/>
      <w:bCs/>
      <w:kern w:val="2"/>
      <w:sz w:val="32"/>
      <w:szCs w:val="32"/>
    </w:rPr>
  </w:style>
  <w:style w:type="paragraph" w:customStyle="1" w:styleId="44">
    <w:name w:val="MTDisplayEquation"/>
    <w:basedOn w:val="1"/>
    <w:next w:val="1"/>
    <w:link w:val="45"/>
    <w:autoRedefine/>
    <w:qFormat/>
    <w:uiPriority w:val="0"/>
    <w:pPr>
      <w:tabs>
        <w:tab w:val="center" w:pos="4160"/>
        <w:tab w:val="right" w:pos="8300"/>
      </w:tabs>
      <w:spacing w:line="360" w:lineRule="auto"/>
      <w:jc w:val="center"/>
    </w:pPr>
    <w:rPr>
      <w:rFonts w:eastAsia="黑体"/>
      <w:sz w:val="32"/>
      <w:szCs w:val="32"/>
    </w:rPr>
  </w:style>
  <w:style w:type="character" w:customStyle="1" w:styleId="45">
    <w:name w:val="MTDisplayEquation Char"/>
    <w:basedOn w:val="29"/>
    <w:link w:val="44"/>
    <w:autoRedefine/>
    <w:qFormat/>
    <w:uiPriority w:val="0"/>
    <w:rPr>
      <w:rFonts w:eastAsia="黑体"/>
      <w:kern w:val="2"/>
      <w:sz w:val="32"/>
      <w:szCs w:val="32"/>
    </w:rPr>
  </w:style>
  <w:style w:type="character" w:customStyle="1" w:styleId="46">
    <w:name w:val="章标题 Char Char"/>
    <w:basedOn w:val="29"/>
    <w:link w:val="47"/>
    <w:autoRedefine/>
    <w:qFormat/>
    <w:uiPriority w:val="0"/>
    <w:rPr>
      <w:rFonts w:ascii="黑体" w:eastAsia="黑体"/>
      <w:sz w:val="21"/>
      <w:lang w:val="en-US" w:eastAsia="zh-CN" w:bidi="ar-SA"/>
    </w:rPr>
  </w:style>
  <w:style w:type="paragraph" w:customStyle="1" w:styleId="47">
    <w:name w:val="章标题"/>
    <w:next w:val="38"/>
    <w:link w:val="46"/>
    <w:autoRedefine/>
    <w:qFormat/>
    <w:uiPriority w:val="0"/>
    <w:pPr>
      <w:tabs>
        <w:tab w:val="left" w:pos="840"/>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character" w:customStyle="1" w:styleId="48">
    <w:name w:val="批注框文本 Char"/>
    <w:basedOn w:val="29"/>
    <w:link w:val="10"/>
    <w:autoRedefine/>
    <w:qFormat/>
    <w:uiPriority w:val="0"/>
    <w:rPr>
      <w:kern w:val="2"/>
      <w:sz w:val="18"/>
      <w:szCs w:val="18"/>
    </w:rPr>
  </w:style>
  <w:style w:type="paragraph" w:customStyle="1" w:styleId="49">
    <w:name w:val="Char Char Char Char Char Char"/>
    <w:basedOn w:val="1"/>
    <w:autoRedefine/>
    <w:qFormat/>
    <w:uiPriority w:val="0"/>
    <w:pPr>
      <w:adjustRightInd w:val="0"/>
      <w:snapToGrid w:val="0"/>
      <w:spacing w:line="360" w:lineRule="auto"/>
      <w:ind w:firstLine="64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3477</Words>
  <Characters>3568</Characters>
  <Lines>121</Lines>
  <Paragraphs>34</Paragraphs>
  <TotalTime>8</TotalTime>
  <ScaleCrop>false</ScaleCrop>
  <LinksUpToDate>false</LinksUpToDate>
  <CharactersWithSpaces>3598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2018-05-07T18:37:00Z</dcterms:created>
  <dc:creator>谢太李</dc:creator>
  <cp:keywords>硫铁矿烧渣</cp:keywords>
  <cp:lastModifiedBy>刘贵清-徐州北矿院</cp:lastModifiedBy>
  <cp:lastPrinted>2018-12-28T00:38:00Z</cp:lastPrinted>
  <dcterms:modified xsi:type="dcterms:W3CDTF">2024-05-10T02:16:49Z</dcterms:modified>
  <dc:subject>编制说明</dc:subject>
  <dc:title>《金锭》国家标准编制说明</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KSOProductBuildVer">
    <vt:lpwstr>2052-12.1.0.16729</vt:lpwstr>
  </property>
  <property fmtid="{D5CDD505-2E9C-101B-9397-08002B2CF9AE}" pid="5" name="ICV">
    <vt:lpwstr>587CD345993E4D729EBC6D7E933FC4F2_13</vt:lpwstr>
  </property>
</Properties>
</file>