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default" w:ascii="Times New Roman" w:hAnsi="Times New Roman" w:cs="Times New Roman" w:eastAsia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Times New Roman" w:hAnsi="Times New Roman" w:eastAsia="黑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有色金属</w:t>
      </w:r>
      <w:r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团体标准</w:t>
      </w:r>
      <w:r>
        <w:rPr>
          <w:rFonts w:hint="eastAsia" w:eastAsia="黑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计划表</w:t>
      </w:r>
    </w:p>
    <w:p>
      <w:pPr>
        <w:jc w:val="center"/>
        <w:rPr>
          <w:rFonts w:hint="default" w:ascii="Times New Roman" w:hAnsi="Times New Roman" w:cs="Times New Roman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51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48"/>
        <w:gridCol w:w="1878"/>
        <w:gridCol w:w="2417"/>
        <w:gridCol w:w="607"/>
        <w:gridCol w:w="648"/>
        <w:gridCol w:w="851"/>
        <w:gridCol w:w="650"/>
        <w:gridCol w:w="1023"/>
        <w:gridCol w:w="1650"/>
        <w:gridCol w:w="480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tblHeader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  <w:t>计划</w:t>
            </w:r>
            <w:r>
              <w:rPr>
                <w:rFonts w:hint="eastAsia" w:eastAsia="黑体" w:cs="Times New Roman"/>
                <w:kern w:val="0"/>
                <w:sz w:val="21"/>
                <w:szCs w:val="21"/>
                <w:lang w:val="en-US" w:eastAsia="zh-CN"/>
              </w:rPr>
              <w:t>编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标准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性质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制、修订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代替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标准</w:t>
            </w:r>
            <w:r>
              <w:rPr>
                <w:rFonts w:hint="eastAsia" w:eastAsia="黑体" w:cs="Times New Roman"/>
                <w:kern w:val="0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采</w:t>
            </w: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  <w:t>标情况</w:t>
            </w: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技术委员会或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技术归口单位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cantSplit/>
          <w:trHeight w:val="429" w:hRule="atLeast"/>
        </w:trPr>
        <w:tc>
          <w:tcPr>
            <w:tcW w:w="4999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中色协科字[2024]17号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2024-001-T/CNIA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铝及铝合金铸锭显微疏松测定方法 CT法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中铝材料应用研究院有限公司、北京科技大学、长三角先进材料研究院、中铝瑞闽股份有限公司、东北轻合金有限责任公司、肇庆市大正铝业有限公司、福建省南平铝业有限公司、浙江玮宏金属制品有限公司、肇庆南都再生铝业有限公司、山东创新金属科技有限公司、河南明泰铝业股份有限公司、祁阳宏泰铝业有限公司、浙江精美铝业有限公司、福建麦特新铝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2024-002-T/CNIA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铝及铝合金箔织构测定方法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中铝材料应用研究院有限公司、永杰新材料股份有限公司、新疆众和股份有限公司、江苏鼎盛新能源材料股份有限公司、昆明冶金研究院有限公司、国标（北京）检验认证有限公司、贵州贵铝新材料股份有限公司、 云南浩鑫铝箔股份有限公司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2024-003-T/CNIA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软土固化用赤泥基胶凝材料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山东海逸生态环境保护有限公司、山东科技大学、中国有色金属工业协会赤泥综合利用推进办公室、中铝山东有限公司、山东宏桥新型材料有限公司、山东高速环保建材有限公司等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2024-004-T/CNIA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赤泥综合利用通用技术规范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山东海逸生态环境保护有限公司、山东科技大学、中国有色金属工业协会赤泥综合利用推进办公室、中铝山东有限公司、山东宏桥新型材料有限公司、山东高速环保建材有限公司等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2024-005-T/CNIA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铝加工企业碳排放核算与报告要求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西南铝业（集团）有限责任公司、有色金属技术经济研究院有限责任公司、厦门厦顺铝箔有限公司、东北轻合金有限责任公司、中铝瑞闽股份有限公司、山东南山铝业股份有限公司、江苏鼎胜新能源材料股份有限公司、中国有色金属加工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2024-006-T/CNIA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铜及铜合金中平均晶粒度与再结晶分数的测定 电子背散射衍射法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洛阳船舶材料研究所（中国船舶集团有限公司第七二五研究所）、中铝洛阳铜加工有限公司、厦门双瑞材料研究院有限公司、国合通用（青岛）测试评价有限公司、钢铁研究总院有限公司、绍兴市特种设备检测院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2024-007-T/CNIA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硫酸镍、硫酸钴化学分析方法 总有机碳含量的测定 燃烧氧化-红外吸收光谱法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金川集团股份有限公司、甘肃精普检测科技有限公司、浙江华友钴业有限公司、德国耶拿分析仪器有限公司、长沙矿冶院检测技术有限责任公司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2024-008-T/CNIA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钨钼铋锡多金属矿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化学分析方法  第1部分：钨含量的测定  分光光度法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2024-009-T/CNIA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钨钼铋锡多金属矿化学分析方法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第2部分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钼含量的测定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分光光度法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2024-010-T/CNIA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钨钼铋锡多金属矿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化学分析方法  第3部分：铋和锡含量的测定  原子荧光光谱法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2024-011-T/CNIA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钨钼铋锡多金属矿化学分析方法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第4部分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氟化钙含量的测定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滴定法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2024-012-T/CNIA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钨钼铋锡多金属矿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化学分析方法  第5部分：碳酸盐含量的测定  滴定法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2024-013-T/CNIA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钨钼铋锡多金属矿化学分析方法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第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部分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铁含量的测定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重铬酸钾滴定法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2024-014-T/CNIA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钨钼铋锡多金属矿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化学分析方法  第7部分：硫含量的测定  高频红外吸收法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2024-015-T/CNIA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钨钼铋锡多金属矿化学分析方法 第8部分：多元素含量的测定 电感耦合等离子体原子发射光谱法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2024-016-T/CNIA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高温钛合金紧固件用棒材和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丝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材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中国科学院金属研究所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宝鸡钛业股份有限公司、航天精工股份有限公司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2024-017-T/CNIA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偏钒酸钠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芜湖人本合金有限责任公司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甘肃精普检测科技有限公司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浙江泰德新材料有限公司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承德天大钒业有限公司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2024-018-T/CNIA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锂离子电池离子迁移数测试方法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合肥国轩高科动力能源有限公司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广州天赐高新材料股份有限公司、深圳新宙邦科技股份有限公司、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instrText xml:space="preserve"> HYPERLINK "https://www.hnfnlt.cn/" 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法恩莱特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新能源科技有限公司及合肥乾锐科技有限公司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2024-019-T/CNIA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钠离子电池用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正极材料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碳复合氟磷酸铁钠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合肥国轩高科动力能源有限公司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北京当升材料科技股份有限公司、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四川易纳能新能源科技有限公司、湖北万润新能源科技股份有限公司、广东邦普循环科技有限公司、湖南钠邦新能源有限公司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2024-020-T/CNIA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磷酸锰铁锂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北京当升材料科技股份有限公司、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江苏当升材料科技有限公司、巴斯夫杉杉电池材料有限公司、当升科技（常州）新材料科技有限公司、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湖北万润新能源科技股份有限公司、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天津国安盟固利新材料科技股份有限公司、东莞新能源科技有限公司、厦门厦钨新能源材料股份有限公司、广东邦普循环科技有限公司、湖南长远锂科股份有限公司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宁波容百新能源科技股份有限公司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浙江爱科新材料有限公司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湖南海联三一小苏打有限公司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中盐昆山有限公司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2024-021-T/CNIA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磷酸钛锰钠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北京当升材料科技股份有限公司、江苏当升材料科技有限公司、巴斯夫杉杉电池材料有限公司、当升科技（常州）新材料科技有限公司、湖北万润新能源科技股份有限公司、天津国安盟固利新材料科技股份有限公司、东莞新能源科技有限公司、厦门厦钨新能源材料股份有限公司、广东邦普循环科技有限公司、湖南长远锂科股份有限公司、宁波容百新能源科技股份有限公司、浙江爱科新材料有限公司、湖南海联三一小苏打有限公司、中盐昆山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2024-022-T/CNIA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钠离子电池用镍铜锰正极材料前驱体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湖南中伟新能源科技有限公司、中伟新材料股份有限公司、格林美股份有限公司、广东邦普循环科技有限公司、衢州华友钴新材料有限公司、湖南长远锂科股份有限公司、湖北万润新能源科技股份有限公司、北京当升材料科技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2024-023-T/CNIA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8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钠离子电池用焦磷酸磷酸铁钠正极材料前驱体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湖南中伟新能源科技有限公司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、中伟新材料股份有限公司、湖北万润新能源科技股份有限公司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2024-024-T/CNIA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钠离子电池用镍锌铁锰正极材料前驱体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华友新能源科技（衢州）有限公司、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浙江华友钴业股份有限公司、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中伟新材料股份有限公司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、格林美股份有限公司、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广东邦普循环科技有限公司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2024-025-T/CNIA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产品碳足迹 产品种类规则 稀土湿法分离产品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  <w:t>全国有色金属标准化技术委员会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全国稀土标准化技术委员会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中国北方稀土（集团）高科技股份有限公司、中国科学院城市环境研究所、包头稀土研究院、内蒙古科技大学、虔东稀土集团股份有限公司、中国稀土集团有限公司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2024-026-T/CNIA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instrText xml:space="preserve"> HYPERLINK "http://zxd.sacinfo.org.cn/gb/gbdetail/loadview?projectId=1014950" \t "http://zxd.sacinfo.org.cn/gb/project/tb/planProjectMonitoring/_blank" 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产品碳足迹 产品种类规则 稀土火法冶炼产品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  <w:t>全国有色金属标准化技术委员会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全国稀土标准化技术委员会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虔东稀土集团股份有限公司、赣州科力稀土新材料有限公司、中国北方稀土（集团）高科技股份有限公司、中国稀土集团有限公司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cantSplit/>
          <w:trHeight w:val="548" w:hRule="atLeast"/>
        </w:trPr>
        <w:tc>
          <w:tcPr>
            <w:tcW w:w="4999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中色协科字[2024]21号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0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2024-027-T/CNIA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有色金属企业ESG信息披露指南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有色金属技术经济研究院有限责任公司、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中国有色金属工业技术开发交流中心有限公司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责扬天下（北京）管理顾问有限公司、山东宏桥新型材料有限公司、浙江海亮股份有限公司、四川雅化实业集团股份有限公司、索通发展股份有限公司、中国北方稀土（集团）高科技股份有限公司等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0" w:hRule="atLeast"/>
        </w:trPr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2024-028-T/CNIA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低碳铝评价导则及追溯指南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2025.08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605" w:type="pct"/>
            <w:gridSpan w:val="2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中国有色金属工业协会绿色产品评价中心、中国有色金属工业技术开发交流中心、中国有色金属工业协会再生金属分会、中国有色金属加工工业协会、山东创新金属科技有限公司、山东宏桥新型材料有限公司、山东华建铝业集团有限公司、国家电力投资集团有限公司、山东南山铝业股份有限公司、肇庆南都再生铝业有限公司、肇庆市大正铝业有限公司、华劲铝业集团有限公司、南通众福新材料科技有限公司、上海巨合物资回收有限公司、重庆国创轻合金研究院有限公司、浙江万丰奥威汽轮股份有限公司、中信戴卡股份有限公司等</w:t>
            </w:r>
          </w:p>
        </w:tc>
      </w:tr>
    </w:tbl>
    <w:p/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857B61"/>
    <w:multiLevelType w:val="singleLevel"/>
    <w:tmpl w:val="98857B6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OTdjODQzYmU3NzVjOWVmNGI2NzQ5ZmNiZTA2OTkifQ=="/>
  </w:docVars>
  <w:rsids>
    <w:rsidRoot w:val="0088632A"/>
    <w:rsid w:val="0088632A"/>
    <w:rsid w:val="00B20DF2"/>
    <w:rsid w:val="01154EDD"/>
    <w:rsid w:val="158E42B5"/>
    <w:rsid w:val="2E50005F"/>
    <w:rsid w:val="36142D48"/>
    <w:rsid w:val="384D2B8F"/>
    <w:rsid w:val="3C547EAA"/>
    <w:rsid w:val="454D75BE"/>
    <w:rsid w:val="544140E5"/>
    <w:rsid w:val="54444178"/>
    <w:rsid w:val="59FB4BAD"/>
    <w:rsid w:val="6E8D3654"/>
    <w:rsid w:val="75713487"/>
    <w:rsid w:val="7972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2024-04-10T00:44:00Z</dcterms:created>
  <dc:creator>蕴</dc:creator>
  <cp:lastModifiedBy>僖燕</cp:lastModifiedBy>
  <cp:lastPrinted>2024-04-10T05:47:55Z</cp:lastPrinted>
  <dcterms:modified xsi:type="dcterms:W3CDTF">2024-04-10T05:48:07Z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33B7E045B6B44CDC8EDA53548221407A_13</vt:lpwstr>
  </property>
</Properties>
</file>