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4F73A" w14:textId="77777777" w:rsidR="00257A61" w:rsidRDefault="00257A61" w:rsidP="00257A61">
      <w:pPr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附件</w:t>
      </w:r>
      <w:r>
        <w:rPr>
          <w:rFonts w:ascii="宋体" w:hAnsi="宋体" w:cs="黑体" w:hint="eastAsia"/>
          <w:sz w:val="28"/>
          <w:szCs w:val="28"/>
        </w:rPr>
        <w:t>1</w:t>
      </w:r>
      <w:r>
        <w:rPr>
          <w:rFonts w:ascii="宋体" w:hAnsi="宋体" w:cs="黑体" w:hint="eastAsia"/>
          <w:sz w:val="28"/>
          <w:szCs w:val="28"/>
        </w:rPr>
        <w:t>：</w:t>
      </w:r>
    </w:p>
    <w:p w14:paraId="096D2C23" w14:textId="77777777" w:rsidR="00257A61" w:rsidRDefault="00257A61" w:rsidP="00257A61">
      <w:pPr>
        <w:spacing w:afterLines="20" w:after="62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智能制造标准工作组预审和讨论的标准项目</w:t>
      </w:r>
    </w:p>
    <w:tbl>
      <w:tblPr>
        <w:tblW w:w="14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544"/>
        <w:gridCol w:w="2692"/>
        <w:gridCol w:w="6239"/>
        <w:gridCol w:w="992"/>
      </w:tblGrid>
      <w:tr w:rsidR="00257A61" w14:paraId="7A770267" w14:textId="77777777" w:rsidTr="00115593">
        <w:trPr>
          <w:trHeight w:val="567"/>
          <w:tblHeader/>
          <w:jc w:val="center"/>
        </w:trPr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42F9CE" w14:textId="77777777" w:rsidR="00257A61" w:rsidRDefault="00257A61" w:rsidP="0011559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762B6D" w14:textId="77777777" w:rsidR="00257A61" w:rsidRDefault="00257A61" w:rsidP="00115593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标准项目名称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6CDB67" w14:textId="77777777" w:rsidR="00257A61" w:rsidRDefault="00257A61" w:rsidP="00115593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项目计划编号</w:t>
            </w:r>
          </w:p>
        </w:tc>
        <w:tc>
          <w:tcPr>
            <w:tcW w:w="6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29B9FC" w14:textId="77777777" w:rsidR="00257A61" w:rsidRDefault="00257A61" w:rsidP="00115593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起草单位</w:t>
            </w:r>
            <w:r>
              <w:rPr>
                <w:rFonts w:eastAsia="黑体" w:hint="eastAsia"/>
                <w:sz w:val="24"/>
                <w:szCs w:val="24"/>
              </w:rPr>
              <w:t>及相关单位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D0E1E6" w14:textId="77777777" w:rsidR="00257A61" w:rsidRDefault="00257A61" w:rsidP="00115593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备注</w:t>
            </w:r>
          </w:p>
        </w:tc>
      </w:tr>
      <w:tr w:rsidR="00257A61" w14:paraId="73E81621" w14:textId="77777777" w:rsidTr="00115593">
        <w:trPr>
          <w:trHeight w:val="993"/>
          <w:jc w:val="center"/>
        </w:trPr>
        <w:tc>
          <w:tcPr>
            <w:tcW w:w="816" w:type="dxa"/>
            <w:vAlign w:val="center"/>
          </w:tcPr>
          <w:p w14:paraId="42A41F0E" w14:textId="77777777" w:rsidR="00257A61" w:rsidRDefault="00257A61" w:rsidP="00257A61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D483CD2" w14:textId="77777777" w:rsidR="00257A61" w:rsidRDefault="00257A61" w:rsidP="00115593">
            <w:pPr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有色金属行业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数字化转型成熟度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模型及</w:t>
            </w:r>
            <w:r>
              <w:rPr>
                <w:rFonts w:ascii="Times New Roman" w:eastAsia="宋体" w:hAnsi="Times New Roman" w:cs="Times New Roman"/>
                <w:szCs w:val="21"/>
              </w:rPr>
              <w:t>评估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方法</w:t>
            </w:r>
          </w:p>
        </w:tc>
        <w:tc>
          <w:tcPr>
            <w:tcW w:w="2692" w:type="dxa"/>
            <w:vAlign w:val="center"/>
          </w:tcPr>
          <w:p w14:paraId="47520ADF" w14:textId="77777777" w:rsidR="00257A61" w:rsidRDefault="00257A61" w:rsidP="00115593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待下达计划</w:t>
            </w:r>
          </w:p>
        </w:tc>
        <w:tc>
          <w:tcPr>
            <w:tcW w:w="6239" w:type="dxa"/>
            <w:vAlign w:val="center"/>
          </w:tcPr>
          <w:p w14:paraId="3177EAE6" w14:textId="77777777" w:rsidR="00257A61" w:rsidRDefault="00257A61" w:rsidP="00115593">
            <w:pPr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中国工业互联网研究院</w:t>
            </w:r>
            <w:r>
              <w:rPr>
                <w:rFonts w:ascii="Times New Roman" w:cs="Times New Roman" w:hint="eastAsia"/>
                <w:szCs w:val="21"/>
              </w:rPr>
              <w:t>、</w:t>
            </w:r>
            <w:r>
              <w:rPr>
                <w:rFonts w:ascii="Times New Roman" w:cs="Times New Roman" w:hint="eastAsia"/>
              </w:rPr>
              <w:t>中国铝业集团有限公司、云南铜业股份有限公司、云南驰宏锌锗股份有限公司、新疆众和股份有限公司、中国恩菲工程技术有限公司、株洲冶炼集团股份有限公司、</w:t>
            </w:r>
            <w:hyperlink r:id="rId7" w:tgtFrame="https://www.baidu.com/_blank" w:history="1">
              <w:r>
                <w:rPr>
                  <w:rFonts w:ascii="Times New Roman" w:cs="Times New Roman" w:hint="eastAsia"/>
                </w:rPr>
                <w:t>铜陵有色金属集团控股有限公司</w:t>
              </w:r>
            </w:hyperlink>
            <w:r>
              <w:rPr>
                <w:rFonts w:ascii="Times New Roman" w:cs="Times New Roman" w:hint="eastAsia"/>
              </w:rPr>
              <w:t>、</w:t>
            </w:r>
            <w:hyperlink r:id="rId8" w:tgtFrame="https://www.baidu.com/_blank" w:history="1">
              <w:r>
                <w:rPr>
                  <w:rFonts w:ascii="Times New Roman" w:cs="Times New Roman" w:hint="eastAsia"/>
                </w:rPr>
                <w:t>广东龙丰精密铜管有限公司</w:t>
              </w:r>
            </w:hyperlink>
            <w:r>
              <w:rPr>
                <w:rFonts w:ascii="Times New Roman" w:cs="Times New Roman" w:hint="eastAsia"/>
              </w:rPr>
              <w:t>等</w:t>
            </w:r>
          </w:p>
        </w:tc>
        <w:tc>
          <w:tcPr>
            <w:tcW w:w="992" w:type="dxa"/>
            <w:vAlign w:val="center"/>
          </w:tcPr>
          <w:p w14:paraId="607B43E2" w14:textId="77777777" w:rsidR="00257A61" w:rsidRDefault="00257A61" w:rsidP="00115593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预审</w:t>
            </w:r>
          </w:p>
        </w:tc>
      </w:tr>
      <w:tr w:rsidR="00257A61" w14:paraId="0DDF0B5A" w14:textId="77777777" w:rsidTr="00115593">
        <w:trPr>
          <w:trHeight w:val="993"/>
          <w:jc w:val="center"/>
        </w:trPr>
        <w:tc>
          <w:tcPr>
            <w:tcW w:w="816" w:type="dxa"/>
            <w:vAlign w:val="center"/>
          </w:tcPr>
          <w:p w14:paraId="29A5F8CF" w14:textId="77777777" w:rsidR="00257A61" w:rsidRDefault="00257A61" w:rsidP="00257A61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F46EAC0" w14:textId="77777777" w:rsidR="00257A61" w:rsidRDefault="00257A61" w:rsidP="0011559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有色金属采选业智能工厂通用技术要求</w:t>
            </w:r>
          </w:p>
        </w:tc>
        <w:tc>
          <w:tcPr>
            <w:tcW w:w="2692" w:type="dxa"/>
            <w:vAlign w:val="center"/>
          </w:tcPr>
          <w:p w14:paraId="3EA8A184" w14:textId="77777777" w:rsidR="00257A61" w:rsidRDefault="00257A61" w:rsidP="0011559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[2023]18号2023-0343T-YS</w:t>
            </w:r>
          </w:p>
        </w:tc>
        <w:tc>
          <w:tcPr>
            <w:tcW w:w="6239" w:type="dxa"/>
            <w:vAlign w:val="center"/>
          </w:tcPr>
          <w:p w14:paraId="66490FA8" w14:textId="77777777" w:rsidR="00257A61" w:rsidRDefault="00257A61" w:rsidP="001155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矿冶科技集团有限公司、北京北矿智能科技有限公司、中国有色金属工业协会、西藏华泰龙矿业开发有限公司、北京科技大学、长沙迪迈数码科技股份有限公司、中国黄金集团公司、山东黄金集团有限公司、山东招金集团有限公司、湖南水口山有色金属集团有限公司等</w:t>
            </w:r>
          </w:p>
        </w:tc>
        <w:tc>
          <w:tcPr>
            <w:tcW w:w="992" w:type="dxa"/>
            <w:vAlign w:val="center"/>
          </w:tcPr>
          <w:p w14:paraId="1BEA7D8B" w14:textId="77777777" w:rsidR="00257A61" w:rsidRDefault="00257A61" w:rsidP="00115593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预审</w:t>
            </w:r>
          </w:p>
        </w:tc>
      </w:tr>
      <w:tr w:rsidR="00257A61" w14:paraId="044816EF" w14:textId="77777777" w:rsidTr="00115593">
        <w:trPr>
          <w:trHeight w:val="993"/>
          <w:jc w:val="center"/>
        </w:trPr>
        <w:tc>
          <w:tcPr>
            <w:tcW w:w="816" w:type="dxa"/>
            <w:vAlign w:val="center"/>
          </w:tcPr>
          <w:p w14:paraId="40C3249B" w14:textId="77777777" w:rsidR="00257A61" w:rsidRDefault="00257A61" w:rsidP="00257A61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9602EE5" w14:textId="77777777" w:rsidR="00257A61" w:rsidRDefault="00257A61" w:rsidP="001155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有色金属智能冶炼工厂通用技术要求</w:t>
            </w:r>
          </w:p>
        </w:tc>
        <w:tc>
          <w:tcPr>
            <w:tcW w:w="2692" w:type="dxa"/>
            <w:vAlign w:val="center"/>
          </w:tcPr>
          <w:p w14:paraId="19F3BFD7" w14:textId="77777777" w:rsidR="00257A61" w:rsidRDefault="00257A6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[2022]312号2022-1579T-YS</w:t>
            </w:r>
          </w:p>
        </w:tc>
        <w:tc>
          <w:tcPr>
            <w:tcW w:w="6239" w:type="dxa"/>
            <w:vAlign w:val="center"/>
          </w:tcPr>
          <w:p w14:paraId="37135ADF" w14:textId="77777777" w:rsidR="00257A61" w:rsidRDefault="00257A61" w:rsidP="001155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中国铜业有限公司、昆明理工大学、易门铜业有限公司、白银有色集团股份有限公司、江西铜业股份有限公司、云南铜业股份有限公司、云南驰宏锌锗股份有限公司、中铝智能科技发展有限公司、中铝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智能铜创科技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（云南）有限公司、金川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集团集团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股份有限公司、宁波金田铜业（集团）股份有限公司、北京瑞太智联技术有限公司、</w:t>
            </w:r>
            <w:hyperlink r:id="rId9" w:tgtFrame="https://www.baidu.com/_blank" w:history="1">
              <w:r>
                <w:rPr>
                  <w:rFonts w:ascii="Times New Roman" w:cs="Times New Roman" w:hint="eastAsia"/>
                </w:rPr>
                <w:t>铜陵有色金属集团控股有限公司</w:t>
              </w:r>
            </w:hyperlink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湖南水口山有色金属集团有限公司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等</w:t>
            </w:r>
          </w:p>
        </w:tc>
        <w:tc>
          <w:tcPr>
            <w:tcW w:w="992" w:type="dxa"/>
            <w:vAlign w:val="center"/>
          </w:tcPr>
          <w:p w14:paraId="7C91E697" w14:textId="77777777" w:rsidR="00257A61" w:rsidRDefault="00257A61" w:rsidP="001155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预审</w:t>
            </w:r>
          </w:p>
        </w:tc>
      </w:tr>
      <w:tr w:rsidR="00257A61" w14:paraId="1C3361E2" w14:textId="77777777" w:rsidTr="00115593">
        <w:trPr>
          <w:trHeight w:val="993"/>
          <w:jc w:val="center"/>
        </w:trPr>
        <w:tc>
          <w:tcPr>
            <w:tcW w:w="816" w:type="dxa"/>
            <w:vAlign w:val="center"/>
          </w:tcPr>
          <w:p w14:paraId="5CA48DD6" w14:textId="77777777" w:rsidR="00257A61" w:rsidRDefault="00257A61" w:rsidP="00257A61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FE241BB" w14:textId="77777777" w:rsidR="00257A61" w:rsidRDefault="00257A61" w:rsidP="001155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有色金属加工智能工厂通用技术要求 </w:t>
            </w:r>
          </w:p>
        </w:tc>
        <w:tc>
          <w:tcPr>
            <w:tcW w:w="2692" w:type="dxa"/>
            <w:vAlign w:val="center"/>
          </w:tcPr>
          <w:p w14:paraId="1600677F" w14:textId="77777777" w:rsidR="00257A61" w:rsidRDefault="00257A6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[2022]312号 2022-1575T-YS</w:t>
            </w:r>
          </w:p>
        </w:tc>
        <w:tc>
          <w:tcPr>
            <w:tcW w:w="6239" w:type="dxa"/>
            <w:vAlign w:val="center"/>
          </w:tcPr>
          <w:p w14:paraId="288F2E55" w14:textId="77777777" w:rsidR="00257A61" w:rsidRDefault="00257A61" w:rsidP="001155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色科技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股份有限公司、宁波金田铜业（集团）股份有限公司、安徽鑫科新材料股份有限公司、新疆众和股份有限公司、河南明泰铝业股份有限公司、中铝河南洛阳铝加工有限公司、西南铝业（集团）有限责任公司、中铝洛阳铜加工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洛阳龙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鼎铝业有限公司、白银有色集团股份有限公司、浙江海亮股份有限公司、中铁建电气化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局集团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康远新材料有限公司等</w:t>
            </w:r>
          </w:p>
        </w:tc>
        <w:tc>
          <w:tcPr>
            <w:tcW w:w="992" w:type="dxa"/>
            <w:vAlign w:val="center"/>
          </w:tcPr>
          <w:p w14:paraId="17F13964" w14:textId="77777777" w:rsidR="00257A61" w:rsidRDefault="00257A61" w:rsidP="001155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预审</w:t>
            </w:r>
          </w:p>
        </w:tc>
      </w:tr>
      <w:tr w:rsidR="00257A61" w14:paraId="7C349ABE" w14:textId="77777777" w:rsidTr="00115593">
        <w:trPr>
          <w:trHeight w:val="1281"/>
          <w:jc w:val="center"/>
        </w:trPr>
        <w:tc>
          <w:tcPr>
            <w:tcW w:w="816" w:type="dxa"/>
            <w:vAlign w:val="center"/>
          </w:tcPr>
          <w:p w14:paraId="7A3EE98C" w14:textId="77777777" w:rsidR="00257A61" w:rsidRDefault="00257A61" w:rsidP="00257A61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A92A6E1" w14:textId="77777777" w:rsidR="00257A61" w:rsidRDefault="00257A61" w:rsidP="001155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有色金属行业数字仿真通用技术要求</w:t>
            </w:r>
          </w:p>
        </w:tc>
        <w:tc>
          <w:tcPr>
            <w:tcW w:w="2692" w:type="dxa"/>
            <w:vAlign w:val="center"/>
          </w:tcPr>
          <w:p w14:paraId="4718EBDE" w14:textId="77777777" w:rsidR="00257A61" w:rsidRDefault="00257A6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[2022]312号2022-1578T-YS</w:t>
            </w:r>
          </w:p>
        </w:tc>
        <w:tc>
          <w:tcPr>
            <w:tcW w:w="6239" w:type="dxa"/>
            <w:vAlign w:val="center"/>
          </w:tcPr>
          <w:p w14:paraId="221D6D3B" w14:textId="77777777" w:rsidR="00257A61" w:rsidRDefault="00257A61" w:rsidP="001155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中国恩菲工程技术有限公司、国家超级计算天津中心、北京科技大学、中南大学、中国科学院过程工程研究所、贵州铝镁设计研究院有限公司、北京合工仿真技术有限公司等</w:t>
            </w:r>
          </w:p>
        </w:tc>
        <w:tc>
          <w:tcPr>
            <w:tcW w:w="992" w:type="dxa"/>
            <w:vAlign w:val="center"/>
          </w:tcPr>
          <w:p w14:paraId="5DF43225" w14:textId="77777777" w:rsidR="00257A61" w:rsidRDefault="00257A61" w:rsidP="001155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预审</w:t>
            </w:r>
          </w:p>
        </w:tc>
      </w:tr>
      <w:tr w:rsidR="00257A61" w14:paraId="67CF3547" w14:textId="77777777" w:rsidTr="00115593">
        <w:trPr>
          <w:trHeight w:val="1131"/>
          <w:jc w:val="center"/>
        </w:trPr>
        <w:tc>
          <w:tcPr>
            <w:tcW w:w="816" w:type="dxa"/>
            <w:vAlign w:val="center"/>
          </w:tcPr>
          <w:p w14:paraId="09215B0B" w14:textId="77777777" w:rsidR="00257A61" w:rsidRDefault="00257A61" w:rsidP="00257A61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FAE7DC0" w14:textId="77777777" w:rsidR="00257A61" w:rsidRDefault="00257A61" w:rsidP="001155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有色金属行业贵金属智能冶炼生产系统技术规范</w:t>
            </w:r>
          </w:p>
        </w:tc>
        <w:tc>
          <w:tcPr>
            <w:tcW w:w="2692" w:type="dxa"/>
            <w:vAlign w:val="center"/>
          </w:tcPr>
          <w:p w14:paraId="441B16E7" w14:textId="77777777" w:rsidR="00257A61" w:rsidRDefault="00257A6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[2022]312号2022-1577T-YS</w:t>
            </w:r>
          </w:p>
        </w:tc>
        <w:tc>
          <w:tcPr>
            <w:tcW w:w="6239" w:type="dxa"/>
            <w:vAlign w:val="center"/>
          </w:tcPr>
          <w:p w14:paraId="5E4A61D3" w14:textId="77777777" w:rsidR="00257A61" w:rsidRDefault="00257A61" w:rsidP="00115593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阳谷祥光铜业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有限公司、云南铜业股份有限公司西南铜业分公司、紫金矿业集团股份有限公司、中金岭南有色金属股份有限公司、青海昆仑黄金有限公司、陕西瑞科新材料股份有限公司、山东恒邦冶炼股份有限公司、江西省君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贵金属科技材料有限公司、山东有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新材料科技有限公司、白银有色集团股份有限公司、</w:t>
            </w:r>
            <w:hyperlink r:id="rId10" w:tgtFrame="https://www.baidu.com/_blank" w:history="1">
              <w:r>
                <w:rPr>
                  <w:rFonts w:ascii="Times New Roman" w:cs="Times New Roman" w:hint="eastAsia"/>
                </w:rPr>
                <w:t>铜陵有色金属集团控股有限公司</w:t>
              </w:r>
            </w:hyperlink>
            <w:r>
              <w:rPr>
                <w:rFonts w:ascii="宋体" w:eastAsia="宋体" w:hAnsi="宋体" w:cs="宋体" w:hint="eastAsia"/>
                <w:szCs w:val="21"/>
                <w:lang w:bidi="ar"/>
              </w:rPr>
              <w:t>等</w:t>
            </w:r>
          </w:p>
        </w:tc>
        <w:tc>
          <w:tcPr>
            <w:tcW w:w="992" w:type="dxa"/>
            <w:vAlign w:val="center"/>
          </w:tcPr>
          <w:p w14:paraId="6697C78C" w14:textId="77777777" w:rsidR="00257A61" w:rsidRDefault="00257A61" w:rsidP="001155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预审</w:t>
            </w:r>
          </w:p>
        </w:tc>
      </w:tr>
      <w:tr w:rsidR="00257A61" w14:paraId="2C25BD36" w14:textId="77777777" w:rsidTr="00115593">
        <w:trPr>
          <w:trHeight w:val="1406"/>
          <w:jc w:val="center"/>
        </w:trPr>
        <w:tc>
          <w:tcPr>
            <w:tcW w:w="816" w:type="dxa"/>
            <w:vAlign w:val="center"/>
          </w:tcPr>
          <w:p w14:paraId="133BC275" w14:textId="77777777" w:rsidR="00257A61" w:rsidRDefault="00257A61" w:rsidP="00257A61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69FB7ED" w14:textId="77777777" w:rsidR="00257A61" w:rsidRDefault="00257A61" w:rsidP="001155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有色金属行业硫酸智能转运系统技术规范</w:t>
            </w:r>
          </w:p>
        </w:tc>
        <w:tc>
          <w:tcPr>
            <w:tcW w:w="2692" w:type="dxa"/>
            <w:vAlign w:val="center"/>
          </w:tcPr>
          <w:p w14:paraId="685FEC7E" w14:textId="77777777" w:rsidR="00257A61" w:rsidRDefault="00257A6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字[2024]36号2024-031-T/CNIA</w:t>
            </w:r>
          </w:p>
        </w:tc>
        <w:tc>
          <w:tcPr>
            <w:tcW w:w="6239" w:type="dxa"/>
            <w:vAlign w:val="center"/>
          </w:tcPr>
          <w:p w14:paraId="43007F1B" w14:textId="77777777" w:rsidR="00257A61" w:rsidRDefault="00257A61" w:rsidP="001155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江西铜业股份有限公司、铜陵有色金属集团控股有限公司、云南铜业股份有公司、大冶有色金属集团控股有限公司、紫金矿业集团股份有限公司等</w:t>
            </w:r>
          </w:p>
        </w:tc>
        <w:tc>
          <w:tcPr>
            <w:tcW w:w="992" w:type="dxa"/>
            <w:vAlign w:val="center"/>
          </w:tcPr>
          <w:p w14:paraId="051906C7" w14:textId="77777777" w:rsidR="00257A61" w:rsidRDefault="00257A61" w:rsidP="001155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257A61" w14:paraId="132139F3" w14:textId="77777777" w:rsidTr="00115593">
        <w:trPr>
          <w:trHeight w:val="1069"/>
          <w:jc w:val="center"/>
        </w:trPr>
        <w:tc>
          <w:tcPr>
            <w:tcW w:w="816" w:type="dxa"/>
            <w:vAlign w:val="center"/>
          </w:tcPr>
          <w:p w14:paraId="3ED88DF2" w14:textId="77777777" w:rsidR="00257A61" w:rsidRDefault="00257A61" w:rsidP="00257A61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4CA41C7" w14:textId="77777777" w:rsidR="00257A61" w:rsidRDefault="00257A61" w:rsidP="001155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铜铅锌电解槽温度智能监控技术要求</w:t>
            </w:r>
          </w:p>
        </w:tc>
        <w:tc>
          <w:tcPr>
            <w:tcW w:w="2692" w:type="dxa"/>
            <w:vAlign w:val="center"/>
          </w:tcPr>
          <w:p w14:paraId="2E4A1FFF" w14:textId="77777777" w:rsidR="00257A61" w:rsidRDefault="00257A61" w:rsidP="001155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字[2024]36号2024-032-T/CNIA</w:t>
            </w:r>
          </w:p>
        </w:tc>
        <w:tc>
          <w:tcPr>
            <w:tcW w:w="6239" w:type="dxa"/>
            <w:vAlign w:val="center"/>
          </w:tcPr>
          <w:p w14:paraId="6CBA5605" w14:textId="77777777" w:rsidR="00257A61" w:rsidRDefault="00257A61" w:rsidP="001155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中铝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智能铜创科技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（云南）有限公司、中铝智能科技发展有限公司、云南驰宏资源综合利用有限公司、中国铜业有限公司等</w:t>
            </w:r>
          </w:p>
        </w:tc>
        <w:tc>
          <w:tcPr>
            <w:tcW w:w="992" w:type="dxa"/>
            <w:vAlign w:val="center"/>
          </w:tcPr>
          <w:p w14:paraId="4382FC98" w14:textId="77777777" w:rsidR="00257A61" w:rsidRDefault="00257A61" w:rsidP="001155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</w:tbl>
    <w:p w14:paraId="7CB8D3E0" w14:textId="77777777" w:rsidR="00257A61" w:rsidRDefault="00257A61" w:rsidP="00257A61">
      <w:pPr>
        <w:rPr>
          <w:sz w:val="24"/>
          <w:szCs w:val="24"/>
        </w:rPr>
      </w:pPr>
    </w:p>
    <w:p w14:paraId="59A525D8" w14:textId="77777777" w:rsidR="00257A61" w:rsidRDefault="00257A61" w:rsidP="00257A61">
      <w:pPr>
        <w:pStyle w:val="a7"/>
        <w:rPr>
          <w:sz w:val="24"/>
        </w:rPr>
      </w:pPr>
    </w:p>
    <w:p w14:paraId="2FA9B7D8" w14:textId="77777777" w:rsidR="00257A61" w:rsidRDefault="00257A61" w:rsidP="00257A61">
      <w:pPr>
        <w:pStyle w:val="a7"/>
        <w:rPr>
          <w:sz w:val="24"/>
        </w:rPr>
      </w:pPr>
    </w:p>
    <w:p w14:paraId="1CFEB449" w14:textId="77777777" w:rsidR="00257A61" w:rsidRDefault="00257A61" w:rsidP="00257A61">
      <w:pPr>
        <w:pStyle w:val="a7"/>
        <w:rPr>
          <w:sz w:val="24"/>
        </w:rPr>
      </w:pPr>
    </w:p>
    <w:p w14:paraId="43EA94D3" w14:textId="77777777" w:rsidR="00923844" w:rsidRDefault="00923844"/>
    <w:sectPr w:rsidR="00923844" w:rsidSect="00257A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B5BEC" w14:textId="77777777" w:rsidR="00611738" w:rsidRDefault="00611738" w:rsidP="00257A61">
      <w:r>
        <w:separator/>
      </w:r>
    </w:p>
  </w:endnote>
  <w:endnote w:type="continuationSeparator" w:id="0">
    <w:p w14:paraId="1068E27F" w14:textId="77777777" w:rsidR="00611738" w:rsidRDefault="00611738" w:rsidP="0025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256AB" w14:textId="77777777" w:rsidR="00611738" w:rsidRDefault="00611738" w:rsidP="00257A61">
      <w:r>
        <w:separator/>
      </w:r>
    </w:p>
  </w:footnote>
  <w:footnote w:type="continuationSeparator" w:id="0">
    <w:p w14:paraId="30B46D59" w14:textId="77777777" w:rsidR="00611738" w:rsidRDefault="00611738" w:rsidP="00257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5701B"/>
    <w:multiLevelType w:val="multilevel"/>
    <w:tmpl w:val="3EF5701B"/>
    <w:lvl w:ilvl="0">
      <w:start w:val="1"/>
      <w:numFmt w:val="decimal"/>
      <w:lvlText w:val="%1."/>
      <w:lvlJc w:val="left"/>
      <w:pPr>
        <w:ind w:left="561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8284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16F"/>
    <w:rsid w:val="00257A61"/>
    <w:rsid w:val="005C016F"/>
    <w:rsid w:val="00611738"/>
    <w:rsid w:val="00904F5E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8280EC-069E-4B62-94A5-275E6DF8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A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A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A61"/>
    <w:rPr>
      <w:sz w:val="18"/>
      <w:szCs w:val="18"/>
    </w:rPr>
  </w:style>
  <w:style w:type="paragraph" w:styleId="a7">
    <w:name w:val="endnote text"/>
    <w:basedOn w:val="a"/>
    <w:link w:val="a8"/>
    <w:uiPriority w:val="99"/>
    <w:unhideWhenUsed/>
    <w:qFormat/>
    <w:rsid w:val="00257A61"/>
    <w:pPr>
      <w:adjustRightInd w:val="0"/>
      <w:snapToGrid w:val="0"/>
      <w:jc w:val="left"/>
      <w:textAlignment w:val="baseline"/>
    </w:pPr>
    <w:rPr>
      <w:rFonts w:eastAsia="Times New Roman"/>
      <w:szCs w:val="24"/>
    </w:rPr>
  </w:style>
  <w:style w:type="character" w:customStyle="1" w:styleId="a8">
    <w:name w:val="尾注文本 字符"/>
    <w:basedOn w:val="a0"/>
    <w:link w:val="a7"/>
    <w:uiPriority w:val="99"/>
    <w:rsid w:val="00257A61"/>
    <w:rPr>
      <w:rFonts w:eastAsia="Times New Roman"/>
      <w:szCs w:val="24"/>
    </w:rPr>
  </w:style>
  <w:style w:type="paragraph" w:styleId="a9">
    <w:name w:val="List Paragraph"/>
    <w:basedOn w:val="a"/>
    <w:uiPriority w:val="34"/>
    <w:qFormat/>
    <w:rsid w:val="00257A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qicha.baidu.com/detail/compinfo?pid=34910222200718&amp;rq=es&amp;pd=ee&amp;from=ps&amp;query=%E9%BE%99%E4%B8%B0%E9%93%9C%E7%AE%A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t-MsXr4DLfOLFNJc4irJLfZzU09GpRZe1r1tXRjgxQcb5nnXvkmrVJwmU_WPGh4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aidu.com/link?url=t-MsXr4DLfOLFNJc4irJLfZzU09GpRZe1r1tXRjgxQcb5nnXvkmrVJwmU_WPGh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idu.com/link?url=t-MsXr4DLfOLFNJc4irJLfZzU09GpRZe1r1tXRjgxQcb5nnXvkmrVJwmU_WPGh4B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2024-06-12T08:06:00Z</dcterms:created>
  <dcterms:modified xsi:type="dcterms:W3CDTF">2024-06-12T08:06:00Z</dcterms:modified>
</cp:coreProperties>
</file>