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202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年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第二批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有色金属行业标准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外文版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项目计划表</w:t>
      </w:r>
    </w:p>
    <w:p>
      <w:pPr>
        <w:pStyle w:val="2"/>
        <w:rPr>
          <w:rFonts w:hint="default"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546"/>
        <w:gridCol w:w="1570"/>
        <w:gridCol w:w="1580"/>
        <w:gridCol w:w="1738"/>
        <w:gridCol w:w="802"/>
        <w:gridCol w:w="1505"/>
        <w:gridCol w:w="2628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" w:type="pct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545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外文版计划号</w:t>
            </w:r>
          </w:p>
        </w:tc>
        <w:tc>
          <w:tcPr>
            <w:tcW w:w="55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标准号/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计划号</w:t>
            </w:r>
          </w:p>
        </w:tc>
        <w:tc>
          <w:tcPr>
            <w:tcW w:w="61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项目类别</w:t>
            </w: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翻译语种</w:t>
            </w:r>
          </w:p>
        </w:tc>
        <w:tc>
          <w:tcPr>
            <w:tcW w:w="53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sz w:val="21"/>
                <w:szCs w:val="21"/>
                <w:lang w:val="en-US" w:eastAsia="zh-CN"/>
              </w:rPr>
              <w:t>完成时间</w:t>
            </w:r>
          </w:p>
        </w:tc>
        <w:tc>
          <w:tcPr>
            <w:tcW w:w="9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技术委员会或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16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技术归口单位</w:t>
            </w:r>
          </w:p>
        </w:tc>
        <w:tc>
          <w:tcPr>
            <w:tcW w:w="80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1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项目承担单位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000" w:type="pct"/>
            <w:gridSpan w:val="9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cs="Times New Roman"/>
                <w:spacing w:val="1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工信厅科函〔2024〕191号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" w:type="pct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1"/>
                <w:sz w:val="21"/>
                <w:szCs w:val="21"/>
              </w:rPr>
              <w:t>2024-W003-YS</w:t>
            </w:r>
          </w:p>
        </w:tc>
        <w:tc>
          <w:tcPr>
            <w:tcW w:w="55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3"/>
                <w:sz w:val="21"/>
                <w:szCs w:val="21"/>
              </w:rPr>
              <w:t>钴精矿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1"/>
                <w:sz w:val="21"/>
                <w:szCs w:val="21"/>
              </w:rPr>
              <w:t>YS/T301-2022</w:t>
            </w:r>
          </w:p>
        </w:tc>
        <w:tc>
          <w:tcPr>
            <w:tcW w:w="61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1"/>
                <w:sz w:val="21"/>
                <w:szCs w:val="21"/>
              </w:rPr>
              <w:t>翻译已有标准</w:t>
            </w:r>
          </w:p>
        </w:tc>
        <w:tc>
          <w:tcPr>
            <w:tcW w:w="28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4"/>
                <w:sz w:val="21"/>
                <w:szCs w:val="21"/>
              </w:rPr>
              <w:t>英语</w:t>
            </w:r>
          </w:p>
        </w:tc>
        <w:tc>
          <w:tcPr>
            <w:tcW w:w="53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1"/>
                <w:szCs w:val="21"/>
                <w:lang w:val="en-US" w:eastAsia="zh-CN"/>
              </w:rPr>
              <w:t>2025-05-24</w:t>
            </w:r>
          </w:p>
        </w:tc>
        <w:tc>
          <w:tcPr>
            <w:tcW w:w="92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16"/>
                <w:sz w:val="21"/>
                <w:szCs w:val="21"/>
              </w:rPr>
              <w:t>全国有色金属标准化技</w:t>
            </w:r>
            <w:r>
              <w:rPr>
                <w:rFonts w:hint="default" w:ascii="Times New Roman" w:hAnsi="Times New Roman" w:cs="Times New Roman"/>
                <w:spacing w:val="-3"/>
                <w:sz w:val="21"/>
                <w:szCs w:val="21"/>
              </w:rPr>
              <w:t>术委员会</w:t>
            </w:r>
          </w:p>
        </w:tc>
        <w:tc>
          <w:tcPr>
            <w:tcW w:w="80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</w:rPr>
              <w:t>浙江华友钴业股份有限公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" w:type="pct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1"/>
                <w:sz w:val="21"/>
                <w:szCs w:val="21"/>
              </w:rPr>
              <w:t>2024-W004-YS</w:t>
            </w:r>
          </w:p>
        </w:tc>
        <w:tc>
          <w:tcPr>
            <w:tcW w:w="55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2"/>
                <w:sz w:val="21"/>
                <w:szCs w:val="21"/>
              </w:rPr>
              <w:t>还原钴粉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1"/>
                <w:sz w:val="21"/>
                <w:szCs w:val="21"/>
              </w:rPr>
              <w:t>2022-0212T-YS</w:t>
            </w:r>
          </w:p>
        </w:tc>
        <w:tc>
          <w:tcPr>
            <w:tcW w:w="61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3"/>
                <w:sz w:val="21"/>
                <w:szCs w:val="21"/>
              </w:rPr>
              <w:t>中文/外文标准</w:t>
            </w:r>
            <w:r>
              <w:rPr>
                <w:rFonts w:hint="default" w:ascii="Times New Roman" w:hAnsi="Times New Roman" w:cs="Times New Roman"/>
                <w:spacing w:val="-7"/>
                <w:sz w:val="21"/>
                <w:szCs w:val="21"/>
              </w:rPr>
              <w:t>同步研制</w:t>
            </w:r>
          </w:p>
        </w:tc>
        <w:tc>
          <w:tcPr>
            <w:tcW w:w="28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4"/>
                <w:sz w:val="21"/>
                <w:szCs w:val="21"/>
              </w:rPr>
              <w:t>英语</w:t>
            </w:r>
          </w:p>
        </w:tc>
        <w:tc>
          <w:tcPr>
            <w:tcW w:w="53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11"/>
                <w:sz w:val="21"/>
                <w:szCs w:val="21"/>
              </w:rPr>
              <w:t>中文</w:t>
            </w:r>
            <w:r>
              <w:rPr>
                <w:rFonts w:hint="default" w:ascii="Times New Roman" w:hAnsi="Times New Roman" w:cs="Times New Roman"/>
                <w:spacing w:val="-3"/>
                <w:sz w:val="21"/>
                <w:szCs w:val="21"/>
              </w:rPr>
              <w:t>版标准发</w:t>
            </w:r>
            <w:r>
              <w:rPr>
                <w:rFonts w:hint="default" w:ascii="Times New Roman" w:hAnsi="Times New Roman" w:cs="Times New Roman"/>
                <w:spacing w:val="-4"/>
                <w:sz w:val="21"/>
                <w:szCs w:val="21"/>
              </w:rPr>
              <w:t>布后</w:t>
            </w:r>
            <w:r>
              <w:rPr>
                <w:rFonts w:hint="default" w:ascii="Times New Roman" w:hAnsi="Times New Roman" w:cs="Times New Roman"/>
                <w:spacing w:val="-3"/>
                <w:sz w:val="21"/>
                <w:szCs w:val="21"/>
              </w:rPr>
              <w:t>90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天</w:t>
            </w:r>
          </w:p>
        </w:tc>
        <w:tc>
          <w:tcPr>
            <w:tcW w:w="92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16"/>
                <w:sz w:val="21"/>
                <w:szCs w:val="21"/>
              </w:rPr>
              <w:t>全国有色金属标准化技</w:t>
            </w:r>
            <w:r>
              <w:rPr>
                <w:rFonts w:hint="default" w:ascii="Times New Roman" w:hAnsi="Times New Roman" w:cs="Times New Roman"/>
                <w:spacing w:val="-3"/>
                <w:sz w:val="21"/>
                <w:szCs w:val="21"/>
              </w:rPr>
              <w:t>术委员会</w:t>
            </w:r>
          </w:p>
        </w:tc>
        <w:tc>
          <w:tcPr>
            <w:tcW w:w="80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1"/>
                <w:sz w:val="21"/>
                <w:szCs w:val="21"/>
              </w:rPr>
              <w:t>格林美股份有限公司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" w:type="pct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1"/>
                <w:sz w:val="21"/>
                <w:szCs w:val="21"/>
              </w:rPr>
              <w:t>2024-W005-YS</w:t>
            </w:r>
          </w:p>
        </w:tc>
        <w:tc>
          <w:tcPr>
            <w:tcW w:w="55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1"/>
                <w:sz w:val="21"/>
                <w:szCs w:val="21"/>
              </w:rPr>
              <w:t>粉末冶金用再生钴粉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1"/>
                <w:sz w:val="21"/>
                <w:szCs w:val="21"/>
              </w:rPr>
              <w:t>2022-0338T-YS</w:t>
            </w:r>
          </w:p>
        </w:tc>
        <w:tc>
          <w:tcPr>
            <w:tcW w:w="61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3"/>
                <w:sz w:val="21"/>
                <w:szCs w:val="21"/>
              </w:rPr>
              <w:t>中文/外文标准</w:t>
            </w:r>
            <w:r>
              <w:rPr>
                <w:rFonts w:hint="default" w:ascii="Times New Roman" w:hAnsi="Times New Roman" w:cs="Times New Roman"/>
                <w:spacing w:val="-7"/>
                <w:sz w:val="21"/>
                <w:szCs w:val="21"/>
              </w:rPr>
              <w:t>同步研制</w:t>
            </w:r>
          </w:p>
        </w:tc>
        <w:tc>
          <w:tcPr>
            <w:tcW w:w="28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4"/>
                <w:sz w:val="21"/>
                <w:szCs w:val="21"/>
              </w:rPr>
              <w:t>英语</w:t>
            </w:r>
          </w:p>
        </w:tc>
        <w:tc>
          <w:tcPr>
            <w:tcW w:w="53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11"/>
                <w:sz w:val="21"/>
                <w:szCs w:val="21"/>
              </w:rPr>
              <w:t>中文</w:t>
            </w:r>
            <w:r>
              <w:rPr>
                <w:rFonts w:hint="default" w:ascii="Times New Roman" w:hAnsi="Times New Roman" w:cs="Times New Roman"/>
                <w:spacing w:val="-3"/>
                <w:sz w:val="21"/>
                <w:szCs w:val="21"/>
              </w:rPr>
              <w:t>版标准发</w:t>
            </w:r>
            <w:r>
              <w:rPr>
                <w:rFonts w:hint="default" w:ascii="Times New Roman" w:hAnsi="Times New Roman" w:cs="Times New Roman"/>
                <w:spacing w:val="-4"/>
                <w:sz w:val="21"/>
                <w:szCs w:val="21"/>
              </w:rPr>
              <w:t>布后</w:t>
            </w:r>
            <w:r>
              <w:rPr>
                <w:rFonts w:hint="default" w:ascii="Times New Roman" w:hAnsi="Times New Roman" w:cs="Times New Roman"/>
                <w:spacing w:val="-3"/>
                <w:sz w:val="21"/>
                <w:szCs w:val="21"/>
              </w:rPr>
              <w:t>90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天</w:t>
            </w:r>
          </w:p>
        </w:tc>
        <w:tc>
          <w:tcPr>
            <w:tcW w:w="92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16"/>
                <w:sz w:val="21"/>
                <w:szCs w:val="21"/>
              </w:rPr>
              <w:t>全国有色金属标准化技</w:t>
            </w:r>
            <w:r>
              <w:rPr>
                <w:rFonts w:hint="default" w:ascii="Times New Roman" w:hAnsi="Times New Roman" w:cs="Times New Roman"/>
                <w:spacing w:val="-3"/>
                <w:sz w:val="21"/>
                <w:szCs w:val="21"/>
              </w:rPr>
              <w:t>术委员会</w:t>
            </w:r>
          </w:p>
        </w:tc>
        <w:tc>
          <w:tcPr>
            <w:tcW w:w="80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1"/>
                <w:sz w:val="21"/>
                <w:szCs w:val="21"/>
              </w:rPr>
              <w:t>格林美股份有限公司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" w:type="pct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1"/>
                <w:sz w:val="21"/>
                <w:szCs w:val="21"/>
              </w:rPr>
              <w:t>2024-W006-YS</w:t>
            </w:r>
          </w:p>
        </w:tc>
        <w:tc>
          <w:tcPr>
            <w:tcW w:w="55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2"/>
                <w:sz w:val="21"/>
                <w:szCs w:val="21"/>
              </w:rPr>
              <w:t>包覆钴粉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1"/>
                <w:sz w:val="21"/>
                <w:szCs w:val="21"/>
              </w:rPr>
              <w:t>2022-0233T-YS</w:t>
            </w:r>
          </w:p>
        </w:tc>
        <w:tc>
          <w:tcPr>
            <w:tcW w:w="61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3"/>
                <w:sz w:val="21"/>
                <w:szCs w:val="21"/>
              </w:rPr>
              <w:t>中文/外文标准</w:t>
            </w:r>
            <w:r>
              <w:rPr>
                <w:rFonts w:hint="default" w:ascii="Times New Roman" w:hAnsi="Times New Roman" w:cs="Times New Roman"/>
                <w:spacing w:val="-7"/>
                <w:sz w:val="21"/>
                <w:szCs w:val="21"/>
              </w:rPr>
              <w:t>同步研制</w:t>
            </w:r>
          </w:p>
        </w:tc>
        <w:tc>
          <w:tcPr>
            <w:tcW w:w="28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4"/>
                <w:sz w:val="21"/>
                <w:szCs w:val="21"/>
              </w:rPr>
              <w:t>英语</w:t>
            </w:r>
          </w:p>
        </w:tc>
        <w:tc>
          <w:tcPr>
            <w:tcW w:w="53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11"/>
                <w:sz w:val="21"/>
                <w:szCs w:val="21"/>
              </w:rPr>
              <w:t>中文</w:t>
            </w:r>
            <w:r>
              <w:rPr>
                <w:rFonts w:hint="default" w:ascii="Times New Roman" w:hAnsi="Times New Roman" w:cs="Times New Roman"/>
                <w:spacing w:val="-3"/>
                <w:sz w:val="21"/>
                <w:szCs w:val="21"/>
              </w:rPr>
              <w:t>版标准发</w:t>
            </w:r>
            <w:r>
              <w:rPr>
                <w:rFonts w:hint="default" w:ascii="Times New Roman" w:hAnsi="Times New Roman" w:cs="Times New Roman"/>
                <w:spacing w:val="-4"/>
                <w:sz w:val="21"/>
                <w:szCs w:val="21"/>
              </w:rPr>
              <w:t>布后</w:t>
            </w:r>
            <w:r>
              <w:rPr>
                <w:rFonts w:hint="default" w:ascii="Times New Roman" w:hAnsi="Times New Roman" w:cs="Times New Roman"/>
                <w:spacing w:val="-3"/>
                <w:sz w:val="21"/>
                <w:szCs w:val="21"/>
              </w:rPr>
              <w:t>90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天</w:t>
            </w:r>
          </w:p>
        </w:tc>
        <w:tc>
          <w:tcPr>
            <w:tcW w:w="92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16"/>
                <w:sz w:val="21"/>
                <w:szCs w:val="21"/>
              </w:rPr>
              <w:t>全国有色金属标准化技</w:t>
            </w:r>
            <w:r>
              <w:rPr>
                <w:rFonts w:hint="default" w:ascii="Times New Roman" w:hAnsi="Times New Roman" w:cs="Times New Roman"/>
                <w:spacing w:val="-3"/>
                <w:sz w:val="21"/>
                <w:szCs w:val="21"/>
              </w:rPr>
              <w:t>术委员会</w:t>
            </w:r>
          </w:p>
        </w:tc>
        <w:tc>
          <w:tcPr>
            <w:tcW w:w="80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1"/>
                <w:sz w:val="21"/>
                <w:szCs w:val="21"/>
              </w:rPr>
              <w:t>格林美股份有限公司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7D8A82"/>
    <w:multiLevelType w:val="singleLevel"/>
    <w:tmpl w:val="FE7D8A8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OTdjODQzYmU3NzVjOWVmNGI2NzQ5ZmNiZTA2OTkifQ=="/>
  </w:docVars>
  <w:rsids>
    <w:rsidRoot w:val="33642660"/>
    <w:rsid w:val="00C77401"/>
    <w:rsid w:val="063362B9"/>
    <w:rsid w:val="09492209"/>
    <w:rsid w:val="1FE33858"/>
    <w:rsid w:val="33642660"/>
    <w:rsid w:val="3CC02250"/>
    <w:rsid w:val="581D5CC6"/>
    <w:rsid w:val="5BE3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widowControl w:val="0"/>
      <w:adjustRightInd w:val="0"/>
      <w:snapToGrid w:val="0"/>
      <w:spacing w:line="240" w:lineRule="auto"/>
      <w:jc w:val="left"/>
      <w:textAlignment w:val="baseline"/>
    </w:pPr>
    <w:rPr>
      <w:rFonts w:ascii="Calibri" w:hAnsi="Calibri" w:eastAsia="Times New Roman" w:cs="Times New Roman"/>
      <w:kern w:val="2"/>
      <w:sz w:val="21"/>
      <w:szCs w:val="24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397</Characters>
  <Lines>0</Lines>
  <Paragraphs>0</Paragraphs>
  <TotalTime>0</TotalTime>
  <ScaleCrop>false</ScaleCrop>
  <LinksUpToDate>false</LinksUpToDate>
  <CharactersWithSpaces>397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2024-06-05T07:19:00Z</dcterms:created>
  <dc:creator>僖燕</dc:creator>
  <cp:lastModifiedBy>僖燕</cp:lastModifiedBy>
  <dcterms:modified xsi:type="dcterms:W3CDTF">2024-06-06T05:43:24Z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5984030AA40A4D85982BF87FADD073A9_11</vt:lpwstr>
  </property>
</Properties>
</file>