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AC" w:rsidRPr="00454C79" w:rsidRDefault="00470B7F">
      <w:pPr>
        <w:ind w:firstLine="420"/>
        <w:jc w:val="center"/>
        <w:rPr>
          <w:rFonts w:ascii="黑体" w:eastAsia="黑体" w:hAnsi="宋体"/>
          <w:bCs/>
          <w:sz w:val="32"/>
          <w:szCs w:val="32"/>
        </w:rPr>
      </w:pPr>
      <w:r w:rsidRPr="00454C79">
        <w:rPr>
          <w:noProof/>
        </w:rPr>
        <mc:AlternateContent>
          <mc:Choice Requires="wps">
            <w:drawing>
              <wp:anchor distT="0" distB="0" distL="114300" distR="114300" simplePos="0" relativeHeight="251655168" behindDoc="0" locked="1" layoutInCell="1" allowOverlap="1">
                <wp:simplePos x="0" y="0"/>
                <wp:positionH relativeFrom="margin">
                  <wp:posOffset>635</wp:posOffset>
                </wp:positionH>
                <wp:positionV relativeFrom="margin">
                  <wp:posOffset>14605</wp:posOffset>
                </wp:positionV>
                <wp:extent cx="2540000" cy="657860"/>
                <wp:effectExtent l="0" t="635" r="0" b="0"/>
                <wp:wrapNone/>
                <wp:docPr id="20"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C19" w:rsidRPr="00A84265" w:rsidRDefault="000D4C19">
                            <w:pPr>
                              <w:pStyle w:val="afffc"/>
                              <w:rPr>
                                <w:rFonts w:ascii="黑体" w:hAnsi="黑体"/>
                              </w:rPr>
                            </w:pPr>
                            <w:r w:rsidRPr="00A84265">
                              <w:rPr>
                                <w:rFonts w:ascii="黑体" w:hAnsi="黑体" w:hint="eastAsia"/>
                              </w:rPr>
                              <w:t xml:space="preserve">ICS </w:t>
                            </w:r>
                            <w:r w:rsidRPr="00C35CC7">
                              <w:rPr>
                                <w:rFonts w:ascii="黑体" w:hAnsi="黑体" w:cs="黑体" w:hint="eastAsia"/>
                              </w:rPr>
                              <w:t>77.120.01</w:t>
                            </w:r>
                          </w:p>
                          <w:p w:rsidR="000D4C19" w:rsidRPr="00A84265" w:rsidRDefault="000D4C19">
                            <w:pPr>
                              <w:pStyle w:val="afffc"/>
                              <w:rPr>
                                <w:rFonts w:ascii="黑体" w:hAnsi="黑体"/>
                              </w:rPr>
                            </w:pPr>
                            <w:r w:rsidRPr="00C35CC7">
                              <w:rPr>
                                <w:rFonts w:ascii="黑体" w:hAnsi="黑体" w:cs="黑体" w:hint="eastAsia"/>
                              </w:rPr>
                              <w:t>CCS H 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1" o:spid="_x0000_s1026" type="#_x0000_t202" style="position:absolute;left:0;text-align:left;margin-left:.05pt;margin-top:1.15pt;width:200pt;height:5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" filled="f" stroked="f">
                <v:textbox inset="0,0,0,0">
                  <w:txbxContent>
                    <w:p w:rsidR="000D4C19" w:rsidRPr="00A84265" w:rsidRDefault="000D4C19">
                      <w:pPr>
                        <w:pStyle w:val="afffc"/>
                        <w:rPr>
                          <w:rFonts w:ascii="黑体" w:hAnsi="黑体"/>
                        </w:rPr>
                      </w:pPr>
                      <w:r w:rsidRPr="00A84265">
                        <w:rPr>
                          <w:rFonts w:ascii="黑体" w:hAnsi="黑体" w:hint="eastAsia"/>
                        </w:rPr>
                        <w:t xml:space="preserve">ICS </w:t>
                      </w:r>
                      <w:r w:rsidRPr="00C35CC7">
                        <w:rPr>
                          <w:rFonts w:ascii="黑体" w:hAnsi="黑体" w:cs="黑体" w:hint="eastAsia"/>
                        </w:rPr>
                        <w:t>77.120.01</w:t>
                      </w:r>
                    </w:p>
                    <w:p w:rsidR="000D4C19" w:rsidRPr="00A84265" w:rsidRDefault="000D4C19">
                      <w:pPr>
                        <w:pStyle w:val="afffc"/>
                        <w:rPr>
                          <w:rFonts w:ascii="黑体" w:hAnsi="黑体"/>
                        </w:rPr>
                      </w:pPr>
                      <w:r w:rsidRPr="00C35CC7">
                        <w:rPr>
                          <w:rFonts w:ascii="黑体" w:hAnsi="黑体" w:cs="黑体" w:hint="eastAsia"/>
                        </w:rPr>
                        <w:t>CCS H 01</w:t>
                      </w:r>
                    </w:p>
                  </w:txbxContent>
                </v:textbox>
                <w10:wrap anchorx="margin" anchory="margin"/>
                <w10:anchorlock/>
              </v:shape>
            </w:pict>
          </mc:Fallback>
        </mc:AlternateContent>
      </w:r>
      <w:r w:rsidRPr="00454C79">
        <w:rPr>
          <w:noProof/>
        </w:rPr>
        <mc:AlternateContent>
          <mc:Choice Requires="wps">
            <w:drawing>
              <wp:anchor distT="0" distB="0" distL="114300" distR="114300" simplePos="0" relativeHeight="251654144" behindDoc="0" locked="1" layoutInCell="1" allowOverlap="1">
                <wp:simplePos x="0" y="0"/>
                <wp:positionH relativeFrom="margin">
                  <wp:posOffset>4067810</wp:posOffset>
                </wp:positionH>
                <wp:positionV relativeFrom="margin">
                  <wp:posOffset>-539750</wp:posOffset>
                </wp:positionV>
                <wp:extent cx="1717675" cy="926465"/>
                <wp:effectExtent l="0" t="0" r="635" b="0"/>
                <wp:wrapNone/>
                <wp:docPr id="19"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C19" w:rsidRDefault="000D4C19">
                            <w:pPr>
                              <w:pStyle w:val="affb"/>
                              <w:rPr>
                                <w:sz w:val="144"/>
                              </w:rPr>
                            </w:pPr>
                            <w:r>
                              <w:rPr>
                                <w:sz w:val="144"/>
                              </w:rPr>
                              <w:t>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8" o:spid="_x0000_s1027" type="#_x0000_t202" style="position:absolute;left:0;text-align:left;margin-left:320.3pt;margin-top:-42.5pt;width:135.25pt;height:72.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" stroked="f">
                <v:textbox inset="0,0,0,0">
                  <w:txbxContent>
                    <w:p w:rsidR="000D4C19" w:rsidRDefault="000D4C19">
                      <w:pPr>
                        <w:pStyle w:val="affb"/>
                        <w:rPr>
                          <w:sz w:val="144"/>
                        </w:rPr>
                      </w:pPr>
                      <w:r>
                        <w:rPr>
                          <w:sz w:val="144"/>
                        </w:rPr>
                        <w:t>YS</w:t>
                      </w:r>
                    </w:p>
                  </w:txbxContent>
                </v:textbox>
                <w10:wrap anchorx="margin" anchory="margin"/>
                <w10:anchorlock/>
              </v:shape>
            </w:pict>
          </mc:Fallback>
        </mc:AlternateContent>
      </w:r>
    </w:p>
    <w:p w:rsidR="000635AC" w:rsidRPr="00454C79" w:rsidRDefault="000635AC">
      <w:pPr>
        <w:ind w:firstLineChars="0" w:firstLine="0"/>
        <w:rPr>
          <w:rFonts w:ascii="黑体" w:eastAsia="黑体" w:hAnsi="宋体"/>
          <w:bCs/>
          <w:sz w:val="32"/>
          <w:szCs w:val="32"/>
        </w:rPr>
      </w:pPr>
    </w:p>
    <w:p w:rsidR="000635AC" w:rsidRPr="00454C79" w:rsidRDefault="00470B7F">
      <w:pPr>
        <w:pStyle w:val="affe"/>
        <w:spacing w:before="0" w:afterLines="50" w:after="120" w:line="360" w:lineRule="auto"/>
        <w:ind w:leftChars="-114" w:left="-239"/>
        <w:rPr>
          <w:spacing w:val="78"/>
          <w:w w:val="149"/>
          <w:sz w:val="44"/>
        </w:rPr>
      </w:pPr>
      <w:r w:rsidRPr="00454C79">
        <w:rPr>
          <w:rFonts w:eastAsia="黑体"/>
          <w:noProof/>
          <w:sz w:val="28"/>
          <w:szCs w:val="28"/>
        </w:rP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1010920</wp:posOffset>
                </wp:positionV>
                <wp:extent cx="6120130" cy="391160"/>
                <wp:effectExtent l="0" t="0" r="0" b="0"/>
                <wp:wrapNone/>
                <wp:docPr id="1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C19" w:rsidRDefault="000D4C19">
                            <w:pPr>
                              <w:pStyle w:val="afff4"/>
                              <w:rPr>
                                <w:rFonts w:ascii="宋体" w:eastAsia="宋体"/>
                                <w:b/>
                              </w:rPr>
                            </w:pPr>
                            <w:r>
                              <w:rPr>
                                <w:rFonts w:ascii="宋体" w:eastAsia="宋体" w:hint="eastAsia"/>
                                <w:b/>
                              </w:rPr>
                              <w:t>中华人民共和国有色金属行业</w:t>
                            </w:r>
                            <w:r>
                              <w:rPr>
                                <w:rFonts w:ascii="宋体" w:eastAsia="宋体"/>
                                <w:b/>
                              </w:rPr>
                              <w:t>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28" type="#_x0000_t202" style="position:absolute;left:0;text-align:left;margin-left:0;margin-top:79.6pt;width:481.9pt;height:3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" o:allowincell="f" stroked="f">
                <v:textbox inset="0,0,0,0">
                  <w:txbxContent>
                    <w:p w:rsidR="000D4C19" w:rsidRDefault="000D4C19">
                      <w:pPr>
                        <w:pStyle w:val="afff4"/>
                        <w:rPr>
                          <w:rFonts w:ascii="宋体" w:eastAsia="宋体"/>
                          <w:b/>
                        </w:rPr>
                      </w:pPr>
                      <w:r>
                        <w:rPr>
                          <w:rFonts w:ascii="宋体" w:eastAsia="宋体" w:hint="eastAsia"/>
                          <w:b/>
                        </w:rPr>
                        <w:t>中华人民共和国有色金属行业</w:t>
                      </w:r>
                      <w:r>
                        <w:rPr>
                          <w:rFonts w:ascii="宋体" w:eastAsia="宋体"/>
                          <w:b/>
                        </w:rPr>
                        <w:t>标准</w:t>
                      </w:r>
                    </w:p>
                  </w:txbxContent>
                </v:textbox>
                <w10:wrap anchorx="margin" anchory="margin"/>
                <w10:anchorlock/>
              </v:shape>
            </w:pict>
          </mc:Fallback>
        </mc:AlternateContent>
      </w:r>
    </w:p>
    <w:p w:rsidR="000635AC" w:rsidRPr="00454C79" w:rsidRDefault="000635AC">
      <w:pPr>
        <w:pStyle w:val="affd"/>
        <w:tabs>
          <w:tab w:val="left" w:pos="1980"/>
        </w:tabs>
        <w:ind w:right="74"/>
        <w:jc w:val="center"/>
        <w:rPr>
          <w:rFonts w:eastAsia="宋体"/>
          <w:lang w:val="fr-FR"/>
        </w:rPr>
      </w:pPr>
      <w:r w:rsidRPr="00454C79">
        <w:rPr>
          <w:rFonts w:eastAsia="宋体"/>
          <w:lang w:val="fr-FR"/>
        </w:rPr>
        <w:t xml:space="preserve">                       </w:t>
      </w:r>
    </w:p>
    <w:p w:rsidR="000635AC" w:rsidRPr="00454C79" w:rsidRDefault="00470B7F">
      <w:pPr>
        <w:pStyle w:val="affd"/>
        <w:tabs>
          <w:tab w:val="left" w:pos="1980"/>
        </w:tabs>
        <w:spacing w:afterLines="50" w:after="120" w:line="360" w:lineRule="auto"/>
        <w:ind w:right="71"/>
        <w:jc w:val="center"/>
        <w:rPr>
          <w:rFonts w:eastAsia="宋体"/>
          <w:sz w:val="21"/>
          <w:szCs w:val="21"/>
          <w:lang w:val="fr-FR"/>
        </w:rPr>
      </w:pPr>
      <w:r w:rsidRPr="00454C79">
        <w:rPr>
          <w:rFonts w:eastAsia="宋体"/>
          <w:noProof/>
        </w:rPr>
        <mc:AlternateContent>
          <mc:Choice Requires="wps">
            <w:drawing>
              <wp:anchor distT="0" distB="0" distL="114300" distR="114300" simplePos="0" relativeHeight="251658240" behindDoc="0" locked="1" layoutInCell="1" allowOverlap="1">
                <wp:simplePos x="0" y="0"/>
                <wp:positionH relativeFrom="margin">
                  <wp:posOffset>-87630</wp:posOffset>
                </wp:positionH>
                <wp:positionV relativeFrom="margin">
                  <wp:posOffset>1562100</wp:posOffset>
                </wp:positionV>
                <wp:extent cx="5984875" cy="293370"/>
                <wp:effectExtent l="3175" t="0" r="3175" b="0"/>
                <wp:wrapNone/>
                <wp:docPr id="1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C19" w:rsidRPr="00A84265" w:rsidRDefault="000D4C19">
                            <w:pPr>
                              <w:pStyle w:val="12"/>
                              <w:wordWrap w:val="0"/>
                              <w:spacing w:before="0"/>
                              <w:rPr>
                                <w:rFonts w:ascii="黑体" w:eastAsia="黑体" w:hAnsi="黑体"/>
                              </w:rPr>
                            </w:pPr>
                            <w:r w:rsidRPr="00A84265">
                              <w:rPr>
                                <w:rFonts w:ascii="黑体" w:eastAsia="黑体" w:hAnsi="黑体"/>
                              </w:rPr>
                              <w:t>YS</w:t>
                            </w:r>
                            <w:r w:rsidRPr="00A84265">
                              <w:rPr>
                                <w:rFonts w:ascii="黑体" w:eastAsia="黑体" w:hAnsi="黑体" w:hint="eastAsia"/>
                              </w:rPr>
                              <w:t>/</w:t>
                            </w:r>
                            <w:r w:rsidRPr="00A84265">
                              <w:rPr>
                                <w:rFonts w:ascii="黑体" w:eastAsia="黑体" w:hAnsi="黑体"/>
                              </w:rPr>
                              <w:t xml:space="preserve">T </w:t>
                            </w:r>
                            <w:r w:rsidRPr="00A84265">
                              <w:rPr>
                                <w:rFonts w:ascii="黑体" w:eastAsia="黑体" w:hAnsi="黑体" w:hint="eastAsia"/>
                              </w:rPr>
                              <w:t>XXXX</w:t>
                            </w:r>
                            <w:r w:rsidRPr="00A84265">
                              <w:rPr>
                                <w:rFonts w:ascii="黑体" w:eastAsia="黑体" w:hAnsi="黑体"/>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29" type="#_x0000_t202" style="position:absolute;left:0;text-align:left;margin-left:-6.9pt;margin-top:123pt;width:471.25pt;height:2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" filled="f" stroked="f">
                <v:textbox inset="0,0,0,0">
                  <w:txbxContent>
                    <w:p w:rsidR="000D4C19" w:rsidRPr="00A84265" w:rsidRDefault="000D4C19">
                      <w:pPr>
                        <w:pStyle w:val="12"/>
                        <w:wordWrap w:val="0"/>
                        <w:spacing w:before="0"/>
                        <w:rPr>
                          <w:rFonts w:ascii="黑体" w:eastAsia="黑体" w:hAnsi="黑体"/>
                        </w:rPr>
                      </w:pPr>
                      <w:r w:rsidRPr="00A84265">
                        <w:rPr>
                          <w:rFonts w:ascii="黑体" w:eastAsia="黑体" w:hAnsi="黑体"/>
                        </w:rPr>
                        <w:t>YS</w:t>
                      </w:r>
                      <w:r w:rsidRPr="00A84265">
                        <w:rPr>
                          <w:rFonts w:ascii="黑体" w:eastAsia="黑体" w:hAnsi="黑体" w:hint="eastAsia"/>
                        </w:rPr>
                        <w:t>/</w:t>
                      </w:r>
                      <w:r w:rsidRPr="00A84265">
                        <w:rPr>
                          <w:rFonts w:ascii="黑体" w:eastAsia="黑体" w:hAnsi="黑体"/>
                        </w:rPr>
                        <w:t xml:space="preserve">T </w:t>
                      </w:r>
                      <w:r w:rsidRPr="00A84265">
                        <w:rPr>
                          <w:rFonts w:ascii="黑体" w:eastAsia="黑体" w:hAnsi="黑体" w:hint="eastAsia"/>
                        </w:rPr>
                        <w:t>XXXX</w:t>
                      </w:r>
                      <w:r w:rsidRPr="00A84265">
                        <w:rPr>
                          <w:rFonts w:ascii="黑体" w:eastAsia="黑体" w:hAnsi="黑体"/>
                        </w:rPr>
                        <w:t>—XXXX</w:t>
                      </w:r>
                    </w:p>
                  </w:txbxContent>
                </v:textbox>
                <w10:wrap anchorx="margin" anchory="margin"/>
                <w10:anchorlock/>
              </v:shape>
            </w:pict>
          </mc:Fallback>
        </mc:AlternateContent>
      </w:r>
      <w:r w:rsidR="000635AC" w:rsidRPr="00454C79">
        <w:rPr>
          <w:rFonts w:eastAsia="宋体"/>
          <w:lang w:val="fr-FR"/>
        </w:rPr>
        <w:t xml:space="preserve">                       </w:t>
      </w:r>
    </w:p>
    <w:p w:rsidR="000635AC" w:rsidRPr="00454C79" w:rsidRDefault="00470B7F">
      <w:pPr>
        <w:pStyle w:val="affd"/>
        <w:spacing w:line="360" w:lineRule="auto"/>
        <w:ind w:right="512"/>
        <w:jc w:val="center"/>
        <w:rPr>
          <w:rFonts w:eastAsia="宋体"/>
          <w:lang w:val="fr-FR"/>
        </w:rPr>
      </w:pPr>
      <w:r w:rsidRPr="00454C79">
        <w:rPr>
          <w:rFonts w:eastAsia="宋体"/>
          <w:noProof/>
          <w:sz w:val="20"/>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8890</wp:posOffset>
                </wp:positionV>
                <wp:extent cx="5943600" cy="0"/>
                <wp:effectExtent l="5080" t="6350" r="13970" b="12700"/>
                <wp:wrapNone/>
                <wp:docPr id="16" name="直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F3624" id="直线 12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"/>
            </w:pict>
          </mc:Fallback>
        </mc:AlternateContent>
      </w:r>
    </w:p>
    <w:p w:rsidR="000635AC" w:rsidRPr="00454C79" w:rsidRDefault="000635AC">
      <w:pPr>
        <w:pStyle w:val="affd"/>
        <w:spacing w:line="360" w:lineRule="auto"/>
        <w:ind w:right="512"/>
        <w:jc w:val="both"/>
        <w:rPr>
          <w:rFonts w:eastAsia="宋体"/>
          <w:lang w:val="fr-FR"/>
        </w:rPr>
      </w:pPr>
    </w:p>
    <w:p w:rsidR="000635AC" w:rsidRPr="00454C79" w:rsidRDefault="000635AC">
      <w:pPr>
        <w:pStyle w:val="affd"/>
        <w:spacing w:line="360" w:lineRule="auto"/>
        <w:ind w:right="512"/>
        <w:jc w:val="both"/>
        <w:rPr>
          <w:rFonts w:eastAsia="宋体"/>
          <w:lang w:val="fr-FR"/>
        </w:rPr>
      </w:pPr>
    </w:p>
    <w:p w:rsidR="000635AC" w:rsidRPr="00454C79" w:rsidRDefault="000635AC">
      <w:pPr>
        <w:pStyle w:val="affd"/>
        <w:tabs>
          <w:tab w:val="left" w:pos="7499"/>
        </w:tabs>
        <w:spacing w:line="360" w:lineRule="auto"/>
        <w:ind w:right="512"/>
        <w:jc w:val="both"/>
        <w:rPr>
          <w:rFonts w:eastAsia="宋体"/>
          <w:lang w:val="fr-FR"/>
        </w:rPr>
      </w:pPr>
      <w:r w:rsidRPr="00454C79">
        <w:rPr>
          <w:rFonts w:eastAsia="宋体"/>
          <w:lang w:val="fr-FR"/>
        </w:rPr>
        <w:tab/>
      </w:r>
    </w:p>
    <w:p w:rsidR="000635AC" w:rsidRPr="00454C79" w:rsidRDefault="001E2EB6" w:rsidP="00FE5DE7">
      <w:pPr>
        <w:pStyle w:val="affd"/>
        <w:spacing w:line="360" w:lineRule="auto"/>
        <w:ind w:right="104"/>
        <w:jc w:val="center"/>
        <w:rPr>
          <w:rFonts w:ascii="黑体"/>
          <w:sz w:val="52"/>
          <w:szCs w:val="52"/>
        </w:rPr>
      </w:pPr>
      <w:r>
        <w:rPr>
          <w:rFonts w:ascii="黑体" w:hint="eastAsia"/>
          <w:sz w:val="52"/>
          <w:szCs w:val="52"/>
        </w:rPr>
        <w:t xml:space="preserve">温室气体 </w:t>
      </w:r>
      <w:r w:rsidR="000635AC" w:rsidRPr="00454C79">
        <w:rPr>
          <w:rFonts w:ascii="黑体" w:hint="eastAsia"/>
          <w:sz w:val="52"/>
          <w:szCs w:val="52"/>
        </w:rPr>
        <w:t>产品碳足迹</w:t>
      </w:r>
      <w:r>
        <w:rPr>
          <w:rFonts w:ascii="黑体" w:hint="eastAsia"/>
          <w:sz w:val="52"/>
          <w:szCs w:val="52"/>
        </w:rPr>
        <w:t>量化方法与要求</w:t>
      </w:r>
    </w:p>
    <w:p w:rsidR="000635AC" w:rsidRPr="00454C79" w:rsidRDefault="000635AC">
      <w:pPr>
        <w:pStyle w:val="affd"/>
        <w:spacing w:line="360" w:lineRule="auto"/>
        <w:ind w:right="955"/>
        <w:jc w:val="center"/>
        <w:rPr>
          <w:rFonts w:ascii="黑体"/>
          <w:sz w:val="52"/>
          <w:szCs w:val="52"/>
        </w:rPr>
      </w:pPr>
      <w:r w:rsidRPr="00454C79">
        <w:rPr>
          <w:rFonts w:ascii="黑体" w:hint="eastAsia"/>
          <w:sz w:val="52"/>
          <w:szCs w:val="52"/>
        </w:rPr>
        <w:t>阴极铜</w:t>
      </w:r>
    </w:p>
    <w:p w:rsidR="000635AC" w:rsidRPr="00A84265" w:rsidRDefault="001E2EB6" w:rsidP="00FE5DE7">
      <w:pPr>
        <w:pStyle w:val="affd"/>
        <w:spacing w:beforeLines="50" w:before="120" w:line="360" w:lineRule="auto"/>
        <w:ind w:right="510"/>
        <w:jc w:val="both"/>
        <w:rPr>
          <w:rFonts w:ascii="黑体" w:hAnsi="黑体"/>
          <w:szCs w:val="28"/>
        </w:rPr>
      </w:pPr>
      <w:r>
        <w:t>Greenhouse</w:t>
      </w:r>
      <w:r w:rsidR="00E31CFE">
        <w:t xml:space="preserve"> gases - </w:t>
      </w:r>
      <w:r w:rsidR="00E31CFE" w:rsidRPr="00FE5DE7">
        <w:t>Methodology and</w:t>
      </w:r>
      <w:r w:rsidR="00E31CFE">
        <w:t xml:space="preserve"> </w:t>
      </w:r>
      <w:r w:rsidR="00E31CFE">
        <w:rPr>
          <w:rFonts w:hint="eastAsia"/>
        </w:rPr>
        <w:t>r</w:t>
      </w:r>
      <w:r>
        <w:t>equirements for quantification</w:t>
      </w:r>
      <w:r w:rsidR="00E31CFE">
        <w:t xml:space="preserve"> of</w:t>
      </w:r>
      <w:r w:rsidRPr="00FE5DE7" w:rsidDel="001E2EB6">
        <w:t xml:space="preserve"> </w:t>
      </w:r>
      <w:r w:rsidR="00E31CFE">
        <w:t>carbon footprint of product</w:t>
      </w:r>
      <w:r w:rsidR="00E31CFE" w:rsidRPr="001E2EB6" w:rsidDel="001E2EB6">
        <w:t xml:space="preserve"> </w:t>
      </w:r>
      <w:r w:rsidR="00FE5F0F" w:rsidRPr="00FE5DE7">
        <w:t>-</w:t>
      </w:r>
      <w:r w:rsidR="000635AC" w:rsidRPr="00FE5DE7">
        <w:t xml:space="preserve"> </w:t>
      </w:r>
      <w:r w:rsidR="00080817" w:rsidRPr="00FE5DE7">
        <w:t xml:space="preserve">Copper </w:t>
      </w:r>
      <w:r w:rsidR="00E31CFE">
        <w:rPr>
          <w:rFonts w:hint="eastAsia"/>
        </w:rPr>
        <w:t>c</w:t>
      </w:r>
      <w:r w:rsidR="000635AC" w:rsidRPr="00FE5DE7">
        <w:t xml:space="preserve">athode </w:t>
      </w:r>
    </w:p>
    <w:p w:rsidR="000635AC" w:rsidRPr="00454C79" w:rsidRDefault="000635AC">
      <w:pPr>
        <w:pStyle w:val="afff5"/>
        <w:spacing w:after="120" w:line="360" w:lineRule="auto"/>
        <w:ind w:firstLineChars="0" w:firstLine="0"/>
        <w:jc w:val="center"/>
        <w:rPr>
          <w:rFonts w:ascii="Times New Roman" w:hAnsi="Times New Roman"/>
          <w:lang w:val="fr-FR"/>
        </w:rPr>
      </w:pPr>
    </w:p>
    <w:p w:rsidR="000635AC" w:rsidRPr="00454C79" w:rsidRDefault="000635AC">
      <w:pPr>
        <w:pStyle w:val="afff5"/>
        <w:spacing w:after="120" w:line="360" w:lineRule="auto"/>
        <w:ind w:firstLineChars="0" w:firstLine="0"/>
        <w:jc w:val="center"/>
        <w:rPr>
          <w:rFonts w:ascii="黑体" w:eastAsia="黑体" w:hAnsi="黑体" w:cs="黑体"/>
          <w:sz w:val="28"/>
          <w:szCs w:val="21"/>
          <w:lang w:val="fr-FR"/>
        </w:rPr>
      </w:pPr>
      <w:r w:rsidRPr="00454C79">
        <w:rPr>
          <w:rFonts w:ascii="黑体" w:eastAsia="黑体" w:hAnsi="黑体" w:cs="黑体" w:hint="eastAsia"/>
          <w:sz w:val="28"/>
          <w:szCs w:val="21"/>
          <w:lang w:val="fr-FR"/>
        </w:rPr>
        <w:t>（</w:t>
      </w:r>
      <w:r w:rsidR="00356920">
        <w:rPr>
          <w:rFonts w:ascii="黑体" w:eastAsia="黑体" w:hAnsi="黑体" w:cs="黑体" w:hint="eastAsia"/>
          <w:sz w:val="28"/>
          <w:szCs w:val="21"/>
          <w:lang w:val="fr-FR"/>
        </w:rPr>
        <w:t>讨论稿</w:t>
      </w:r>
      <w:r w:rsidRPr="00454C79">
        <w:rPr>
          <w:rFonts w:ascii="黑体" w:eastAsia="黑体" w:hAnsi="黑体" w:cs="黑体" w:hint="eastAsia"/>
          <w:sz w:val="28"/>
          <w:szCs w:val="21"/>
          <w:lang w:val="fr-FR"/>
        </w:rPr>
        <w:t>）</w:t>
      </w:r>
    </w:p>
    <w:p w:rsidR="000635AC" w:rsidRPr="00454C79" w:rsidRDefault="000635AC">
      <w:pPr>
        <w:pStyle w:val="afff5"/>
        <w:spacing w:after="120" w:line="360" w:lineRule="auto"/>
        <w:ind w:firstLineChars="0" w:firstLine="0"/>
        <w:rPr>
          <w:rFonts w:ascii="Times New Roman" w:hAnsi="Times New Roman"/>
          <w:lang w:val="fr-FR"/>
        </w:rPr>
      </w:pPr>
    </w:p>
    <w:p w:rsidR="000635AC" w:rsidRPr="00454C79" w:rsidRDefault="000635AC">
      <w:pPr>
        <w:pStyle w:val="afff5"/>
        <w:spacing w:after="120" w:line="360" w:lineRule="auto"/>
        <w:ind w:firstLineChars="0" w:firstLine="0"/>
        <w:rPr>
          <w:rFonts w:ascii="Times New Roman" w:hAnsi="Times New Roman"/>
          <w:lang w:val="fr-FR"/>
        </w:rPr>
      </w:pPr>
    </w:p>
    <w:p w:rsidR="000635AC" w:rsidRPr="00454C79" w:rsidRDefault="000635AC">
      <w:pPr>
        <w:pStyle w:val="afff5"/>
        <w:spacing w:after="120" w:line="360" w:lineRule="auto"/>
        <w:ind w:firstLineChars="0" w:firstLine="0"/>
        <w:rPr>
          <w:rFonts w:ascii="Times New Roman" w:hAnsi="Times New Roman"/>
          <w:lang w:val="fr-FR"/>
        </w:rPr>
      </w:pPr>
    </w:p>
    <w:p w:rsidR="000635AC" w:rsidRPr="00454C79" w:rsidRDefault="000635AC">
      <w:pPr>
        <w:pStyle w:val="afff5"/>
        <w:spacing w:after="120" w:line="360" w:lineRule="auto"/>
        <w:ind w:firstLineChars="0" w:firstLine="0"/>
        <w:rPr>
          <w:rFonts w:ascii="Times New Roman" w:hAnsi="Times New Roman"/>
          <w:lang w:val="fr-FR"/>
        </w:rPr>
      </w:pPr>
    </w:p>
    <w:p w:rsidR="000635AC" w:rsidRPr="00454C79" w:rsidRDefault="000635AC">
      <w:pPr>
        <w:pStyle w:val="afff5"/>
        <w:spacing w:after="120" w:line="360" w:lineRule="auto"/>
        <w:ind w:firstLineChars="0" w:firstLine="0"/>
        <w:rPr>
          <w:rFonts w:ascii="Times New Roman" w:hAnsi="Times New Roman"/>
          <w:lang w:val="fr-FR"/>
        </w:rPr>
      </w:pPr>
    </w:p>
    <w:p w:rsidR="000635AC" w:rsidRPr="00454C79" w:rsidRDefault="000635AC">
      <w:pPr>
        <w:pStyle w:val="afff5"/>
        <w:spacing w:after="120" w:line="360" w:lineRule="auto"/>
        <w:ind w:firstLineChars="0" w:firstLine="0"/>
        <w:rPr>
          <w:rFonts w:ascii="Times New Roman" w:hAnsi="Times New Roman"/>
          <w:lang w:val="fr-FR"/>
        </w:rPr>
      </w:pPr>
    </w:p>
    <w:p w:rsidR="000635AC" w:rsidRPr="00454C79" w:rsidRDefault="000635AC">
      <w:pPr>
        <w:pStyle w:val="afff5"/>
        <w:spacing w:after="120" w:line="360" w:lineRule="auto"/>
        <w:ind w:firstLineChars="0" w:firstLine="0"/>
        <w:rPr>
          <w:rFonts w:ascii="Times New Roman" w:hAnsi="Times New Roman"/>
          <w:lang w:val="fr-FR"/>
        </w:rPr>
      </w:pPr>
    </w:p>
    <w:p w:rsidR="000635AC" w:rsidRPr="00454C79" w:rsidRDefault="000635AC">
      <w:pPr>
        <w:pStyle w:val="afff5"/>
        <w:spacing w:after="120" w:line="360" w:lineRule="auto"/>
        <w:rPr>
          <w:rFonts w:ascii="Times New Roman" w:hAnsi="Times New Roman"/>
          <w:lang w:val="fr-FR"/>
        </w:rPr>
      </w:pPr>
    </w:p>
    <w:p w:rsidR="000635AC" w:rsidRPr="00454C79" w:rsidRDefault="00470B7F">
      <w:pPr>
        <w:pStyle w:val="afff0"/>
        <w:spacing w:line="360" w:lineRule="auto"/>
        <w:rPr>
          <w:rFonts w:ascii="Times New Roman"/>
          <w:lang w:val="fr-FR"/>
        </w:rPr>
      </w:pPr>
      <w:r w:rsidRPr="00A84265">
        <w:rPr>
          <w:rFonts w:hAnsi="黑体"/>
          <w:noProof/>
        </w:rPr>
        <mc:AlternateContent>
          <mc:Choice Requires="wps">
            <w:drawing>
              <wp:anchor distT="0" distB="0" distL="114300" distR="114300" simplePos="0" relativeHeight="251660288" behindDoc="0" locked="0" layoutInCell="1" allowOverlap="1">
                <wp:simplePos x="0" y="0"/>
                <wp:positionH relativeFrom="column">
                  <wp:posOffset>4789805</wp:posOffset>
                </wp:positionH>
                <wp:positionV relativeFrom="paragraph">
                  <wp:posOffset>353695</wp:posOffset>
                </wp:positionV>
                <wp:extent cx="733425" cy="396240"/>
                <wp:effectExtent l="13335" t="5715" r="5715" b="7620"/>
                <wp:wrapNone/>
                <wp:docPr id="15"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96240"/>
                        </a:xfrm>
                        <a:prstGeom prst="rect">
                          <a:avLst/>
                        </a:prstGeom>
                        <a:solidFill>
                          <a:srgbClr val="FFFFFF"/>
                        </a:solidFill>
                        <a:ln w="0" cap="rnd">
                          <a:solidFill>
                            <a:srgbClr val="FFFFFF"/>
                          </a:solidFill>
                          <a:prstDash val="sysDot"/>
                          <a:miter lim="800000"/>
                          <a:headEnd/>
                          <a:tailEnd/>
                        </a:ln>
                      </wps:spPr>
                      <wps:txbx>
                        <w:txbxContent>
                          <w:p w:rsidR="000D4C19" w:rsidRDefault="000D4C19">
                            <w:pPr>
                              <w:ind w:firstLineChars="0" w:firstLine="0"/>
                              <w:rPr>
                                <w:rFonts w:ascii="黑体" w:eastAsia="黑体"/>
                                <w:sz w:val="28"/>
                              </w:rPr>
                            </w:pPr>
                            <w:r>
                              <w:rPr>
                                <w:rFonts w:ascii="黑体" w:eastAsia="黑体" w:hint="eastAsia"/>
                                <w:sz w:val="28"/>
                              </w:rPr>
                              <w:t>发 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6" o:spid="_x0000_s1030" type="#_x0000_t202" style="position:absolute;left:0;text-align:left;margin-left:377.15pt;margin-top:27.85pt;width:57.7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" strokecolor="white" strokeweight="0">
                <v:stroke dashstyle="1 1" endcap="round"/>
                <v:textbox>
                  <w:txbxContent>
                    <w:p w:rsidR="000D4C19" w:rsidRDefault="000D4C19">
                      <w:pPr>
                        <w:ind w:firstLineChars="0" w:firstLine="0"/>
                        <w:rPr>
                          <w:rFonts w:ascii="黑体" w:eastAsia="黑体"/>
                          <w:sz w:val="28"/>
                        </w:rPr>
                      </w:pPr>
                      <w:r>
                        <w:rPr>
                          <w:rFonts w:ascii="黑体" w:eastAsia="黑体" w:hint="eastAsia"/>
                          <w:sz w:val="28"/>
                        </w:rPr>
                        <w:t>发 布</w:t>
                      </w:r>
                    </w:p>
                  </w:txbxContent>
                </v:textbox>
              </v:shape>
            </w:pict>
          </mc:Fallback>
        </mc:AlternateContent>
      </w:r>
      <w:r w:rsidRPr="00A84265">
        <w:rPr>
          <w:rFonts w:hAnsi="黑体"/>
          <w:noProof/>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353695</wp:posOffset>
                </wp:positionV>
                <wp:extent cx="4867275" cy="396240"/>
                <wp:effectExtent l="10160" t="5715" r="8890" b="7620"/>
                <wp:wrapNone/>
                <wp:docPr id="14"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396240"/>
                        </a:xfrm>
                        <a:prstGeom prst="rect">
                          <a:avLst/>
                        </a:prstGeom>
                        <a:solidFill>
                          <a:srgbClr val="FFFFFF"/>
                        </a:solidFill>
                        <a:ln w="0" cap="rnd">
                          <a:solidFill>
                            <a:srgbClr val="FFFFFF"/>
                          </a:solidFill>
                          <a:prstDash val="sysDot"/>
                          <a:miter lim="800000"/>
                          <a:headEnd/>
                          <a:tailEnd/>
                        </a:ln>
                      </wps:spPr>
                      <wps:txbx>
                        <w:txbxContent>
                          <w:p w:rsidR="000D4C19" w:rsidRDefault="000D4C19">
                            <w:pPr>
                              <w:pStyle w:val="afff7"/>
                              <w:ind w:firstLine="643"/>
                              <w:rPr>
                                <w:rFonts w:hAnsi="黑体"/>
                                <w:spacing w:val="0"/>
                                <w:w w:val="115"/>
                              </w:rPr>
                            </w:pPr>
                            <w:r>
                              <w:rPr>
                                <w:rFonts w:ascii="宋体" w:eastAsia="宋体" w:hAnsi="宋体" w:hint="eastAsia"/>
                                <w:spacing w:val="0"/>
                                <w:w w:val="115"/>
                                <w:sz w:val="28"/>
                              </w:rPr>
                              <w:t xml:space="preserve"> </w:t>
                            </w:r>
                            <w:r>
                              <w:rPr>
                                <w:rFonts w:hAnsi="黑体" w:hint="eastAsia"/>
                                <w:spacing w:val="0"/>
                                <w:w w:val="115"/>
                              </w:rPr>
                              <w:t>中华人民共和国工业和信息化部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7" o:spid="_x0000_s1031" type="#_x0000_t202" style="position:absolute;left:0;text-align:left;margin-left:-1.85pt;margin-top:27.85pt;width:383.2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" strokecolor="white" strokeweight="0">
                <v:stroke dashstyle="1 1" endcap="round"/>
                <v:textbox>
                  <w:txbxContent>
                    <w:p w:rsidR="000D4C19" w:rsidRDefault="000D4C19">
                      <w:pPr>
                        <w:pStyle w:val="afff7"/>
                        <w:ind w:firstLine="643"/>
                        <w:rPr>
                          <w:rFonts w:hAnsi="黑体"/>
                          <w:spacing w:val="0"/>
                          <w:w w:val="115"/>
                        </w:rPr>
                      </w:pPr>
                      <w:r>
                        <w:rPr>
                          <w:rFonts w:ascii="宋体" w:eastAsia="宋体" w:hAnsi="宋体" w:hint="eastAsia"/>
                          <w:spacing w:val="0"/>
                          <w:w w:val="115"/>
                          <w:sz w:val="28"/>
                        </w:rPr>
                        <w:t xml:space="preserve"> </w:t>
                      </w:r>
                      <w:r>
                        <w:rPr>
                          <w:rFonts w:hAnsi="黑体" w:hint="eastAsia"/>
                          <w:spacing w:val="0"/>
                          <w:w w:val="115"/>
                        </w:rPr>
                        <w:t>中华人民共和国工业和信息化部</w:t>
                      </w:r>
                    </w:p>
                  </w:txbxContent>
                </v:textbox>
              </v:shape>
            </w:pict>
          </mc:Fallback>
        </mc:AlternateContent>
      </w:r>
      <w:r w:rsidRPr="00A84265">
        <w:rPr>
          <w:rFonts w:hAnsi="黑体"/>
          <w:noProof/>
        </w:rPr>
        <mc:AlternateContent>
          <mc:Choice Requires="wps">
            <w:drawing>
              <wp:anchor distT="0" distB="0" distL="114300" distR="114300" simplePos="0" relativeHeight="251657216" behindDoc="0" locked="0" layoutInCell="1" allowOverlap="1">
                <wp:simplePos x="0" y="0"/>
                <wp:positionH relativeFrom="column">
                  <wp:posOffset>-95250</wp:posOffset>
                </wp:positionH>
                <wp:positionV relativeFrom="paragraph">
                  <wp:posOffset>300355</wp:posOffset>
                </wp:positionV>
                <wp:extent cx="6000750" cy="0"/>
                <wp:effectExtent l="14605" t="9525" r="13970" b="9525"/>
                <wp:wrapNone/>
                <wp:docPr id="13" name="直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5D940" id="直线 1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3.65pt" to="4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" strokeweight="1pt"/>
            </w:pict>
          </mc:Fallback>
        </mc:AlternateContent>
      </w:r>
      <w:r w:rsidR="000635AC" w:rsidRPr="00A84265">
        <w:rPr>
          <w:rFonts w:hAnsi="黑体"/>
          <w:lang w:val="fr-FR"/>
        </w:rPr>
        <w:t xml:space="preserve">20XX-XX-XX </w:t>
      </w:r>
      <w:r w:rsidR="000635AC" w:rsidRPr="00A84265">
        <w:rPr>
          <w:rFonts w:hAnsi="黑体"/>
        </w:rPr>
        <w:t>发布</w:t>
      </w:r>
      <w:r w:rsidR="000635AC" w:rsidRPr="00454C79">
        <w:rPr>
          <w:rFonts w:ascii="Times New Roman"/>
          <w:lang w:val="fr-FR"/>
        </w:rPr>
        <w:t xml:space="preserve">                              </w:t>
      </w:r>
      <w:r w:rsidR="000635AC" w:rsidRPr="00A84265">
        <w:rPr>
          <w:rFonts w:hAnsi="黑体"/>
          <w:lang w:val="fr-FR"/>
        </w:rPr>
        <w:t>20XX-XX-XX</w:t>
      </w:r>
      <w:r w:rsidR="000635AC" w:rsidRPr="00A84265">
        <w:rPr>
          <w:rFonts w:hAnsi="黑体"/>
        </w:rPr>
        <w:t>实施</w:t>
      </w:r>
    </w:p>
    <w:p w:rsidR="000635AC" w:rsidRPr="00454C79" w:rsidRDefault="000635AC">
      <w:pPr>
        <w:pStyle w:val="afff0"/>
        <w:spacing w:line="360" w:lineRule="auto"/>
        <w:rPr>
          <w:rFonts w:ascii="Times New Roman"/>
          <w:sz w:val="21"/>
          <w:szCs w:val="21"/>
          <w:lang w:val="fr-FR"/>
        </w:rPr>
        <w:sectPr w:rsidR="000635AC" w:rsidRPr="00454C79">
          <w:headerReference w:type="even" r:id="rId8"/>
          <w:headerReference w:type="default" r:id="rId9"/>
          <w:footerReference w:type="even" r:id="rId10"/>
          <w:footerReference w:type="default" r:id="rId11"/>
          <w:headerReference w:type="first" r:id="rId12"/>
          <w:footerReference w:type="first" r:id="rId13"/>
          <w:pgSz w:w="11907" w:h="16840"/>
          <w:pgMar w:top="1418" w:right="1029" w:bottom="1134" w:left="1418" w:header="851" w:footer="1134" w:gutter="0"/>
          <w:pgNumType w:fmt="numberInDash" w:start="0"/>
          <w:cols w:space="720"/>
          <w:titlePg/>
          <w:docGrid w:linePitch="326"/>
        </w:sectPr>
      </w:pPr>
    </w:p>
    <w:p w:rsidR="000635AC" w:rsidRPr="00454C79" w:rsidRDefault="000635AC">
      <w:pPr>
        <w:spacing w:line="240" w:lineRule="auto"/>
        <w:ind w:firstLineChars="0" w:firstLine="0"/>
        <w:jc w:val="center"/>
      </w:pPr>
      <w:r w:rsidRPr="00454C79">
        <w:rPr>
          <w:rFonts w:ascii="黑体" w:eastAsia="黑体" w:hAnsi="黑体" w:cs="黑体" w:hint="eastAsia"/>
          <w:sz w:val="32"/>
          <w:szCs w:val="32"/>
        </w:rPr>
        <w:lastRenderedPageBreak/>
        <w:t>目  次</w:t>
      </w:r>
    </w:p>
    <w:p w:rsidR="00366173" w:rsidRPr="00366173" w:rsidRDefault="00B3081F" w:rsidP="00366173">
      <w:pPr>
        <w:pStyle w:val="11"/>
        <w:tabs>
          <w:tab w:val="right" w:leader="dot" w:pos="9345"/>
        </w:tabs>
        <w:ind w:firstLine="210"/>
        <w:rPr>
          <w:rFonts w:ascii="宋体" w:hAnsi="宋体" w:cstheme="minorBidi"/>
          <w:noProof/>
          <w:kern w:val="2"/>
          <w:szCs w:val="21"/>
        </w:rPr>
      </w:pPr>
      <w:r w:rsidRPr="00366173">
        <w:rPr>
          <w:rFonts w:ascii="宋体" w:hAnsi="宋体"/>
          <w:szCs w:val="21"/>
        </w:rPr>
        <w:fldChar w:fldCharType="begin"/>
      </w:r>
      <w:r w:rsidRPr="00366173">
        <w:rPr>
          <w:rFonts w:ascii="宋体" w:hAnsi="宋体"/>
          <w:szCs w:val="21"/>
        </w:rPr>
        <w:instrText xml:space="preserve"> TOC \o "1-3" \h \z \u </w:instrText>
      </w:r>
      <w:r w:rsidRPr="00366173">
        <w:rPr>
          <w:rFonts w:ascii="宋体" w:hAnsi="宋体"/>
          <w:szCs w:val="21"/>
        </w:rPr>
        <w:fldChar w:fldCharType="separate"/>
      </w:r>
      <w:hyperlink w:anchor="_Toc170221180" w:history="1">
        <w:r w:rsidR="00366173" w:rsidRPr="00366173">
          <w:rPr>
            <w:rStyle w:val="affff2"/>
            <w:rFonts w:ascii="宋体" w:hAnsi="宋体"/>
            <w:noProof/>
            <w:szCs w:val="21"/>
          </w:rPr>
          <w:t>前    言</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_Toc170221180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II</w:t>
        </w:r>
        <w:r w:rsidR="00366173" w:rsidRPr="00366173">
          <w:rPr>
            <w:rFonts w:ascii="宋体" w:hAnsi="宋体"/>
            <w:noProof/>
            <w:webHidden/>
            <w:szCs w:val="21"/>
          </w:rPr>
          <w:fldChar w:fldCharType="end"/>
        </w:r>
      </w:hyperlink>
    </w:p>
    <w:p w:rsidR="00366173" w:rsidRPr="00366173" w:rsidRDefault="00123FD2" w:rsidP="00366173">
      <w:pPr>
        <w:pStyle w:val="21"/>
        <w:tabs>
          <w:tab w:val="right" w:leader="dot" w:pos="9345"/>
        </w:tabs>
        <w:ind w:firstLine="210"/>
        <w:rPr>
          <w:rFonts w:ascii="宋体" w:hAnsi="宋体" w:cstheme="minorBidi"/>
          <w:noProof/>
          <w:kern w:val="2"/>
          <w:szCs w:val="21"/>
        </w:rPr>
      </w:pPr>
      <w:hyperlink w:anchor="_Toc170221181" w:history="1">
        <w:r w:rsidR="00366173" w:rsidRPr="00366173">
          <w:rPr>
            <w:rStyle w:val="affff2"/>
            <w:rFonts w:ascii="宋体" w:hAnsi="宋体"/>
            <w:noProof/>
            <w:szCs w:val="21"/>
          </w:rPr>
          <w:t>1  范围</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_Toc170221181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3</w:t>
        </w:r>
        <w:r w:rsidR="00366173" w:rsidRPr="00366173">
          <w:rPr>
            <w:rFonts w:ascii="宋体" w:hAnsi="宋体"/>
            <w:noProof/>
            <w:webHidden/>
            <w:szCs w:val="21"/>
          </w:rPr>
          <w:fldChar w:fldCharType="end"/>
        </w:r>
      </w:hyperlink>
    </w:p>
    <w:p w:rsidR="00366173" w:rsidRPr="00366173" w:rsidRDefault="00123FD2" w:rsidP="00366173">
      <w:pPr>
        <w:pStyle w:val="21"/>
        <w:tabs>
          <w:tab w:val="right" w:leader="dot" w:pos="9345"/>
        </w:tabs>
        <w:ind w:firstLine="210"/>
        <w:rPr>
          <w:rFonts w:ascii="宋体" w:hAnsi="宋体" w:cstheme="minorBidi"/>
          <w:noProof/>
          <w:kern w:val="2"/>
          <w:szCs w:val="21"/>
        </w:rPr>
      </w:pPr>
      <w:hyperlink w:anchor="_Toc170221182" w:history="1">
        <w:r w:rsidR="00366173" w:rsidRPr="00366173">
          <w:rPr>
            <w:rStyle w:val="affff2"/>
            <w:rFonts w:ascii="宋体" w:hAnsi="宋体"/>
            <w:noProof/>
            <w:szCs w:val="21"/>
          </w:rPr>
          <w:t>2  规范性引用文件</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_Toc170221182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3</w:t>
        </w:r>
        <w:r w:rsidR="00366173" w:rsidRPr="00366173">
          <w:rPr>
            <w:rFonts w:ascii="宋体" w:hAnsi="宋体"/>
            <w:noProof/>
            <w:webHidden/>
            <w:szCs w:val="21"/>
          </w:rPr>
          <w:fldChar w:fldCharType="end"/>
        </w:r>
      </w:hyperlink>
    </w:p>
    <w:p w:rsidR="00366173" w:rsidRPr="00366173" w:rsidRDefault="00123FD2" w:rsidP="00366173">
      <w:pPr>
        <w:pStyle w:val="21"/>
        <w:tabs>
          <w:tab w:val="right" w:leader="dot" w:pos="9345"/>
        </w:tabs>
        <w:ind w:firstLine="210"/>
        <w:rPr>
          <w:rFonts w:ascii="宋体" w:hAnsi="宋体" w:cstheme="minorBidi"/>
          <w:noProof/>
          <w:kern w:val="2"/>
          <w:szCs w:val="21"/>
        </w:rPr>
      </w:pPr>
      <w:hyperlink w:anchor="_Toc170221183" w:history="1">
        <w:r w:rsidR="00366173" w:rsidRPr="00366173">
          <w:rPr>
            <w:rStyle w:val="affff2"/>
            <w:rFonts w:ascii="宋体" w:hAnsi="宋体"/>
            <w:noProof/>
            <w:szCs w:val="21"/>
          </w:rPr>
          <w:t>3  术语和定义</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_Toc170221183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3</w:t>
        </w:r>
        <w:r w:rsidR="00366173" w:rsidRPr="00366173">
          <w:rPr>
            <w:rFonts w:ascii="宋体" w:hAnsi="宋体"/>
            <w:noProof/>
            <w:webHidden/>
            <w:szCs w:val="21"/>
          </w:rPr>
          <w:fldChar w:fldCharType="end"/>
        </w:r>
      </w:hyperlink>
    </w:p>
    <w:p w:rsidR="00366173" w:rsidRPr="00366173" w:rsidRDefault="00B3042B" w:rsidP="00366173">
      <w:pPr>
        <w:pStyle w:val="21"/>
        <w:tabs>
          <w:tab w:val="right" w:leader="dot" w:pos="9345"/>
        </w:tabs>
        <w:ind w:firstLine="210"/>
        <w:rPr>
          <w:rFonts w:ascii="宋体" w:hAnsi="宋体" w:cstheme="minorBidi"/>
          <w:noProof/>
          <w:kern w:val="2"/>
          <w:szCs w:val="21"/>
        </w:rPr>
      </w:pPr>
      <w:hyperlink w:anchor="_Toc170221184" w:history="1">
        <w:r w:rsidR="00366173" w:rsidRPr="00366173">
          <w:rPr>
            <w:rStyle w:val="affff2"/>
            <w:rFonts w:ascii="宋体" w:hAnsi="宋体"/>
            <w:noProof/>
            <w:szCs w:val="21"/>
          </w:rPr>
          <w:t>4  量化目的</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_Toc170221184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6</w:t>
        </w:r>
        <w:r w:rsidR="00366173" w:rsidRPr="00366173">
          <w:rPr>
            <w:rFonts w:ascii="宋体" w:hAnsi="宋体"/>
            <w:noProof/>
            <w:webHidden/>
            <w:szCs w:val="21"/>
          </w:rPr>
          <w:fldChar w:fldCharType="end"/>
        </w:r>
      </w:hyperlink>
    </w:p>
    <w:p w:rsidR="00366173" w:rsidRPr="00366173" w:rsidRDefault="00123FD2" w:rsidP="00366173">
      <w:pPr>
        <w:pStyle w:val="21"/>
        <w:tabs>
          <w:tab w:val="right" w:leader="dot" w:pos="9345"/>
        </w:tabs>
        <w:ind w:firstLine="210"/>
        <w:rPr>
          <w:rFonts w:ascii="宋体" w:hAnsi="宋体" w:cstheme="minorBidi"/>
          <w:noProof/>
          <w:kern w:val="2"/>
          <w:szCs w:val="21"/>
        </w:rPr>
      </w:pPr>
      <w:hyperlink w:anchor="_Toc170221185" w:history="1">
        <w:r w:rsidR="00366173" w:rsidRPr="00366173">
          <w:rPr>
            <w:rStyle w:val="affff2"/>
            <w:rFonts w:ascii="宋体" w:hAnsi="宋体"/>
            <w:noProof/>
            <w:szCs w:val="21"/>
          </w:rPr>
          <w:t>5  量化范围</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_Toc170221185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6</w:t>
        </w:r>
        <w:r w:rsidR="00366173" w:rsidRPr="00366173">
          <w:rPr>
            <w:rFonts w:ascii="宋体" w:hAnsi="宋体"/>
            <w:noProof/>
            <w:webHidden/>
            <w:szCs w:val="21"/>
          </w:rPr>
          <w:fldChar w:fldCharType="end"/>
        </w:r>
      </w:hyperlink>
    </w:p>
    <w:p w:rsidR="00366173" w:rsidRPr="00366173" w:rsidRDefault="00123FD2"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186" w:history="1">
        <w:r w:rsidR="00366173" w:rsidRPr="00366173">
          <w:rPr>
            <w:rStyle w:val="affff2"/>
            <w:rFonts w:ascii="宋体" w:hAnsi="宋体"/>
            <w:noProof/>
            <w:sz w:val="21"/>
            <w:szCs w:val="21"/>
          </w:rPr>
          <w:t>5.1  产品说明和声明单位</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_Toc170221186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6</w:t>
        </w:r>
        <w:r w:rsidR="00366173" w:rsidRPr="00366173">
          <w:rPr>
            <w:rStyle w:val="affff2"/>
            <w:rFonts w:ascii="宋体" w:hAnsi="宋体"/>
            <w:noProof/>
            <w:webHidden/>
            <w:sz w:val="21"/>
            <w:szCs w:val="21"/>
          </w:rPr>
          <w:fldChar w:fldCharType="end"/>
        </w:r>
      </w:hyperlink>
    </w:p>
    <w:p w:rsidR="00366173" w:rsidRPr="00366173" w:rsidRDefault="00123FD2"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187" w:history="1">
        <w:r w:rsidR="00366173" w:rsidRPr="00366173">
          <w:rPr>
            <w:rStyle w:val="affff2"/>
            <w:rFonts w:ascii="宋体" w:hAnsi="宋体"/>
            <w:noProof/>
            <w:sz w:val="21"/>
            <w:szCs w:val="21"/>
          </w:rPr>
          <w:t>5.2  系统边界</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_Toc170221187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6</w:t>
        </w:r>
        <w:r w:rsidR="00366173" w:rsidRPr="00366173">
          <w:rPr>
            <w:rStyle w:val="affff2"/>
            <w:rFonts w:ascii="宋体" w:hAnsi="宋体"/>
            <w:noProof/>
            <w:webHidden/>
            <w:sz w:val="21"/>
            <w:szCs w:val="21"/>
          </w:rPr>
          <w:fldChar w:fldCharType="end"/>
        </w:r>
      </w:hyperlink>
    </w:p>
    <w:p w:rsidR="00366173" w:rsidRPr="00366173" w:rsidRDefault="00123FD2" w:rsidP="00366173">
      <w:pPr>
        <w:pStyle w:val="21"/>
        <w:tabs>
          <w:tab w:val="right" w:leader="dot" w:pos="9345"/>
        </w:tabs>
        <w:ind w:firstLine="210"/>
        <w:rPr>
          <w:rFonts w:ascii="宋体" w:hAnsi="宋体" w:cstheme="minorBidi"/>
          <w:noProof/>
          <w:kern w:val="2"/>
          <w:szCs w:val="21"/>
        </w:rPr>
      </w:pPr>
      <w:hyperlink w:anchor="_Toc170221188" w:history="1">
        <w:r w:rsidR="00366173" w:rsidRPr="00366173">
          <w:rPr>
            <w:rStyle w:val="affff2"/>
            <w:rFonts w:ascii="宋体" w:hAnsi="宋体"/>
            <w:noProof/>
            <w:szCs w:val="21"/>
          </w:rPr>
          <w:t>6  清单分析</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_Toc170221188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15</w:t>
        </w:r>
        <w:r w:rsidR="00366173" w:rsidRPr="00366173">
          <w:rPr>
            <w:rFonts w:ascii="宋体" w:hAnsi="宋体"/>
            <w:noProof/>
            <w:webHidden/>
            <w:szCs w:val="21"/>
          </w:rPr>
          <w:fldChar w:fldCharType="end"/>
        </w:r>
      </w:hyperlink>
    </w:p>
    <w:p w:rsidR="00366173" w:rsidRPr="00366173" w:rsidRDefault="00123FD2"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189" w:history="1">
        <w:r w:rsidR="00366173" w:rsidRPr="00366173">
          <w:rPr>
            <w:rStyle w:val="affff2"/>
            <w:rFonts w:ascii="宋体" w:hAnsi="宋体"/>
            <w:noProof/>
            <w:sz w:val="21"/>
            <w:szCs w:val="21"/>
          </w:rPr>
          <w:t>6.1  数据收集和确认</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_Toc170221189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15</w:t>
        </w:r>
        <w:r w:rsidR="00366173" w:rsidRPr="00366173">
          <w:rPr>
            <w:rStyle w:val="affff2"/>
            <w:rFonts w:ascii="宋体" w:hAnsi="宋体"/>
            <w:noProof/>
            <w:webHidden/>
            <w:sz w:val="21"/>
            <w:szCs w:val="21"/>
          </w:rPr>
          <w:fldChar w:fldCharType="end"/>
        </w:r>
      </w:hyperlink>
    </w:p>
    <w:p w:rsidR="00366173" w:rsidRPr="00366173" w:rsidRDefault="00123FD2"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190" w:history="1">
        <w:r w:rsidR="00366173" w:rsidRPr="00366173">
          <w:rPr>
            <w:rStyle w:val="affff2"/>
            <w:rFonts w:ascii="宋体" w:hAnsi="宋体"/>
            <w:noProof/>
            <w:sz w:val="21"/>
            <w:szCs w:val="21"/>
          </w:rPr>
          <w:t>6.2  数据分配</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_Toc170221190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21</w:t>
        </w:r>
        <w:r w:rsidR="00366173" w:rsidRPr="00366173">
          <w:rPr>
            <w:rStyle w:val="affff2"/>
            <w:rFonts w:ascii="宋体" w:hAnsi="宋体"/>
            <w:noProof/>
            <w:webHidden/>
            <w:sz w:val="21"/>
            <w:szCs w:val="21"/>
          </w:rPr>
          <w:fldChar w:fldCharType="end"/>
        </w:r>
      </w:hyperlink>
    </w:p>
    <w:p w:rsidR="00366173" w:rsidRPr="00366173" w:rsidRDefault="00123FD2"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191" w:history="1">
        <w:r w:rsidR="00366173" w:rsidRPr="00366173">
          <w:rPr>
            <w:rStyle w:val="affff2"/>
            <w:rFonts w:ascii="宋体" w:hAnsi="宋体"/>
            <w:noProof/>
            <w:sz w:val="21"/>
            <w:szCs w:val="21"/>
          </w:rPr>
          <w:t>6.3  取舍准则</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_Toc170221191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23</w:t>
        </w:r>
        <w:r w:rsidR="00366173" w:rsidRPr="00366173">
          <w:rPr>
            <w:rStyle w:val="affff2"/>
            <w:rFonts w:ascii="宋体" w:hAnsi="宋体"/>
            <w:noProof/>
            <w:webHidden/>
            <w:sz w:val="21"/>
            <w:szCs w:val="21"/>
          </w:rPr>
          <w:fldChar w:fldCharType="end"/>
        </w:r>
      </w:hyperlink>
    </w:p>
    <w:p w:rsidR="00366173" w:rsidRPr="00366173" w:rsidRDefault="00B3042B"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192" w:history="1">
        <w:r w:rsidR="00366173" w:rsidRPr="00366173">
          <w:rPr>
            <w:rStyle w:val="affff2"/>
            <w:rFonts w:ascii="宋体" w:hAnsi="宋体"/>
            <w:noProof/>
            <w:sz w:val="21"/>
            <w:szCs w:val="21"/>
          </w:rPr>
          <w:t>6.4  清单计算</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_Toc170221192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24</w:t>
        </w:r>
        <w:r w:rsidR="00366173" w:rsidRPr="00366173">
          <w:rPr>
            <w:rStyle w:val="affff2"/>
            <w:rFonts w:ascii="宋体" w:hAnsi="宋体"/>
            <w:noProof/>
            <w:webHidden/>
            <w:sz w:val="21"/>
            <w:szCs w:val="21"/>
          </w:rPr>
          <w:fldChar w:fldCharType="end"/>
        </w:r>
      </w:hyperlink>
    </w:p>
    <w:p w:rsidR="00366173" w:rsidRPr="00366173" w:rsidRDefault="00123FD2" w:rsidP="00366173">
      <w:pPr>
        <w:pStyle w:val="21"/>
        <w:tabs>
          <w:tab w:val="right" w:leader="dot" w:pos="9345"/>
        </w:tabs>
        <w:ind w:firstLine="210"/>
        <w:rPr>
          <w:rFonts w:ascii="宋体" w:hAnsi="宋体" w:cstheme="minorBidi"/>
          <w:noProof/>
          <w:kern w:val="2"/>
          <w:szCs w:val="21"/>
        </w:rPr>
      </w:pPr>
      <w:hyperlink w:anchor="_Toc170221193" w:history="1">
        <w:r w:rsidR="00366173" w:rsidRPr="00366173">
          <w:rPr>
            <w:rStyle w:val="affff2"/>
            <w:rFonts w:ascii="宋体" w:hAnsi="宋体"/>
            <w:noProof/>
            <w:szCs w:val="21"/>
          </w:rPr>
          <w:t>7  影响评价</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_Toc170221193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24</w:t>
        </w:r>
        <w:r w:rsidR="00366173" w:rsidRPr="00366173">
          <w:rPr>
            <w:rFonts w:ascii="宋体" w:hAnsi="宋体"/>
            <w:noProof/>
            <w:webHidden/>
            <w:szCs w:val="21"/>
          </w:rPr>
          <w:fldChar w:fldCharType="end"/>
        </w:r>
      </w:hyperlink>
    </w:p>
    <w:p w:rsidR="00366173" w:rsidRPr="00366173" w:rsidRDefault="00123FD2"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194" w:history="1">
        <w:r w:rsidR="00366173" w:rsidRPr="00366173">
          <w:rPr>
            <w:rStyle w:val="affff2"/>
            <w:rFonts w:ascii="宋体" w:hAnsi="宋体"/>
            <w:noProof/>
            <w:sz w:val="21"/>
            <w:szCs w:val="21"/>
          </w:rPr>
          <w:t>7.1  全球变暖潜势值（GWP）的选取</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_Toc170221194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24</w:t>
        </w:r>
        <w:r w:rsidR="00366173" w:rsidRPr="00366173">
          <w:rPr>
            <w:rStyle w:val="affff2"/>
            <w:rFonts w:ascii="宋体" w:hAnsi="宋体"/>
            <w:noProof/>
            <w:webHidden/>
            <w:sz w:val="21"/>
            <w:szCs w:val="21"/>
          </w:rPr>
          <w:fldChar w:fldCharType="end"/>
        </w:r>
      </w:hyperlink>
    </w:p>
    <w:p w:rsidR="00366173" w:rsidRPr="00366173" w:rsidRDefault="00123FD2"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195" w:history="1">
        <w:r w:rsidR="00366173" w:rsidRPr="00366173">
          <w:rPr>
            <w:rStyle w:val="affff2"/>
            <w:rFonts w:ascii="宋体" w:hAnsi="宋体"/>
            <w:noProof/>
            <w:sz w:val="21"/>
            <w:szCs w:val="21"/>
          </w:rPr>
          <w:t>7.2  产品碳足迹的计算</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_Toc170221195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24</w:t>
        </w:r>
        <w:r w:rsidR="00366173" w:rsidRPr="00366173">
          <w:rPr>
            <w:rStyle w:val="affff2"/>
            <w:rFonts w:ascii="宋体" w:hAnsi="宋体"/>
            <w:noProof/>
            <w:webHidden/>
            <w:sz w:val="21"/>
            <w:szCs w:val="21"/>
          </w:rPr>
          <w:fldChar w:fldCharType="end"/>
        </w:r>
      </w:hyperlink>
    </w:p>
    <w:p w:rsidR="00366173" w:rsidRPr="00366173" w:rsidRDefault="00B3042B"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196" w:history="1">
        <w:r w:rsidR="00366173" w:rsidRPr="00366173">
          <w:rPr>
            <w:rStyle w:val="affff2"/>
            <w:rFonts w:ascii="宋体" w:hAnsi="宋体"/>
            <w:noProof/>
            <w:sz w:val="21"/>
            <w:szCs w:val="21"/>
          </w:rPr>
          <w:t>7.3  排放数据分析</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_Toc170221196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25</w:t>
        </w:r>
        <w:r w:rsidR="00366173" w:rsidRPr="00366173">
          <w:rPr>
            <w:rStyle w:val="affff2"/>
            <w:rFonts w:ascii="宋体" w:hAnsi="宋体"/>
            <w:noProof/>
            <w:webHidden/>
            <w:sz w:val="21"/>
            <w:szCs w:val="21"/>
          </w:rPr>
          <w:fldChar w:fldCharType="end"/>
        </w:r>
      </w:hyperlink>
    </w:p>
    <w:p w:rsidR="00366173" w:rsidRPr="00366173" w:rsidRDefault="00123FD2"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197" w:history="1">
        <w:r w:rsidR="00366173" w:rsidRPr="00366173">
          <w:rPr>
            <w:rStyle w:val="affff2"/>
            <w:rFonts w:ascii="宋体" w:hAnsi="宋体"/>
            <w:noProof/>
            <w:sz w:val="21"/>
            <w:szCs w:val="21"/>
          </w:rPr>
          <w:t>7.4  数据更新</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_Toc170221197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25</w:t>
        </w:r>
        <w:r w:rsidR="00366173" w:rsidRPr="00366173">
          <w:rPr>
            <w:rStyle w:val="affff2"/>
            <w:rFonts w:ascii="宋体" w:hAnsi="宋体"/>
            <w:noProof/>
            <w:webHidden/>
            <w:sz w:val="21"/>
            <w:szCs w:val="21"/>
          </w:rPr>
          <w:fldChar w:fldCharType="end"/>
        </w:r>
      </w:hyperlink>
    </w:p>
    <w:p w:rsidR="00366173" w:rsidRPr="00366173" w:rsidRDefault="00123FD2" w:rsidP="00366173">
      <w:pPr>
        <w:pStyle w:val="21"/>
        <w:tabs>
          <w:tab w:val="right" w:leader="dot" w:pos="9345"/>
        </w:tabs>
        <w:ind w:firstLine="210"/>
        <w:rPr>
          <w:rFonts w:ascii="宋体" w:hAnsi="宋体" w:cstheme="minorBidi"/>
          <w:noProof/>
          <w:kern w:val="2"/>
          <w:szCs w:val="21"/>
        </w:rPr>
      </w:pPr>
      <w:hyperlink w:anchor="_Toc170221198" w:history="1">
        <w:r w:rsidR="00366173" w:rsidRPr="00366173">
          <w:rPr>
            <w:rStyle w:val="affff2"/>
            <w:rFonts w:ascii="宋体" w:hAnsi="宋体"/>
            <w:noProof/>
            <w:szCs w:val="21"/>
          </w:rPr>
          <w:t>8  结果解释</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_Toc170221198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25</w:t>
        </w:r>
        <w:r w:rsidR="00366173" w:rsidRPr="00366173">
          <w:rPr>
            <w:rFonts w:ascii="宋体" w:hAnsi="宋体"/>
            <w:noProof/>
            <w:webHidden/>
            <w:szCs w:val="21"/>
          </w:rPr>
          <w:fldChar w:fldCharType="end"/>
        </w:r>
      </w:hyperlink>
    </w:p>
    <w:p w:rsidR="00366173" w:rsidRPr="00366173" w:rsidRDefault="00B3042B" w:rsidP="00366173">
      <w:pPr>
        <w:pStyle w:val="21"/>
        <w:tabs>
          <w:tab w:val="right" w:leader="dot" w:pos="9345"/>
        </w:tabs>
        <w:ind w:firstLine="210"/>
        <w:rPr>
          <w:rFonts w:ascii="宋体" w:hAnsi="宋体" w:cstheme="minorBidi"/>
          <w:noProof/>
          <w:kern w:val="2"/>
          <w:szCs w:val="21"/>
        </w:rPr>
      </w:pPr>
      <w:hyperlink w:anchor="_Toc170221199" w:history="1">
        <w:r w:rsidR="00366173" w:rsidRPr="00366173">
          <w:rPr>
            <w:rStyle w:val="affff2"/>
            <w:rFonts w:ascii="宋体" w:hAnsi="宋体"/>
            <w:noProof/>
            <w:szCs w:val="21"/>
          </w:rPr>
          <w:t>9  产品碳足迹报告</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_Toc170221199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26</w:t>
        </w:r>
        <w:r w:rsidR="00366173" w:rsidRPr="00366173">
          <w:rPr>
            <w:rFonts w:ascii="宋体" w:hAnsi="宋体"/>
            <w:noProof/>
            <w:webHidden/>
            <w:szCs w:val="21"/>
          </w:rPr>
          <w:fldChar w:fldCharType="end"/>
        </w:r>
      </w:hyperlink>
    </w:p>
    <w:p w:rsidR="00366173" w:rsidRPr="00366173" w:rsidRDefault="00123FD2"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200" w:history="1">
        <w:r w:rsidR="00366173" w:rsidRPr="00366173">
          <w:rPr>
            <w:rStyle w:val="affff2"/>
            <w:rFonts w:ascii="宋体" w:hAnsi="宋体"/>
            <w:noProof/>
            <w:sz w:val="21"/>
            <w:szCs w:val="21"/>
          </w:rPr>
          <w:t>9.1  基本情况</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_Toc170221200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26</w:t>
        </w:r>
        <w:r w:rsidR="00366173" w:rsidRPr="00366173">
          <w:rPr>
            <w:rStyle w:val="affff2"/>
            <w:rFonts w:ascii="宋体" w:hAnsi="宋体"/>
            <w:noProof/>
            <w:webHidden/>
            <w:sz w:val="21"/>
            <w:szCs w:val="21"/>
          </w:rPr>
          <w:fldChar w:fldCharType="end"/>
        </w:r>
      </w:hyperlink>
    </w:p>
    <w:p w:rsidR="00366173" w:rsidRPr="00366173" w:rsidRDefault="00123FD2"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201" w:history="1">
        <w:r w:rsidR="00366173" w:rsidRPr="00366173">
          <w:rPr>
            <w:rStyle w:val="affff2"/>
            <w:rFonts w:ascii="宋体" w:hAnsi="宋体"/>
            <w:noProof/>
            <w:sz w:val="21"/>
            <w:szCs w:val="21"/>
          </w:rPr>
          <w:t>9.2  量化目的</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_Toc170221201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26</w:t>
        </w:r>
        <w:r w:rsidR="00366173" w:rsidRPr="00366173">
          <w:rPr>
            <w:rStyle w:val="affff2"/>
            <w:rFonts w:ascii="宋体" w:hAnsi="宋体"/>
            <w:noProof/>
            <w:webHidden/>
            <w:sz w:val="21"/>
            <w:szCs w:val="21"/>
          </w:rPr>
          <w:fldChar w:fldCharType="end"/>
        </w:r>
      </w:hyperlink>
    </w:p>
    <w:p w:rsidR="00366173" w:rsidRPr="00366173" w:rsidRDefault="00123FD2"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202" w:history="1">
        <w:r w:rsidR="00366173" w:rsidRPr="00366173">
          <w:rPr>
            <w:rStyle w:val="affff2"/>
            <w:rFonts w:ascii="宋体" w:hAnsi="宋体"/>
            <w:noProof/>
            <w:sz w:val="21"/>
            <w:szCs w:val="21"/>
          </w:rPr>
          <w:t>9.3  量化范围</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_Toc170221202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26</w:t>
        </w:r>
        <w:r w:rsidR="00366173" w:rsidRPr="00366173">
          <w:rPr>
            <w:rStyle w:val="affff2"/>
            <w:rFonts w:ascii="宋体" w:hAnsi="宋体"/>
            <w:noProof/>
            <w:webHidden/>
            <w:sz w:val="21"/>
            <w:szCs w:val="21"/>
          </w:rPr>
          <w:fldChar w:fldCharType="end"/>
        </w:r>
      </w:hyperlink>
    </w:p>
    <w:p w:rsidR="00366173" w:rsidRPr="00366173" w:rsidRDefault="00123FD2"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203" w:history="1">
        <w:r w:rsidR="00366173" w:rsidRPr="00366173">
          <w:rPr>
            <w:rStyle w:val="affff2"/>
            <w:rFonts w:ascii="宋体" w:hAnsi="宋体"/>
            <w:noProof/>
            <w:sz w:val="21"/>
            <w:szCs w:val="21"/>
          </w:rPr>
          <w:t>9.4  清单分析</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_Toc170221203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26</w:t>
        </w:r>
        <w:r w:rsidR="00366173" w:rsidRPr="00366173">
          <w:rPr>
            <w:rStyle w:val="affff2"/>
            <w:rFonts w:ascii="宋体" w:hAnsi="宋体"/>
            <w:noProof/>
            <w:webHidden/>
            <w:sz w:val="21"/>
            <w:szCs w:val="21"/>
          </w:rPr>
          <w:fldChar w:fldCharType="end"/>
        </w:r>
      </w:hyperlink>
    </w:p>
    <w:p w:rsidR="00366173" w:rsidRPr="00366173" w:rsidRDefault="00123FD2"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204" w:history="1">
        <w:r w:rsidR="00366173" w:rsidRPr="00366173">
          <w:rPr>
            <w:rStyle w:val="affff2"/>
            <w:rFonts w:ascii="宋体" w:hAnsi="宋体"/>
            <w:noProof/>
            <w:sz w:val="21"/>
            <w:szCs w:val="21"/>
          </w:rPr>
          <w:t>9.5  影响评价</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_Toc170221204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26</w:t>
        </w:r>
        <w:r w:rsidR="00366173" w:rsidRPr="00366173">
          <w:rPr>
            <w:rStyle w:val="affff2"/>
            <w:rFonts w:ascii="宋体" w:hAnsi="宋体"/>
            <w:noProof/>
            <w:webHidden/>
            <w:sz w:val="21"/>
            <w:szCs w:val="21"/>
          </w:rPr>
          <w:fldChar w:fldCharType="end"/>
        </w:r>
      </w:hyperlink>
    </w:p>
    <w:p w:rsidR="00366173" w:rsidRPr="00366173" w:rsidRDefault="00B3042B" w:rsidP="00366173">
      <w:pPr>
        <w:pStyle w:val="31"/>
        <w:tabs>
          <w:tab w:val="right" w:leader="dot" w:pos="9345"/>
        </w:tabs>
        <w:snapToGrid/>
        <w:spacing w:after="0" w:line="240" w:lineRule="auto"/>
        <w:ind w:firstLine="440"/>
        <w:rPr>
          <w:rStyle w:val="affff2"/>
          <w:rFonts w:ascii="宋体" w:hAnsi="宋体"/>
          <w:noProof/>
          <w:sz w:val="21"/>
          <w:szCs w:val="21"/>
        </w:rPr>
      </w:pPr>
      <w:hyperlink w:anchor="_Toc170221205" w:history="1">
        <w:r w:rsidR="00366173" w:rsidRPr="00366173">
          <w:rPr>
            <w:rStyle w:val="affff2"/>
            <w:rFonts w:ascii="宋体" w:hAnsi="宋体"/>
            <w:noProof/>
            <w:sz w:val="21"/>
            <w:szCs w:val="21"/>
          </w:rPr>
          <w:t>9.6  结果解释</w:t>
        </w:r>
        <w:r w:rsidR="00366173" w:rsidRPr="00366173">
          <w:rPr>
            <w:rStyle w:val="affff2"/>
            <w:rFonts w:ascii="宋体" w:hAnsi="宋体"/>
            <w:noProof/>
            <w:webHidden/>
            <w:sz w:val="21"/>
            <w:szCs w:val="21"/>
          </w:rPr>
          <w:tab/>
        </w:r>
        <w:r w:rsidR="00366173" w:rsidRPr="00366173">
          <w:rPr>
            <w:rStyle w:val="affff2"/>
            <w:rFonts w:ascii="宋体" w:hAnsi="宋体"/>
            <w:noProof/>
            <w:webHidden/>
            <w:sz w:val="21"/>
            <w:szCs w:val="21"/>
          </w:rPr>
          <w:fldChar w:fldCharType="begin"/>
        </w:r>
        <w:r w:rsidR="00366173" w:rsidRPr="00366173">
          <w:rPr>
            <w:rStyle w:val="affff2"/>
            <w:rFonts w:ascii="宋体" w:hAnsi="宋体"/>
            <w:noProof/>
            <w:webHidden/>
            <w:sz w:val="21"/>
            <w:szCs w:val="21"/>
          </w:rPr>
          <w:instrText xml:space="preserve"> PAGEREF _Toc170221205 \h </w:instrText>
        </w:r>
        <w:r w:rsidR="00366173" w:rsidRPr="00366173">
          <w:rPr>
            <w:rStyle w:val="affff2"/>
            <w:rFonts w:ascii="宋体" w:hAnsi="宋体"/>
            <w:noProof/>
            <w:webHidden/>
            <w:sz w:val="21"/>
            <w:szCs w:val="21"/>
          </w:rPr>
        </w:r>
        <w:r w:rsidR="00366173" w:rsidRPr="00366173">
          <w:rPr>
            <w:rStyle w:val="affff2"/>
            <w:rFonts w:ascii="宋体" w:hAnsi="宋体"/>
            <w:noProof/>
            <w:webHidden/>
            <w:sz w:val="21"/>
            <w:szCs w:val="21"/>
          </w:rPr>
          <w:fldChar w:fldCharType="separate"/>
        </w:r>
        <w:r w:rsidR="003066C9">
          <w:rPr>
            <w:rStyle w:val="affff2"/>
            <w:rFonts w:ascii="宋体" w:hAnsi="宋体"/>
            <w:noProof/>
            <w:webHidden/>
            <w:sz w:val="21"/>
            <w:szCs w:val="21"/>
          </w:rPr>
          <w:t>27</w:t>
        </w:r>
        <w:r w:rsidR="00366173" w:rsidRPr="00366173">
          <w:rPr>
            <w:rStyle w:val="affff2"/>
            <w:rFonts w:ascii="宋体" w:hAnsi="宋体"/>
            <w:noProof/>
            <w:webHidden/>
            <w:sz w:val="21"/>
            <w:szCs w:val="21"/>
          </w:rPr>
          <w:fldChar w:fldCharType="end"/>
        </w:r>
      </w:hyperlink>
    </w:p>
    <w:p w:rsidR="00366173" w:rsidRPr="00366173" w:rsidRDefault="00123FD2" w:rsidP="00366173">
      <w:pPr>
        <w:pStyle w:val="21"/>
        <w:tabs>
          <w:tab w:val="right" w:leader="dot" w:pos="9345"/>
        </w:tabs>
        <w:ind w:firstLine="210"/>
        <w:rPr>
          <w:rFonts w:ascii="宋体" w:hAnsi="宋体" w:cstheme="minorBidi"/>
          <w:noProof/>
          <w:kern w:val="2"/>
          <w:szCs w:val="21"/>
        </w:rPr>
      </w:pPr>
      <w:hyperlink w:anchor="_Toc170221206" w:history="1">
        <w:r w:rsidR="00366173" w:rsidRPr="00366173">
          <w:rPr>
            <w:rStyle w:val="affff2"/>
            <w:rFonts w:ascii="宋体" w:hAnsi="宋体"/>
            <w:noProof/>
            <w:szCs w:val="21"/>
          </w:rPr>
          <w:t>10  产品碳足迹声明</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_Toc170221206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27</w:t>
        </w:r>
        <w:r w:rsidR="00366173" w:rsidRPr="00366173">
          <w:rPr>
            <w:rFonts w:ascii="宋体" w:hAnsi="宋体"/>
            <w:noProof/>
            <w:webHidden/>
            <w:szCs w:val="21"/>
          </w:rPr>
          <w:fldChar w:fldCharType="end"/>
        </w:r>
      </w:hyperlink>
    </w:p>
    <w:p w:rsidR="00366173" w:rsidRPr="00366173" w:rsidRDefault="00123FD2" w:rsidP="00366173">
      <w:pPr>
        <w:pStyle w:val="21"/>
        <w:tabs>
          <w:tab w:val="right" w:leader="dot" w:pos="9345"/>
        </w:tabs>
        <w:ind w:firstLine="210"/>
        <w:rPr>
          <w:rFonts w:ascii="宋体" w:hAnsi="宋体" w:cstheme="minorBidi"/>
          <w:noProof/>
          <w:kern w:val="2"/>
          <w:szCs w:val="21"/>
        </w:rPr>
      </w:pPr>
      <w:hyperlink w:anchor="_Toc170221207" w:history="1">
        <w:r w:rsidR="00366173" w:rsidRPr="00366173">
          <w:rPr>
            <w:rStyle w:val="affff2"/>
            <w:rFonts w:ascii="宋体" w:hAnsi="宋体"/>
            <w:noProof/>
            <w:szCs w:val="21"/>
          </w:rPr>
          <w:t>附  录  A(资料性)</w:t>
        </w:r>
        <w:r w:rsidR="00366173" w:rsidRPr="00366173">
          <w:rPr>
            <w:noProof/>
          </w:rPr>
          <w:t xml:space="preserve"> </w:t>
        </w:r>
        <w:r w:rsidR="00366173" w:rsidRPr="00366173">
          <w:rPr>
            <w:rStyle w:val="affff2"/>
            <w:rFonts w:ascii="宋体" w:hAnsi="宋体"/>
            <w:noProof/>
            <w:szCs w:val="21"/>
          </w:rPr>
          <w:t>产品碳足迹量化数据收集表</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_Toc170221207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28</w:t>
        </w:r>
        <w:r w:rsidR="00366173" w:rsidRPr="00366173">
          <w:rPr>
            <w:rFonts w:ascii="宋体" w:hAnsi="宋体"/>
            <w:noProof/>
            <w:webHidden/>
            <w:szCs w:val="21"/>
          </w:rPr>
          <w:fldChar w:fldCharType="end"/>
        </w:r>
      </w:hyperlink>
    </w:p>
    <w:p w:rsidR="00366173" w:rsidRPr="00366173" w:rsidRDefault="00123FD2" w:rsidP="00366173">
      <w:pPr>
        <w:pStyle w:val="21"/>
        <w:tabs>
          <w:tab w:val="right" w:leader="dot" w:pos="9345"/>
        </w:tabs>
        <w:ind w:firstLine="210"/>
        <w:rPr>
          <w:rFonts w:ascii="宋体" w:hAnsi="宋体" w:cstheme="minorBidi"/>
          <w:noProof/>
          <w:kern w:val="2"/>
          <w:szCs w:val="21"/>
        </w:rPr>
      </w:pPr>
      <w:hyperlink w:anchor="_Toc170221210" w:history="1">
        <w:r w:rsidR="00366173" w:rsidRPr="00366173">
          <w:rPr>
            <w:rStyle w:val="affff2"/>
            <w:rFonts w:ascii="宋体" w:hAnsi="宋体"/>
            <w:noProof/>
            <w:szCs w:val="21"/>
          </w:rPr>
          <w:t>附  录  B（资料性）产品碳足迹报告（模板）</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_Toc170221210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33</w:t>
        </w:r>
        <w:r w:rsidR="00366173" w:rsidRPr="00366173">
          <w:rPr>
            <w:rFonts w:ascii="宋体" w:hAnsi="宋体"/>
            <w:noProof/>
            <w:webHidden/>
            <w:szCs w:val="21"/>
          </w:rPr>
          <w:fldChar w:fldCharType="end"/>
        </w:r>
      </w:hyperlink>
    </w:p>
    <w:p w:rsidR="00366173" w:rsidRPr="00366173" w:rsidRDefault="00123FD2" w:rsidP="00366173">
      <w:pPr>
        <w:pStyle w:val="21"/>
        <w:tabs>
          <w:tab w:val="right" w:leader="dot" w:pos="9345"/>
        </w:tabs>
        <w:ind w:firstLine="210"/>
        <w:rPr>
          <w:rFonts w:ascii="宋体" w:hAnsi="宋体" w:cstheme="minorBidi"/>
          <w:noProof/>
          <w:kern w:val="2"/>
          <w:szCs w:val="21"/>
        </w:rPr>
      </w:pPr>
      <w:hyperlink w:anchor="_Toc170221213" w:history="1">
        <w:r w:rsidR="00366173" w:rsidRPr="00366173">
          <w:rPr>
            <w:rStyle w:val="affff2"/>
            <w:rFonts w:ascii="宋体" w:hAnsi="宋体"/>
            <w:noProof/>
            <w:szCs w:val="21"/>
          </w:rPr>
          <w:t>附  录  C（资料性）全球增温潜势值</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_Toc170221213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39</w:t>
        </w:r>
        <w:r w:rsidR="00366173" w:rsidRPr="00366173">
          <w:rPr>
            <w:rFonts w:ascii="宋体" w:hAnsi="宋体"/>
            <w:noProof/>
            <w:webHidden/>
            <w:szCs w:val="21"/>
          </w:rPr>
          <w:fldChar w:fldCharType="end"/>
        </w:r>
      </w:hyperlink>
    </w:p>
    <w:p w:rsidR="00366173" w:rsidRPr="00366173" w:rsidRDefault="00123FD2" w:rsidP="00366173">
      <w:pPr>
        <w:pStyle w:val="21"/>
        <w:tabs>
          <w:tab w:val="right" w:leader="dot" w:pos="9345"/>
        </w:tabs>
        <w:ind w:firstLine="210"/>
        <w:rPr>
          <w:rFonts w:ascii="宋体" w:hAnsi="宋体" w:cstheme="minorBidi"/>
          <w:noProof/>
          <w:kern w:val="2"/>
          <w:szCs w:val="21"/>
        </w:rPr>
      </w:pPr>
      <w:hyperlink w:anchor="_Toc170221216" w:history="1">
        <w:r w:rsidR="00366173" w:rsidRPr="00366173">
          <w:rPr>
            <w:rStyle w:val="affff2"/>
            <w:rFonts w:ascii="宋体" w:hAnsi="宋体"/>
            <w:noProof/>
            <w:szCs w:val="21"/>
          </w:rPr>
          <w:t>参 考 文 献</w:t>
        </w:r>
        <w:r w:rsidR="00366173" w:rsidRPr="00366173">
          <w:rPr>
            <w:rFonts w:ascii="宋体" w:hAnsi="宋体"/>
            <w:noProof/>
            <w:webHidden/>
            <w:szCs w:val="21"/>
          </w:rPr>
          <w:tab/>
        </w:r>
        <w:r w:rsidR="00366173" w:rsidRPr="00366173">
          <w:rPr>
            <w:rFonts w:ascii="宋体" w:hAnsi="宋体"/>
            <w:noProof/>
            <w:webHidden/>
            <w:szCs w:val="21"/>
          </w:rPr>
          <w:fldChar w:fldCharType="begin"/>
        </w:r>
        <w:r w:rsidR="00366173" w:rsidRPr="00366173">
          <w:rPr>
            <w:rFonts w:ascii="宋体" w:hAnsi="宋体"/>
            <w:noProof/>
            <w:webHidden/>
            <w:szCs w:val="21"/>
          </w:rPr>
          <w:instrText xml:space="preserve"> PAGEREF _Toc170221216 \h </w:instrText>
        </w:r>
        <w:r w:rsidR="00366173" w:rsidRPr="00366173">
          <w:rPr>
            <w:rFonts w:ascii="宋体" w:hAnsi="宋体"/>
            <w:noProof/>
            <w:webHidden/>
            <w:szCs w:val="21"/>
          </w:rPr>
        </w:r>
        <w:r w:rsidR="00366173" w:rsidRPr="00366173">
          <w:rPr>
            <w:rFonts w:ascii="宋体" w:hAnsi="宋体"/>
            <w:noProof/>
            <w:webHidden/>
            <w:szCs w:val="21"/>
          </w:rPr>
          <w:fldChar w:fldCharType="separate"/>
        </w:r>
        <w:r w:rsidR="003066C9">
          <w:rPr>
            <w:rFonts w:ascii="宋体" w:hAnsi="宋体"/>
            <w:noProof/>
            <w:webHidden/>
            <w:szCs w:val="21"/>
          </w:rPr>
          <w:t>40</w:t>
        </w:r>
        <w:r w:rsidR="00366173" w:rsidRPr="00366173">
          <w:rPr>
            <w:rFonts w:ascii="宋体" w:hAnsi="宋体"/>
            <w:noProof/>
            <w:webHidden/>
            <w:szCs w:val="21"/>
          </w:rPr>
          <w:fldChar w:fldCharType="end"/>
        </w:r>
      </w:hyperlink>
    </w:p>
    <w:p w:rsidR="000635AC" w:rsidRPr="00454C79" w:rsidRDefault="00B3081F" w:rsidP="00366173">
      <w:pPr>
        <w:snapToGrid/>
        <w:spacing w:line="240" w:lineRule="auto"/>
        <w:ind w:firstLine="422"/>
        <w:sectPr w:rsidR="000635AC" w:rsidRPr="00454C79">
          <w:headerReference w:type="default" r:id="rId14"/>
          <w:footerReference w:type="even" r:id="rId15"/>
          <w:footerReference w:type="default" r:id="rId16"/>
          <w:pgSz w:w="11906" w:h="16838"/>
          <w:pgMar w:top="1417" w:right="1134" w:bottom="1361" w:left="1417" w:header="1417" w:footer="1134" w:gutter="0"/>
          <w:pgNumType w:fmt="upperRoman" w:start="1"/>
          <w:cols w:space="720"/>
          <w:docGrid w:type="lines" w:linePitch="312"/>
        </w:sectPr>
      </w:pPr>
      <w:r w:rsidRPr="00366173">
        <w:rPr>
          <w:rFonts w:ascii="宋体" w:hAnsi="宋体"/>
          <w:b/>
          <w:bCs/>
          <w:szCs w:val="21"/>
          <w:lang w:val="zh-CN"/>
        </w:rPr>
        <w:fldChar w:fldCharType="end"/>
      </w:r>
    </w:p>
    <w:p w:rsidR="000635AC" w:rsidRPr="00454C79" w:rsidRDefault="000635AC">
      <w:pPr>
        <w:pStyle w:val="1"/>
        <w:spacing w:before="156" w:after="156"/>
        <w:jc w:val="center"/>
        <w:rPr>
          <w:sz w:val="32"/>
          <w:szCs w:val="32"/>
        </w:rPr>
      </w:pPr>
      <w:bookmarkStart w:id="0" w:name="_Toc20092"/>
      <w:bookmarkStart w:id="1" w:name="_Toc26200"/>
      <w:bookmarkStart w:id="2" w:name="_Toc131077445"/>
      <w:bookmarkStart w:id="3" w:name="_Toc170221180"/>
      <w:r w:rsidRPr="00454C79">
        <w:rPr>
          <w:rFonts w:hint="eastAsia"/>
          <w:sz w:val="32"/>
          <w:szCs w:val="32"/>
        </w:rPr>
        <w:lastRenderedPageBreak/>
        <w:t>前</w:t>
      </w:r>
      <w:r w:rsidRPr="00454C79">
        <w:rPr>
          <w:rFonts w:hint="eastAsia"/>
          <w:sz w:val="32"/>
          <w:szCs w:val="32"/>
        </w:rPr>
        <w:t xml:space="preserve">    </w:t>
      </w:r>
      <w:r w:rsidRPr="00454C79">
        <w:rPr>
          <w:rFonts w:hint="eastAsia"/>
          <w:sz w:val="32"/>
          <w:szCs w:val="32"/>
        </w:rPr>
        <w:t>言</w:t>
      </w:r>
      <w:bookmarkEnd w:id="0"/>
      <w:bookmarkEnd w:id="1"/>
      <w:bookmarkEnd w:id="2"/>
      <w:bookmarkEnd w:id="3"/>
    </w:p>
    <w:p w:rsidR="000635AC" w:rsidRPr="00454C79" w:rsidRDefault="000635AC">
      <w:pPr>
        <w:ind w:firstLine="420"/>
        <w:rPr>
          <w:rFonts w:ascii="宋体" w:hAnsi="宋体"/>
        </w:rPr>
      </w:pPr>
    </w:p>
    <w:p w:rsidR="000635AC" w:rsidRPr="00A84265" w:rsidRDefault="000635AC">
      <w:pPr>
        <w:ind w:firstLine="420"/>
        <w:rPr>
          <w:rFonts w:ascii="宋体" w:hAnsi="宋体"/>
        </w:rPr>
      </w:pPr>
      <w:r w:rsidRPr="00A84265">
        <w:rPr>
          <w:rFonts w:ascii="宋体" w:hAnsi="宋体"/>
        </w:rPr>
        <w:t>本</w:t>
      </w:r>
      <w:r w:rsidRPr="00A84265">
        <w:rPr>
          <w:rFonts w:ascii="宋体" w:hAnsi="宋体" w:hint="eastAsia"/>
        </w:rPr>
        <w:t>文件</w:t>
      </w:r>
      <w:r w:rsidRPr="00A84265">
        <w:rPr>
          <w:rFonts w:ascii="宋体" w:hAnsi="宋体"/>
        </w:rPr>
        <w:t>按照GB/T 1.1—2020</w:t>
      </w:r>
      <w:r w:rsidRPr="00A84265">
        <w:rPr>
          <w:rFonts w:ascii="宋体" w:hAnsi="宋体" w:hint="eastAsia"/>
        </w:rPr>
        <w:t>《标准化工作导则 第1部分：标准化文件的结构和起草规则》</w:t>
      </w:r>
      <w:r w:rsidRPr="00A84265">
        <w:rPr>
          <w:rFonts w:ascii="宋体" w:hAnsi="宋体"/>
        </w:rPr>
        <w:t>的规</w:t>
      </w:r>
      <w:r w:rsidRPr="00A84265">
        <w:rPr>
          <w:rFonts w:ascii="宋体" w:hAnsi="宋体" w:hint="eastAsia"/>
        </w:rPr>
        <w:t>定</w:t>
      </w:r>
      <w:r w:rsidRPr="00A84265">
        <w:rPr>
          <w:rFonts w:ascii="宋体" w:hAnsi="宋体"/>
        </w:rPr>
        <w:t>起草。</w:t>
      </w:r>
    </w:p>
    <w:p w:rsidR="000635AC" w:rsidRPr="00A84265" w:rsidRDefault="000635AC">
      <w:pPr>
        <w:pStyle w:val="ae"/>
        <w:rPr>
          <w:rFonts w:ascii="宋体" w:hAnsi="宋体"/>
        </w:rPr>
      </w:pPr>
      <w:r w:rsidRPr="00A84265">
        <w:rPr>
          <w:rFonts w:ascii="宋体" w:hAnsi="宋体" w:hint="eastAsia"/>
        </w:rPr>
        <w:t>请注意本文件的某些内容可能涉及专利。本文件的发布机构不承担识别专利的责任。</w:t>
      </w:r>
    </w:p>
    <w:p w:rsidR="000635AC" w:rsidRPr="00A84265" w:rsidRDefault="000635AC">
      <w:pPr>
        <w:ind w:firstLine="420"/>
        <w:rPr>
          <w:rFonts w:ascii="宋体" w:hAnsi="宋体"/>
        </w:rPr>
      </w:pPr>
      <w:r w:rsidRPr="00A84265">
        <w:rPr>
          <w:rFonts w:ascii="宋体" w:hAnsi="宋体"/>
        </w:rPr>
        <w:t>本</w:t>
      </w:r>
      <w:r w:rsidRPr="00A84265">
        <w:rPr>
          <w:rFonts w:ascii="宋体" w:hAnsi="宋体" w:hint="eastAsia"/>
        </w:rPr>
        <w:t>文件</w:t>
      </w:r>
      <w:r w:rsidRPr="00A84265">
        <w:rPr>
          <w:rFonts w:ascii="宋体" w:hAnsi="宋体"/>
        </w:rPr>
        <w:t>由全国有色金属标准化技术委员会（SAC/T</w:t>
      </w:r>
      <w:r w:rsidRPr="00A84265">
        <w:rPr>
          <w:rFonts w:ascii="宋体" w:hAnsi="宋体" w:hint="eastAsia"/>
        </w:rPr>
        <w:t>C</w:t>
      </w:r>
      <w:r w:rsidRPr="00A84265">
        <w:rPr>
          <w:rFonts w:ascii="宋体" w:hAnsi="宋体"/>
        </w:rPr>
        <w:t xml:space="preserve"> 243）提出并归口。</w:t>
      </w:r>
    </w:p>
    <w:p w:rsidR="00647D1A" w:rsidRDefault="000635AC" w:rsidP="00647D1A">
      <w:pPr>
        <w:ind w:firstLine="420"/>
      </w:pPr>
      <w:r w:rsidRPr="00A84265">
        <w:rPr>
          <w:rFonts w:ascii="宋体" w:hAnsi="宋体" w:hint="eastAsia"/>
        </w:rPr>
        <w:t>本文件起草单位：</w:t>
      </w:r>
      <w:r w:rsidRPr="00A84265">
        <w:rPr>
          <w:rFonts w:ascii="宋体" w:hAnsi="宋体"/>
        </w:rPr>
        <w:t>中国恩菲工程技术有限公司</w:t>
      </w:r>
      <w:r w:rsidR="00647D1A">
        <w:rPr>
          <w:rFonts w:ascii="宋体" w:hAnsi="宋体" w:hint="eastAsia"/>
        </w:rPr>
        <w:t>、</w:t>
      </w:r>
      <w:r w:rsidR="00DD201D" w:rsidRPr="00A84265">
        <w:rPr>
          <w:rFonts w:hAnsi="宋体" w:hint="eastAsia"/>
        </w:rPr>
        <w:t>……</w:t>
      </w:r>
    </w:p>
    <w:p w:rsidR="000635AC" w:rsidRPr="00A84265" w:rsidRDefault="000635AC" w:rsidP="00647D1A">
      <w:pPr>
        <w:ind w:firstLine="420"/>
        <w:rPr>
          <w:rFonts w:hAnsi="宋体"/>
        </w:rPr>
      </w:pPr>
      <w:r w:rsidRPr="00A84265">
        <w:rPr>
          <w:rFonts w:hAnsi="宋体"/>
        </w:rPr>
        <w:t>本</w:t>
      </w:r>
      <w:r w:rsidRPr="00A84265">
        <w:rPr>
          <w:rFonts w:hAnsi="宋体" w:hint="eastAsia"/>
        </w:rPr>
        <w:t>文件</w:t>
      </w:r>
      <w:r w:rsidRPr="00A84265">
        <w:rPr>
          <w:rFonts w:hAnsi="宋体"/>
        </w:rPr>
        <w:t>主要</w:t>
      </w:r>
      <w:r w:rsidRPr="00A84265">
        <w:rPr>
          <w:rFonts w:hAnsi="宋体" w:hint="eastAsia"/>
        </w:rPr>
        <w:t>起草</w:t>
      </w:r>
      <w:r w:rsidRPr="00A84265">
        <w:rPr>
          <w:rFonts w:hAnsi="宋体"/>
        </w:rPr>
        <w:t>人：</w:t>
      </w:r>
      <w:r w:rsidRPr="00A84265">
        <w:rPr>
          <w:rFonts w:hAnsi="宋体" w:hint="eastAsia"/>
        </w:rPr>
        <w:t>……</w:t>
      </w:r>
    </w:p>
    <w:p w:rsidR="000635AC" w:rsidRPr="00454C79" w:rsidRDefault="000635AC">
      <w:pPr>
        <w:ind w:firstLineChars="0" w:firstLine="0"/>
        <w:rPr>
          <w:rFonts w:ascii="宋体" w:hAnsi="宋体"/>
          <w:sz w:val="24"/>
        </w:rPr>
      </w:pPr>
    </w:p>
    <w:p w:rsidR="000635AC" w:rsidRPr="00454C79" w:rsidRDefault="000635AC">
      <w:pPr>
        <w:pStyle w:val="aff4"/>
        <w:ind w:firstLineChars="159" w:firstLine="335"/>
        <w:rPr>
          <w:b/>
          <w:bCs/>
          <w:color w:val="auto"/>
          <w:sz w:val="21"/>
        </w:rPr>
      </w:pPr>
    </w:p>
    <w:p w:rsidR="000635AC" w:rsidRPr="00454C79" w:rsidRDefault="000635AC">
      <w:pPr>
        <w:ind w:firstLine="640"/>
        <w:jc w:val="center"/>
        <w:rPr>
          <w:rFonts w:ascii="黑体" w:eastAsia="黑体" w:hAnsi="宋体"/>
          <w:bCs/>
          <w:sz w:val="32"/>
          <w:szCs w:val="32"/>
        </w:rPr>
        <w:sectPr w:rsidR="000635AC" w:rsidRPr="00454C79">
          <w:headerReference w:type="even" r:id="rId17"/>
          <w:footerReference w:type="even" r:id="rId18"/>
          <w:footerReference w:type="default" r:id="rId19"/>
          <w:pgSz w:w="11906" w:h="16838"/>
          <w:pgMar w:top="567" w:right="1134" w:bottom="1134" w:left="1418" w:header="1418" w:footer="1134" w:gutter="0"/>
          <w:pgNumType w:fmt="upperRoman"/>
          <w:cols w:space="720"/>
          <w:formProt w:val="0"/>
          <w:docGrid w:type="lines" w:linePitch="312"/>
        </w:sectPr>
      </w:pPr>
    </w:p>
    <w:p w:rsidR="000635AC" w:rsidRPr="00454C79" w:rsidRDefault="00FA6E8E">
      <w:pPr>
        <w:pStyle w:val="aff3"/>
        <w:tabs>
          <w:tab w:val="center" w:pos="4201"/>
          <w:tab w:val="right" w:leader="dot" w:pos="9298"/>
        </w:tabs>
        <w:ind w:firstLine="640"/>
        <w:jc w:val="center"/>
        <w:rPr>
          <w:rFonts w:ascii="黑体" w:eastAsia="黑体" w:hAnsi="黑体" w:cs="黑体"/>
          <w:sz w:val="32"/>
          <w:szCs w:val="32"/>
        </w:rPr>
      </w:pPr>
      <w:r>
        <w:rPr>
          <w:rFonts w:ascii="黑体" w:eastAsia="黑体" w:hAnsi="黑体" w:cs="黑体" w:hint="eastAsia"/>
          <w:sz w:val="32"/>
          <w:szCs w:val="32"/>
        </w:rPr>
        <w:lastRenderedPageBreak/>
        <w:t xml:space="preserve">温室气体 </w:t>
      </w:r>
      <w:r w:rsidR="000635AC" w:rsidRPr="00454C79">
        <w:rPr>
          <w:rFonts w:ascii="黑体" w:eastAsia="黑体" w:hAnsi="黑体" w:cs="黑体" w:hint="eastAsia"/>
          <w:sz w:val="32"/>
          <w:szCs w:val="32"/>
        </w:rPr>
        <w:t>产品碳足迹</w:t>
      </w:r>
      <w:r>
        <w:rPr>
          <w:rFonts w:ascii="黑体" w:eastAsia="黑体" w:hAnsi="黑体" w:cs="黑体" w:hint="eastAsia"/>
          <w:sz w:val="32"/>
          <w:szCs w:val="32"/>
        </w:rPr>
        <w:t>量化方法与要求</w:t>
      </w:r>
      <w:r w:rsidR="000635AC" w:rsidRPr="00454C79">
        <w:rPr>
          <w:rFonts w:ascii="黑体" w:eastAsia="黑体" w:hAnsi="黑体" w:cs="黑体" w:hint="eastAsia"/>
          <w:sz w:val="32"/>
          <w:szCs w:val="32"/>
        </w:rPr>
        <w:t xml:space="preserve"> 阴极铜</w:t>
      </w:r>
    </w:p>
    <w:p w:rsidR="000635AC" w:rsidRPr="00454C79" w:rsidRDefault="000635AC">
      <w:pPr>
        <w:pStyle w:val="aff3"/>
        <w:tabs>
          <w:tab w:val="center" w:pos="4201"/>
          <w:tab w:val="right" w:leader="dot" w:pos="9298"/>
        </w:tabs>
        <w:ind w:firstLine="420"/>
      </w:pPr>
    </w:p>
    <w:p w:rsidR="000635AC" w:rsidRPr="00454C79" w:rsidRDefault="007E062F" w:rsidP="00FE5DE7">
      <w:pPr>
        <w:pStyle w:val="2"/>
        <w:spacing w:beforeLines="100" w:before="312" w:afterLines="100" w:after="312" w:line="240" w:lineRule="auto"/>
        <w:ind w:firstLineChars="0" w:firstLine="0"/>
        <w:rPr>
          <w:szCs w:val="21"/>
        </w:rPr>
      </w:pPr>
      <w:bookmarkStart w:id="4" w:name="_Toc170221181"/>
      <w:r>
        <w:rPr>
          <w:rFonts w:hint="eastAsia"/>
          <w:szCs w:val="21"/>
        </w:rPr>
        <w:t>1</w:t>
      </w:r>
      <w:r>
        <w:rPr>
          <w:szCs w:val="21"/>
        </w:rPr>
        <w:t xml:space="preserve">  </w:t>
      </w:r>
      <w:r w:rsidR="000635AC" w:rsidRPr="00454C79">
        <w:rPr>
          <w:rFonts w:hint="eastAsia"/>
          <w:szCs w:val="21"/>
        </w:rPr>
        <w:t>范围</w:t>
      </w:r>
      <w:bookmarkEnd w:id="4"/>
    </w:p>
    <w:p w:rsidR="00123FA3" w:rsidRDefault="000635AC">
      <w:pPr>
        <w:pStyle w:val="aff3"/>
        <w:tabs>
          <w:tab w:val="center" w:pos="4201"/>
          <w:tab w:val="right" w:leader="dot" w:pos="9298"/>
        </w:tabs>
        <w:ind w:firstLine="420"/>
      </w:pPr>
      <w:r w:rsidRPr="00454C79">
        <w:t>本文件规定了</w:t>
      </w:r>
      <w:r w:rsidRPr="00454C79">
        <w:rPr>
          <w:rFonts w:hint="eastAsia"/>
        </w:rPr>
        <w:t>阴极铜</w:t>
      </w:r>
      <w:r w:rsidRPr="00454C79">
        <w:t>产品碳足迹</w:t>
      </w:r>
      <w:r w:rsidR="00123FA3">
        <w:rPr>
          <w:rFonts w:hint="eastAsia"/>
        </w:rPr>
        <w:t>的</w:t>
      </w:r>
      <w:r w:rsidR="009D302C">
        <w:rPr>
          <w:rFonts w:hint="eastAsia"/>
        </w:rPr>
        <w:t>量化</w:t>
      </w:r>
      <w:r w:rsidR="00772C77">
        <w:rPr>
          <w:rFonts w:hint="eastAsia"/>
        </w:rPr>
        <w:t>原则、方法</w:t>
      </w:r>
      <w:r w:rsidR="00EE7078">
        <w:rPr>
          <w:rFonts w:hint="eastAsia"/>
        </w:rPr>
        <w:t>与要求</w:t>
      </w:r>
      <w:r w:rsidR="00123FA3">
        <w:rPr>
          <w:rFonts w:hint="eastAsia"/>
        </w:rPr>
        <w:t>，包括</w:t>
      </w:r>
      <w:r w:rsidR="009B4DFE">
        <w:rPr>
          <w:rFonts w:hint="eastAsia"/>
        </w:rPr>
        <w:t>声明</w:t>
      </w:r>
      <w:r w:rsidRPr="00454C79">
        <w:t>单位、系统边界、</w:t>
      </w:r>
      <w:r w:rsidR="009B4DFE">
        <w:rPr>
          <w:rFonts w:hint="eastAsia"/>
        </w:rPr>
        <w:t>生命周期清单分析</w:t>
      </w:r>
      <w:r w:rsidRPr="00454C79">
        <w:t>、</w:t>
      </w:r>
      <w:r w:rsidR="00321B68">
        <w:rPr>
          <w:rFonts w:hint="eastAsia"/>
        </w:rPr>
        <w:t>影响评价、结果解释</w:t>
      </w:r>
      <w:r w:rsidR="00057ED3">
        <w:rPr>
          <w:rFonts w:hint="eastAsia"/>
        </w:rPr>
        <w:t>和</w:t>
      </w:r>
      <w:r w:rsidRPr="00454C79">
        <w:t>报告</w:t>
      </w:r>
      <w:r w:rsidR="00057ED3">
        <w:rPr>
          <w:rFonts w:hint="eastAsia"/>
        </w:rPr>
        <w:t>要求</w:t>
      </w:r>
      <w:r w:rsidRPr="00454C79">
        <w:t>等内容。</w:t>
      </w:r>
    </w:p>
    <w:p w:rsidR="002E3A1C" w:rsidRDefault="000635AC">
      <w:pPr>
        <w:pStyle w:val="aff3"/>
        <w:tabs>
          <w:tab w:val="center" w:pos="4201"/>
          <w:tab w:val="right" w:leader="dot" w:pos="9298"/>
        </w:tabs>
        <w:ind w:firstLine="420"/>
      </w:pPr>
      <w:r w:rsidRPr="00454C79">
        <w:t>本文件适用于</w:t>
      </w:r>
      <w:r w:rsidR="002634FF">
        <w:rPr>
          <w:rFonts w:hint="eastAsia"/>
        </w:rPr>
        <w:t>以铜矿</w:t>
      </w:r>
      <w:r w:rsidR="002E3A1C">
        <w:rPr>
          <w:rFonts w:hint="eastAsia"/>
        </w:rPr>
        <w:t>石或再生</w:t>
      </w:r>
      <w:r w:rsidR="0084612F">
        <w:rPr>
          <w:rFonts w:hint="eastAsia"/>
        </w:rPr>
        <w:t>废</w:t>
      </w:r>
      <w:r w:rsidR="002E3A1C">
        <w:rPr>
          <w:rFonts w:hint="eastAsia"/>
        </w:rPr>
        <w:t>铜为原料生产的阴极铜产品。</w:t>
      </w:r>
    </w:p>
    <w:p w:rsidR="000635AC" w:rsidRDefault="002E3A1C">
      <w:pPr>
        <w:pStyle w:val="aff3"/>
        <w:tabs>
          <w:tab w:val="center" w:pos="4201"/>
          <w:tab w:val="right" w:leader="dot" w:pos="9298"/>
        </w:tabs>
        <w:ind w:firstLine="420"/>
      </w:pPr>
      <w:r>
        <w:rPr>
          <w:rFonts w:hint="eastAsia"/>
        </w:rPr>
        <w:t>本文件也适用于以下常见的</w:t>
      </w:r>
      <w:r w:rsidR="0084612F">
        <w:rPr>
          <w:rFonts w:hint="eastAsia"/>
        </w:rPr>
        <w:t>阴极铜前序</w:t>
      </w:r>
      <w:r>
        <w:rPr>
          <w:rFonts w:hint="eastAsia"/>
        </w:rPr>
        <w:t>产品的碳足迹量化研究，包括：</w:t>
      </w:r>
      <w:r w:rsidR="00772C77">
        <w:rPr>
          <w:rFonts w:hint="eastAsia"/>
        </w:rPr>
        <w:t>铜矿石、</w:t>
      </w:r>
      <w:r w:rsidR="00872444" w:rsidRPr="00454C79">
        <w:rPr>
          <w:rFonts w:hint="eastAsia"/>
        </w:rPr>
        <w:t>铜精矿、铜锍</w:t>
      </w:r>
      <w:r w:rsidR="00B3042B">
        <w:rPr>
          <w:rFonts w:hint="eastAsia"/>
        </w:rPr>
        <w:t>（冰铜）</w:t>
      </w:r>
      <w:r w:rsidR="00872444" w:rsidRPr="00454C79">
        <w:rPr>
          <w:rFonts w:hint="eastAsia"/>
        </w:rPr>
        <w:t>、粗铜、阳极铜</w:t>
      </w:r>
      <w:r w:rsidR="00772C77">
        <w:rPr>
          <w:rFonts w:hint="eastAsia"/>
        </w:rPr>
        <w:t>等</w:t>
      </w:r>
      <w:r w:rsidR="00872444" w:rsidRPr="00454C79">
        <w:rPr>
          <w:rFonts w:hint="eastAsia"/>
        </w:rPr>
        <w:t>。</w:t>
      </w:r>
    </w:p>
    <w:p w:rsidR="009D302C" w:rsidRDefault="009D302C">
      <w:pPr>
        <w:pStyle w:val="aff3"/>
        <w:tabs>
          <w:tab w:val="center" w:pos="4201"/>
          <w:tab w:val="right" w:leader="dot" w:pos="9298"/>
        </w:tabs>
        <w:ind w:firstLine="420"/>
      </w:pPr>
      <w:r>
        <w:t>本文件仅针对一个单一影响类别，即气候变化，不评价产品生命周期产生的其他方面环境潜在影响，也不评价产品生命周期可能产生的社会和经济影响。</w:t>
      </w:r>
    </w:p>
    <w:p w:rsidR="001A711A" w:rsidRPr="00454C79" w:rsidRDefault="001A711A" w:rsidP="001A711A">
      <w:pPr>
        <w:pStyle w:val="aff3"/>
        <w:tabs>
          <w:tab w:val="center" w:pos="4201"/>
          <w:tab w:val="right" w:leader="dot" w:pos="9298"/>
        </w:tabs>
        <w:ind w:firstLine="420"/>
      </w:pPr>
      <w:r w:rsidRPr="001A711A">
        <w:t>不同生产商将本</w:t>
      </w:r>
      <w:r>
        <w:rPr>
          <w:rFonts w:hint="eastAsia"/>
        </w:rPr>
        <w:t>标准</w:t>
      </w:r>
      <w:r w:rsidRPr="001A711A">
        <w:t>应用于不同的</w:t>
      </w:r>
      <w:r>
        <w:rPr>
          <w:rFonts w:hint="eastAsia"/>
        </w:rPr>
        <w:t>铜</w:t>
      </w:r>
      <w:r w:rsidRPr="001A711A">
        <w:t>产品将导致范围和</w:t>
      </w:r>
      <w:r>
        <w:rPr>
          <w:rFonts w:hint="eastAsia"/>
        </w:rPr>
        <w:t>声明单位</w:t>
      </w:r>
      <w:r w:rsidRPr="001A711A">
        <w:t>的差异，在传达碳足迹结果时必须</w:t>
      </w:r>
      <w:r>
        <w:rPr>
          <w:rFonts w:hint="eastAsia"/>
        </w:rPr>
        <w:t>考虑</w:t>
      </w:r>
      <w:r w:rsidRPr="001A711A">
        <w:t>这些差异</w:t>
      </w:r>
      <w:r>
        <w:rPr>
          <w:rFonts w:hint="eastAsia"/>
        </w:rPr>
        <w:t>。</w:t>
      </w:r>
    </w:p>
    <w:p w:rsidR="000635AC" w:rsidRPr="00454C79" w:rsidRDefault="007E062F" w:rsidP="00FE5DE7">
      <w:pPr>
        <w:pStyle w:val="2"/>
        <w:spacing w:beforeLines="100" w:before="312" w:afterLines="100" w:after="312" w:line="240" w:lineRule="auto"/>
        <w:ind w:firstLineChars="0" w:firstLine="0"/>
        <w:rPr>
          <w:szCs w:val="21"/>
        </w:rPr>
      </w:pPr>
      <w:bookmarkStart w:id="5" w:name="_Toc170221182"/>
      <w:r>
        <w:rPr>
          <w:rFonts w:hint="eastAsia"/>
          <w:szCs w:val="21"/>
        </w:rPr>
        <w:t>2</w:t>
      </w:r>
      <w:r>
        <w:rPr>
          <w:szCs w:val="21"/>
        </w:rPr>
        <w:t xml:space="preserve">  </w:t>
      </w:r>
      <w:r w:rsidR="000635AC" w:rsidRPr="00454C79">
        <w:rPr>
          <w:rFonts w:hint="eastAsia"/>
          <w:szCs w:val="21"/>
        </w:rPr>
        <w:t>规范性引用文件</w:t>
      </w:r>
      <w:bookmarkEnd w:id="5"/>
    </w:p>
    <w:p w:rsidR="000635AC" w:rsidRPr="00630B9E" w:rsidRDefault="000635AC">
      <w:pPr>
        <w:pStyle w:val="aff3"/>
        <w:tabs>
          <w:tab w:val="center" w:pos="4201"/>
          <w:tab w:val="right" w:leader="dot" w:pos="9298"/>
        </w:tabs>
        <w:ind w:firstLine="420"/>
      </w:pPr>
      <w:r w:rsidRPr="00A84265">
        <w:t>下列文件中的内容通过文中的规范性引用而构成本文件必不可少的条款。其中，注日期的引用文件，仅该日期对应的版本适用于本文件；不注日期的引用文件，其最新版本（包括所有的修改单）适用于本文件。</w:t>
      </w:r>
    </w:p>
    <w:p w:rsidR="00F975A9" w:rsidRDefault="00F975A9" w:rsidP="00F975A9">
      <w:pPr>
        <w:pStyle w:val="aff3"/>
        <w:tabs>
          <w:tab w:val="center" w:pos="4201"/>
          <w:tab w:val="right" w:leader="dot" w:pos="9298"/>
        </w:tabs>
        <w:ind w:firstLine="420"/>
      </w:pPr>
      <w:r w:rsidRPr="00630B9E">
        <w:t xml:space="preserve">GB/T 467 </w:t>
      </w:r>
      <w:r w:rsidRPr="00A84265">
        <w:rPr>
          <w:rFonts w:hint="eastAsia"/>
        </w:rPr>
        <w:t>阴极铜</w:t>
      </w:r>
    </w:p>
    <w:p w:rsidR="00124776" w:rsidRDefault="00124776">
      <w:pPr>
        <w:pStyle w:val="aff3"/>
        <w:tabs>
          <w:tab w:val="center" w:pos="4201"/>
          <w:tab w:val="right" w:leader="dot" w:pos="9298"/>
        </w:tabs>
        <w:ind w:firstLine="420"/>
      </w:pPr>
      <w:r>
        <w:t>GB/T 24025-2009 环境标志和声明 III 型环境声明 原则和程序</w:t>
      </w:r>
    </w:p>
    <w:p w:rsidR="000635AC" w:rsidRPr="00A84265" w:rsidRDefault="000635AC">
      <w:pPr>
        <w:pStyle w:val="aff3"/>
        <w:tabs>
          <w:tab w:val="center" w:pos="4201"/>
          <w:tab w:val="right" w:leader="dot" w:pos="9298"/>
        </w:tabs>
        <w:ind w:firstLine="420"/>
      </w:pPr>
      <w:r w:rsidRPr="00630B9E">
        <w:t>GB/T 24040 环境管理</w:t>
      </w:r>
      <w:r w:rsidRPr="00A84265">
        <w:t xml:space="preserve"> 生命周期评价 原则与框架 </w:t>
      </w:r>
    </w:p>
    <w:p w:rsidR="000635AC" w:rsidRPr="00A84265" w:rsidRDefault="000635AC">
      <w:pPr>
        <w:pStyle w:val="aff3"/>
        <w:tabs>
          <w:tab w:val="center" w:pos="4201"/>
          <w:tab w:val="right" w:leader="dot" w:pos="9298"/>
        </w:tabs>
        <w:ind w:firstLine="420"/>
      </w:pPr>
      <w:r w:rsidRPr="00A84265">
        <w:t xml:space="preserve">GB/T 24044 环境管理 生命周期评价 要求与指南 </w:t>
      </w:r>
    </w:p>
    <w:p w:rsidR="000635AC" w:rsidRDefault="000635AC">
      <w:pPr>
        <w:pStyle w:val="aff3"/>
        <w:tabs>
          <w:tab w:val="center" w:pos="4201"/>
          <w:tab w:val="right" w:leader="dot" w:pos="9298"/>
        </w:tabs>
        <w:ind w:firstLine="420"/>
      </w:pPr>
      <w:r w:rsidRPr="00A84265">
        <w:t>GB/T 32150 工业企业温室气体排放核算和报告通则</w:t>
      </w:r>
    </w:p>
    <w:p w:rsidR="00741746" w:rsidRDefault="00741746" w:rsidP="00E97733">
      <w:pPr>
        <w:pStyle w:val="aff3"/>
        <w:tabs>
          <w:tab w:val="center" w:pos="4201"/>
          <w:tab w:val="right" w:leader="dot" w:pos="9298"/>
        </w:tabs>
        <w:ind w:firstLine="420"/>
      </w:pPr>
      <w:r>
        <w:t>ISO 14026:2017 环境标志和声明 足迹信息交流的原则、要求和指南(Environmental labels and declarations - Principles, requirements and guidelines for communication of footprint information)</w:t>
      </w:r>
    </w:p>
    <w:p w:rsidR="00F975A9" w:rsidRPr="00A84265" w:rsidRDefault="00F975A9">
      <w:pPr>
        <w:pStyle w:val="aff3"/>
        <w:tabs>
          <w:tab w:val="center" w:pos="4201"/>
          <w:tab w:val="right" w:leader="dot" w:pos="9298"/>
        </w:tabs>
        <w:ind w:firstLine="420"/>
      </w:pPr>
      <w:r w:rsidRPr="00A84265">
        <w:rPr>
          <w:rFonts w:hint="eastAsia"/>
        </w:rPr>
        <w:t>YS</w:t>
      </w:r>
      <w:r w:rsidRPr="00A84265">
        <w:t xml:space="preserve">/T 70-2015 </w:t>
      </w:r>
      <w:r w:rsidRPr="00A84265">
        <w:rPr>
          <w:rFonts w:hint="eastAsia"/>
        </w:rPr>
        <w:t>粗铜</w:t>
      </w:r>
    </w:p>
    <w:p w:rsidR="00CB5D68" w:rsidRPr="00A84265" w:rsidRDefault="00CB5D68" w:rsidP="00CB5D68">
      <w:pPr>
        <w:pStyle w:val="aff3"/>
        <w:tabs>
          <w:tab w:val="center" w:pos="4201"/>
          <w:tab w:val="right" w:leader="dot" w:pos="9298"/>
        </w:tabs>
        <w:ind w:firstLine="420"/>
      </w:pPr>
      <w:r w:rsidRPr="00A84265">
        <w:rPr>
          <w:rFonts w:hint="eastAsia"/>
        </w:rPr>
        <w:t>YS</w:t>
      </w:r>
      <w:r w:rsidRPr="00A84265">
        <w:t xml:space="preserve">/T 318-2007 </w:t>
      </w:r>
      <w:r w:rsidRPr="00A84265">
        <w:rPr>
          <w:rFonts w:hint="eastAsia"/>
        </w:rPr>
        <w:t>铜精矿</w:t>
      </w:r>
    </w:p>
    <w:p w:rsidR="00F975A9" w:rsidRPr="00A84265" w:rsidRDefault="00F975A9" w:rsidP="00F975A9">
      <w:pPr>
        <w:pStyle w:val="aff3"/>
        <w:tabs>
          <w:tab w:val="center" w:pos="4201"/>
          <w:tab w:val="right" w:leader="dot" w:pos="9298"/>
        </w:tabs>
        <w:ind w:firstLine="420"/>
      </w:pPr>
      <w:r w:rsidRPr="00A84265">
        <w:rPr>
          <w:rFonts w:hint="eastAsia"/>
        </w:rPr>
        <w:t>YS</w:t>
      </w:r>
      <w:r w:rsidRPr="00A84265">
        <w:t xml:space="preserve">/T 1083-2015 </w:t>
      </w:r>
      <w:r w:rsidR="003B5C36" w:rsidRPr="00A84265">
        <w:rPr>
          <w:rFonts w:hint="eastAsia"/>
        </w:rPr>
        <w:t>阳极</w:t>
      </w:r>
      <w:r w:rsidRPr="00A84265">
        <w:rPr>
          <w:rFonts w:hint="eastAsia"/>
        </w:rPr>
        <w:t>铜</w:t>
      </w:r>
    </w:p>
    <w:p w:rsidR="000635AC" w:rsidRPr="00454C79" w:rsidRDefault="007E062F" w:rsidP="00FE5DE7">
      <w:pPr>
        <w:pStyle w:val="2"/>
        <w:spacing w:beforeLines="100" w:before="312" w:afterLines="100" w:after="312" w:line="240" w:lineRule="auto"/>
        <w:ind w:firstLineChars="0" w:firstLine="0"/>
        <w:rPr>
          <w:szCs w:val="21"/>
        </w:rPr>
      </w:pPr>
      <w:bookmarkStart w:id="6" w:name="_Toc170221183"/>
      <w:r>
        <w:rPr>
          <w:rFonts w:hint="eastAsia"/>
          <w:szCs w:val="21"/>
        </w:rPr>
        <w:t>3</w:t>
      </w:r>
      <w:r>
        <w:rPr>
          <w:szCs w:val="21"/>
        </w:rPr>
        <w:t xml:space="preserve">  </w:t>
      </w:r>
      <w:r w:rsidR="000635AC" w:rsidRPr="00454C79">
        <w:rPr>
          <w:rFonts w:hint="eastAsia"/>
          <w:szCs w:val="21"/>
        </w:rPr>
        <w:t>术语和定义</w:t>
      </w:r>
      <w:bookmarkEnd w:id="6"/>
    </w:p>
    <w:p w:rsidR="000635AC" w:rsidRPr="00454C79" w:rsidRDefault="000635AC">
      <w:pPr>
        <w:pStyle w:val="aff3"/>
        <w:tabs>
          <w:tab w:val="center" w:pos="4201"/>
          <w:tab w:val="right" w:leader="dot" w:pos="9298"/>
        </w:tabs>
        <w:ind w:firstLine="420"/>
      </w:pPr>
      <w:r w:rsidRPr="00454C79">
        <w:t>GB/T 24040、GB/T 24044</w:t>
      </w:r>
      <w:r w:rsidR="00FF2828" w:rsidRPr="00454C79">
        <w:rPr>
          <w:rFonts w:hint="eastAsia"/>
        </w:rPr>
        <w:t>和</w:t>
      </w:r>
      <w:r w:rsidRPr="00454C79">
        <w:t>GB/T 32150界定的以及下列术语和定义适用于本文件</w:t>
      </w:r>
      <w:r w:rsidRPr="00454C79">
        <w:rPr>
          <w:rFonts w:hint="eastAsia"/>
        </w:rPr>
        <w:t>。</w:t>
      </w:r>
      <w:r w:rsidR="00FF2828" w:rsidRPr="00454C79">
        <w:rPr>
          <w:rFonts w:hint="eastAsia"/>
        </w:rPr>
        <w:t>为了便于使用，以下重复列出了</w:t>
      </w:r>
      <w:r w:rsidR="00FF2828" w:rsidRPr="00454C79">
        <w:t>GB/T 24040、GB/T 24044</w:t>
      </w:r>
      <w:r w:rsidR="00FF2828" w:rsidRPr="00454C79">
        <w:rPr>
          <w:rFonts w:hint="eastAsia"/>
        </w:rPr>
        <w:t>和</w:t>
      </w:r>
      <w:r w:rsidR="00FF2828" w:rsidRPr="00454C79">
        <w:t>GB/T 32150</w:t>
      </w:r>
      <w:r w:rsidR="00FF2828" w:rsidRPr="00454C79">
        <w:rPr>
          <w:rFonts w:hint="eastAsia"/>
        </w:rPr>
        <w:t>中的某些术语和定义。</w:t>
      </w:r>
    </w:p>
    <w:p w:rsidR="000635AC" w:rsidRPr="00454C79" w:rsidRDefault="000635AC" w:rsidP="003C76C7">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3.1</w:t>
      </w:r>
    </w:p>
    <w:p w:rsidR="000635AC" w:rsidRPr="00454C79" w:rsidRDefault="000635AC">
      <w:pPr>
        <w:pStyle w:val="aff3"/>
        <w:tabs>
          <w:tab w:val="center" w:pos="4201"/>
          <w:tab w:val="right" w:leader="dot" w:pos="9298"/>
        </w:tabs>
        <w:ind w:firstLine="420"/>
      </w:pPr>
      <w:r w:rsidRPr="00454C79">
        <w:rPr>
          <w:rFonts w:ascii="黑体" w:eastAsia="黑体" w:hAnsi="黑体" w:cs="黑体" w:hint="eastAsia"/>
        </w:rPr>
        <w:t>阴极铜及其前序产品</w:t>
      </w:r>
      <w:r w:rsidR="00123FA3">
        <w:rPr>
          <w:rFonts w:ascii="黑体" w:eastAsia="黑体" w:hAnsi="黑体" w:cs="黑体" w:hint="eastAsia"/>
        </w:rPr>
        <w:t xml:space="preserve"> </w:t>
      </w:r>
      <w:r w:rsidR="003C76C7">
        <w:rPr>
          <w:rFonts w:ascii="黑体" w:eastAsia="黑体" w:hAnsi="黑体" w:cs="黑体"/>
        </w:rPr>
        <w:t xml:space="preserve"> </w:t>
      </w:r>
      <w:r w:rsidR="00123FA3">
        <w:rPr>
          <w:rFonts w:ascii="黑体" w:eastAsia="黑体" w:hAnsi="黑体" w:cs="黑体"/>
        </w:rPr>
        <w:t xml:space="preserve">cathode copper and </w:t>
      </w:r>
      <w:r w:rsidR="00123FA3" w:rsidRPr="00356920">
        <w:rPr>
          <w:rFonts w:ascii="黑体" w:eastAsia="黑体" w:hAnsi="黑体" w:cs="黑体"/>
        </w:rPr>
        <w:t xml:space="preserve">precursor </w:t>
      </w:r>
      <w:r w:rsidR="00123FA3">
        <w:rPr>
          <w:rFonts w:ascii="黑体" w:eastAsia="黑体" w:hAnsi="黑体" w:cs="黑体"/>
        </w:rPr>
        <w:t>p</w:t>
      </w:r>
      <w:r w:rsidR="00123FA3" w:rsidRPr="00356920">
        <w:rPr>
          <w:rFonts w:ascii="黑体" w:eastAsia="黑体" w:hAnsi="黑体" w:cs="黑体"/>
        </w:rPr>
        <w:t>roduct</w:t>
      </w:r>
    </w:p>
    <w:p w:rsidR="000635AC" w:rsidRPr="00454C79" w:rsidRDefault="000635AC">
      <w:pPr>
        <w:pStyle w:val="aff3"/>
        <w:tabs>
          <w:tab w:val="center" w:pos="4201"/>
          <w:tab w:val="right" w:leader="dot" w:pos="9298"/>
        </w:tabs>
        <w:ind w:firstLine="420"/>
      </w:pPr>
      <w:r w:rsidRPr="00454C79">
        <w:rPr>
          <w:rFonts w:hint="eastAsia"/>
        </w:rPr>
        <w:t>阴极铜指经过冶炼工艺生产的符合</w:t>
      </w:r>
      <w:r w:rsidRPr="00454C79">
        <w:t>GB/T 467</w:t>
      </w:r>
      <w:r w:rsidRPr="00454C79">
        <w:rPr>
          <w:rFonts w:hint="eastAsia"/>
        </w:rPr>
        <w:t>的A级铜、1号标准铜和2号标准铜。</w:t>
      </w:r>
    </w:p>
    <w:p w:rsidR="000635AC" w:rsidRDefault="000635AC">
      <w:pPr>
        <w:pStyle w:val="aff3"/>
        <w:tabs>
          <w:tab w:val="center" w:pos="4201"/>
          <w:tab w:val="right" w:leader="dot" w:pos="9298"/>
        </w:tabs>
        <w:ind w:firstLine="420"/>
      </w:pPr>
      <w:r w:rsidRPr="00454C79">
        <w:rPr>
          <w:rFonts w:hint="eastAsia"/>
        </w:rPr>
        <w:t>其前序产品包括：</w:t>
      </w:r>
      <w:r w:rsidR="00772C77">
        <w:rPr>
          <w:rFonts w:hint="eastAsia"/>
        </w:rPr>
        <w:t>铜矿石、</w:t>
      </w:r>
      <w:r w:rsidRPr="00454C79">
        <w:rPr>
          <w:rFonts w:hint="eastAsia"/>
        </w:rPr>
        <w:t>铜精矿、铜锍（冰铜）、粗铜</w:t>
      </w:r>
      <w:r w:rsidR="00772C77">
        <w:rPr>
          <w:rFonts w:hint="eastAsia"/>
        </w:rPr>
        <w:t>、</w:t>
      </w:r>
      <w:r w:rsidRPr="00454C79">
        <w:rPr>
          <w:rFonts w:hint="eastAsia"/>
        </w:rPr>
        <w:t>阳极铜。</w:t>
      </w:r>
    </w:p>
    <w:p w:rsidR="00D63C93" w:rsidRPr="00421CFD" w:rsidRDefault="00D63C93" w:rsidP="00421CFD">
      <w:pPr>
        <w:pStyle w:val="aff3"/>
        <w:tabs>
          <w:tab w:val="center" w:pos="4201"/>
          <w:tab w:val="right" w:leader="dot" w:pos="9298"/>
        </w:tabs>
        <w:ind w:firstLineChars="0" w:firstLine="0"/>
        <w:rPr>
          <w:rFonts w:ascii="黑体" w:eastAsia="黑体" w:hAnsi="黑体" w:cs="黑体"/>
        </w:rPr>
      </w:pPr>
      <w:r w:rsidRPr="00421CFD">
        <w:rPr>
          <w:rFonts w:ascii="黑体" w:eastAsia="黑体" w:hAnsi="黑体" w:cs="黑体" w:hint="eastAsia"/>
        </w:rPr>
        <w:t>3</w:t>
      </w:r>
      <w:r w:rsidRPr="00421CFD">
        <w:rPr>
          <w:rFonts w:ascii="黑体" w:eastAsia="黑体" w:hAnsi="黑体" w:cs="黑体"/>
        </w:rPr>
        <w:t xml:space="preserve">.2 </w:t>
      </w:r>
    </w:p>
    <w:p w:rsidR="00D63C93" w:rsidRDefault="00D63C93" w:rsidP="00D63C93">
      <w:pPr>
        <w:pStyle w:val="aff3"/>
        <w:tabs>
          <w:tab w:val="center" w:pos="4201"/>
          <w:tab w:val="right" w:leader="dot" w:pos="9298"/>
        </w:tabs>
        <w:ind w:firstLine="420"/>
        <w:rPr>
          <w:rFonts w:ascii="黑体" w:eastAsia="黑体" w:hAnsi="黑体" w:cs="黑体"/>
        </w:rPr>
      </w:pPr>
      <w:r w:rsidRPr="00421CFD">
        <w:rPr>
          <w:rFonts w:ascii="黑体" w:eastAsia="黑体" w:hAnsi="黑体" w:cs="黑体" w:hint="eastAsia"/>
        </w:rPr>
        <w:t>铜产品生命周期</w:t>
      </w:r>
      <w:r w:rsidR="00123FA3">
        <w:rPr>
          <w:rFonts w:ascii="黑体" w:eastAsia="黑体" w:hAnsi="黑体" w:cs="黑体" w:hint="eastAsia"/>
        </w:rPr>
        <w:t xml:space="preserve"> </w:t>
      </w:r>
      <w:r w:rsidR="00123FA3">
        <w:rPr>
          <w:rFonts w:ascii="黑体" w:eastAsia="黑体" w:hAnsi="黑体" w:cs="黑体"/>
        </w:rPr>
        <w:t xml:space="preserve"> </w:t>
      </w:r>
      <w:r w:rsidR="00123FA3">
        <w:rPr>
          <w:rFonts w:ascii="黑体" w:eastAsia="黑体" w:hAnsi="黑体" w:cs="黑体" w:hint="eastAsia"/>
        </w:rPr>
        <w:t>copper</w:t>
      </w:r>
      <w:r w:rsidR="00123FA3">
        <w:rPr>
          <w:rFonts w:ascii="黑体" w:eastAsia="黑体" w:hAnsi="黑体" w:cs="黑体"/>
        </w:rPr>
        <w:t xml:space="preserve"> </w:t>
      </w:r>
      <w:r w:rsidR="00123FA3">
        <w:rPr>
          <w:rFonts w:ascii="黑体" w:eastAsia="黑体" w:hAnsi="黑体" w:cs="黑体" w:hint="eastAsia"/>
        </w:rPr>
        <w:t>product</w:t>
      </w:r>
      <w:r w:rsidR="00123FA3">
        <w:rPr>
          <w:rFonts w:ascii="黑体" w:eastAsia="黑体" w:hAnsi="黑体" w:cs="黑体"/>
        </w:rPr>
        <w:t xml:space="preserve"> </w:t>
      </w:r>
      <w:r w:rsidR="00123FA3">
        <w:rPr>
          <w:rFonts w:ascii="黑体" w:eastAsia="黑体" w:hAnsi="黑体" w:cs="黑体" w:hint="eastAsia"/>
        </w:rPr>
        <w:t>life</w:t>
      </w:r>
      <w:r w:rsidR="00123FA3">
        <w:rPr>
          <w:rFonts w:ascii="黑体" w:eastAsia="黑体" w:hAnsi="黑体" w:cs="黑体"/>
        </w:rPr>
        <w:t xml:space="preserve"> cycle</w:t>
      </w:r>
    </w:p>
    <w:p w:rsidR="00D63C93" w:rsidRPr="00D63C93" w:rsidRDefault="00D63C93" w:rsidP="00D63C93">
      <w:pPr>
        <w:pStyle w:val="aff3"/>
        <w:tabs>
          <w:tab w:val="center" w:pos="4201"/>
          <w:tab w:val="right" w:leader="dot" w:pos="9298"/>
        </w:tabs>
        <w:ind w:firstLine="420"/>
      </w:pPr>
      <w:r w:rsidRPr="00421CFD">
        <w:rPr>
          <w:rFonts w:hint="eastAsia"/>
        </w:rPr>
        <w:t>从铜矿石原料</w:t>
      </w:r>
      <w:r w:rsidR="001422C5">
        <w:rPr>
          <w:rFonts w:hint="eastAsia"/>
        </w:rPr>
        <w:t>开采开始，经过选冶加工过程，</w:t>
      </w:r>
      <w:r w:rsidR="00B3042B">
        <w:rPr>
          <w:rFonts w:hint="eastAsia"/>
        </w:rPr>
        <w:t>生</w:t>
      </w:r>
      <w:r w:rsidR="001422C5">
        <w:rPr>
          <w:rFonts w:hint="eastAsia"/>
        </w:rPr>
        <w:t>成</w:t>
      </w:r>
      <w:r w:rsidR="00B3042B">
        <w:rPr>
          <w:rFonts w:hint="eastAsia"/>
        </w:rPr>
        <w:t>阴极</w:t>
      </w:r>
      <w:r w:rsidR="001422C5">
        <w:rPr>
          <w:rFonts w:hint="eastAsia"/>
        </w:rPr>
        <w:t>铜产品，</w:t>
      </w:r>
      <w:r w:rsidR="00B3042B">
        <w:rPr>
          <w:rFonts w:hint="eastAsia"/>
        </w:rPr>
        <w:t>经</w:t>
      </w:r>
      <w:r w:rsidR="001422C5">
        <w:rPr>
          <w:rFonts w:hint="eastAsia"/>
        </w:rPr>
        <w:t>包装、运输和销售、再加工、</w:t>
      </w:r>
      <w:r w:rsidR="008F46D5">
        <w:rPr>
          <w:rFonts w:hint="eastAsia"/>
        </w:rPr>
        <w:t>终端产品制造和</w:t>
      </w:r>
      <w:r w:rsidR="001422C5">
        <w:rPr>
          <w:rFonts w:hint="eastAsia"/>
        </w:rPr>
        <w:t>使用，直至废弃或回收循环的整个过程。</w:t>
      </w:r>
    </w:p>
    <w:p w:rsidR="000635AC" w:rsidRPr="00454C79" w:rsidRDefault="000635AC">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lastRenderedPageBreak/>
        <w:t>3.</w:t>
      </w:r>
      <w:r w:rsidR="006D208C">
        <w:rPr>
          <w:rFonts w:ascii="黑体" w:eastAsia="黑体" w:hAnsi="黑体" w:cs="黑体"/>
        </w:rPr>
        <w:t>3</w:t>
      </w:r>
    </w:p>
    <w:p w:rsidR="000635AC" w:rsidRPr="00454C79" w:rsidRDefault="000635AC">
      <w:pPr>
        <w:pStyle w:val="aff3"/>
        <w:tabs>
          <w:tab w:val="center" w:pos="4201"/>
          <w:tab w:val="right" w:leader="dot" w:pos="9298"/>
        </w:tabs>
        <w:ind w:firstLine="420"/>
        <w:rPr>
          <w:rFonts w:ascii="黑体" w:eastAsia="黑体" w:hAnsi="黑体" w:cs="黑体"/>
        </w:rPr>
      </w:pPr>
      <w:r w:rsidRPr="00454C79">
        <w:rPr>
          <w:rFonts w:ascii="黑体" w:eastAsia="黑体" w:hAnsi="黑体" w:cs="黑体" w:hint="eastAsia"/>
        </w:rPr>
        <w:t>产品碳足迹</w:t>
      </w:r>
      <w:r w:rsidR="00123FA3">
        <w:rPr>
          <w:rFonts w:ascii="黑体" w:eastAsia="黑体" w:hAnsi="黑体" w:cs="黑体" w:hint="eastAsia"/>
        </w:rPr>
        <w:t xml:space="preserve"> </w:t>
      </w:r>
      <w:r w:rsidR="00151E89">
        <w:rPr>
          <w:rFonts w:ascii="黑体" w:eastAsia="黑体" w:hAnsi="黑体" w:cs="黑体"/>
        </w:rPr>
        <w:t xml:space="preserve"> </w:t>
      </w:r>
      <w:r w:rsidR="00123FA3">
        <w:rPr>
          <w:rFonts w:ascii="黑体" w:eastAsia="黑体" w:hAnsi="黑体" w:cs="黑体"/>
        </w:rPr>
        <w:t>carbon footprint</w:t>
      </w:r>
      <w:r w:rsidR="00151E89">
        <w:rPr>
          <w:rFonts w:ascii="黑体" w:eastAsia="黑体" w:hAnsi="黑体" w:cs="黑体"/>
        </w:rPr>
        <w:t xml:space="preserve"> of</w:t>
      </w:r>
      <w:r w:rsidR="00151E89" w:rsidRPr="00151E89">
        <w:rPr>
          <w:rFonts w:ascii="黑体" w:eastAsia="黑体" w:hAnsi="黑体" w:cs="黑体"/>
        </w:rPr>
        <w:t xml:space="preserve"> </w:t>
      </w:r>
      <w:r w:rsidR="00151E89">
        <w:rPr>
          <w:rFonts w:ascii="黑体" w:eastAsia="黑体" w:hAnsi="黑体" w:cs="黑体"/>
        </w:rPr>
        <w:t>product (CFP)</w:t>
      </w:r>
    </w:p>
    <w:p w:rsidR="00193D9F" w:rsidRDefault="00193D9F" w:rsidP="00193D9F">
      <w:pPr>
        <w:pStyle w:val="aff3"/>
        <w:tabs>
          <w:tab w:val="center" w:pos="4201"/>
          <w:tab w:val="right" w:leader="dot" w:pos="9298"/>
        </w:tabs>
        <w:ind w:firstLine="420"/>
      </w:pPr>
      <w:r>
        <w:t>基于仅考虑气候变化这一</w:t>
      </w:r>
      <w:r w:rsidR="00F15FE3">
        <w:rPr>
          <w:rFonts w:hint="eastAsia"/>
        </w:rPr>
        <w:t>环境</w:t>
      </w:r>
      <w:r>
        <w:t xml:space="preserve">影响类型的生命周期评价，以二氧化碳当量表示的产品系统温室气体排放量与清除量之和。 </w:t>
      </w:r>
    </w:p>
    <w:p w:rsidR="00FF2828" w:rsidRPr="00454C79" w:rsidRDefault="00FF2828" w:rsidP="00FF2828">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w:t>
      </w:r>
      <w:r w:rsidR="006D208C">
        <w:rPr>
          <w:rFonts w:ascii="黑体" w:eastAsia="黑体" w:hAnsi="黑体" w:cs="黑体"/>
        </w:rPr>
        <w:t>4</w:t>
      </w:r>
    </w:p>
    <w:p w:rsidR="00FF2828" w:rsidRPr="00454C79" w:rsidRDefault="00FF2828" w:rsidP="00FF2828">
      <w:pPr>
        <w:pStyle w:val="aff3"/>
        <w:tabs>
          <w:tab w:val="center" w:pos="4201"/>
          <w:tab w:val="right" w:leader="dot" w:pos="9298"/>
        </w:tabs>
        <w:ind w:firstLine="420"/>
      </w:pPr>
      <w:r w:rsidRPr="00454C79">
        <w:rPr>
          <w:rFonts w:ascii="黑体" w:eastAsia="黑体" w:hAnsi="黑体" w:cs="黑体" w:hint="eastAsia"/>
        </w:rPr>
        <w:t>温室气体</w:t>
      </w:r>
      <w:r w:rsidR="00172FD5">
        <w:rPr>
          <w:rFonts w:ascii="黑体" w:eastAsia="黑体" w:hAnsi="黑体" w:cs="黑体" w:hint="eastAsia"/>
        </w:rPr>
        <w:t xml:space="preserve"> </w:t>
      </w:r>
      <w:r w:rsidR="003C76C7">
        <w:rPr>
          <w:rFonts w:ascii="黑体" w:eastAsia="黑体" w:hAnsi="黑体" w:cs="黑体"/>
        </w:rPr>
        <w:t xml:space="preserve"> </w:t>
      </w:r>
      <w:r w:rsidR="00172FD5">
        <w:rPr>
          <w:rFonts w:ascii="黑体" w:eastAsia="黑体" w:hAnsi="黑体" w:cs="黑体"/>
        </w:rPr>
        <w:t>greenhouse gas</w:t>
      </w:r>
      <w:r w:rsidR="00123FA3">
        <w:rPr>
          <w:rFonts w:ascii="黑体" w:eastAsia="黑体" w:hAnsi="黑体" w:cs="黑体"/>
        </w:rPr>
        <w:t xml:space="preserve"> (GHG)</w:t>
      </w:r>
    </w:p>
    <w:p w:rsidR="00FF2828" w:rsidRPr="00A84265" w:rsidRDefault="00FF2828" w:rsidP="00FF2828">
      <w:pPr>
        <w:pStyle w:val="aff3"/>
        <w:tabs>
          <w:tab w:val="center" w:pos="4201"/>
          <w:tab w:val="right" w:leader="dot" w:pos="9298"/>
        </w:tabs>
        <w:ind w:firstLine="420"/>
      </w:pPr>
      <w:r w:rsidRPr="00A84265">
        <w:rPr>
          <w:rFonts w:hint="eastAsia"/>
        </w:rPr>
        <w:t>大气层中自然存在的和由于人类活动产生的能够吸收和散发由地球表面、大气层和云层所产生的、波长在红外光谱内的辐射的气态成分。</w:t>
      </w:r>
    </w:p>
    <w:p w:rsidR="00FF2828" w:rsidRPr="00454C79" w:rsidRDefault="00FF2828" w:rsidP="00FF2828">
      <w:pPr>
        <w:pStyle w:val="aff3"/>
        <w:tabs>
          <w:tab w:val="center" w:pos="4201"/>
          <w:tab w:val="right" w:leader="dot" w:pos="9298"/>
        </w:tabs>
        <w:ind w:firstLine="420"/>
      </w:pPr>
      <w:r w:rsidRPr="00454C79">
        <w:rPr>
          <w:rFonts w:hint="eastAsia"/>
        </w:rPr>
        <w:t>[GB</w:t>
      </w:r>
      <w:r w:rsidRPr="00454C79">
        <w:t>/T 32150</w:t>
      </w:r>
      <w:r w:rsidRPr="00454C79">
        <w:rPr>
          <w:rFonts w:hint="eastAsia"/>
        </w:rPr>
        <w:t>-</w:t>
      </w:r>
      <w:r w:rsidRPr="00454C79">
        <w:t>2015</w:t>
      </w:r>
      <w:r w:rsidRPr="00454C79">
        <w:rPr>
          <w:rFonts w:hint="eastAsia"/>
        </w:rPr>
        <w:t>，定义3</w:t>
      </w:r>
      <w:r w:rsidRPr="00454C79">
        <w:t>.1]</w:t>
      </w:r>
    </w:p>
    <w:p w:rsidR="000635AC" w:rsidRPr="00454C79" w:rsidRDefault="000635AC">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w:t>
      </w:r>
      <w:r w:rsidR="006D208C">
        <w:rPr>
          <w:rFonts w:ascii="黑体" w:eastAsia="黑体" w:hAnsi="黑体" w:cs="黑体"/>
        </w:rPr>
        <w:t>5</w:t>
      </w:r>
    </w:p>
    <w:p w:rsidR="000635AC" w:rsidRPr="00454C79" w:rsidRDefault="008F46D5">
      <w:pPr>
        <w:pStyle w:val="aff3"/>
        <w:tabs>
          <w:tab w:val="center" w:pos="4201"/>
          <w:tab w:val="right" w:leader="dot" w:pos="9298"/>
        </w:tabs>
        <w:ind w:firstLine="420"/>
        <w:rPr>
          <w:rFonts w:ascii="黑体" w:eastAsia="黑体" w:hAnsi="黑体" w:cs="黑体"/>
        </w:rPr>
      </w:pPr>
      <w:r>
        <w:rPr>
          <w:rFonts w:ascii="黑体" w:eastAsia="黑体" w:hAnsi="黑体" w:cs="黑体" w:hint="eastAsia"/>
        </w:rPr>
        <w:t>声明</w:t>
      </w:r>
      <w:r w:rsidR="000635AC" w:rsidRPr="00454C79">
        <w:rPr>
          <w:rFonts w:ascii="黑体" w:eastAsia="黑体" w:hAnsi="黑体" w:cs="黑体" w:hint="eastAsia"/>
        </w:rPr>
        <w:t>单位</w:t>
      </w:r>
      <w:r w:rsidR="00172FD5">
        <w:rPr>
          <w:rFonts w:ascii="黑体" w:eastAsia="黑体" w:hAnsi="黑体" w:cs="黑体" w:hint="eastAsia"/>
        </w:rPr>
        <w:t xml:space="preserve"> </w:t>
      </w:r>
      <w:bookmarkStart w:id="7" w:name="OLE_LINK5"/>
      <w:bookmarkStart w:id="8" w:name="OLE_LINK6"/>
      <w:r w:rsidR="003C76C7">
        <w:rPr>
          <w:rFonts w:ascii="黑体" w:eastAsia="黑体" w:hAnsi="黑体" w:cs="黑体"/>
        </w:rPr>
        <w:t xml:space="preserve"> </w:t>
      </w:r>
      <w:r>
        <w:rPr>
          <w:rFonts w:ascii="黑体" w:eastAsia="黑体" w:hAnsi="黑体" w:cs="黑体" w:hint="eastAsia"/>
        </w:rPr>
        <w:t>d</w:t>
      </w:r>
      <w:r w:rsidRPr="008F46D5">
        <w:rPr>
          <w:rFonts w:ascii="黑体" w:eastAsia="黑体" w:hAnsi="黑体" w:cs="黑体"/>
        </w:rPr>
        <w:t>eclaration</w:t>
      </w:r>
      <w:bookmarkEnd w:id="7"/>
      <w:bookmarkEnd w:id="8"/>
      <w:r w:rsidR="00172FD5">
        <w:rPr>
          <w:rFonts w:ascii="黑体" w:eastAsia="黑体" w:hAnsi="黑体" w:cs="黑体"/>
        </w:rPr>
        <w:t xml:space="preserve"> unit</w:t>
      </w:r>
    </w:p>
    <w:p w:rsidR="000635AC" w:rsidRPr="00454C79" w:rsidRDefault="000635AC">
      <w:pPr>
        <w:pStyle w:val="aff3"/>
        <w:tabs>
          <w:tab w:val="center" w:pos="4201"/>
          <w:tab w:val="right" w:leader="dot" w:pos="9298"/>
        </w:tabs>
        <w:ind w:firstLine="420"/>
      </w:pPr>
      <w:r w:rsidRPr="00454C79">
        <w:t>用来作为基准单位的量化的产品系统性能</w:t>
      </w:r>
      <w:r w:rsidRPr="00454C79">
        <w:rPr>
          <w:rFonts w:hint="eastAsia"/>
        </w:rPr>
        <w:t>。</w:t>
      </w:r>
    </w:p>
    <w:p w:rsidR="00047CD4" w:rsidRPr="00454C79" w:rsidRDefault="00047CD4" w:rsidP="00047CD4">
      <w:pPr>
        <w:pStyle w:val="aff3"/>
        <w:tabs>
          <w:tab w:val="center" w:pos="4201"/>
          <w:tab w:val="right" w:leader="dot" w:pos="9298"/>
        </w:tabs>
        <w:ind w:firstLine="420"/>
      </w:pPr>
      <w:r w:rsidRPr="00454C79">
        <w:rPr>
          <w:rFonts w:hint="eastAsia"/>
        </w:rPr>
        <w:t>[GB</w:t>
      </w:r>
      <w:r w:rsidRPr="00454C79">
        <w:t>/T 24044</w:t>
      </w:r>
      <w:r w:rsidRPr="00454C79">
        <w:rPr>
          <w:rFonts w:hint="eastAsia"/>
        </w:rPr>
        <w:t>-</w:t>
      </w:r>
      <w:r w:rsidRPr="00454C79">
        <w:t>2008</w:t>
      </w:r>
      <w:r w:rsidRPr="00454C79">
        <w:rPr>
          <w:rFonts w:hint="eastAsia"/>
        </w:rPr>
        <w:t>，定义3</w:t>
      </w:r>
      <w:r w:rsidRPr="00454C79">
        <w:t>.20]</w:t>
      </w:r>
    </w:p>
    <w:p w:rsidR="000635AC" w:rsidRPr="00454C79" w:rsidRDefault="000635AC">
      <w:pPr>
        <w:pStyle w:val="aff3"/>
        <w:tabs>
          <w:tab w:val="center" w:pos="4201"/>
          <w:tab w:val="right" w:leader="dot" w:pos="9298"/>
        </w:tabs>
        <w:ind w:firstLine="420"/>
      </w:pPr>
      <w:r w:rsidRPr="00454C79">
        <w:rPr>
          <w:rFonts w:hint="eastAsia"/>
        </w:rPr>
        <w:t>注：本标准指1吨铜</w:t>
      </w:r>
      <w:r w:rsidR="00CC7669">
        <w:rPr>
          <w:rFonts w:hint="eastAsia"/>
        </w:rPr>
        <w:t>产品，如1吨铜精矿、1吨粗铜、1吨阴极铜等</w:t>
      </w:r>
      <w:r w:rsidRPr="00454C79">
        <w:rPr>
          <w:rFonts w:hint="eastAsia"/>
        </w:rPr>
        <w:t>。</w:t>
      </w:r>
    </w:p>
    <w:p w:rsidR="000635AC" w:rsidRPr="00454C79" w:rsidRDefault="000635AC">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w:t>
      </w:r>
      <w:r w:rsidR="006D208C">
        <w:rPr>
          <w:rFonts w:ascii="黑体" w:eastAsia="黑体" w:hAnsi="黑体" w:cs="黑体"/>
        </w:rPr>
        <w:t>6</w:t>
      </w:r>
    </w:p>
    <w:p w:rsidR="000635AC" w:rsidRPr="00454C79" w:rsidRDefault="000635AC">
      <w:pPr>
        <w:pStyle w:val="aff3"/>
        <w:tabs>
          <w:tab w:val="center" w:pos="4201"/>
          <w:tab w:val="right" w:leader="dot" w:pos="9298"/>
        </w:tabs>
        <w:ind w:firstLine="420"/>
        <w:rPr>
          <w:rFonts w:ascii="黑体" w:eastAsia="黑体" w:hAnsi="黑体" w:cs="黑体"/>
        </w:rPr>
      </w:pPr>
      <w:r w:rsidRPr="00454C79">
        <w:rPr>
          <w:rFonts w:ascii="黑体" w:eastAsia="黑体" w:hAnsi="黑体" w:cs="黑体" w:hint="eastAsia"/>
        </w:rPr>
        <w:t>单元过程</w:t>
      </w:r>
      <w:r w:rsidR="00172FD5">
        <w:rPr>
          <w:rFonts w:ascii="黑体" w:eastAsia="黑体" w:hAnsi="黑体" w:cs="黑体" w:hint="eastAsia"/>
        </w:rPr>
        <w:t xml:space="preserve"> </w:t>
      </w:r>
      <w:r w:rsidR="003C76C7">
        <w:rPr>
          <w:rFonts w:ascii="黑体" w:eastAsia="黑体" w:hAnsi="黑体" w:cs="黑体"/>
        </w:rPr>
        <w:t xml:space="preserve"> </w:t>
      </w:r>
      <w:r w:rsidR="00172FD5">
        <w:rPr>
          <w:rFonts w:ascii="黑体" w:eastAsia="黑体" w:hAnsi="黑体" w:cs="黑体"/>
        </w:rPr>
        <w:t>unit process</w:t>
      </w:r>
    </w:p>
    <w:p w:rsidR="000635AC" w:rsidRPr="00454C79" w:rsidRDefault="000635AC">
      <w:pPr>
        <w:pStyle w:val="aff3"/>
        <w:tabs>
          <w:tab w:val="center" w:pos="4201"/>
          <w:tab w:val="right" w:leader="dot" w:pos="9298"/>
        </w:tabs>
        <w:ind w:firstLine="420"/>
      </w:pPr>
      <w:r w:rsidRPr="00454C79">
        <w:t>进行生命周期清单分析时为量化输入和输出数据而确定的最基本部分。</w:t>
      </w:r>
    </w:p>
    <w:p w:rsidR="00047CD4" w:rsidRDefault="00047CD4">
      <w:pPr>
        <w:pStyle w:val="aff3"/>
        <w:tabs>
          <w:tab w:val="center" w:pos="4201"/>
          <w:tab w:val="right" w:leader="dot" w:pos="9298"/>
        </w:tabs>
        <w:ind w:firstLine="420"/>
      </w:pPr>
      <w:r w:rsidRPr="00454C79">
        <w:rPr>
          <w:rFonts w:hint="eastAsia"/>
        </w:rPr>
        <w:t>[GB</w:t>
      </w:r>
      <w:r w:rsidRPr="00454C79">
        <w:t>/T 24044</w:t>
      </w:r>
      <w:r w:rsidRPr="00454C79">
        <w:rPr>
          <w:rFonts w:hint="eastAsia"/>
        </w:rPr>
        <w:t>-</w:t>
      </w:r>
      <w:r w:rsidRPr="00454C79">
        <w:t>2008</w:t>
      </w:r>
      <w:r w:rsidRPr="00454C79">
        <w:rPr>
          <w:rFonts w:hint="eastAsia"/>
        </w:rPr>
        <w:t>，定义3</w:t>
      </w:r>
      <w:r w:rsidRPr="00454C79">
        <w:t>.34]</w:t>
      </w:r>
    </w:p>
    <w:p w:rsidR="00292763" w:rsidRPr="00123FD2" w:rsidRDefault="00292763" w:rsidP="00123FD2">
      <w:pPr>
        <w:pStyle w:val="aff3"/>
        <w:tabs>
          <w:tab w:val="center" w:pos="4201"/>
          <w:tab w:val="right" w:leader="dot" w:pos="9298"/>
        </w:tabs>
        <w:ind w:firstLineChars="0" w:firstLine="0"/>
        <w:rPr>
          <w:rFonts w:ascii="黑体" w:eastAsia="黑体" w:hAnsi="黑体" w:cs="黑体"/>
        </w:rPr>
      </w:pPr>
      <w:r w:rsidRPr="00123FD2">
        <w:rPr>
          <w:rFonts w:ascii="黑体" w:eastAsia="黑体" w:hAnsi="黑体" w:cs="黑体"/>
        </w:rPr>
        <w:t xml:space="preserve">3.7 </w:t>
      </w:r>
    </w:p>
    <w:p w:rsidR="00292763" w:rsidRDefault="00292763">
      <w:pPr>
        <w:pStyle w:val="aff3"/>
        <w:tabs>
          <w:tab w:val="center" w:pos="4201"/>
          <w:tab w:val="right" w:leader="dot" w:pos="9298"/>
        </w:tabs>
        <w:ind w:firstLine="420"/>
        <w:rPr>
          <w:rFonts w:ascii="黑体" w:eastAsia="黑体" w:hAnsi="黑体" w:cs="黑体"/>
        </w:rPr>
      </w:pPr>
      <w:r w:rsidRPr="00123FD2">
        <w:rPr>
          <w:rFonts w:ascii="黑体" w:eastAsia="黑体" w:hAnsi="黑体" w:cs="黑体" w:hint="eastAsia"/>
        </w:rPr>
        <w:t>基准流</w:t>
      </w:r>
      <w:r w:rsidRPr="00123FD2">
        <w:rPr>
          <w:rFonts w:ascii="黑体" w:eastAsia="黑体" w:hAnsi="黑体" w:cs="黑体"/>
        </w:rPr>
        <w:t xml:space="preserve"> elementary flow</w:t>
      </w:r>
    </w:p>
    <w:p w:rsidR="00292763" w:rsidRPr="00123FD2" w:rsidRDefault="00292763">
      <w:pPr>
        <w:pStyle w:val="aff3"/>
        <w:tabs>
          <w:tab w:val="center" w:pos="4201"/>
          <w:tab w:val="right" w:leader="dot" w:pos="9298"/>
        </w:tabs>
        <w:ind w:firstLine="420"/>
      </w:pPr>
      <w:r w:rsidRPr="00123FD2">
        <w:rPr>
          <w:rFonts w:hint="eastAsia"/>
        </w:rPr>
        <w:t>在给定的产品系统中，为实现一个功能单位功能所需过程的输出量。</w:t>
      </w:r>
    </w:p>
    <w:p w:rsidR="00292763" w:rsidRPr="00123FD2" w:rsidRDefault="00292763">
      <w:pPr>
        <w:pStyle w:val="aff3"/>
        <w:tabs>
          <w:tab w:val="center" w:pos="4201"/>
          <w:tab w:val="right" w:leader="dot" w:pos="9298"/>
        </w:tabs>
        <w:ind w:firstLine="420"/>
      </w:pPr>
      <w:r>
        <w:t>[GB/T 24044-2008，</w:t>
      </w:r>
      <w:r>
        <w:rPr>
          <w:rFonts w:hint="eastAsia"/>
        </w:rPr>
        <w:t>定义</w:t>
      </w:r>
      <w:r>
        <w:t>3.29]</w:t>
      </w:r>
    </w:p>
    <w:p w:rsidR="000635AC" w:rsidRPr="00454C79" w:rsidRDefault="000635AC">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w:t>
      </w:r>
      <w:r w:rsidR="00292763">
        <w:rPr>
          <w:rFonts w:ascii="黑体" w:eastAsia="黑体" w:hAnsi="黑体" w:cs="黑体"/>
        </w:rPr>
        <w:t>8</w:t>
      </w:r>
    </w:p>
    <w:p w:rsidR="000635AC" w:rsidRPr="00454C79" w:rsidRDefault="000635AC">
      <w:pPr>
        <w:pStyle w:val="aff3"/>
        <w:tabs>
          <w:tab w:val="center" w:pos="4201"/>
          <w:tab w:val="right" w:leader="dot" w:pos="9298"/>
        </w:tabs>
        <w:ind w:firstLine="420"/>
        <w:rPr>
          <w:rFonts w:ascii="黑体" w:eastAsia="黑体" w:hAnsi="黑体" w:cs="黑体"/>
        </w:rPr>
      </w:pPr>
      <w:r w:rsidRPr="00454C79">
        <w:rPr>
          <w:rFonts w:ascii="黑体" w:eastAsia="黑体" w:hAnsi="黑体" w:cs="黑体" w:hint="eastAsia"/>
        </w:rPr>
        <w:t>系统边界</w:t>
      </w:r>
      <w:r w:rsidR="00172FD5">
        <w:rPr>
          <w:rFonts w:ascii="黑体" w:eastAsia="黑体" w:hAnsi="黑体" w:cs="黑体" w:hint="eastAsia"/>
        </w:rPr>
        <w:t xml:space="preserve"> </w:t>
      </w:r>
      <w:r w:rsidR="003C76C7">
        <w:rPr>
          <w:rFonts w:ascii="黑体" w:eastAsia="黑体" w:hAnsi="黑体" w:cs="黑体"/>
        </w:rPr>
        <w:t xml:space="preserve"> </w:t>
      </w:r>
      <w:r w:rsidR="00172FD5">
        <w:rPr>
          <w:rFonts w:ascii="黑体" w:eastAsia="黑体" w:hAnsi="黑体" w:cs="黑体"/>
        </w:rPr>
        <w:t>system boundary</w:t>
      </w:r>
    </w:p>
    <w:p w:rsidR="000635AC" w:rsidRPr="00454C79" w:rsidRDefault="000635AC">
      <w:pPr>
        <w:pStyle w:val="aff3"/>
        <w:tabs>
          <w:tab w:val="center" w:pos="4201"/>
          <w:tab w:val="right" w:leader="dot" w:pos="9298"/>
        </w:tabs>
        <w:ind w:firstLine="420"/>
      </w:pPr>
      <w:r w:rsidRPr="00454C79">
        <w:t>通过一组准则确定哪些单元过程属于产品系统的一部分。</w:t>
      </w:r>
    </w:p>
    <w:p w:rsidR="00FF2828" w:rsidRPr="00454C79" w:rsidRDefault="00FF2828" w:rsidP="00FF2828">
      <w:pPr>
        <w:pStyle w:val="aff3"/>
        <w:tabs>
          <w:tab w:val="center" w:pos="4201"/>
          <w:tab w:val="right" w:leader="dot" w:pos="9298"/>
        </w:tabs>
        <w:ind w:firstLine="420"/>
      </w:pPr>
      <w:r w:rsidRPr="00454C79">
        <w:rPr>
          <w:rFonts w:hint="eastAsia"/>
        </w:rPr>
        <w:t>[GB</w:t>
      </w:r>
      <w:r w:rsidRPr="00454C79">
        <w:t>/T 24044</w:t>
      </w:r>
      <w:r w:rsidRPr="00454C79">
        <w:rPr>
          <w:rFonts w:hint="eastAsia"/>
        </w:rPr>
        <w:t>-</w:t>
      </w:r>
      <w:r w:rsidRPr="00454C79">
        <w:t>2008</w:t>
      </w:r>
      <w:r w:rsidRPr="00454C79">
        <w:rPr>
          <w:rFonts w:hint="eastAsia"/>
        </w:rPr>
        <w:t>，定义3</w:t>
      </w:r>
      <w:r w:rsidRPr="00454C79">
        <w:t>.32]</w:t>
      </w:r>
    </w:p>
    <w:p w:rsidR="000635AC" w:rsidRPr="00454C79" w:rsidRDefault="000635AC">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w:t>
      </w:r>
      <w:r w:rsidR="00292763">
        <w:rPr>
          <w:rFonts w:ascii="黑体" w:eastAsia="黑体" w:hAnsi="黑体" w:cs="黑体"/>
        </w:rPr>
        <w:t>9</w:t>
      </w:r>
    </w:p>
    <w:p w:rsidR="000635AC" w:rsidRPr="00454C79" w:rsidRDefault="000635AC">
      <w:pPr>
        <w:pStyle w:val="aff3"/>
        <w:tabs>
          <w:tab w:val="center" w:pos="4201"/>
          <w:tab w:val="right" w:leader="dot" w:pos="9298"/>
        </w:tabs>
        <w:ind w:firstLine="420"/>
        <w:rPr>
          <w:rFonts w:ascii="黑体" w:eastAsia="黑体" w:hAnsi="黑体" w:cs="黑体"/>
        </w:rPr>
      </w:pPr>
      <w:r w:rsidRPr="00454C79">
        <w:rPr>
          <w:rFonts w:ascii="黑体" w:eastAsia="黑体" w:hAnsi="黑体" w:cs="黑体" w:hint="eastAsia"/>
        </w:rPr>
        <w:t>资产性商品</w:t>
      </w:r>
      <w:r w:rsidR="00123FA3">
        <w:rPr>
          <w:rFonts w:ascii="黑体" w:eastAsia="黑体" w:hAnsi="黑体" w:cs="黑体" w:hint="eastAsia"/>
        </w:rPr>
        <w:t xml:space="preserve"> </w:t>
      </w:r>
      <w:r w:rsidR="003C76C7">
        <w:rPr>
          <w:rFonts w:ascii="黑体" w:eastAsia="黑体" w:hAnsi="黑体" w:cs="黑体"/>
        </w:rPr>
        <w:t xml:space="preserve"> </w:t>
      </w:r>
      <w:r w:rsidR="00123FA3">
        <w:rPr>
          <w:rFonts w:ascii="黑体" w:eastAsia="黑体" w:hAnsi="黑体" w:cs="黑体"/>
        </w:rPr>
        <w:t>asset commodity</w:t>
      </w:r>
    </w:p>
    <w:p w:rsidR="000635AC" w:rsidRPr="00454C79" w:rsidRDefault="000635AC">
      <w:pPr>
        <w:pStyle w:val="aff3"/>
        <w:tabs>
          <w:tab w:val="center" w:pos="4201"/>
          <w:tab w:val="right" w:leader="dot" w:pos="9298"/>
        </w:tabs>
        <w:ind w:firstLine="420"/>
      </w:pPr>
      <w:r w:rsidRPr="00454C79">
        <w:t>在产品生命周期内使用的机械、设备和建筑物</w:t>
      </w:r>
      <w:r w:rsidR="00B3042B">
        <w:rPr>
          <w:rFonts w:hint="eastAsia"/>
        </w:rPr>
        <w:t>等</w:t>
      </w:r>
      <w:r w:rsidR="00B3042B" w:rsidRPr="00454C79">
        <w:t>各类资产</w:t>
      </w:r>
      <w:r w:rsidRPr="00454C79">
        <w:t>。</w:t>
      </w:r>
    </w:p>
    <w:p w:rsidR="000635AC" w:rsidRPr="00454C79" w:rsidRDefault="000635AC">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w:t>
      </w:r>
      <w:r w:rsidR="00292763">
        <w:rPr>
          <w:rFonts w:ascii="黑体" w:eastAsia="黑体" w:hAnsi="黑体" w:cs="黑体"/>
        </w:rPr>
        <w:t>10</w:t>
      </w:r>
    </w:p>
    <w:p w:rsidR="000635AC" w:rsidRPr="00454C79" w:rsidRDefault="000635AC">
      <w:pPr>
        <w:pStyle w:val="aff3"/>
        <w:tabs>
          <w:tab w:val="center" w:pos="4201"/>
          <w:tab w:val="right" w:leader="dot" w:pos="9298"/>
        </w:tabs>
        <w:ind w:firstLine="420"/>
        <w:rPr>
          <w:rFonts w:ascii="黑体" w:eastAsia="黑体" w:hAnsi="黑体" w:cs="黑体"/>
        </w:rPr>
      </w:pPr>
      <w:r w:rsidRPr="00454C79">
        <w:rPr>
          <w:rFonts w:ascii="黑体" w:eastAsia="黑体" w:hAnsi="黑体" w:cs="黑体" w:hint="eastAsia"/>
        </w:rPr>
        <w:t>分配</w:t>
      </w:r>
      <w:r w:rsidR="00172FD5">
        <w:rPr>
          <w:rFonts w:ascii="黑体" w:eastAsia="黑体" w:hAnsi="黑体" w:cs="黑体" w:hint="eastAsia"/>
        </w:rPr>
        <w:t xml:space="preserve"> </w:t>
      </w:r>
      <w:r w:rsidR="003C76C7">
        <w:rPr>
          <w:rFonts w:ascii="黑体" w:eastAsia="黑体" w:hAnsi="黑体" w:cs="黑体"/>
        </w:rPr>
        <w:t xml:space="preserve"> </w:t>
      </w:r>
      <w:r w:rsidR="00172FD5">
        <w:rPr>
          <w:rFonts w:ascii="黑体" w:eastAsia="黑体" w:hAnsi="黑体" w:cs="黑体" w:hint="eastAsia"/>
        </w:rPr>
        <w:t>allocation</w:t>
      </w:r>
    </w:p>
    <w:p w:rsidR="000635AC" w:rsidRPr="00454C79" w:rsidRDefault="000635AC">
      <w:pPr>
        <w:pStyle w:val="aff3"/>
        <w:tabs>
          <w:tab w:val="center" w:pos="4201"/>
          <w:tab w:val="right" w:leader="dot" w:pos="9298"/>
        </w:tabs>
        <w:ind w:firstLine="420"/>
      </w:pPr>
      <w:r w:rsidRPr="00454C79">
        <w:t>将过程或产品系统中的输入和输出流</w:t>
      </w:r>
      <w:r w:rsidR="00C5166A" w:rsidRPr="00454C79">
        <w:rPr>
          <w:rFonts w:hint="eastAsia"/>
        </w:rPr>
        <w:t>划分</w:t>
      </w:r>
      <w:r w:rsidRPr="00454C79">
        <w:t>到所研究的产品</w:t>
      </w:r>
      <w:r w:rsidR="004D752D" w:rsidRPr="00454C79">
        <w:rPr>
          <w:rFonts w:hint="eastAsia"/>
        </w:rPr>
        <w:t>系统</w:t>
      </w:r>
      <w:r w:rsidRPr="00454C79">
        <w:t>以及一个或更多的其他产品系统中</w:t>
      </w:r>
      <w:r w:rsidRPr="00454C79">
        <w:rPr>
          <w:rFonts w:hint="eastAsia"/>
        </w:rPr>
        <w:t>。</w:t>
      </w:r>
    </w:p>
    <w:p w:rsidR="00316900" w:rsidRPr="00454C79" w:rsidRDefault="00316900" w:rsidP="00316900">
      <w:pPr>
        <w:pStyle w:val="aff3"/>
        <w:tabs>
          <w:tab w:val="center" w:pos="4201"/>
          <w:tab w:val="right" w:leader="dot" w:pos="9298"/>
        </w:tabs>
        <w:ind w:firstLine="420"/>
      </w:pPr>
      <w:r w:rsidRPr="00454C79">
        <w:rPr>
          <w:rFonts w:hint="eastAsia"/>
        </w:rPr>
        <w:t>[GB</w:t>
      </w:r>
      <w:r w:rsidRPr="00454C79">
        <w:t>/T 24044</w:t>
      </w:r>
      <w:r w:rsidRPr="00454C79">
        <w:rPr>
          <w:rFonts w:hint="eastAsia"/>
        </w:rPr>
        <w:t>-</w:t>
      </w:r>
      <w:r w:rsidRPr="00454C79">
        <w:t>2008</w:t>
      </w:r>
      <w:r w:rsidRPr="00454C79">
        <w:rPr>
          <w:rFonts w:hint="eastAsia"/>
        </w:rPr>
        <w:t>，定义3</w:t>
      </w:r>
      <w:r w:rsidRPr="00454C79">
        <w:t>.17]</w:t>
      </w:r>
    </w:p>
    <w:p w:rsidR="000635AC" w:rsidRPr="00454C79" w:rsidRDefault="000635AC">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w:t>
      </w:r>
      <w:r w:rsidR="00292763">
        <w:rPr>
          <w:rFonts w:ascii="黑体" w:eastAsia="黑体" w:hAnsi="黑体" w:cs="黑体"/>
        </w:rPr>
        <w:t>11</w:t>
      </w:r>
    </w:p>
    <w:p w:rsidR="000635AC" w:rsidRPr="00454C79" w:rsidRDefault="000635AC">
      <w:pPr>
        <w:pStyle w:val="aff3"/>
        <w:tabs>
          <w:tab w:val="center" w:pos="4201"/>
          <w:tab w:val="right" w:leader="dot" w:pos="9298"/>
        </w:tabs>
        <w:ind w:firstLine="420"/>
        <w:rPr>
          <w:rFonts w:ascii="黑体" w:eastAsia="黑体" w:hAnsi="黑体" w:cs="黑体"/>
        </w:rPr>
      </w:pPr>
      <w:r w:rsidRPr="00454C79">
        <w:rPr>
          <w:rFonts w:ascii="黑体" w:eastAsia="黑体" w:hAnsi="黑体" w:cs="黑体" w:hint="eastAsia"/>
        </w:rPr>
        <w:t>中间产品</w:t>
      </w:r>
      <w:r w:rsidR="00172FD5">
        <w:rPr>
          <w:rFonts w:ascii="黑体" w:eastAsia="黑体" w:hAnsi="黑体" w:cs="黑体" w:hint="eastAsia"/>
        </w:rPr>
        <w:t xml:space="preserve"> </w:t>
      </w:r>
      <w:r w:rsidR="003C76C7">
        <w:rPr>
          <w:rFonts w:ascii="黑体" w:eastAsia="黑体" w:hAnsi="黑体" w:cs="黑体"/>
        </w:rPr>
        <w:t xml:space="preserve"> </w:t>
      </w:r>
      <w:r w:rsidR="00172FD5">
        <w:rPr>
          <w:rFonts w:ascii="黑体" w:eastAsia="黑体" w:hAnsi="黑体" w:cs="黑体"/>
        </w:rPr>
        <w:t>intermediate product</w:t>
      </w:r>
    </w:p>
    <w:p w:rsidR="000635AC" w:rsidRPr="00454C79" w:rsidRDefault="000635AC">
      <w:pPr>
        <w:pStyle w:val="aff3"/>
        <w:tabs>
          <w:tab w:val="center" w:pos="4201"/>
          <w:tab w:val="right" w:leader="dot" w:pos="9298"/>
        </w:tabs>
        <w:ind w:firstLine="420"/>
      </w:pPr>
      <w:r w:rsidRPr="00454C79">
        <w:t>在系统中还需要作为其它</w:t>
      </w:r>
      <w:r w:rsidR="00C5166A" w:rsidRPr="00454C79">
        <w:t>过程</w:t>
      </w:r>
      <w:r w:rsidRPr="00454C79">
        <w:t>单元的输入而发生继续转化的某个过程单元的产出。</w:t>
      </w:r>
    </w:p>
    <w:p w:rsidR="00316900" w:rsidRPr="00454C79" w:rsidRDefault="00316900" w:rsidP="00316900">
      <w:pPr>
        <w:pStyle w:val="aff3"/>
        <w:tabs>
          <w:tab w:val="center" w:pos="4201"/>
          <w:tab w:val="right" w:leader="dot" w:pos="9298"/>
        </w:tabs>
        <w:ind w:firstLine="420"/>
      </w:pPr>
      <w:r w:rsidRPr="00454C79">
        <w:rPr>
          <w:rFonts w:hint="eastAsia"/>
        </w:rPr>
        <w:t>[GB</w:t>
      </w:r>
      <w:r w:rsidRPr="00454C79">
        <w:t>/T 24044</w:t>
      </w:r>
      <w:r w:rsidRPr="00454C79">
        <w:rPr>
          <w:rFonts w:hint="eastAsia"/>
        </w:rPr>
        <w:t>-</w:t>
      </w:r>
      <w:r w:rsidRPr="00454C79">
        <w:t>2008</w:t>
      </w:r>
      <w:r w:rsidRPr="00454C79">
        <w:rPr>
          <w:rFonts w:hint="eastAsia"/>
        </w:rPr>
        <w:t>，定义3</w:t>
      </w:r>
      <w:r w:rsidRPr="00454C79">
        <w:t>.23]</w:t>
      </w:r>
    </w:p>
    <w:p w:rsidR="000635AC" w:rsidRPr="00454C79" w:rsidRDefault="000635AC">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w:t>
      </w:r>
      <w:r w:rsidR="00292763">
        <w:rPr>
          <w:rFonts w:ascii="黑体" w:eastAsia="黑体" w:hAnsi="黑体" w:cs="黑体"/>
        </w:rPr>
        <w:t>12</w:t>
      </w:r>
    </w:p>
    <w:p w:rsidR="000635AC" w:rsidRPr="00454C79" w:rsidRDefault="000635AC">
      <w:pPr>
        <w:pStyle w:val="aff3"/>
        <w:tabs>
          <w:tab w:val="center" w:pos="4201"/>
          <w:tab w:val="right" w:leader="dot" w:pos="9298"/>
        </w:tabs>
        <w:ind w:firstLine="420"/>
        <w:rPr>
          <w:rFonts w:ascii="黑体" w:eastAsia="黑体" w:hAnsi="黑体" w:cs="黑体"/>
        </w:rPr>
      </w:pPr>
      <w:r w:rsidRPr="00454C79">
        <w:rPr>
          <w:rFonts w:ascii="黑体" w:eastAsia="黑体" w:hAnsi="黑体" w:cs="黑体" w:hint="eastAsia"/>
        </w:rPr>
        <w:t>共生产品</w:t>
      </w:r>
      <w:r w:rsidR="00172FD5">
        <w:rPr>
          <w:rFonts w:ascii="黑体" w:eastAsia="黑体" w:hAnsi="黑体" w:cs="黑体" w:hint="eastAsia"/>
        </w:rPr>
        <w:t xml:space="preserve"> </w:t>
      </w:r>
      <w:r w:rsidR="003C76C7">
        <w:rPr>
          <w:rFonts w:ascii="黑体" w:eastAsia="黑体" w:hAnsi="黑体" w:cs="黑体"/>
        </w:rPr>
        <w:t xml:space="preserve"> </w:t>
      </w:r>
      <w:r w:rsidR="00172FD5">
        <w:rPr>
          <w:rFonts w:ascii="黑体" w:eastAsia="黑体" w:hAnsi="黑体" w:cs="黑体"/>
        </w:rPr>
        <w:t>co-product</w:t>
      </w:r>
    </w:p>
    <w:p w:rsidR="000635AC" w:rsidRPr="00454C79" w:rsidRDefault="000635AC">
      <w:pPr>
        <w:pStyle w:val="aff3"/>
        <w:tabs>
          <w:tab w:val="center" w:pos="4201"/>
          <w:tab w:val="right" w:leader="dot" w:pos="9298"/>
        </w:tabs>
        <w:ind w:firstLine="420"/>
      </w:pPr>
      <w:r w:rsidRPr="00454C79">
        <w:t>同一单元过程或产品系统中产出的两种或两种以上的产品。</w:t>
      </w:r>
    </w:p>
    <w:p w:rsidR="00316900" w:rsidRPr="00454C79" w:rsidRDefault="00316900" w:rsidP="00316900">
      <w:pPr>
        <w:pStyle w:val="aff3"/>
        <w:tabs>
          <w:tab w:val="center" w:pos="4201"/>
          <w:tab w:val="right" w:leader="dot" w:pos="9298"/>
        </w:tabs>
        <w:ind w:firstLine="420"/>
      </w:pPr>
      <w:r w:rsidRPr="00454C79">
        <w:rPr>
          <w:rFonts w:hint="eastAsia"/>
        </w:rPr>
        <w:t>[GB</w:t>
      </w:r>
      <w:r w:rsidRPr="00454C79">
        <w:t>/T 24044</w:t>
      </w:r>
      <w:r w:rsidRPr="00454C79">
        <w:rPr>
          <w:rFonts w:hint="eastAsia"/>
        </w:rPr>
        <w:t>-</w:t>
      </w:r>
      <w:r w:rsidRPr="00454C79">
        <w:t>2008</w:t>
      </w:r>
      <w:r w:rsidRPr="00454C79">
        <w:rPr>
          <w:rFonts w:hint="eastAsia"/>
        </w:rPr>
        <w:t>，定义3</w:t>
      </w:r>
      <w:r w:rsidRPr="00454C79">
        <w:t>.10]</w:t>
      </w:r>
    </w:p>
    <w:p w:rsidR="00032089" w:rsidRPr="00454C79" w:rsidRDefault="000635AC">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w:t>
      </w:r>
      <w:r w:rsidR="006D208C" w:rsidRPr="00454C79">
        <w:rPr>
          <w:rFonts w:ascii="黑体" w:eastAsia="黑体" w:hAnsi="黑体" w:cs="黑体" w:hint="eastAsia"/>
        </w:rPr>
        <w:t>1</w:t>
      </w:r>
      <w:r w:rsidR="006D208C">
        <w:rPr>
          <w:rFonts w:ascii="黑体" w:eastAsia="黑体" w:hAnsi="黑体" w:cs="黑体"/>
        </w:rPr>
        <w:t>3</w:t>
      </w:r>
      <w:r w:rsidR="006D208C" w:rsidRPr="00454C79">
        <w:rPr>
          <w:rFonts w:ascii="黑体" w:eastAsia="黑体" w:hAnsi="黑体" w:cs="黑体" w:hint="eastAsia"/>
        </w:rPr>
        <w:t xml:space="preserve"> </w:t>
      </w:r>
    </w:p>
    <w:p w:rsidR="000635AC" w:rsidRPr="00454C79" w:rsidRDefault="000635AC" w:rsidP="00032089">
      <w:pPr>
        <w:pStyle w:val="aff3"/>
        <w:tabs>
          <w:tab w:val="center" w:pos="4201"/>
          <w:tab w:val="right" w:leader="dot" w:pos="9298"/>
        </w:tabs>
        <w:ind w:firstLine="420"/>
        <w:rPr>
          <w:rFonts w:ascii="黑体" w:eastAsia="黑体" w:hAnsi="黑体" w:cs="黑体"/>
        </w:rPr>
      </w:pPr>
      <w:r w:rsidRPr="00454C79">
        <w:rPr>
          <w:rFonts w:ascii="黑体" w:eastAsia="黑体" w:hAnsi="黑体" w:cs="黑体" w:hint="eastAsia"/>
        </w:rPr>
        <w:t>全球变暖潜势</w:t>
      </w:r>
      <w:r w:rsidR="00123FA3">
        <w:rPr>
          <w:rFonts w:ascii="黑体" w:eastAsia="黑体" w:hAnsi="黑体" w:cs="黑体" w:hint="eastAsia"/>
        </w:rPr>
        <w:t xml:space="preserve"> </w:t>
      </w:r>
      <w:r w:rsidR="00123FA3">
        <w:rPr>
          <w:rFonts w:ascii="黑体" w:eastAsia="黑体" w:hAnsi="黑体" w:cs="黑体"/>
        </w:rPr>
        <w:t>global warming potential (</w:t>
      </w:r>
      <w:r w:rsidRPr="00454C79">
        <w:rPr>
          <w:rFonts w:ascii="黑体" w:eastAsia="黑体" w:hAnsi="黑体" w:cs="黑体" w:hint="eastAsia"/>
        </w:rPr>
        <w:t>GWP</w:t>
      </w:r>
      <w:r w:rsidR="00123FA3">
        <w:rPr>
          <w:rFonts w:ascii="黑体" w:eastAsia="黑体" w:hAnsi="黑体" w:cs="黑体"/>
        </w:rPr>
        <w:t>)</w:t>
      </w:r>
    </w:p>
    <w:p w:rsidR="000635AC" w:rsidRPr="00454C79" w:rsidRDefault="000635AC">
      <w:pPr>
        <w:pStyle w:val="aff3"/>
        <w:tabs>
          <w:tab w:val="center" w:pos="4201"/>
          <w:tab w:val="right" w:leader="dot" w:pos="9298"/>
        </w:tabs>
        <w:ind w:firstLine="420"/>
      </w:pPr>
      <w:r w:rsidRPr="00454C79">
        <w:rPr>
          <w:rFonts w:hint="eastAsia"/>
        </w:rPr>
        <w:lastRenderedPageBreak/>
        <w:t>将单位质量的某种温室气体在给定时间段内辐射强迫的影响与等量二氧化碳辐射强度影响相关联的系数。</w:t>
      </w:r>
    </w:p>
    <w:p w:rsidR="00032089" w:rsidRPr="00454C79" w:rsidRDefault="00032089">
      <w:pPr>
        <w:pStyle w:val="aff3"/>
        <w:tabs>
          <w:tab w:val="center" w:pos="4201"/>
          <w:tab w:val="right" w:leader="dot" w:pos="9298"/>
        </w:tabs>
        <w:ind w:firstLine="420"/>
      </w:pPr>
      <w:r w:rsidRPr="00454C79">
        <w:rPr>
          <w:rFonts w:hint="eastAsia"/>
        </w:rPr>
        <w:t>[GB</w:t>
      </w:r>
      <w:r w:rsidRPr="00454C79">
        <w:t>/T 32150</w:t>
      </w:r>
      <w:r w:rsidRPr="00454C79">
        <w:rPr>
          <w:rFonts w:hint="eastAsia"/>
        </w:rPr>
        <w:t>-</w:t>
      </w:r>
      <w:r w:rsidRPr="00454C79">
        <w:t>2015</w:t>
      </w:r>
      <w:r w:rsidRPr="00454C79">
        <w:rPr>
          <w:rFonts w:hint="eastAsia"/>
        </w:rPr>
        <w:t>，定义3</w:t>
      </w:r>
      <w:r w:rsidRPr="00454C79">
        <w:t>.15]</w:t>
      </w:r>
    </w:p>
    <w:p w:rsidR="00032089" w:rsidRPr="00454C79" w:rsidRDefault="000635AC">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w:t>
      </w:r>
      <w:r w:rsidR="006D208C" w:rsidRPr="00454C79">
        <w:rPr>
          <w:rFonts w:ascii="黑体" w:eastAsia="黑体" w:hAnsi="黑体" w:cs="黑体" w:hint="eastAsia"/>
        </w:rPr>
        <w:t>1</w:t>
      </w:r>
      <w:r w:rsidR="006D208C">
        <w:rPr>
          <w:rFonts w:ascii="黑体" w:eastAsia="黑体" w:hAnsi="黑体" w:cs="黑体"/>
        </w:rPr>
        <w:t>4</w:t>
      </w:r>
      <w:r w:rsidR="006D208C" w:rsidRPr="00454C79">
        <w:rPr>
          <w:rFonts w:ascii="黑体" w:eastAsia="黑体" w:hAnsi="黑体" w:cs="黑体" w:hint="eastAsia"/>
        </w:rPr>
        <w:t xml:space="preserve"> </w:t>
      </w:r>
    </w:p>
    <w:p w:rsidR="000635AC" w:rsidRPr="00454C79" w:rsidRDefault="000635AC" w:rsidP="00032089">
      <w:pPr>
        <w:pStyle w:val="aff3"/>
        <w:tabs>
          <w:tab w:val="center" w:pos="4201"/>
          <w:tab w:val="right" w:leader="dot" w:pos="9298"/>
        </w:tabs>
        <w:ind w:firstLine="420"/>
        <w:rPr>
          <w:rFonts w:ascii="黑体" w:eastAsia="黑体" w:hAnsi="黑体" w:cs="黑体"/>
        </w:rPr>
      </w:pPr>
      <w:r w:rsidRPr="00454C79">
        <w:rPr>
          <w:rFonts w:ascii="黑体" w:eastAsia="黑体" w:hAnsi="黑体" w:cs="黑体" w:hint="eastAsia"/>
        </w:rPr>
        <w:t>二氧化碳当量</w:t>
      </w:r>
      <w:r w:rsidR="00123FA3">
        <w:rPr>
          <w:rFonts w:ascii="黑体" w:eastAsia="黑体" w:hAnsi="黑体" w:cs="黑体" w:hint="eastAsia"/>
        </w:rPr>
        <w:t xml:space="preserve"> </w:t>
      </w:r>
      <w:r w:rsidR="003C76C7">
        <w:rPr>
          <w:rFonts w:ascii="黑体" w:eastAsia="黑体" w:hAnsi="黑体" w:cs="黑体"/>
        </w:rPr>
        <w:t xml:space="preserve"> </w:t>
      </w:r>
      <w:r w:rsidR="00123FA3">
        <w:rPr>
          <w:rFonts w:ascii="黑体" w:eastAsia="黑体" w:hAnsi="黑体" w:cs="黑体"/>
        </w:rPr>
        <w:t>carbon dioxide equivalent (</w:t>
      </w:r>
      <w:r w:rsidRPr="00454C79">
        <w:rPr>
          <w:rFonts w:ascii="黑体" w:eastAsia="黑体" w:hAnsi="黑体" w:cs="黑体" w:hint="eastAsia"/>
        </w:rPr>
        <w:t>CO</w:t>
      </w:r>
      <w:r w:rsidRPr="00454C79">
        <w:rPr>
          <w:rFonts w:ascii="黑体" w:eastAsia="黑体" w:hAnsi="黑体" w:cs="黑体"/>
          <w:vertAlign w:val="subscript"/>
        </w:rPr>
        <w:t>2</w:t>
      </w:r>
      <w:r w:rsidRPr="00454C79">
        <w:rPr>
          <w:rFonts w:ascii="黑体" w:eastAsia="黑体" w:hAnsi="黑体" w:cs="黑体" w:hint="eastAsia"/>
        </w:rPr>
        <w:t>e</w:t>
      </w:r>
      <w:r w:rsidR="00123FA3">
        <w:rPr>
          <w:rFonts w:ascii="黑体" w:eastAsia="黑体" w:hAnsi="黑体" w:cs="黑体"/>
        </w:rPr>
        <w:t>)</w:t>
      </w:r>
    </w:p>
    <w:p w:rsidR="000635AC" w:rsidRPr="00454C79" w:rsidRDefault="000635AC">
      <w:pPr>
        <w:pStyle w:val="aff3"/>
        <w:tabs>
          <w:tab w:val="center" w:pos="4201"/>
          <w:tab w:val="right" w:leader="dot" w:pos="9298"/>
        </w:tabs>
        <w:ind w:firstLine="420"/>
      </w:pPr>
      <w:r w:rsidRPr="00454C79">
        <w:rPr>
          <w:rFonts w:hint="eastAsia"/>
        </w:rPr>
        <w:t>在辐射强度上与某种温室气体质量相当的二氧化碳的量。</w:t>
      </w:r>
    </w:p>
    <w:p w:rsidR="00032089" w:rsidRPr="00454C79" w:rsidRDefault="00032089" w:rsidP="00032089">
      <w:pPr>
        <w:pStyle w:val="aff3"/>
        <w:tabs>
          <w:tab w:val="center" w:pos="4201"/>
          <w:tab w:val="right" w:leader="dot" w:pos="9298"/>
        </w:tabs>
        <w:ind w:firstLine="420"/>
      </w:pPr>
      <w:r w:rsidRPr="00454C79">
        <w:rPr>
          <w:rFonts w:hint="eastAsia"/>
        </w:rPr>
        <w:t>[GB</w:t>
      </w:r>
      <w:r w:rsidRPr="00454C79">
        <w:t>/T 32150</w:t>
      </w:r>
      <w:r w:rsidRPr="00454C79">
        <w:rPr>
          <w:rFonts w:hint="eastAsia"/>
        </w:rPr>
        <w:t>-</w:t>
      </w:r>
      <w:r w:rsidRPr="00454C79">
        <w:t>2015</w:t>
      </w:r>
      <w:r w:rsidRPr="00454C79">
        <w:rPr>
          <w:rFonts w:hint="eastAsia"/>
        </w:rPr>
        <w:t>，定义3</w:t>
      </w:r>
      <w:r w:rsidRPr="00454C79">
        <w:t>.16]</w:t>
      </w:r>
    </w:p>
    <w:p w:rsidR="000635AC" w:rsidRPr="00123FD2" w:rsidRDefault="000635AC">
      <w:pPr>
        <w:pStyle w:val="aff3"/>
        <w:tabs>
          <w:tab w:val="center" w:pos="4201"/>
          <w:tab w:val="right" w:leader="dot" w:pos="9298"/>
        </w:tabs>
        <w:ind w:firstLine="360"/>
        <w:rPr>
          <w:sz w:val="18"/>
          <w:szCs w:val="18"/>
        </w:rPr>
      </w:pPr>
      <w:r w:rsidRPr="00123FD2">
        <w:rPr>
          <w:rFonts w:hint="eastAsia"/>
          <w:sz w:val="18"/>
          <w:szCs w:val="18"/>
        </w:rPr>
        <w:t>注：温室气体二氧化碳当量等于给定温室气体的质量乘以它的全球变暖潜势值。</w:t>
      </w:r>
    </w:p>
    <w:p w:rsidR="00316900" w:rsidRPr="00454C79" w:rsidRDefault="00316900" w:rsidP="00316900">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w:t>
      </w:r>
      <w:r w:rsidR="006D208C" w:rsidRPr="00454C79">
        <w:rPr>
          <w:rFonts w:ascii="黑体" w:eastAsia="黑体" w:hAnsi="黑体" w:cs="黑体" w:hint="eastAsia"/>
        </w:rPr>
        <w:t>1</w:t>
      </w:r>
      <w:r w:rsidR="006D208C">
        <w:rPr>
          <w:rFonts w:ascii="黑体" w:eastAsia="黑体" w:hAnsi="黑体" w:cs="黑体"/>
        </w:rPr>
        <w:t>5</w:t>
      </w:r>
      <w:r w:rsidR="006D208C" w:rsidRPr="00454C79">
        <w:rPr>
          <w:rFonts w:ascii="黑体" w:eastAsia="黑体" w:hAnsi="黑体" w:cs="黑体" w:hint="eastAsia"/>
        </w:rPr>
        <w:t xml:space="preserve"> </w:t>
      </w:r>
    </w:p>
    <w:p w:rsidR="00316900" w:rsidRPr="00454C79" w:rsidRDefault="00316900" w:rsidP="00316900">
      <w:pPr>
        <w:pStyle w:val="aff3"/>
        <w:tabs>
          <w:tab w:val="center" w:pos="4201"/>
          <w:tab w:val="right" w:leader="dot" w:pos="9298"/>
        </w:tabs>
        <w:ind w:firstLine="420"/>
        <w:rPr>
          <w:rFonts w:ascii="黑体" w:eastAsia="黑体" w:hAnsi="黑体" w:cs="黑体"/>
        </w:rPr>
      </w:pPr>
      <w:r w:rsidRPr="00454C79">
        <w:rPr>
          <w:rFonts w:ascii="黑体" w:eastAsia="黑体" w:hAnsi="黑体" w:cs="黑体" w:hint="eastAsia"/>
        </w:rPr>
        <w:t>初级数据</w:t>
      </w:r>
      <w:r w:rsidR="00123FA3">
        <w:rPr>
          <w:rFonts w:ascii="黑体" w:eastAsia="黑体" w:hAnsi="黑体" w:cs="黑体" w:hint="eastAsia"/>
        </w:rPr>
        <w:t xml:space="preserve"> </w:t>
      </w:r>
      <w:r w:rsidR="003C76C7">
        <w:rPr>
          <w:rFonts w:ascii="黑体" w:eastAsia="黑体" w:hAnsi="黑体" w:cs="黑体"/>
        </w:rPr>
        <w:t xml:space="preserve"> </w:t>
      </w:r>
      <w:r w:rsidR="00123FA3">
        <w:rPr>
          <w:rFonts w:ascii="黑体" w:eastAsia="黑体" w:hAnsi="黑体" w:cs="黑体"/>
        </w:rPr>
        <w:t>primary date</w:t>
      </w:r>
    </w:p>
    <w:p w:rsidR="00316900" w:rsidRPr="00454C79" w:rsidRDefault="00B3042B" w:rsidP="00630B9E">
      <w:pPr>
        <w:pStyle w:val="aff3"/>
        <w:tabs>
          <w:tab w:val="center" w:pos="4201"/>
          <w:tab w:val="right" w:leader="dot" w:pos="9298"/>
        </w:tabs>
        <w:ind w:firstLine="420"/>
      </w:pPr>
      <w:r>
        <w:rPr>
          <w:rFonts w:hint="eastAsia"/>
        </w:rPr>
        <w:t>通过</w:t>
      </w:r>
      <w:r w:rsidR="009D5293" w:rsidRPr="00454C79">
        <w:rPr>
          <w:rFonts w:hint="eastAsia"/>
        </w:rPr>
        <w:t>直接测量或基于直接测量的计算</w:t>
      </w:r>
      <w:r>
        <w:rPr>
          <w:rFonts w:hint="eastAsia"/>
        </w:rPr>
        <w:t>得到</w:t>
      </w:r>
      <w:r w:rsidR="009D5293" w:rsidRPr="00454C79">
        <w:rPr>
          <w:rFonts w:hint="eastAsia"/>
        </w:rPr>
        <w:t>的过程或活动的量化值。</w:t>
      </w:r>
    </w:p>
    <w:p w:rsidR="009D5293" w:rsidRPr="00454C79" w:rsidRDefault="009D5293" w:rsidP="00A84265">
      <w:pPr>
        <w:pStyle w:val="aff3"/>
        <w:tabs>
          <w:tab w:val="center" w:pos="4201"/>
          <w:tab w:val="right" w:leader="dot" w:pos="9298"/>
        </w:tabs>
        <w:ind w:firstLine="360"/>
      </w:pPr>
      <w:r w:rsidRPr="00123FD2">
        <w:rPr>
          <w:rFonts w:hint="eastAsia"/>
          <w:sz w:val="18"/>
          <w:szCs w:val="18"/>
        </w:rPr>
        <w:t>注1：</w:t>
      </w:r>
      <w:r w:rsidR="00B3042B" w:rsidRPr="00123FD2">
        <w:rPr>
          <w:rFonts w:hint="eastAsia"/>
          <w:sz w:val="18"/>
          <w:szCs w:val="18"/>
        </w:rPr>
        <w:t>初级数据并非必须来自所研究的产品系统，因为初级数据可能涉及其他与所研究的产品系统具有可比性的产品系统。</w:t>
      </w:r>
    </w:p>
    <w:p w:rsidR="009D5293" w:rsidRPr="00454C79" w:rsidRDefault="009D5293" w:rsidP="00A84265">
      <w:pPr>
        <w:pStyle w:val="aff3"/>
        <w:tabs>
          <w:tab w:val="center" w:pos="4201"/>
          <w:tab w:val="right" w:leader="dot" w:pos="9298"/>
        </w:tabs>
        <w:ind w:firstLine="420"/>
      </w:pPr>
      <w:r w:rsidRPr="00454C79">
        <w:rPr>
          <w:rFonts w:hint="eastAsia"/>
        </w:rPr>
        <w:t>注2：初级数据可以是温室气体排放因子和（或）温室气体活动水平数据。</w:t>
      </w:r>
    </w:p>
    <w:p w:rsidR="00316900" w:rsidRPr="00454C79" w:rsidRDefault="00316900" w:rsidP="00A84265">
      <w:pPr>
        <w:pStyle w:val="aff3"/>
        <w:tabs>
          <w:tab w:val="center" w:pos="4201"/>
          <w:tab w:val="right" w:leader="dot" w:pos="9298"/>
        </w:tabs>
        <w:ind w:firstLine="420"/>
      </w:pPr>
      <w:r w:rsidRPr="00454C79">
        <w:rPr>
          <w:rFonts w:hint="eastAsia"/>
        </w:rPr>
        <w:t>[</w:t>
      </w:r>
      <w:r w:rsidR="009D5293" w:rsidRPr="00454C79">
        <w:rPr>
          <w:rFonts w:hint="eastAsia"/>
        </w:rPr>
        <w:t>ISO</w:t>
      </w:r>
      <w:r w:rsidR="009D5293" w:rsidRPr="00454C79">
        <w:t xml:space="preserve"> 14067</w:t>
      </w:r>
      <w:r w:rsidR="009D5293" w:rsidRPr="00454C79">
        <w:rPr>
          <w:rFonts w:hint="eastAsia"/>
        </w:rPr>
        <w:t>：</w:t>
      </w:r>
      <w:r w:rsidR="009D5293" w:rsidRPr="00454C79">
        <w:t>2018</w:t>
      </w:r>
      <w:r w:rsidRPr="00454C79">
        <w:rPr>
          <w:rFonts w:hint="eastAsia"/>
        </w:rPr>
        <w:t>，定义3</w:t>
      </w:r>
      <w:r w:rsidRPr="00454C79">
        <w:t>.1</w:t>
      </w:r>
      <w:r w:rsidR="009D5293" w:rsidRPr="00454C79">
        <w:t>.6.1</w:t>
      </w:r>
      <w:r w:rsidRPr="00454C79">
        <w:t>]</w:t>
      </w:r>
    </w:p>
    <w:p w:rsidR="00316900" w:rsidRPr="00454C79" w:rsidRDefault="00316900" w:rsidP="00316900">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w:t>
      </w:r>
      <w:r w:rsidR="006D208C" w:rsidRPr="00454C79">
        <w:rPr>
          <w:rFonts w:ascii="黑体" w:eastAsia="黑体" w:hAnsi="黑体" w:cs="黑体" w:hint="eastAsia"/>
        </w:rPr>
        <w:t>1</w:t>
      </w:r>
      <w:r w:rsidR="006D208C">
        <w:rPr>
          <w:rFonts w:ascii="黑体" w:eastAsia="黑体" w:hAnsi="黑体" w:cs="黑体"/>
        </w:rPr>
        <w:t>6</w:t>
      </w:r>
      <w:r w:rsidR="006D208C" w:rsidRPr="00454C79">
        <w:rPr>
          <w:rFonts w:ascii="黑体" w:eastAsia="黑体" w:hAnsi="黑体" w:cs="黑体" w:hint="eastAsia"/>
        </w:rPr>
        <w:t xml:space="preserve"> </w:t>
      </w:r>
    </w:p>
    <w:p w:rsidR="00316900" w:rsidRPr="00454C79" w:rsidRDefault="00316900" w:rsidP="00316900">
      <w:pPr>
        <w:pStyle w:val="aff3"/>
        <w:tabs>
          <w:tab w:val="center" w:pos="4201"/>
          <w:tab w:val="right" w:leader="dot" w:pos="9298"/>
        </w:tabs>
        <w:ind w:firstLine="420"/>
        <w:rPr>
          <w:rFonts w:ascii="黑体" w:eastAsia="黑体" w:hAnsi="黑体" w:cs="黑体"/>
        </w:rPr>
      </w:pPr>
      <w:r w:rsidRPr="00454C79">
        <w:rPr>
          <w:rFonts w:ascii="黑体" w:eastAsia="黑体" w:hAnsi="黑体" w:cs="黑体" w:hint="eastAsia"/>
        </w:rPr>
        <w:t>次级数据</w:t>
      </w:r>
      <w:r w:rsidR="00123FA3">
        <w:rPr>
          <w:rFonts w:ascii="黑体" w:eastAsia="黑体" w:hAnsi="黑体" w:cs="黑体" w:hint="eastAsia"/>
        </w:rPr>
        <w:t xml:space="preserve"> </w:t>
      </w:r>
      <w:r w:rsidR="003C76C7">
        <w:rPr>
          <w:rFonts w:ascii="黑体" w:eastAsia="黑体" w:hAnsi="黑体" w:cs="黑体"/>
        </w:rPr>
        <w:t xml:space="preserve"> </w:t>
      </w:r>
      <w:r w:rsidR="00123FA3">
        <w:rPr>
          <w:rFonts w:ascii="黑体" w:eastAsia="黑体" w:hAnsi="黑体" w:cs="黑体"/>
        </w:rPr>
        <w:t>secondary date</w:t>
      </w:r>
    </w:p>
    <w:p w:rsidR="00316900" w:rsidRPr="00454C79" w:rsidRDefault="009D5293" w:rsidP="00316900">
      <w:pPr>
        <w:pStyle w:val="aff3"/>
        <w:tabs>
          <w:tab w:val="center" w:pos="4201"/>
          <w:tab w:val="right" w:leader="dot" w:pos="9298"/>
        </w:tabs>
        <w:ind w:firstLine="420"/>
      </w:pPr>
      <w:r w:rsidRPr="00454C79">
        <w:rPr>
          <w:rFonts w:hint="eastAsia"/>
        </w:rPr>
        <w:t>不符合初级数据要求</w:t>
      </w:r>
      <w:r w:rsidR="003A1BD3" w:rsidRPr="00454C79">
        <w:rPr>
          <w:rFonts w:hint="eastAsia"/>
        </w:rPr>
        <w:t>的数据</w:t>
      </w:r>
      <w:r w:rsidR="00316900" w:rsidRPr="00454C79">
        <w:rPr>
          <w:rFonts w:hint="eastAsia"/>
        </w:rPr>
        <w:t>。</w:t>
      </w:r>
    </w:p>
    <w:p w:rsidR="00B3042B" w:rsidRPr="00123FD2" w:rsidRDefault="009D5293" w:rsidP="00316900">
      <w:pPr>
        <w:pStyle w:val="aff3"/>
        <w:tabs>
          <w:tab w:val="center" w:pos="4201"/>
          <w:tab w:val="right" w:leader="dot" w:pos="9298"/>
        </w:tabs>
        <w:ind w:firstLine="360"/>
        <w:rPr>
          <w:sz w:val="18"/>
          <w:szCs w:val="18"/>
        </w:rPr>
      </w:pPr>
      <w:r w:rsidRPr="00123FD2">
        <w:rPr>
          <w:rFonts w:hint="eastAsia"/>
          <w:sz w:val="18"/>
          <w:szCs w:val="18"/>
        </w:rPr>
        <w:t>注</w:t>
      </w:r>
      <w:r w:rsidR="007973C8" w:rsidRPr="00123FD2">
        <w:rPr>
          <w:sz w:val="18"/>
          <w:szCs w:val="18"/>
        </w:rPr>
        <w:t>1</w:t>
      </w:r>
      <w:r w:rsidRPr="00123FD2">
        <w:rPr>
          <w:rFonts w:hint="eastAsia"/>
          <w:sz w:val="18"/>
          <w:szCs w:val="18"/>
        </w:rPr>
        <w:t>：</w:t>
      </w:r>
      <w:r w:rsidR="00B3042B" w:rsidRPr="00123FD2">
        <w:rPr>
          <w:rFonts w:hint="eastAsia"/>
          <w:sz w:val="18"/>
          <w:szCs w:val="18"/>
        </w:rPr>
        <w:t>次级数据是经权威机构验证且具有可信度的数据，可来源于数据库、公开文献、国家排放因子、计算估算数据或其他具有代表性的数据，推荐使用本土化数据库。</w:t>
      </w:r>
    </w:p>
    <w:p w:rsidR="007973C8" w:rsidRPr="00123FD2" w:rsidRDefault="007973C8" w:rsidP="00316900">
      <w:pPr>
        <w:pStyle w:val="aff3"/>
        <w:tabs>
          <w:tab w:val="center" w:pos="4201"/>
          <w:tab w:val="right" w:leader="dot" w:pos="9298"/>
        </w:tabs>
        <w:ind w:firstLine="360"/>
        <w:rPr>
          <w:sz w:val="18"/>
          <w:szCs w:val="18"/>
        </w:rPr>
      </w:pPr>
      <w:r w:rsidRPr="00123FD2">
        <w:rPr>
          <w:rFonts w:hint="eastAsia"/>
          <w:sz w:val="18"/>
          <w:szCs w:val="18"/>
        </w:rPr>
        <w:t>注2：次级数据</w:t>
      </w:r>
      <w:r w:rsidR="00B3042B" w:rsidRPr="00123FD2">
        <w:rPr>
          <w:rFonts w:hint="eastAsia"/>
          <w:sz w:val="18"/>
          <w:szCs w:val="18"/>
        </w:rPr>
        <w:t>可包括从代替过程或估计获得的数据</w:t>
      </w:r>
      <w:r w:rsidRPr="00123FD2">
        <w:rPr>
          <w:rFonts w:hint="eastAsia"/>
          <w:sz w:val="18"/>
          <w:szCs w:val="18"/>
        </w:rPr>
        <w:t>。</w:t>
      </w:r>
    </w:p>
    <w:p w:rsidR="00316900" w:rsidRDefault="00316900" w:rsidP="00316900">
      <w:pPr>
        <w:pStyle w:val="aff3"/>
        <w:tabs>
          <w:tab w:val="center" w:pos="4201"/>
          <w:tab w:val="right" w:leader="dot" w:pos="9298"/>
        </w:tabs>
        <w:ind w:firstLine="420"/>
      </w:pPr>
      <w:r w:rsidRPr="00454C79">
        <w:rPr>
          <w:rFonts w:hint="eastAsia"/>
        </w:rPr>
        <w:t>[</w:t>
      </w:r>
      <w:r w:rsidR="009D5293" w:rsidRPr="00454C79">
        <w:rPr>
          <w:rFonts w:hint="eastAsia"/>
        </w:rPr>
        <w:t>ISO</w:t>
      </w:r>
      <w:r w:rsidR="009D5293" w:rsidRPr="00454C79">
        <w:t xml:space="preserve"> 14067</w:t>
      </w:r>
      <w:r w:rsidR="009D5293" w:rsidRPr="00454C79">
        <w:rPr>
          <w:rFonts w:hint="eastAsia"/>
        </w:rPr>
        <w:t>：</w:t>
      </w:r>
      <w:r w:rsidR="009D5293" w:rsidRPr="00454C79">
        <w:t>2018</w:t>
      </w:r>
      <w:r w:rsidR="009D5293" w:rsidRPr="00454C79">
        <w:rPr>
          <w:rFonts w:hint="eastAsia"/>
        </w:rPr>
        <w:t>，定义3</w:t>
      </w:r>
      <w:r w:rsidR="009D5293" w:rsidRPr="00454C79">
        <w:t>.1.6.3</w:t>
      </w:r>
      <w:r w:rsidRPr="00454C79">
        <w:t>]</w:t>
      </w:r>
    </w:p>
    <w:p w:rsidR="005963FF" w:rsidRPr="00454C79" w:rsidRDefault="005963FF" w:rsidP="005963FF">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3.1</w:t>
      </w:r>
      <w:r w:rsidR="006D208C">
        <w:rPr>
          <w:rFonts w:ascii="黑体" w:eastAsia="黑体" w:hAnsi="黑体" w:cs="黑体"/>
        </w:rPr>
        <w:t>7</w:t>
      </w:r>
      <w:r w:rsidRPr="00454C79">
        <w:rPr>
          <w:rFonts w:ascii="黑体" w:eastAsia="黑体" w:hAnsi="黑体" w:cs="黑体" w:hint="eastAsia"/>
        </w:rPr>
        <w:t xml:space="preserve"> </w:t>
      </w:r>
    </w:p>
    <w:p w:rsidR="005963FF" w:rsidRDefault="005963FF" w:rsidP="005963FF">
      <w:pPr>
        <w:pStyle w:val="aff3"/>
        <w:tabs>
          <w:tab w:val="center" w:pos="4201"/>
          <w:tab w:val="right" w:leader="dot" w:pos="9298"/>
        </w:tabs>
        <w:ind w:firstLine="420"/>
        <w:rPr>
          <w:rFonts w:ascii="黑体" w:eastAsia="黑体" w:hAnsi="黑体" w:cs="黑体"/>
        </w:rPr>
      </w:pPr>
      <w:r>
        <w:rPr>
          <w:rFonts w:ascii="黑体" w:eastAsia="黑体" w:hAnsi="黑体" w:cs="黑体" w:hint="eastAsia"/>
        </w:rPr>
        <w:t>现场特征</w:t>
      </w:r>
      <w:r w:rsidRPr="00454C79">
        <w:rPr>
          <w:rFonts w:ascii="黑体" w:eastAsia="黑体" w:hAnsi="黑体" w:cs="黑体" w:hint="eastAsia"/>
        </w:rPr>
        <w:t>数据</w:t>
      </w:r>
      <w:r w:rsidR="00151E89">
        <w:rPr>
          <w:rFonts w:ascii="黑体" w:eastAsia="黑体" w:hAnsi="黑体" w:cs="黑体" w:hint="eastAsia"/>
        </w:rPr>
        <w:t xml:space="preserve"> </w:t>
      </w:r>
      <w:r w:rsidR="003C76C7">
        <w:rPr>
          <w:rFonts w:ascii="黑体" w:eastAsia="黑体" w:hAnsi="黑体" w:cs="黑体"/>
        </w:rPr>
        <w:t xml:space="preserve"> </w:t>
      </w:r>
      <w:r w:rsidR="00151E89">
        <w:rPr>
          <w:rFonts w:ascii="黑体" w:eastAsia="黑体" w:hAnsi="黑体" w:cs="黑体"/>
        </w:rPr>
        <w:t>site characteristic date</w:t>
      </w:r>
    </w:p>
    <w:p w:rsidR="005963FF" w:rsidRDefault="005963FF" w:rsidP="005963FF">
      <w:pPr>
        <w:pStyle w:val="aff3"/>
        <w:tabs>
          <w:tab w:val="center" w:pos="4201"/>
          <w:tab w:val="right" w:leader="dot" w:pos="9298"/>
        </w:tabs>
        <w:ind w:firstLine="420"/>
      </w:pPr>
      <w:r w:rsidRPr="00421CFD">
        <w:rPr>
          <w:rFonts w:hint="eastAsia"/>
        </w:rPr>
        <w:t>由企业产品生产系统</w:t>
      </w:r>
      <w:r>
        <w:rPr>
          <w:rFonts w:hint="eastAsia"/>
        </w:rPr>
        <w:t>的单元过程和物质能量流中</w:t>
      </w:r>
      <w:r w:rsidRPr="00421CFD">
        <w:rPr>
          <w:rFonts w:hint="eastAsia"/>
        </w:rPr>
        <w:t>获得的</w:t>
      </w:r>
      <w:r>
        <w:rPr>
          <w:rFonts w:hint="eastAsia"/>
        </w:rPr>
        <w:t>初级数据。</w:t>
      </w:r>
    </w:p>
    <w:p w:rsidR="005963FF" w:rsidRPr="00123FD2" w:rsidRDefault="005963FF" w:rsidP="005963FF">
      <w:pPr>
        <w:pStyle w:val="aff3"/>
        <w:tabs>
          <w:tab w:val="center" w:pos="4201"/>
          <w:tab w:val="right" w:leader="dot" w:pos="9298"/>
        </w:tabs>
        <w:ind w:firstLine="360"/>
        <w:rPr>
          <w:sz w:val="18"/>
          <w:szCs w:val="18"/>
        </w:rPr>
      </w:pPr>
      <w:r w:rsidRPr="00123FD2">
        <w:rPr>
          <w:rFonts w:hint="eastAsia"/>
          <w:sz w:val="18"/>
          <w:szCs w:val="18"/>
        </w:rPr>
        <w:t>注：现场特征数据包括</w:t>
      </w:r>
      <w:r w:rsidR="007973C8" w:rsidRPr="00123FD2">
        <w:rPr>
          <w:rFonts w:hint="eastAsia"/>
          <w:sz w:val="18"/>
          <w:szCs w:val="18"/>
        </w:rPr>
        <w:t>产品生产阶段的原辅材料消耗、能</w:t>
      </w:r>
      <w:r w:rsidR="00292763" w:rsidRPr="00123FD2">
        <w:rPr>
          <w:rFonts w:hint="eastAsia"/>
          <w:sz w:val="18"/>
          <w:szCs w:val="18"/>
        </w:rPr>
        <w:t>源消</w:t>
      </w:r>
      <w:r w:rsidR="007973C8" w:rsidRPr="00123FD2">
        <w:rPr>
          <w:rFonts w:hint="eastAsia"/>
          <w:sz w:val="18"/>
          <w:szCs w:val="18"/>
        </w:rPr>
        <w:t>耗、外购服务、运输等数据。</w:t>
      </w:r>
    </w:p>
    <w:p w:rsidR="008E3FE9" w:rsidRPr="00454C79" w:rsidRDefault="008E3FE9" w:rsidP="008E3FE9">
      <w:pPr>
        <w:pStyle w:val="aff3"/>
        <w:tabs>
          <w:tab w:val="center" w:pos="4201"/>
          <w:tab w:val="right" w:leader="dot" w:pos="9298"/>
        </w:tabs>
        <w:ind w:firstLineChars="0" w:firstLine="0"/>
        <w:rPr>
          <w:rFonts w:ascii="黑体" w:eastAsia="黑体" w:hAnsi="黑体" w:cs="黑体"/>
        </w:rPr>
      </w:pPr>
      <w:r w:rsidRPr="00454C79">
        <w:rPr>
          <w:rFonts w:ascii="黑体" w:eastAsia="黑体" w:hAnsi="黑体" w:cs="黑体" w:hint="eastAsia"/>
        </w:rPr>
        <w:t>3.1</w:t>
      </w:r>
      <w:r w:rsidR="006D208C">
        <w:rPr>
          <w:rFonts w:ascii="黑体" w:eastAsia="黑体" w:hAnsi="黑体" w:cs="黑体"/>
        </w:rPr>
        <w:t>8</w:t>
      </w:r>
      <w:r w:rsidRPr="00454C79">
        <w:rPr>
          <w:rFonts w:ascii="黑体" w:eastAsia="黑体" w:hAnsi="黑体" w:cs="黑体" w:hint="eastAsia"/>
        </w:rPr>
        <w:t xml:space="preserve"> </w:t>
      </w:r>
    </w:p>
    <w:p w:rsidR="008E3FE9" w:rsidRDefault="008E3FE9" w:rsidP="008E3FE9">
      <w:pPr>
        <w:pStyle w:val="aff3"/>
        <w:tabs>
          <w:tab w:val="center" w:pos="4201"/>
          <w:tab w:val="right" w:leader="dot" w:pos="9298"/>
        </w:tabs>
        <w:ind w:firstLine="420"/>
        <w:rPr>
          <w:rFonts w:ascii="黑体" w:eastAsia="黑体" w:hAnsi="黑体" w:cs="黑体"/>
        </w:rPr>
      </w:pPr>
      <w:r>
        <w:rPr>
          <w:rFonts w:ascii="黑体" w:eastAsia="黑体" w:hAnsi="黑体" w:cs="黑体" w:hint="eastAsia"/>
        </w:rPr>
        <w:t>背景</w:t>
      </w:r>
      <w:r w:rsidRPr="00454C79">
        <w:rPr>
          <w:rFonts w:ascii="黑体" w:eastAsia="黑体" w:hAnsi="黑体" w:cs="黑体" w:hint="eastAsia"/>
        </w:rPr>
        <w:t>数据</w:t>
      </w:r>
      <w:r w:rsidR="004E0929">
        <w:rPr>
          <w:rFonts w:ascii="黑体" w:eastAsia="黑体" w:hAnsi="黑体" w:cs="黑体" w:hint="eastAsia"/>
        </w:rPr>
        <w:t xml:space="preserve"> </w:t>
      </w:r>
      <w:r w:rsidR="003C76C7">
        <w:rPr>
          <w:rFonts w:ascii="黑体" w:eastAsia="黑体" w:hAnsi="黑体" w:cs="黑体"/>
        </w:rPr>
        <w:t xml:space="preserve"> </w:t>
      </w:r>
      <w:r w:rsidR="004E0929">
        <w:rPr>
          <w:rFonts w:ascii="黑体" w:eastAsia="黑体" w:hAnsi="黑体" w:cs="黑体"/>
        </w:rPr>
        <w:t>background date</w:t>
      </w:r>
    </w:p>
    <w:p w:rsidR="008E3FE9" w:rsidRDefault="008E3FE9" w:rsidP="00A84265">
      <w:pPr>
        <w:pStyle w:val="aff3"/>
        <w:tabs>
          <w:tab w:val="center" w:pos="4201"/>
          <w:tab w:val="right" w:leader="dot" w:pos="9298"/>
        </w:tabs>
        <w:ind w:firstLine="420"/>
      </w:pPr>
      <w:r>
        <w:rPr>
          <w:rFonts w:hint="eastAsia"/>
        </w:rPr>
        <w:t>报告企业现场特征数据之外的数据，包括原辅材料、能源、服务的生命周期清单数据。背景数据可以是初级数据，也可以是次级数据。</w:t>
      </w:r>
    </w:p>
    <w:p w:rsidR="00151E89" w:rsidRPr="00356920" w:rsidRDefault="00151E89" w:rsidP="00D20380">
      <w:pPr>
        <w:pStyle w:val="aff3"/>
        <w:tabs>
          <w:tab w:val="center" w:pos="4201"/>
          <w:tab w:val="right" w:leader="dot" w:pos="9298"/>
        </w:tabs>
        <w:ind w:firstLineChars="0" w:firstLine="0"/>
        <w:rPr>
          <w:rFonts w:ascii="黑体" w:eastAsia="黑体" w:hAnsi="黑体" w:cs="黑体"/>
        </w:rPr>
      </w:pPr>
      <w:r w:rsidRPr="00356920">
        <w:rPr>
          <w:rFonts w:ascii="黑体" w:eastAsia="黑体" w:hAnsi="黑体" w:cs="黑体" w:hint="eastAsia"/>
        </w:rPr>
        <w:t>3</w:t>
      </w:r>
      <w:r w:rsidRPr="00356920">
        <w:rPr>
          <w:rFonts w:ascii="黑体" w:eastAsia="黑体" w:hAnsi="黑体" w:cs="黑体"/>
        </w:rPr>
        <w:t>.19</w:t>
      </w:r>
    </w:p>
    <w:p w:rsidR="00151E89" w:rsidRPr="00D20380" w:rsidRDefault="00151E89" w:rsidP="00356920">
      <w:pPr>
        <w:pStyle w:val="aff3"/>
        <w:tabs>
          <w:tab w:val="center" w:pos="4201"/>
          <w:tab w:val="right" w:leader="dot" w:pos="9298"/>
        </w:tabs>
        <w:ind w:firstLine="420"/>
        <w:rPr>
          <w:rFonts w:ascii="黑体" w:eastAsia="黑体" w:hAnsi="黑体" w:cs="黑体"/>
        </w:rPr>
      </w:pPr>
      <w:r w:rsidRPr="00D20380">
        <w:rPr>
          <w:rFonts w:ascii="黑体" w:eastAsia="黑体" w:hAnsi="黑体" w:cs="黑体" w:hint="eastAsia"/>
        </w:rPr>
        <w:t xml:space="preserve">取舍准则 </w:t>
      </w:r>
      <w:r w:rsidR="003C76C7">
        <w:rPr>
          <w:rFonts w:ascii="黑体" w:eastAsia="黑体" w:hAnsi="黑体" w:cs="黑体"/>
        </w:rPr>
        <w:t xml:space="preserve"> </w:t>
      </w:r>
      <w:r w:rsidRPr="00D20380">
        <w:rPr>
          <w:rFonts w:ascii="黑体" w:eastAsia="黑体" w:hAnsi="黑体" w:cs="黑体" w:hint="eastAsia"/>
        </w:rPr>
        <w:t>cut-off criteria</w:t>
      </w:r>
    </w:p>
    <w:p w:rsidR="00151E89" w:rsidRPr="00356920" w:rsidRDefault="00151E89" w:rsidP="00356920">
      <w:pPr>
        <w:pStyle w:val="aff3"/>
        <w:tabs>
          <w:tab w:val="center" w:pos="4201"/>
          <w:tab w:val="right" w:leader="dot" w:pos="9298"/>
        </w:tabs>
        <w:ind w:firstLine="420"/>
      </w:pPr>
      <w:bookmarkStart w:id="9" w:name="_Toc28567"/>
      <w:bookmarkStart w:id="10" w:name="_Toc29793"/>
      <w:bookmarkStart w:id="11" w:name="_Toc8583"/>
      <w:r w:rsidRPr="00356920">
        <w:rPr>
          <w:rFonts w:hint="eastAsia"/>
        </w:rPr>
        <w:t>对与单位过程或产品系统相关的物质和能量流的数量或环境影响重要性程度是否被排除在研究范围之外所做出的规定。</w:t>
      </w:r>
      <w:bookmarkEnd w:id="9"/>
      <w:bookmarkEnd w:id="10"/>
      <w:bookmarkEnd w:id="11"/>
    </w:p>
    <w:p w:rsidR="00151E89" w:rsidRDefault="00151E89" w:rsidP="00356920">
      <w:pPr>
        <w:pStyle w:val="aff3"/>
        <w:tabs>
          <w:tab w:val="center" w:pos="4201"/>
          <w:tab w:val="right" w:leader="dot" w:pos="9298"/>
        </w:tabs>
        <w:ind w:firstLine="420"/>
      </w:pPr>
      <w:bookmarkStart w:id="12" w:name="_Toc1142"/>
      <w:bookmarkStart w:id="13" w:name="_Toc7705"/>
      <w:bookmarkStart w:id="14" w:name="_Toc17229"/>
      <w:r w:rsidRPr="00356920">
        <w:rPr>
          <w:rFonts w:hint="eastAsia"/>
        </w:rPr>
        <w:t>[来源：GB/T 24040 ，定义3.18]</w:t>
      </w:r>
      <w:bookmarkEnd w:id="12"/>
      <w:bookmarkEnd w:id="13"/>
      <w:bookmarkEnd w:id="14"/>
    </w:p>
    <w:p w:rsidR="00AD18FB" w:rsidRPr="00D20380" w:rsidRDefault="00AD18FB" w:rsidP="00356920">
      <w:pPr>
        <w:pStyle w:val="aff3"/>
        <w:tabs>
          <w:tab w:val="center" w:pos="4201"/>
          <w:tab w:val="right" w:leader="dot" w:pos="9298"/>
        </w:tabs>
        <w:ind w:firstLineChars="0" w:firstLine="0"/>
        <w:rPr>
          <w:rFonts w:ascii="黑体" w:eastAsia="黑体" w:hAnsi="黑体" w:cs="黑体"/>
        </w:rPr>
      </w:pPr>
      <w:r w:rsidRPr="00D20380">
        <w:rPr>
          <w:rFonts w:ascii="黑体" w:eastAsia="黑体" w:hAnsi="黑体" w:cs="黑体" w:hint="eastAsia"/>
        </w:rPr>
        <w:t>3</w:t>
      </w:r>
      <w:r w:rsidRPr="00D20380">
        <w:rPr>
          <w:rFonts w:ascii="黑体" w:eastAsia="黑体" w:hAnsi="黑体" w:cs="黑体"/>
        </w:rPr>
        <w:t>.20</w:t>
      </w:r>
    </w:p>
    <w:p w:rsidR="00AD18FB" w:rsidRPr="00A415D4" w:rsidRDefault="00AD18FB" w:rsidP="00356920">
      <w:pPr>
        <w:pStyle w:val="aff3"/>
        <w:tabs>
          <w:tab w:val="center" w:pos="4201"/>
          <w:tab w:val="right" w:leader="dot" w:pos="9298"/>
        </w:tabs>
        <w:ind w:firstLine="420"/>
        <w:rPr>
          <w:rFonts w:ascii="黑体" w:eastAsia="黑体" w:hAnsi="黑体" w:cs="黑体"/>
        </w:rPr>
      </w:pPr>
      <w:r w:rsidRPr="00CA354A">
        <w:rPr>
          <w:rFonts w:ascii="黑体" w:eastAsia="黑体" w:hAnsi="黑体" w:cs="黑体" w:hint="eastAsia"/>
        </w:rPr>
        <w:t>产品种类规则</w:t>
      </w:r>
      <w:r w:rsidRPr="00542FC3">
        <w:rPr>
          <w:rFonts w:ascii="黑体" w:eastAsia="黑体" w:hAnsi="黑体" w:cs="黑体" w:hint="eastAsia"/>
        </w:rPr>
        <w:t xml:space="preserve">  product category rules</w:t>
      </w:r>
      <w:r w:rsidRPr="001765D5">
        <w:rPr>
          <w:rFonts w:ascii="黑体" w:eastAsia="黑体" w:hAnsi="黑体" w:cs="黑体" w:hint="eastAsia"/>
        </w:rPr>
        <w:t>（PCR</w:t>
      </w:r>
      <w:r w:rsidRPr="00A415D4">
        <w:rPr>
          <w:rFonts w:ascii="黑体" w:eastAsia="黑体" w:hAnsi="黑体" w:cs="黑体" w:hint="eastAsia"/>
        </w:rPr>
        <w:t>）</w:t>
      </w:r>
    </w:p>
    <w:p w:rsidR="00AD18FB" w:rsidRPr="00356920" w:rsidRDefault="00AD18FB" w:rsidP="00356920">
      <w:pPr>
        <w:pStyle w:val="aff3"/>
        <w:tabs>
          <w:tab w:val="center" w:pos="4201"/>
          <w:tab w:val="right" w:leader="dot" w:pos="9298"/>
        </w:tabs>
        <w:ind w:firstLine="420"/>
      </w:pPr>
      <w:r w:rsidRPr="00356920">
        <w:rPr>
          <w:rFonts w:hint="eastAsia"/>
        </w:rPr>
        <w:t>对一个或多个产品种类进行Ⅲ型环境声明所必须满足的一套具体的规则、要求和指南。</w:t>
      </w:r>
    </w:p>
    <w:p w:rsidR="00AD18FB" w:rsidRPr="00356920" w:rsidRDefault="00AD18FB" w:rsidP="00356920">
      <w:pPr>
        <w:pStyle w:val="aff3"/>
        <w:tabs>
          <w:tab w:val="center" w:pos="4201"/>
          <w:tab w:val="right" w:leader="dot" w:pos="9298"/>
        </w:tabs>
        <w:ind w:firstLine="420"/>
      </w:pPr>
      <w:r w:rsidRPr="00356920">
        <w:rPr>
          <w:rFonts w:hint="eastAsia"/>
        </w:rPr>
        <w:t>[来源：GB/T 24025-2009,定义3.5]</w:t>
      </w:r>
    </w:p>
    <w:p w:rsidR="002C5F18" w:rsidRPr="00454C79" w:rsidRDefault="002C5F18" w:rsidP="00FE5DE7">
      <w:pPr>
        <w:pStyle w:val="2"/>
        <w:spacing w:beforeLines="100" w:before="312" w:afterLines="100" w:after="312" w:line="240" w:lineRule="auto"/>
        <w:ind w:firstLineChars="0" w:firstLine="0"/>
        <w:rPr>
          <w:szCs w:val="21"/>
        </w:rPr>
      </w:pPr>
      <w:bookmarkStart w:id="15" w:name="_Toc170221184"/>
      <w:r>
        <w:rPr>
          <w:rFonts w:hint="eastAsia"/>
          <w:szCs w:val="21"/>
        </w:rPr>
        <w:t>4</w:t>
      </w:r>
      <w:r>
        <w:rPr>
          <w:szCs w:val="21"/>
        </w:rPr>
        <w:t xml:space="preserve">  </w:t>
      </w:r>
      <w:r>
        <w:rPr>
          <w:rFonts w:hint="eastAsia"/>
          <w:szCs w:val="21"/>
        </w:rPr>
        <w:t>量化目的</w:t>
      </w:r>
      <w:bookmarkEnd w:id="15"/>
    </w:p>
    <w:p w:rsidR="00EE2642" w:rsidRDefault="00EE2642" w:rsidP="00FE5DE7">
      <w:pPr>
        <w:pStyle w:val="aff3"/>
        <w:tabs>
          <w:tab w:val="center" w:pos="4201"/>
          <w:tab w:val="right" w:leader="dot" w:pos="9298"/>
        </w:tabs>
        <w:ind w:firstLine="420"/>
      </w:pPr>
      <w:r>
        <w:rPr>
          <w:rFonts w:hint="eastAsia"/>
        </w:rPr>
        <w:t>产品碳足迹研究是基于生命周期视角，</w:t>
      </w:r>
      <w:r w:rsidR="00C7647A">
        <w:rPr>
          <w:rFonts w:hint="eastAsia"/>
        </w:rPr>
        <w:t>量化</w:t>
      </w:r>
      <w:r>
        <w:rPr>
          <w:rFonts w:hint="eastAsia"/>
        </w:rPr>
        <w:t>产品系统</w:t>
      </w:r>
      <w:r w:rsidR="00C7647A">
        <w:rPr>
          <w:rFonts w:hint="eastAsia"/>
        </w:rPr>
        <w:t>边界内所有重要的温室气体排放和清除，计算产品对全球变暖的潜在影响，以二氧化碳当量表示</w:t>
      </w:r>
      <w:r>
        <w:rPr>
          <w:rFonts w:hint="eastAsia"/>
        </w:rPr>
        <w:t>。</w:t>
      </w:r>
    </w:p>
    <w:p w:rsidR="00996DFB" w:rsidRDefault="00996DFB" w:rsidP="00996DFB">
      <w:pPr>
        <w:pStyle w:val="aff3"/>
        <w:tabs>
          <w:tab w:val="center" w:pos="4201"/>
          <w:tab w:val="right" w:leader="dot" w:pos="9298"/>
        </w:tabs>
        <w:ind w:firstLine="420"/>
      </w:pPr>
      <w:r w:rsidRPr="00D84923">
        <w:lastRenderedPageBreak/>
        <w:t>本文件</w:t>
      </w:r>
      <w:r>
        <w:rPr>
          <w:rFonts w:hint="eastAsia"/>
        </w:rPr>
        <w:t>潜在</w:t>
      </w:r>
      <w:r w:rsidRPr="00D84923">
        <w:t>的应用包括</w:t>
      </w:r>
      <w:r>
        <w:rPr>
          <w:rFonts w:hint="eastAsia"/>
        </w:rPr>
        <w:t>为</w:t>
      </w:r>
      <w:r w:rsidRPr="00D84923">
        <w:t>产品研究和开发、技术改进、</w:t>
      </w:r>
      <w:r>
        <w:rPr>
          <w:rFonts w:hint="eastAsia"/>
        </w:rPr>
        <w:t>工艺流程再造、</w:t>
      </w:r>
      <w:r w:rsidRPr="00D84923">
        <w:t>产品碳足迹绩效追踪和沟通提供信息。</w:t>
      </w:r>
    </w:p>
    <w:p w:rsidR="009B22DD" w:rsidRDefault="009B22DD" w:rsidP="009B22DD">
      <w:pPr>
        <w:pStyle w:val="aff3"/>
        <w:tabs>
          <w:tab w:val="center" w:pos="4201"/>
          <w:tab w:val="right" w:leader="dot" w:pos="9298"/>
        </w:tabs>
        <w:ind w:firstLine="420"/>
      </w:pPr>
      <w:r w:rsidRPr="00C7034C">
        <w:rPr>
          <w:rFonts w:hint="eastAsia"/>
        </w:rPr>
        <w:t>铜被广泛应用于电气、电子、机械制造、建筑、国防等领域</w:t>
      </w:r>
      <w:r>
        <w:rPr>
          <w:rFonts w:hint="eastAsia"/>
        </w:rPr>
        <w:t>，是生产生活的重要基础原料</w:t>
      </w:r>
      <w:r w:rsidRPr="00C7034C">
        <w:rPr>
          <w:rFonts w:hint="eastAsia"/>
        </w:rPr>
        <w:t>。</w:t>
      </w:r>
      <w:r>
        <w:rPr>
          <w:rFonts w:hint="eastAsia"/>
        </w:rPr>
        <w:t>开展铜产品碳足迹量化目的包括：</w:t>
      </w:r>
    </w:p>
    <w:p w:rsidR="009B22DD" w:rsidRDefault="009B22DD" w:rsidP="009B22DD">
      <w:pPr>
        <w:pStyle w:val="aff3"/>
        <w:tabs>
          <w:tab w:val="center" w:pos="4201"/>
          <w:tab w:val="right" w:leader="dot" w:pos="9298"/>
        </w:tabs>
        <w:ind w:firstLineChars="0" w:firstLine="420"/>
      </w:pPr>
      <w:r w:rsidRPr="00C7034C">
        <w:rPr>
          <w:rFonts w:hint="eastAsia"/>
        </w:rPr>
        <w:t>（1</w:t>
      </w:r>
      <w:r>
        <w:rPr>
          <w:rFonts w:hint="eastAsia"/>
        </w:rPr>
        <w:t>）评估</w:t>
      </w:r>
      <w:r w:rsidR="00FE5DE7">
        <w:rPr>
          <w:rFonts w:hint="eastAsia"/>
        </w:rPr>
        <w:t>铜</w:t>
      </w:r>
      <w:r>
        <w:rPr>
          <w:rFonts w:hint="eastAsia"/>
        </w:rPr>
        <w:t>产品生命周期内相关活动带来的</w:t>
      </w:r>
      <w:r w:rsidR="00C7647A">
        <w:rPr>
          <w:rFonts w:hint="eastAsia"/>
        </w:rPr>
        <w:t>温室气体排放和清除，提供合规报告</w:t>
      </w:r>
      <w:r>
        <w:rPr>
          <w:rFonts w:hint="eastAsia"/>
        </w:rPr>
        <w:t>；</w:t>
      </w:r>
    </w:p>
    <w:p w:rsidR="009B22DD" w:rsidRDefault="009B22DD" w:rsidP="009B22DD">
      <w:pPr>
        <w:pStyle w:val="aff3"/>
        <w:tabs>
          <w:tab w:val="center" w:pos="4201"/>
          <w:tab w:val="right" w:leader="dot" w:pos="9298"/>
        </w:tabs>
        <w:ind w:firstLineChars="0" w:firstLine="420"/>
      </w:pPr>
      <w:r>
        <w:rPr>
          <w:rFonts w:hint="eastAsia"/>
        </w:rPr>
        <w:t>（2）帮助</w:t>
      </w:r>
      <w:r w:rsidRPr="00C7034C">
        <w:rPr>
          <w:rFonts w:hint="eastAsia"/>
        </w:rPr>
        <w:t>企业</w:t>
      </w:r>
      <w:r>
        <w:rPr>
          <w:rFonts w:hint="eastAsia"/>
        </w:rPr>
        <w:t>识别</w:t>
      </w:r>
      <w:r w:rsidR="00FE5DE7">
        <w:rPr>
          <w:rFonts w:hint="eastAsia"/>
        </w:rPr>
        <w:t>铜</w:t>
      </w:r>
      <w:r>
        <w:rPr>
          <w:rFonts w:hint="eastAsia"/>
        </w:rPr>
        <w:t>产品价值链的高排放环节</w:t>
      </w:r>
      <w:r w:rsidRPr="00C7034C">
        <w:rPr>
          <w:rFonts w:hint="eastAsia"/>
        </w:rPr>
        <w:t>，</w:t>
      </w:r>
      <w:r>
        <w:rPr>
          <w:rFonts w:hint="eastAsia"/>
        </w:rPr>
        <w:t>进而</w:t>
      </w:r>
      <w:r w:rsidRPr="00C7034C">
        <w:rPr>
          <w:rFonts w:hint="eastAsia"/>
        </w:rPr>
        <w:t>发掘减排潜力</w:t>
      </w:r>
      <w:r>
        <w:rPr>
          <w:rFonts w:hint="eastAsia"/>
        </w:rPr>
        <w:t>，制定减排措施；</w:t>
      </w:r>
    </w:p>
    <w:p w:rsidR="009B22DD" w:rsidRDefault="009B22DD" w:rsidP="009B22DD">
      <w:pPr>
        <w:pStyle w:val="aff3"/>
        <w:tabs>
          <w:tab w:val="center" w:pos="4201"/>
          <w:tab w:val="right" w:leader="dot" w:pos="9298"/>
        </w:tabs>
        <w:ind w:firstLineChars="0" w:firstLine="420"/>
      </w:pPr>
      <w:r>
        <w:rPr>
          <w:rFonts w:hint="eastAsia"/>
        </w:rPr>
        <w:t>（</w:t>
      </w:r>
      <w:r>
        <w:t>3</w:t>
      </w:r>
      <w:r>
        <w:rPr>
          <w:rFonts w:hint="eastAsia"/>
        </w:rPr>
        <w:t>）</w:t>
      </w:r>
      <w:r w:rsidR="00896C14">
        <w:rPr>
          <w:rFonts w:hint="eastAsia"/>
        </w:rPr>
        <w:t>加强</w:t>
      </w:r>
      <w:r w:rsidR="00FE5DE7">
        <w:rPr>
          <w:rFonts w:hint="eastAsia"/>
        </w:rPr>
        <w:t>铜产业</w:t>
      </w:r>
      <w:r w:rsidR="0073408E">
        <w:rPr>
          <w:rFonts w:hint="eastAsia"/>
        </w:rPr>
        <w:t>链</w:t>
      </w:r>
      <w:r w:rsidRPr="00C7034C">
        <w:rPr>
          <w:rFonts w:hint="eastAsia"/>
        </w:rPr>
        <w:t>上下游</w:t>
      </w:r>
      <w:r>
        <w:rPr>
          <w:rFonts w:hint="eastAsia"/>
        </w:rPr>
        <w:t>信息</w:t>
      </w:r>
      <w:r w:rsidRPr="00C7034C">
        <w:rPr>
          <w:rFonts w:hint="eastAsia"/>
        </w:rPr>
        <w:t>沟通</w:t>
      </w:r>
      <w:r>
        <w:rPr>
          <w:rFonts w:hint="eastAsia"/>
        </w:rPr>
        <w:t>，</w:t>
      </w:r>
      <w:r w:rsidR="00106E18">
        <w:rPr>
          <w:rFonts w:hint="eastAsia"/>
        </w:rPr>
        <w:t>促进</w:t>
      </w:r>
      <w:r>
        <w:rPr>
          <w:rFonts w:hint="eastAsia"/>
        </w:rPr>
        <w:t>协同降碳；</w:t>
      </w:r>
    </w:p>
    <w:p w:rsidR="009B22DD" w:rsidRDefault="009B22DD" w:rsidP="009B22DD">
      <w:pPr>
        <w:pStyle w:val="aff3"/>
        <w:tabs>
          <w:tab w:val="center" w:pos="4201"/>
          <w:tab w:val="right" w:leader="dot" w:pos="9298"/>
        </w:tabs>
        <w:ind w:firstLineChars="0" w:firstLine="420"/>
      </w:pPr>
      <w:r>
        <w:rPr>
          <w:rFonts w:hint="eastAsia"/>
        </w:rPr>
        <w:t>（</w:t>
      </w:r>
      <w:r>
        <w:t>4</w:t>
      </w:r>
      <w:r>
        <w:rPr>
          <w:rFonts w:hint="eastAsia"/>
        </w:rPr>
        <w:t>）引导消费选择，推动市场向低碳产品转型。</w:t>
      </w:r>
    </w:p>
    <w:p w:rsidR="00121B1F" w:rsidRDefault="00121B1F" w:rsidP="00FE5DE7">
      <w:pPr>
        <w:pStyle w:val="aff3"/>
        <w:tabs>
          <w:tab w:val="center" w:pos="4201"/>
          <w:tab w:val="right" w:leader="dot" w:pos="9298"/>
        </w:tabs>
        <w:ind w:firstLine="420"/>
      </w:pPr>
      <w:r>
        <w:rPr>
          <w:rFonts w:hint="eastAsia"/>
        </w:rPr>
        <w:t>根据本文件量化的产品碳足迹可为产品生产商、下游企业和其他利益相关方提供信息。</w:t>
      </w:r>
    </w:p>
    <w:p w:rsidR="002C5F18" w:rsidRDefault="007A0D69" w:rsidP="00FE5DE7">
      <w:pPr>
        <w:pStyle w:val="aff3"/>
        <w:tabs>
          <w:tab w:val="center" w:pos="4201"/>
          <w:tab w:val="right" w:leader="dot" w:pos="9298"/>
        </w:tabs>
        <w:ind w:firstLine="420"/>
      </w:pPr>
      <w:r w:rsidRPr="00C41C20">
        <w:rPr>
          <w:rFonts w:hint="eastAsia"/>
        </w:rPr>
        <w:t>本文件有助于按照</w:t>
      </w:r>
      <w:r w:rsidRPr="00C41C20">
        <w:t>ISO 14026:2017</w:t>
      </w:r>
      <w:r w:rsidRPr="00C41C20">
        <w:rPr>
          <w:rFonts w:hint="eastAsia"/>
        </w:rPr>
        <w:t>开展</w:t>
      </w:r>
      <w:r w:rsidR="001A1B82">
        <w:rPr>
          <w:rFonts w:hint="eastAsia"/>
        </w:rPr>
        <w:t>铜产品</w:t>
      </w:r>
      <w:r w:rsidRPr="00C41C20">
        <w:rPr>
          <w:rFonts w:hint="eastAsia"/>
        </w:rPr>
        <w:t>碳足迹的信息交流。</w:t>
      </w:r>
    </w:p>
    <w:p w:rsidR="000635AC" w:rsidRPr="00454C79" w:rsidRDefault="002C5F18" w:rsidP="00FE5DE7">
      <w:pPr>
        <w:pStyle w:val="2"/>
        <w:spacing w:beforeLines="100" w:before="312" w:afterLines="100" w:after="312" w:line="240" w:lineRule="auto"/>
        <w:ind w:firstLineChars="0" w:firstLine="0"/>
        <w:rPr>
          <w:szCs w:val="21"/>
        </w:rPr>
      </w:pPr>
      <w:bookmarkStart w:id="16" w:name="_Toc170221185"/>
      <w:r>
        <w:rPr>
          <w:szCs w:val="21"/>
        </w:rPr>
        <w:t xml:space="preserve">5  </w:t>
      </w:r>
      <w:r>
        <w:rPr>
          <w:rFonts w:hint="eastAsia"/>
          <w:szCs w:val="21"/>
        </w:rPr>
        <w:t>量化范围</w:t>
      </w:r>
      <w:bookmarkEnd w:id="16"/>
    </w:p>
    <w:p w:rsidR="00166587" w:rsidRPr="00A84265" w:rsidRDefault="002C5F18" w:rsidP="00FE5DE7">
      <w:pPr>
        <w:pStyle w:val="3"/>
        <w:spacing w:before="156" w:after="156" w:line="240" w:lineRule="auto"/>
        <w:ind w:firstLineChars="0" w:firstLine="0"/>
        <w:jc w:val="left"/>
        <w:rPr>
          <w:rFonts w:ascii="黑体" w:hAnsi="黑体"/>
        </w:rPr>
      </w:pPr>
      <w:bookmarkStart w:id="17" w:name="_Toc131077483"/>
      <w:bookmarkStart w:id="18" w:name="_Toc170221186"/>
      <w:r>
        <w:rPr>
          <w:rFonts w:ascii="黑体" w:hAnsi="黑体"/>
        </w:rPr>
        <w:t>5</w:t>
      </w:r>
      <w:r w:rsidR="00166587" w:rsidRPr="00A84265">
        <w:rPr>
          <w:rFonts w:ascii="黑体" w:hAnsi="黑体"/>
        </w:rPr>
        <w:t xml:space="preserve">.1 </w:t>
      </w:r>
      <w:r w:rsidR="00C35CC7" w:rsidRPr="00A84265">
        <w:rPr>
          <w:rFonts w:ascii="黑体" w:hAnsi="黑体"/>
        </w:rPr>
        <w:t xml:space="preserve"> </w:t>
      </w:r>
      <w:r w:rsidR="006E70F7">
        <w:rPr>
          <w:rFonts w:ascii="黑体" w:hAnsi="黑体" w:hint="eastAsia"/>
        </w:rPr>
        <w:t>产品</w:t>
      </w:r>
      <w:r w:rsidR="000956AE">
        <w:rPr>
          <w:rFonts w:ascii="黑体" w:hAnsi="黑体" w:hint="eastAsia"/>
        </w:rPr>
        <w:t>说明</w:t>
      </w:r>
      <w:r w:rsidR="006E70F7">
        <w:rPr>
          <w:rFonts w:ascii="黑体" w:hAnsi="黑体" w:hint="eastAsia"/>
        </w:rPr>
        <w:t>和</w:t>
      </w:r>
      <w:bookmarkEnd w:id="17"/>
      <w:r>
        <w:rPr>
          <w:rFonts w:ascii="黑体" w:hAnsi="黑体" w:hint="eastAsia"/>
        </w:rPr>
        <w:t>声明单位</w:t>
      </w:r>
      <w:bookmarkEnd w:id="18"/>
    </w:p>
    <w:p w:rsidR="006E70F7" w:rsidRPr="00FE5DE7" w:rsidRDefault="000F17AF" w:rsidP="00FE5DE7">
      <w:pPr>
        <w:pStyle w:val="4"/>
        <w:snapToGrid/>
        <w:spacing w:beforeLines="50" w:before="156" w:afterLines="50" w:after="156" w:line="240" w:lineRule="auto"/>
        <w:ind w:firstLineChars="0" w:firstLine="0"/>
        <w:jc w:val="left"/>
        <w:rPr>
          <w:rFonts w:ascii="黑体" w:eastAsia="黑体" w:hAnsi="黑体"/>
          <w:szCs w:val="21"/>
        </w:rPr>
      </w:pPr>
      <w:r w:rsidRPr="00FE5DE7">
        <w:rPr>
          <w:rFonts w:ascii="黑体" w:eastAsia="黑体" w:hAnsi="黑体"/>
          <w:b w:val="0"/>
          <w:sz w:val="21"/>
          <w:szCs w:val="21"/>
        </w:rPr>
        <w:t xml:space="preserve">5.1.1 </w:t>
      </w:r>
      <w:r>
        <w:rPr>
          <w:rFonts w:ascii="黑体" w:eastAsia="黑体" w:hAnsi="黑体"/>
          <w:b w:val="0"/>
          <w:sz w:val="21"/>
          <w:szCs w:val="21"/>
        </w:rPr>
        <w:t xml:space="preserve"> </w:t>
      </w:r>
      <w:r w:rsidR="006E70F7" w:rsidRPr="00FE5DE7">
        <w:rPr>
          <w:rFonts w:ascii="黑体" w:eastAsia="黑体" w:hAnsi="黑体" w:hint="eastAsia"/>
          <w:b w:val="0"/>
          <w:sz w:val="21"/>
          <w:szCs w:val="21"/>
        </w:rPr>
        <w:t>产品</w:t>
      </w:r>
      <w:r w:rsidR="000956AE" w:rsidRPr="00FE5DE7">
        <w:rPr>
          <w:rFonts w:ascii="黑体" w:eastAsia="黑体" w:hAnsi="黑体" w:hint="eastAsia"/>
          <w:b w:val="0"/>
          <w:sz w:val="21"/>
          <w:szCs w:val="21"/>
        </w:rPr>
        <w:t>说明</w:t>
      </w:r>
    </w:p>
    <w:p w:rsidR="005D7657" w:rsidRDefault="005D7657" w:rsidP="005D7657">
      <w:pPr>
        <w:pStyle w:val="aff3"/>
        <w:tabs>
          <w:tab w:val="center" w:pos="4201"/>
          <w:tab w:val="right" w:leader="dot" w:pos="9298"/>
        </w:tabs>
        <w:ind w:firstLine="420"/>
      </w:pPr>
      <w:r>
        <w:rPr>
          <w:rFonts w:hint="eastAsia"/>
        </w:rPr>
        <w:t>典型铜产品包括：铜矿石、铜精矿、铜锍</w:t>
      </w:r>
      <w:r w:rsidR="00375E00">
        <w:rPr>
          <w:rFonts w:hint="eastAsia"/>
        </w:rPr>
        <w:t>（冰铜）</w:t>
      </w:r>
      <w:r>
        <w:rPr>
          <w:rFonts w:hint="eastAsia"/>
        </w:rPr>
        <w:t>、粗铜、阳极铜、阴极铜等。本标准中涉及的铜产品均是以本章中描述的具体产品为对象。</w:t>
      </w:r>
    </w:p>
    <w:p w:rsidR="00166587" w:rsidRDefault="00166587" w:rsidP="00630B9E">
      <w:pPr>
        <w:pStyle w:val="aff3"/>
        <w:tabs>
          <w:tab w:val="center" w:pos="4201"/>
          <w:tab w:val="right" w:leader="dot" w:pos="9298"/>
        </w:tabs>
        <w:ind w:firstLine="420"/>
      </w:pPr>
      <w:r>
        <w:rPr>
          <w:rFonts w:hint="eastAsia"/>
        </w:rPr>
        <w:t>产品描述应使用户能够明确地识别产品，例如产品名称、</w:t>
      </w:r>
      <w:r w:rsidR="006E70F7">
        <w:rPr>
          <w:rFonts w:hint="eastAsia"/>
        </w:rPr>
        <w:t>牌号、</w:t>
      </w:r>
      <w:r w:rsidR="00CE2360">
        <w:rPr>
          <w:rFonts w:hint="eastAsia"/>
        </w:rPr>
        <w:t>批次、</w:t>
      </w:r>
      <w:r>
        <w:rPr>
          <w:rFonts w:hint="eastAsia"/>
        </w:rPr>
        <w:t>化学成分、</w:t>
      </w:r>
      <w:r w:rsidR="006F7E55">
        <w:rPr>
          <w:rFonts w:hint="eastAsia"/>
        </w:rPr>
        <w:t>含铜品位、</w:t>
      </w:r>
      <w:r>
        <w:rPr>
          <w:rFonts w:hint="eastAsia"/>
        </w:rPr>
        <w:t>规格</w:t>
      </w:r>
      <w:r w:rsidR="00DA21A5">
        <w:rPr>
          <w:rFonts w:hint="eastAsia"/>
        </w:rPr>
        <w:t>等级</w:t>
      </w:r>
      <w:r>
        <w:rPr>
          <w:rFonts w:hint="eastAsia"/>
        </w:rPr>
        <w:t>等。可参照国家相关铜产品标准</w:t>
      </w:r>
      <w:r w:rsidR="006E70F7" w:rsidRPr="00630B9E">
        <w:t>GB/T 467</w:t>
      </w:r>
      <w:r w:rsidR="006E70F7">
        <w:rPr>
          <w:rFonts w:hint="eastAsia"/>
        </w:rPr>
        <w:t>、</w:t>
      </w:r>
      <w:r w:rsidR="006E70F7" w:rsidRPr="00A84265">
        <w:rPr>
          <w:rFonts w:hint="eastAsia"/>
        </w:rPr>
        <w:t>YS</w:t>
      </w:r>
      <w:r w:rsidR="006E70F7" w:rsidRPr="00A84265">
        <w:t>/T 70</w:t>
      </w:r>
      <w:r w:rsidR="006E70F7">
        <w:rPr>
          <w:rFonts w:hint="eastAsia"/>
        </w:rPr>
        <w:t>、</w:t>
      </w:r>
      <w:r w:rsidR="006E70F7" w:rsidRPr="00A84265">
        <w:rPr>
          <w:rFonts w:hint="eastAsia"/>
        </w:rPr>
        <w:t>YS</w:t>
      </w:r>
      <w:r w:rsidR="006E70F7" w:rsidRPr="00A84265">
        <w:t xml:space="preserve">/T </w:t>
      </w:r>
      <w:r w:rsidR="006E70F7">
        <w:t>318</w:t>
      </w:r>
      <w:r w:rsidR="006E70F7">
        <w:rPr>
          <w:rFonts w:hint="eastAsia"/>
        </w:rPr>
        <w:t>、</w:t>
      </w:r>
      <w:r w:rsidR="006E70F7" w:rsidRPr="00A84265">
        <w:rPr>
          <w:rFonts w:hint="eastAsia"/>
        </w:rPr>
        <w:t>YS</w:t>
      </w:r>
      <w:r w:rsidR="006E70F7" w:rsidRPr="00A84265">
        <w:t xml:space="preserve">/T </w:t>
      </w:r>
      <w:r w:rsidR="006E70F7">
        <w:t>1083</w:t>
      </w:r>
      <w:r w:rsidR="006E70F7">
        <w:rPr>
          <w:rFonts w:hint="eastAsia"/>
        </w:rPr>
        <w:t>的</w:t>
      </w:r>
      <w:r>
        <w:rPr>
          <w:rFonts w:hint="eastAsia"/>
        </w:rPr>
        <w:t>要求进行描述。</w:t>
      </w:r>
    </w:p>
    <w:p w:rsidR="006E70F7" w:rsidRPr="00FE5DE7" w:rsidRDefault="000F17AF" w:rsidP="00FE5DE7">
      <w:pPr>
        <w:pStyle w:val="4"/>
        <w:snapToGrid/>
        <w:spacing w:beforeLines="50" w:before="156" w:afterLines="50" w:after="156" w:line="240" w:lineRule="auto"/>
        <w:ind w:firstLineChars="0" w:firstLine="0"/>
        <w:jc w:val="left"/>
        <w:rPr>
          <w:rFonts w:ascii="黑体" w:eastAsia="黑体" w:hAnsi="黑体"/>
          <w:szCs w:val="21"/>
        </w:rPr>
      </w:pPr>
      <w:bookmarkStart w:id="19" w:name="_Toc131077484"/>
      <w:r>
        <w:rPr>
          <w:rFonts w:ascii="黑体" w:eastAsia="黑体" w:hAnsi="黑体" w:hint="eastAsia"/>
          <w:b w:val="0"/>
          <w:sz w:val="21"/>
          <w:szCs w:val="21"/>
        </w:rPr>
        <w:t>5</w:t>
      </w:r>
      <w:r>
        <w:rPr>
          <w:rFonts w:ascii="黑体" w:eastAsia="黑体" w:hAnsi="黑体"/>
          <w:b w:val="0"/>
          <w:sz w:val="21"/>
          <w:szCs w:val="21"/>
        </w:rPr>
        <w:t xml:space="preserve">.1.2  </w:t>
      </w:r>
      <w:r w:rsidR="006E70F7" w:rsidRPr="00FE5DE7">
        <w:rPr>
          <w:rFonts w:ascii="黑体" w:eastAsia="黑体" w:hAnsi="黑体" w:hint="eastAsia"/>
          <w:b w:val="0"/>
          <w:sz w:val="21"/>
          <w:szCs w:val="21"/>
        </w:rPr>
        <w:t>声明单位</w:t>
      </w:r>
    </w:p>
    <w:bookmarkEnd w:id="19"/>
    <w:p w:rsidR="000B22CF" w:rsidRDefault="000B22CF" w:rsidP="00216DB2">
      <w:pPr>
        <w:pStyle w:val="aff3"/>
        <w:tabs>
          <w:tab w:val="center" w:pos="4201"/>
          <w:tab w:val="right" w:leader="dot" w:pos="9298"/>
        </w:tabs>
        <w:ind w:firstLine="420"/>
      </w:pPr>
      <w:r>
        <w:rPr>
          <w:rFonts w:hint="eastAsia"/>
        </w:rPr>
        <w:t>铜</w:t>
      </w:r>
      <w:r>
        <w:t>产品碳足迹研究应明确规定声明单位。声明单位应与产品碳足迹研究的目的和范围保持一致。声明单位的主要目的是为相关输</w:t>
      </w:r>
      <w:r>
        <w:rPr>
          <w:rFonts w:hint="eastAsia"/>
        </w:rPr>
        <w:t>入</w:t>
      </w:r>
      <w:r>
        <w:t>和输出数据的归一化提供参考基准。因此应对声明单位做出明确的定义并使其可量化。</w:t>
      </w:r>
    </w:p>
    <w:p w:rsidR="000635AC" w:rsidRPr="00454C79" w:rsidRDefault="000635AC" w:rsidP="00216DB2">
      <w:pPr>
        <w:pStyle w:val="aff3"/>
        <w:tabs>
          <w:tab w:val="center" w:pos="4201"/>
          <w:tab w:val="right" w:leader="dot" w:pos="9298"/>
        </w:tabs>
        <w:ind w:firstLine="420"/>
      </w:pPr>
      <w:r w:rsidRPr="00454C79">
        <w:rPr>
          <w:rFonts w:hint="eastAsia"/>
        </w:rPr>
        <w:t>本标准的</w:t>
      </w:r>
      <w:r w:rsidR="000B22CF">
        <w:rPr>
          <w:rFonts w:hint="eastAsia"/>
        </w:rPr>
        <w:t>声明</w:t>
      </w:r>
      <w:r w:rsidRPr="00454C79">
        <w:rPr>
          <w:rFonts w:hint="eastAsia"/>
        </w:rPr>
        <w:t>单位是指1吨铜产品</w:t>
      </w:r>
      <w:r w:rsidR="00CC7669">
        <w:rPr>
          <w:rFonts w:hint="eastAsia"/>
        </w:rPr>
        <w:t>，如</w:t>
      </w:r>
      <w:r w:rsidR="000B22CF">
        <w:rPr>
          <w:rFonts w:hint="eastAsia"/>
        </w:rPr>
        <w:t>：</w:t>
      </w:r>
      <w:r w:rsidR="00CC7669">
        <w:rPr>
          <w:rFonts w:hint="eastAsia"/>
        </w:rPr>
        <w:t>1吨铜精矿、1吨粗铜、1吨阴极铜等</w:t>
      </w:r>
      <w:r w:rsidRPr="00454C79">
        <w:rPr>
          <w:rFonts w:hint="eastAsia"/>
        </w:rPr>
        <w:t>。</w:t>
      </w:r>
    </w:p>
    <w:p w:rsidR="000635AC" w:rsidRPr="00454C79" w:rsidRDefault="000635AC" w:rsidP="00216DB2">
      <w:pPr>
        <w:pStyle w:val="aff3"/>
        <w:tabs>
          <w:tab w:val="center" w:pos="4201"/>
          <w:tab w:val="right" w:leader="dot" w:pos="9298"/>
        </w:tabs>
        <w:ind w:firstLine="420"/>
      </w:pPr>
      <w:r w:rsidRPr="00454C79">
        <w:t>产品碳足迹</w:t>
      </w:r>
      <w:r w:rsidR="000B22CF">
        <w:rPr>
          <w:rFonts w:hint="eastAsia"/>
        </w:rPr>
        <w:t>评价</w:t>
      </w:r>
      <w:r w:rsidRPr="00454C79">
        <w:t>报告中应以每</w:t>
      </w:r>
      <w:r w:rsidR="000B22CF">
        <w:rPr>
          <w:rFonts w:hint="eastAsia"/>
        </w:rPr>
        <w:t>声明</w:t>
      </w:r>
      <w:r w:rsidRPr="00454C79">
        <w:t>单位</w:t>
      </w:r>
      <w:r w:rsidR="00F56368">
        <w:rPr>
          <w:rFonts w:hint="eastAsia"/>
        </w:rPr>
        <w:t>排放</w:t>
      </w:r>
      <w:r w:rsidRPr="00454C79">
        <w:t>的二氧化碳当量来记录产品碳足迹量化结果。</w:t>
      </w:r>
    </w:p>
    <w:p w:rsidR="000635AC" w:rsidRPr="00FE5DE7" w:rsidRDefault="00C35CC7" w:rsidP="00FE5DE7">
      <w:pPr>
        <w:pStyle w:val="3"/>
        <w:spacing w:before="156" w:after="156" w:line="240" w:lineRule="auto"/>
        <w:ind w:firstLineChars="0" w:firstLine="0"/>
        <w:jc w:val="left"/>
        <w:rPr>
          <w:rFonts w:ascii="黑体" w:hAnsi="黑体"/>
        </w:rPr>
      </w:pPr>
      <w:bookmarkStart w:id="20" w:name="_Toc170221187"/>
      <w:r w:rsidRPr="00FE5DE7">
        <w:rPr>
          <w:rFonts w:ascii="黑体" w:hAnsi="黑体"/>
        </w:rPr>
        <w:t>5</w:t>
      </w:r>
      <w:r w:rsidR="002C5F18">
        <w:rPr>
          <w:rFonts w:ascii="黑体" w:hAnsi="黑体"/>
        </w:rPr>
        <w:t>.2</w:t>
      </w:r>
      <w:r w:rsidRPr="00FE5DE7">
        <w:rPr>
          <w:rFonts w:ascii="黑体" w:hAnsi="黑体"/>
        </w:rPr>
        <w:t xml:space="preserve">  </w:t>
      </w:r>
      <w:r w:rsidR="000635AC" w:rsidRPr="00FE5DE7">
        <w:rPr>
          <w:rFonts w:ascii="黑体" w:hAnsi="黑体" w:hint="eastAsia"/>
        </w:rPr>
        <w:t>系统边界</w:t>
      </w:r>
      <w:bookmarkEnd w:id="20"/>
    </w:p>
    <w:p w:rsidR="00251C72" w:rsidRPr="00C41C20" w:rsidRDefault="005B1146" w:rsidP="00FE5DE7">
      <w:pPr>
        <w:pStyle w:val="4"/>
        <w:snapToGrid/>
        <w:spacing w:beforeLines="50" w:before="156" w:afterLines="50" w:after="156" w:line="240" w:lineRule="auto"/>
        <w:ind w:firstLineChars="0" w:firstLine="0"/>
        <w:jc w:val="left"/>
        <w:rPr>
          <w:rFonts w:ascii="黑体" w:hAnsi="黑体"/>
          <w:szCs w:val="21"/>
        </w:rPr>
      </w:pPr>
      <w:bookmarkStart w:id="21" w:name="_Toc131077486"/>
      <w:r w:rsidRPr="00FE5DE7">
        <w:rPr>
          <w:rFonts w:ascii="黑体" w:eastAsia="黑体" w:hAnsi="黑体"/>
          <w:b w:val="0"/>
          <w:sz w:val="21"/>
          <w:szCs w:val="21"/>
        </w:rPr>
        <w:t>5</w:t>
      </w:r>
      <w:r w:rsidR="00251C72" w:rsidRPr="00FE5DE7">
        <w:rPr>
          <w:rFonts w:ascii="黑体" w:eastAsia="黑体" w:hAnsi="黑体"/>
          <w:b w:val="0"/>
          <w:sz w:val="21"/>
          <w:szCs w:val="21"/>
        </w:rPr>
        <w:t>.</w:t>
      </w:r>
      <w:r w:rsidR="002C5F18" w:rsidRPr="00FE5DE7">
        <w:rPr>
          <w:rFonts w:ascii="黑体" w:eastAsia="黑体" w:hAnsi="黑体"/>
          <w:b w:val="0"/>
          <w:sz w:val="21"/>
          <w:szCs w:val="21"/>
        </w:rPr>
        <w:t>2.</w:t>
      </w:r>
      <w:r w:rsidR="00251C72" w:rsidRPr="00FE5DE7">
        <w:rPr>
          <w:rFonts w:ascii="黑体" w:eastAsia="黑体" w:hAnsi="黑体"/>
          <w:b w:val="0"/>
          <w:sz w:val="21"/>
          <w:szCs w:val="21"/>
        </w:rPr>
        <w:t xml:space="preserve">1 </w:t>
      </w:r>
      <w:r w:rsidR="00A67811" w:rsidRPr="00FE5DE7">
        <w:rPr>
          <w:rFonts w:ascii="黑体" w:eastAsia="黑体" w:hAnsi="黑体"/>
          <w:b w:val="0"/>
          <w:sz w:val="21"/>
          <w:szCs w:val="21"/>
        </w:rPr>
        <w:t xml:space="preserve"> </w:t>
      </w:r>
      <w:bookmarkEnd w:id="21"/>
      <w:r w:rsidR="002C5F18">
        <w:rPr>
          <w:rFonts w:ascii="黑体" w:eastAsia="黑体" w:hAnsi="黑体" w:hint="eastAsia"/>
          <w:b w:val="0"/>
          <w:sz w:val="21"/>
          <w:szCs w:val="21"/>
        </w:rPr>
        <w:t>概述</w:t>
      </w:r>
    </w:p>
    <w:p w:rsidR="00251C72" w:rsidRPr="00454C79" w:rsidRDefault="00251C72" w:rsidP="00A84265">
      <w:pPr>
        <w:pStyle w:val="aff3"/>
        <w:tabs>
          <w:tab w:val="center" w:pos="4201"/>
          <w:tab w:val="right" w:leader="dot" w:pos="9298"/>
        </w:tabs>
        <w:ind w:firstLine="420"/>
      </w:pPr>
      <w:r w:rsidRPr="00454C79">
        <w:t>系统边界决定产品碳足迹评价所涵盖的单元过程。系统边界应与产品碳足迹评价目标相一致。应确定和解释用于设定系统边界的准则，例如取舍准则。应确定纳入产品碳足迹评价的单元过程，以及对这些单元过程的评价应达到的详细程度。在不会显著改变产品碳足迹评价总体结论的前提下，允许不考虑部分生命周期阶段、单元过程、输入或输出</w:t>
      </w:r>
      <w:r w:rsidR="00375E00">
        <w:rPr>
          <w:rFonts w:hint="eastAsia"/>
        </w:rPr>
        <w:t>，</w:t>
      </w:r>
      <w:r w:rsidRPr="00454C79">
        <w:t>但应清晰阐述忽略的具体情况，并说明忽略的原因及其影响。</w:t>
      </w:r>
    </w:p>
    <w:p w:rsidR="000635AC" w:rsidRPr="00C41C20" w:rsidRDefault="005B1146" w:rsidP="00FE5DE7">
      <w:pPr>
        <w:pStyle w:val="4"/>
        <w:snapToGrid/>
        <w:spacing w:beforeLines="50" w:before="156" w:afterLines="50" w:after="156" w:line="240" w:lineRule="auto"/>
        <w:ind w:firstLineChars="0" w:firstLine="0"/>
        <w:jc w:val="left"/>
        <w:rPr>
          <w:rFonts w:ascii="黑体" w:hAnsi="黑体"/>
          <w:szCs w:val="21"/>
        </w:rPr>
      </w:pPr>
      <w:bookmarkStart w:id="22" w:name="_Toc131077487"/>
      <w:r w:rsidRPr="00FE5DE7">
        <w:rPr>
          <w:rFonts w:ascii="黑体" w:eastAsia="黑体" w:hAnsi="黑体"/>
          <w:b w:val="0"/>
          <w:sz w:val="21"/>
          <w:szCs w:val="21"/>
        </w:rPr>
        <w:t>5</w:t>
      </w:r>
      <w:r w:rsidR="000635AC" w:rsidRPr="00FE5DE7">
        <w:rPr>
          <w:rFonts w:ascii="黑体" w:eastAsia="黑体" w:hAnsi="黑体"/>
          <w:b w:val="0"/>
          <w:sz w:val="21"/>
          <w:szCs w:val="21"/>
        </w:rPr>
        <w:t>.</w:t>
      </w:r>
      <w:r w:rsidR="002C5F18" w:rsidRPr="00FE5DE7">
        <w:rPr>
          <w:rFonts w:ascii="黑体" w:eastAsia="黑体" w:hAnsi="黑体"/>
          <w:b w:val="0"/>
          <w:sz w:val="21"/>
          <w:szCs w:val="21"/>
        </w:rPr>
        <w:t>2.</w:t>
      </w:r>
      <w:r w:rsidR="00251C72" w:rsidRPr="00FE5DE7">
        <w:rPr>
          <w:rFonts w:ascii="黑体" w:eastAsia="黑体" w:hAnsi="黑体"/>
          <w:b w:val="0"/>
          <w:sz w:val="21"/>
          <w:szCs w:val="21"/>
        </w:rPr>
        <w:t>2</w:t>
      </w:r>
      <w:r w:rsidR="000635AC" w:rsidRPr="00FE5DE7">
        <w:rPr>
          <w:rFonts w:ascii="黑体" w:eastAsia="黑体" w:hAnsi="黑体"/>
          <w:b w:val="0"/>
          <w:sz w:val="21"/>
          <w:szCs w:val="21"/>
        </w:rPr>
        <w:t xml:space="preserve"> </w:t>
      </w:r>
      <w:r w:rsidR="00A67811" w:rsidRPr="00FE5DE7">
        <w:rPr>
          <w:rFonts w:ascii="黑体" w:eastAsia="黑体" w:hAnsi="黑体"/>
          <w:b w:val="0"/>
          <w:sz w:val="21"/>
          <w:szCs w:val="21"/>
        </w:rPr>
        <w:t xml:space="preserve"> </w:t>
      </w:r>
      <w:r w:rsidR="000635AC" w:rsidRPr="00FE5DE7">
        <w:rPr>
          <w:rFonts w:ascii="黑体" w:eastAsia="黑体" w:hAnsi="黑体" w:hint="eastAsia"/>
          <w:b w:val="0"/>
          <w:sz w:val="21"/>
          <w:szCs w:val="21"/>
        </w:rPr>
        <w:t>边界设定</w:t>
      </w:r>
      <w:bookmarkEnd w:id="22"/>
    </w:p>
    <w:p w:rsidR="005C6972" w:rsidRDefault="005C6972" w:rsidP="005C6972">
      <w:pPr>
        <w:pStyle w:val="aff3"/>
        <w:tabs>
          <w:tab w:val="center" w:pos="4201"/>
          <w:tab w:val="right" w:leader="dot" w:pos="9298"/>
        </w:tabs>
        <w:ind w:firstLine="420"/>
      </w:pPr>
      <w:r w:rsidRPr="00454C79">
        <w:rPr>
          <w:rFonts w:hint="eastAsia"/>
        </w:rPr>
        <w:t>完整的产品碳足迹应是“摇篮-到-坟墓”的碳足迹，包含原材料获取、生产制造、</w:t>
      </w:r>
      <w:r>
        <w:rPr>
          <w:rFonts w:hint="eastAsia"/>
        </w:rPr>
        <w:t>产品</w:t>
      </w:r>
      <w:r w:rsidR="00F2331E">
        <w:rPr>
          <w:rFonts w:hint="eastAsia"/>
        </w:rPr>
        <w:t>运输与</w:t>
      </w:r>
      <w:r>
        <w:rPr>
          <w:rFonts w:hint="eastAsia"/>
        </w:rPr>
        <w:t>分销、</w:t>
      </w:r>
      <w:r w:rsidRPr="00454C79">
        <w:rPr>
          <w:rFonts w:hint="eastAsia"/>
        </w:rPr>
        <w:t>下游消费以及最终产品的废弃处置等各阶段的</w:t>
      </w:r>
      <w:r w:rsidR="00375E00">
        <w:rPr>
          <w:rFonts w:hint="eastAsia"/>
        </w:rPr>
        <w:t>温室气体</w:t>
      </w:r>
      <w:r w:rsidRPr="00454C79">
        <w:rPr>
          <w:rFonts w:hint="eastAsia"/>
        </w:rPr>
        <w:t>排放</w:t>
      </w:r>
      <w:r w:rsidR="00375E00">
        <w:rPr>
          <w:rFonts w:hint="eastAsia"/>
        </w:rPr>
        <w:t>量和清除量的</w:t>
      </w:r>
      <w:r w:rsidRPr="00454C79">
        <w:rPr>
          <w:rFonts w:hint="eastAsia"/>
        </w:rPr>
        <w:t>累计。</w:t>
      </w:r>
    </w:p>
    <w:p w:rsidR="002F3AA5" w:rsidRDefault="002F3AA5" w:rsidP="00A84265">
      <w:pPr>
        <w:pStyle w:val="aff3"/>
        <w:tabs>
          <w:tab w:val="center" w:pos="4201"/>
          <w:tab w:val="right" w:leader="dot" w:pos="9298"/>
        </w:tabs>
        <w:ind w:firstLine="420"/>
      </w:pPr>
      <w:r>
        <w:rPr>
          <w:rFonts w:hint="eastAsia"/>
        </w:rPr>
        <w:t>以流程图形式来描述系统可以展现出各单元过程和它们之间的相互关系。宜对每个单元过程做出如下基本描述：</w:t>
      </w:r>
    </w:p>
    <w:p w:rsidR="002F3AA5" w:rsidRDefault="002F3AA5" w:rsidP="00A84265">
      <w:pPr>
        <w:pStyle w:val="aff3"/>
        <w:tabs>
          <w:tab w:val="center" w:pos="4201"/>
          <w:tab w:val="right" w:leader="dot" w:pos="9298"/>
        </w:tabs>
        <w:ind w:firstLine="420"/>
      </w:pPr>
      <w:r>
        <w:rPr>
          <w:rFonts w:hint="eastAsia"/>
        </w:rPr>
        <w:t>——通过原材料和中间产品的输入确定单元过程的起点；</w:t>
      </w:r>
    </w:p>
    <w:p w:rsidR="002F3AA5" w:rsidRDefault="002F3AA5" w:rsidP="00A84265">
      <w:pPr>
        <w:pStyle w:val="aff3"/>
        <w:tabs>
          <w:tab w:val="center" w:pos="4201"/>
          <w:tab w:val="right" w:leader="dot" w:pos="9298"/>
        </w:tabs>
        <w:ind w:firstLine="420"/>
      </w:pPr>
      <w:r>
        <w:rPr>
          <w:rFonts w:hint="eastAsia"/>
        </w:rPr>
        <w:lastRenderedPageBreak/>
        <w:t>——单元过程中的转化和运行特征；</w:t>
      </w:r>
    </w:p>
    <w:p w:rsidR="002F3AA5" w:rsidRDefault="002F3AA5" w:rsidP="00A84265">
      <w:pPr>
        <w:pStyle w:val="aff3"/>
        <w:tabs>
          <w:tab w:val="center" w:pos="4201"/>
          <w:tab w:val="right" w:leader="dot" w:pos="9298"/>
        </w:tabs>
        <w:ind w:firstLine="420"/>
      </w:pPr>
      <w:r>
        <w:rPr>
          <w:rFonts w:hint="eastAsia"/>
        </w:rPr>
        <w:t>——通过中间和最终产品的输出确定单元过程的终点。</w:t>
      </w:r>
    </w:p>
    <w:p w:rsidR="00DD35BC" w:rsidRDefault="002F3AA5" w:rsidP="00A84265">
      <w:pPr>
        <w:pStyle w:val="aff3"/>
        <w:tabs>
          <w:tab w:val="center" w:pos="4201"/>
          <w:tab w:val="right" w:leader="dot" w:pos="9298"/>
        </w:tabs>
        <w:ind w:firstLine="420"/>
      </w:pPr>
      <w:r>
        <w:rPr>
          <w:rFonts w:hint="eastAsia"/>
        </w:rPr>
        <w:t>铜产品生命周期</w:t>
      </w:r>
      <w:r w:rsidRPr="00454C79">
        <w:rPr>
          <w:rFonts w:hint="eastAsia"/>
        </w:rPr>
        <w:t>见示意图</w:t>
      </w:r>
      <w:r w:rsidRPr="00454C79">
        <w:t>1</w:t>
      </w:r>
      <w:r>
        <w:rPr>
          <w:rFonts w:hint="eastAsia"/>
        </w:rPr>
        <w:t>。</w:t>
      </w:r>
    </w:p>
    <w:p w:rsidR="00DD35BC" w:rsidRDefault="00C46E2F" w:rsidP="00DD35BC">
      <w:pPr>
        <w:pStyle w:val="aff3"/>
        <w:tabs>
          <w:tab w:val="center" w:pos="4201"/>
          <w:tab w:val="right" w:leader="dot" w:pos="9298"/>
        </w:tabs>
        <w:ind w:firstLine="420"/>
      </w:pPr>
      <w:r w:rsidRPr="00454C79">
        <w:rPr>
          <w:rFonts w:hint="eastAsia"/>
        </w:rPr>
        <w:t>铜作为</w:t>
      </w:r>
      <w:r w:rsidR="00375E00">
        <w:rPr>
          <w:rFonts w:hint="eastAsia"/>
        </w:rPr>
        <w:t>现代工业生产</w:t>
      </w:r>
      <w:r w:rsidRPr="00454C79">
        <w:rPr>
          <w:rFonts w:hint="eastAsia"/>
        </w:rPr>
        <w:t>的基础原材料，其终端应用产品复杂多样，并且我们</w:t>
      </w:r>
      <w:r w:rsidR="00665BD1">
        <w:rPr>
          <w:rFonts w:hint="eastAsia"/>
        </w:rPr>
        <w:t>量化研究</w:t>
      </w:r>
      <w:r w:rsidRPr="00454C79">
        <w:rPr>
          <w:rFonts w:hint="eastAsia"/>
        </w:rPr>
        <w:t>的产品不直接面对终端消费者，</w:t>
      </w:r>
      <w:r w:rsidR="000D4C19">
        <w:rPr>
          <w:rFonts w:hint="eastAsia"/>
        </w:rPr>
        <w:t>研究其碳足迹的目的</w:t>
      </w:r>
      <w:r w:rsidRPr="00454C79">
        <w:rPr>
          <w:rFonts w:hint="eastAsia"/>
        </w:rPr>
        <w:t>更多是为</w:t>
      </w:r>
      <w:r w:rsidR="000D4C19">
        <w:rPr>
          <w:rFonts w:hint="eastAsia"/>
        </w:rPr>
        <w:t>相关方</w:t>
      </w:r>
      <w:r w:rsidRPr="00454C79">
        <w:rPr>
          <w:rFonts w:hint="eastAsia"/>
        </w:rPr>
        <w:t>提供信息。</w:t>
      </w:r>
    </w:p>
    <w:p w:rsidR="00DD35BC" w:rsidRDefault="00DD35BC" w:rsidP="00DD35BC">
      <w:pPr>
        <w:pStyle w:val="aff3"/>
        <w:tabs>
          <w:tab w:val="center" w:pos="4201"/>
          <w:tab w:val="right" w:leader="dot" w:pos="9298"/>
        </w:tabs>
        <w:ind w:firstLine="420"/>
      </w:pPr>
      <w:r w:rsidRPr="00454C79">
        <w:rPr>
          <w:rFonts w:hint="eastAsia"/>
        </w:rPr>
        <w:t>本标准设定的系统边界为“摇篮-到-大门”的产品碳足迹，即从原材料获取到铜产品离开报告企业大门的所有排放，包含</w:t>
      </w:r>
      <w:r w:rsidR="00F2331E">
        <w:rPr>
          <w:rFonts w:hint="eastAsia"/>
        </w:rPr>
        <w:t>原</w:t>
      </w:r>
      <w:r w:rsidR="00D310EC">
        <w:rPr>
          <w:rFonts w:hint="eastAsia"/>
        </w:rPr>
        <w:t>辅</w:t>
      </w:r>
      <w:r w:rsidR="000D4C19">
        <w:rPr>
          <w:rFonts w:hint="eastAsia"/>
        </w:rPr>
        <w:t>材料、</w:t>
      </w:r>
      <w:r w:rsidR="00D310EC">
        <w:rPr>
          <w:rFonts w:hint="eastAsia"/>
        </w:rPr>
        <w:t>能源和服务的获取以及</w:t>
      </w:r>
      <w:r w:rsidR="00F2331E">
        <w:rPr>
          <w:rFonts w:hint="eastAsia"/>
        </w:rPr>
        <w:t>产品生产</w:t>
      </w:r>
      <w:r>
        <w:rPr>
          <w:rFonts w:hint="eastAsia"/>
        </w:rPr>
        <w:t>阶段的</w:t>
      </w:r>
      <w:r w:rsidR="00F2331E">
        <w:rPr>
          <w:rFonts w:hint="eastAsia"/>
        </w:rPr>
        <w:t>所有</w:t>
      </w:r>
      <w:r w:rsidRPr="00454C79">
        <w:rPr>
          <w:rFonts w:hint="eastAsia"/>
        </w:rPr>
        <w:t>排放</w:t>
      </w:r>
      <w:r>
        <w:rPr>
          <w:rFonts w:hint="eastAsia"/>
        </w:rPr>
        <w:t>。图</w:t>
      </w:r>
      <w:r>
        <w:t>1</w:t>
      </w:r>
      <w:r w:rsidRPr="00454C79">
        <w:rPr>
          <w:rFonts w:hint="eastAsia"/>
        </w:rPr>
        <w:t>虚线方框中</w:t>
      </w:r>
      <w:r>
        <w:rPr>
          <w:rFonts w:hint="eastAsia"/>
        </w:rPr>
        <w:t>所示为本标准规定的系统边界</w:t>
      </w:r>
      <w:r w:rsidRPr="00454C79">
        <w:rPr>
          <w:rFonts w:hint="eastAsia"/>
        </w:rPr>
        <w:t>。</w:t>
      </w:r>
    </w:p>
    <w:p w:rsidR="00A856B5" w:rsidRPr="00FE5DE7" w:rsidRDefault="00A856B5" w:rsidP="00DD35BC">
      <w:pPr>
        <w:pStyle w:val="aff3"/>
        <w:tabs>
          <w:tab w:val="center" w:pos="4201"/>
          <w:tab w:val="right" w:leader="dot" w:pos="9298"/>
        </w:tabs>
        <w:ind w:firstLine="360"/>
        <w:rPr>
          <w:sz w:val="18"/>
          <w:szCs w:val="18"/>
        </w:rPr>
      </w:pPr>
      <w:r w:rsidRPr="00FE5DE7">
        <w:rPr>
          <w:rFonts w:ascii="黑体" w:eastAsia="黑体" w:hAnsi="黑体" w:hint="eastAsia"/>
          <w:sz w:val="18"/>
          <w:szCs w:val="18"/>
        </w:rPr>
        <w:t>注</w:t>
      </w:r>
      <w:r w:rsidRPr="00FE5DE7">
        <w:rPr>
          <w:rFonts w:hint="eastAsia"/>
          <w:sz w:val="18"/>
          <w:szCs w:val="18"/>
        </w:rPr>
        <w:t>：如报告主体所研究产品为</w:t>
      </w:r>
      <w:r w:rsidR="000D4C19">
        <w:rPr>
          <w:rFonts w:hint="eastAsia"/>
          <w:sz w:val="18"/>
          <w:szCs w:val="18"/>
        </w:rPr>
        <w:t>铜矿石</w:t>
      </w:r>
      <w:r w:rsidRPr="00FE5DE7">
        <w:rPr>
          <w:rFonts w:hint="eastAsia"/>
          <w:sz w:val="18"/>
          <w:szCs w:val="18"/>
        </w:rPr>
        <w:t>，则“摇篮-到-大门”系统边界为从材料</w:t>
      </w:r>
      <w:r w:rsidR="000D4C19">
        <w:rPr>
          <w:rFonts w:hint="eastAsia"/>
          <w:sz w:val="18"/>
          <w:szCs w:val="18"/>
        </w:rPr>
        <w:t>、能源和服务的</w:t>
      </w:r>
      <w:r w:rsidRPr="00FE5DE7">
        <w:rPr>
          <w:rFonts w:hint="eastAsia"/>
          <w:sz w:val="18"/>
          <w:szCs w:val="18"/>
        </w:rPr>
        <w:t>获取到铜矿</w:t>
      </w:r>
      <w:r w:rsidR="00D87E8B">
        <w:rPr>
          <w:rFonts w:hint="eastAsia"/>
          <w:sz w:val="18"/>
          <w:szCs w:val="18"/>
        </w:rPr>
        <w:t>石</w:t>
      </w:r>
      <w:r w:rsidRPr="00FE5DE7">
        <w:rPr>
          <w:rFonts w:hint="eastAsia"/>
          <w:sz w:val="18"/>
          <w:szCs w:val="18"/>
        </w:rPr>
        <w:t>离开采场为止；如报告主体所研究产品为铜精矿，则“摇篮-到-大门”系统边界为从</w:t>
      </w:r>
      <w:r w:rsidR="000D4C19">
        <w:rPr>
          <w:rFonts w:hint="eastAsia"/>
          <w:sz w:val="18"/>
          <w:szCs w:val="18"/>
        </w:rPr>
        <w:t>铜矿石</w:t>
      </w:r>
      <w:r w:rsidRPr="00FE5DE7">
        <w:rPr>
          <w:rFonts w:hint="eastAsia"/>
          <w:sz w:val="18"/>
          <w:szCs w:val="18"/>
        </w:rPr>
        <w:t>开采</w:t>
      </w:r>
      <w:r w:rsidR="00CD7DD3">
        <w:rPr>
          <w:rFonts w:hint="eastAsia"/>
          <w:sz w:val="18"/>
          <w:szCs w:val="18"/>
        </w:rPr>
        <w:t>、材料</w:t>
      </w:r>
      <w:r w:rsidR="000D4C19">
        <w:rPr>
          <w:rFonts w:hint="eastAsia"/>
          <w:sz w:val="18"/>
          <w:szCs w:val="18"/>
        </w:rPr>
        <w:t>、</w:t>
      </w:r>
      <w:r w:rsidR="00CD7DD3">
        <w:rPr>
          <w:rFonts w:hint="eastAsia"/>
          <w:sz w:val="18"/>
          <w:szCs w:val="18"/>
        </w:rPr>
        <w:t>能源</w:t>
      </w:r>
      <w:r w:rsidR="000D4C19">
        <w:rPr>
          <w:rFonts w:hint="eastAsia"/>
          <w:sz w:val="18"/>
          <w:szCs w:val="18"/>
        </w:rPr>
        <w:t>和服务</w:t>
      </w:r>
      <w:r w:rsidR="00CD7DD3">
        <w:rPr>
          <w:rFonts w:hint="eastAsia"/>
          <w:sz w:val="18"/>
          <w:szCs w:val="18"/>
        </w:rPr>
        <w:t>获取</w:t>
      </w:r>
      <w:r w:rsidRPr="00FE5DE7">
        <w:rPr>
          <w:rFonts w:hint="eastAsia"/>
          <w:sz w:val="18"/>
          <w:szCs w:val="18"/>
        </w:rPr>
        <w:t>到铜精矿离开选厂大门为止。</w:t>
      </w:r>
    </w:p>
    <w:p w:rsidR="00AE5ADF" w:rsidRDefault="00AE5ADF" w:rsidP="00DD35BC">
      <w:pPr>
        <w:pStyle w:val="aff3"/>
        <w:tabs>
          <w:tab w:val="center" w:pos="4201"/>
          <w:tab w:val="right" w:leader="dot" w:pos="9298"/>
        </w:tabs>
        <w:ind w:firstLine="420"/>
      </w:pPr>
      <w:r>
        <w:rPr>
          <w:rFonts w:hint="eastAsia"/>
        </w:rPr>
        <w:t>本标准要求温室气体范围必须包括</w:t>
      </w:r>
      <w:r w:rsidRPr="00454C79">
        <w:t>二氧化碳(CO</w:t>
      </w:r>
      <w:r w:rsidRPr="00465BCD">
        <w:rPr>
          <w:vertAlign w:val="subscript"/>
        </w:rPr>
        <w:t>2</w:t>
      </w:r>
      <w:r w:rsidRPr="00454C79">
        <w:t>)</w:t>
      </w:r>
      <w:r>
        <w:rPr>
          <w:rFonts w:hint="eastAsia"/>
        </w:rPr>
        <w:t>，宜覆盖</w:t>
      </w:r>
      <w:r w:rsidRPr="00356920">
        <w:t>(CH</w:t>
      </w:r>
      <w:r w:rsidRPr="00465BCD">
        <w:rPr>
          <w:vertAlign w:val="subscript"/>
        </w:rPr>
        <w:t>4</w:t>
      </w:r>
      <w:r w:rsidRPr="00356920">
        <w:t>)、氧化亚氮(N</w:t>
      </w:r>
      <w:r w:rsidRPr="00465BCD">
        <w:rPr>
          <w:vertAlign w:val="subscript"/>
        </w:rPr>
        <w:t>2</w:t>
      </w:r>
      <w:r w:rsidRPr="00356920">
        <w:t>O)、氢氟碳化物(HFCs)、全氟碳化物(PFCs)、六氟化硫(SF</w:t>
      </w:r>
      <w:r w:rsidRPr="00465BCD">
        <w:rPr>
          <w:vertAlign w:val="subscript"/>
        </w:rPr>
        <w:t>6</w:t>
      </w:r>
      <w:r w:rsidRPr="00356920">
        <w:t>)和三氟化氮(NF</w:t>
      </w:r>
      <w:r w:rsidRPr="00465BCD">
        <w:rPr>
          <w:vertAlign w:val="subscript"/>
        </w:rPr>
        <w:t>3</w:t>
      </w:r>
      <w:r w:rsidRPr="00356920">
        <w:t>)</w:t>
      </w:r>
      <w:r>
        <w:rPr>
          <w:rFonts w:hint="eastAsia"/>
        </w:rPr>
        <w:t>，如不包含上述六种温室气体，应说明理由。</w:t>
      </w:r>
    </w:p>
    <w:p w:rsidR="000635AC" w:rsidRPr="00A84265" w:rsidRDefault="0028325B" w:rsidP="00A84265">
      <w:pPr>
        <w:pStyle w:val="aff3"/>
        <w:tabs>
          <w:tab w:val="center" w:pos="4201"/>
          <w:tab w:val="right" w:leader="dot" w:pos="9298"/>
        </w:tabs>
        <w:ind w:firstLineChars="0" w:firstLine="0"/>
        <w:rPr>
          <w:rFonts w:ascii="黑体" w:eastAsia="黑体" w:hAnsi="黑体"/>
        </w:rPr>
      </w:pPr>
      <w:r>
        <w:rPr>
          <w:noProof/>
        </w:rPr>
        <w:drawing>
          <wp:inline distT="0" distB="0" distL="0" distR="0" wp14:anchorId="3DB34E42" wp14:editId="22733C6A">
            <wp:extent cx="5278120" cy="331279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8120" cy="3312795"/>
                    </a:xfrm>
                    <a:prstGeom prst="rect">
                      <a:avLst/>
                    </a:prstGeom>
                  </pic:spPr>
                </pic:pic>
              </a:graphicData>
            </a:graphic>
          </wp:inline>
        </w:drawing>
      </w:r>
    </w:p>
    <w:p w:rsidR="008626E9" w:rsidRDefault="000635AC" w:rsidP="00A84265">
      <w:pPr>
        <w:pStyle w:val="aff3"/>
        <w:tabs>
          <w:tab w:val="center" w:pos="4201"/>
          <w:tab w:val="right" w:leader="dot" w:pos="9298"/>
        </w:tabs>
        <w:ind w:firstLineChars="0" w:firstLine="0"/>
        <w:rPr>
          <w:rFonts w:ascii="黑体" w:eastAsia="黑体" w:hAnsi="黑体"/>
        </w:rPr>
      </w:pPr>
      <w:r w:rsidRPr="00A84265">
        <w:rPr>
          <w:rFonts w:ascii="黑体" w:eastAsia="黑体" w:hAnsi="黑体" w:hint="eastAsia"/>
        </w:rPr>
        <w:t xml:space="preserve"> </w:t>
      </w:r>
      <w:r w:rsidRPr="00A84265">
        <w:rPr>
          <w:rFonts w:ascii="黑体" w:eastAsia="黑体" w:hAnsi="黑体"/>
        </w:rPr>
        <w:t xml:space="preserve">                           </w:t>
      </w:r>
      <w:r w:rsidRPr="00A84265">
        <w:rPr>
          <w:rFonts w:ascii="黑体" w:eastAsia="黑体" w:hAnsi="黑体" w:hint="eastAsia"/>
        </w:rPr>
        <w:t>图</w:t>
      </w:r>
      <w:r w:rsidRPr="00A84265">
        <w:rPr>
          <w:rFonts w:ascii="黑体" w:eastAsia="黑体" w:hAnsi="黑体"/>
        </w:rPr>
        <w:t xml:space="preserve">1  </w:t>
      </w:r>
      <w:r w:rsidR="009E6DC7" w:rsidRPr="00A84265">
        <w:rPr>
          <w:rFonts w:ascii="黑体" w:eastAsia="黑体" w:hAnsi="黑体" w:hint="eastAsia"/>
        </w:rPr>
        <w:t>铜产品生命周期</w:t>
      </w:r>
      <w:r w:rsidRPr="00A84265">
        <w:rPr>
          <w:rFonts w:ascii="黑体" w:eastAsia="黑体" w:hAnsi="黑体" w:hint="eastAsia"/>
        </w:rPr>
        <w:t>示意图</w:t>
      </w:r>
    </w:p>
    <w:p w:rsidR="009D3F98" w:rsidRPr="00A84265" w:rsidRDefault="009D3F98" w:rsidP="00A84265">
      <w:pPr>
        <w:pStyle w:val="aff3"/>
        <w:tabs>
          <w:tab w:val="center" w:pos="4201"/>
          <w:tab w:val="right" w:leader="dot" w:pos="9298"/>
        </w:tabs>
        <w:ind w:firstLineChars="0" w:firstLine="0"/>
        <w:rPr>
          <w:rFonts w:ascii="黑体" w:eastAsia="黑体" w:hAnsi="黑体"/>
        </w:rPr>
      </w:pPr>
    </w:p>
    <w:p w:rsidR="000B7F69" w:rsidRPr="00C41C20" w:rsidRDefault="005B1146" w:rsidP="00FE5DE7">
      <w:pPr>
        <w:pStyle w:val="4"/>
        <w:snapToGrid/>
        <w:spacing w:beforeLines="50" w:before="156" w:afterLines="50" w:after="156" w:line="240" w:lineRule="auto"/>
        <w:ind w:firstLineChars="0" w:firstLine="0"/>
        <w:jc w:val="left"/>
        <w:rPr>
          <w:rFonts w:ascii="黑体" w:hAnsi="黑体"/>
          <w:szCs w:val="21"/>
        </w:rPr>
      </w:pPr>
      <w:r w:rsidRPr="00FE5DE7">
        <w:rPr>
          <w:rFonts w:ascii="黑体" w:eastAsia="黑体" w:hAnsi="黑体"/>
          <w:b w:val="0"/>
          <w:sz w:val="21"/>
          <w:szCs w:val="21"/>
        </w:rPr>
        <w:t>5</w:t>
      </w:r>
      <w:r w:rsidR="000B7F69" w:rsidRPr="00FE5DE7">
        <w:rPr>
          <w:rFonts w:ascii="黑体" w:eastAsia="黑体" w:hAnsi="黑体"/>
          <w:b w:val="0"/>
          <w:sz w:val="21"/>
          <w:szCs w:val="21"/>
        </w:rPr>
        <w:t>.</w:t>
      </w:r>
      <w:r w:rsidR="002C5F18" w:rsidRPr="00FE5DE7">
        <w:rPr>
          <w:rFonts w:ascii="黑体" w:eastAsia="黑体" w:hAnsi="黑体"/>
          <w:b w:val="0"/>
          <w:sz w:val="21"/>
          <w:szCs w:val="21"/>
        </w:rPr>
        <w:t>2.</w:t>
      </w:r>
      <w:r w:rsidR="000B7F69" w:rsidRPr="00FE5DE7">
        <w:rPr>
          <w:rFonts w:ascii="黑体" w:eastAsia="黑体" w:hAnsi="黑体"/>
          <w:b w:val="0"/>
          <w:sz w:val="21"/>
          <w:szCs w:val="21"/>
        </w:rPr>
        <w:t xml:space="preserve">3 </w:t>
      </w:r>
      <w:r w:rsidR="00A67811" w:rsidRPr="00FE5DE7">
        <w:rPr>
          <w:rFonts w:ascii="黑体" w:eastAsia="黑体" w:hAnsi="黑体"/>
          <w:b w:val="0"/>
          <w:sz w:val="21"/>
          <w:szCs w:val="21"/>
        </w:rPr>
        <w:t xml:space="preserve"> </w:t>
      </w:r>
      <w:r w:rsidR="002C5F18">
        <w:rPr>
          <w:rFonts w:ascii="黑体" w:eastAsia="黑体" w:hAnsi="黑体" w:hint="eastAsia"/>
          <w:b w:val="0"/>
          <w:sz w:val="21"/>
          <w:szCs w:val="21"/>
        </w:rPr>
        <w:t>生命周期各阶段描述</w:t>
      </w:r>
    </w:p>
    <w:p w:rsidR="0027044D" w:rsidRPr="00F51093" w:rsidRDefault="0027044D" w:rsidP="0027044D">
      <w:pPr>
        <w:pStyle w:val="5"/>
        <w:snapToGrid/>
        <w:spacing w:beforeLines="50" w:before="156" w:afterLines="50" w:after="156" w:line="240" w:lineRule="auto"/>
        <w:ind w:firstLineChars="0" w:firstLine="0"/>
        <w:rPr>
          <w:rFonts w:ascii="黑体" w:eastAsia="黑体" w:hAnsi="黑体"/>
          <w:b w:val="0"/>
          <w:sz w:val="21"/>
          <w:szCs w:val="21"/>
        </w:rPr>
      </w:pPr>
      <w:r>
        <w:rPr>
          <w:rFonts w:ascii="黑体" w:eastAsia="黑体" w:hAnsi="黑体" w:hint="eastAsia"/>
          <w:b w:val="0"/>
          <w:sz w:val="21"/>
          <w:szCs w:val="21"/>
        </w:rPr>
        <w:t>5</w:t>
      </w:r>
      <w:r>
        <w:rPr>
          <w:rFonts w:ascii="黑体" w:eastAsia="黑体" w:hAnsi="黑体"/>
          <w:b w:val="0"/>
          <w:sz w:val="21"/>
          <w:szCs w:val="21"/>
        </w:rPr>
        <w:t xml:space="preserve">.2.3.1  </w:t>
      </w:r>
      <w:r>
        <w:rPr>
          <w:rFonts w:ascii="黑体" w:eastAsia="黑体" w:hAnsi="黑体" w:hint="eastAsia"/>
          <w:b w:val="0"/>
          <w:sz w:val="21"/>
          <w:szCs w:val="21"/>
        </w:rPr>
        <w:t>概述</w:t>
      </w:r>
    </w:p>
    <w:p w:rsidR="00FB1D46" w:rsidRDefault="00CB003A" w:rsidP="00A84265">
      <w:pPr>
        <w:pStyle w:val="aff3"/>
        <w:tabs>
          <w:tab w:val="center" w:pos="4201"/>
          <w:tab w:val="right" w:leader="dot" w:pos="9298"/>
        </w:tabs>
        <w:ind w:firstLine="420"/>
      </w:pPr>
      <w:r>
        <w:rPr>
          <w:rFonts w:hint="eastAsia"/>
        </w:rPr>
        <w:t>阴极铜的商业生产</w:t>
      </w:r>
      <w:r w:rsidR="00FB1D46">
        <w:rPr>
          <w:rFonts w:hint="eastAsia"/>
        </w:rPr>
        <w:t>主要来自于</w:t>
      </w:r>
      <w:r w:rsidR="00A84627">
        <w:rPr>
          <w:rFonts w:hint="eastAsia"/>
        </w:rPr>
        <w:t>以下</w:t>
      </w:r>
      <w:r w:rsidR="00FB1D46">
        <w:rPr>
          <w:rFonts w:hint="eastAsia"/>
        </w:rPr>
        <w:t>三类原料：</w:t>
      </w:r>
    </w:p>
    <w:p w:rsidR="00FB1D46" w:rsidRDefault="00FB1D46" w:rsidP="00FB1D46">
      <w:pPr>
        <w:pStyle w:val="aff3"/>
        <w:tabs>
          <w:tab w:val="center" w:pos="4201"/>
          <w:tab w:val="right" w:leader="dot" w:pos="9298"/>
        </w:tabs>
        <w:ind w:firstLineChars="0" w:firstLine="420"/>
      </w:pPr>
      <w:r w:rsidRPr="00FB1D46">
        <w:rPr>
          <w:rFonts w:hint="eastAsia"/>
        </w:rPr>
        <w:t>（1</w:t>
      </w:r>
      <w:r>
        <w:rPr>
          <w:rFonts w:hint="eastAsia"/>
        </w:rPr>
        <w:t>）铜矿</w:t>
      </w:r>
      <w:r w:rsidR="00D310EC">
        <w:rPr>
          <w:rFonts w:hint="eastAsia"/>
        </w:rPr>
        <w:t>石</w:t>
      </w:r>
      <w:r>
        <w:rPr>
          <w:rFonts w:hint="eastAsia"/>
        </w:rPr>
        <w:t>；</w:t>
      </w:r>
    </w:p>
    <w:p w:rsidR="00B04A10" w:rsidRDefault="00FB1D46" w:rsidP="00FB1D46">
      <w:pPr>
        <w:pStyle w:val="aff3"/>
        <w:tabs>
          <w:tab w:val="center" w:pos="4201"/>
          <w:tab w:val="right" w:leader="dot" w:pos="9298"/>
        </w:tabs>
        <w:ind w:firstLineChars="0" w:firstLine="420"/>
      </w:pPr>
      <w:r>
        <w:rPr>
          <w:rFonts w:hint="eastAsia"/>
        </w:rPr>
        <w:t>（2）</w:t>
      </w:r>
      <w:r w:rsidR="00B04A10">
        <w:rPr>
          <w:rFonts w:hint="eastAsia"/>
        </w:rPr>
        <w:t>含铜废料；</w:t>
      </w:r>
    </w:p>
    <w:p w:rsidR="00A84627" w:rsidRDefault="00B04A10" w:rsidP="00FB1D46">
      <w:pPr>
        <w:pStyle w:val="aff3"/>
        <w:tabs>
          <w:tab w:val="center" w:pos="4201"/>
          <w:tab w:val="right" w:leader="dot" w:pos="9298"/>
        </w:tabs>
        <w:ind w:firstLineChars="0" w:firstLine="420"/>
      </w:pPr>
      <w:r>
        <w:rPr>
          <w:rFonts w:hint="eastAsia"/>
        </w:rPr>
        <w:t>（3）其他</w:t>
      </w:r>
      <w:r w:rsidR="00FA2912">
        <w:rPr>
          <w:rFonts w:hint="eastAsia"/>
        </w:rPr>
        <w:t>金属</w:t>
      </w:r>
      <w:r>
        <w:rPr>
          <w:rFonts w:hint="eastAsia"/>
        </w:rPr>
        <w:t>冶炼的副产，如镍冶炼副产。</w:t>
      </w:r>
    </w:p>
    <w:p w:rsidR="00BE2E15" w:rsidRPr="00A84627" w:rsidRDefault="00375E00" w:rsidP="00BE2E15">
      <w:pPr>
        <w:pStyle w:val="aff3"/>
        <w:tabs>
          <w:tab w:val="center" w:pos="4201"/>
          <w:tab w:val="right" w:leader="dot" w:pos="9298"/>
        </w:tabs>
        <w:ind w:firstLine="420"/>
      </w:pPr>
      <w:r>
        <w:rPr>
          <w:rFonts w:hint="eastAsia"/>
        </w:rPr>
        <w:t>本标准适用于以铜矿</w:t>
      </w:r>
      <w:r w:rsidR="00D87E8B">
        <w:rPr>
          <w:rFonts w:hint="eastAsia"/>
        </w:rPr>
        <w:t>石</w:t>
      </w:r>
      <w:r>
        <w:rPr>
          <w:rFonts w:hint="eastAsia"/>
        </w:rPr>
        <w:t>、含铜废料为原料的阴极铜产品。</w:t>
      </w:r>
      <w:r w:rsidR="00E968F1">
        <w:rPr>
          <w:rFonts w:hint="eastAsia"/>
        </w:rPr>
        <w:t>其他金属</w:t>
      </w:r>
      <w:r w:rsidR="00A84627">
        <w:rPr>
          <w:rFonts w:hint="eastAsia"/>
        </w:rPr>
        <w:t>冶炼</w:t>
      </w:r>
      <w:r w:rsidR="00E968F1">
        <w:rPr>
          <w:rFonts w:hint="eastAsia"/>
        </w:rPr>
        <w:t>副产的</w:t>
      </w:r>
      <w:r w:rsidR="005B29AE">
        <w:rPr>
          <w:rFonts w:hint="eastAsia"/>
        </w:rPr>
        <w:t>阴极</w:t>
      </w:r>
      <w:r w:rsidR="00E968F1">
        <w:rPr>
          <w:rFonts w:hint="eastAsia"/>
        </w:rPr>
        <w:t>铜占比非常小，不在本标准讨论，可遵循其他金属碳足迹分配程序计算。</w:t>
      </w:r>
    </w:p>
    <w:p w:rsidR="004528A2" w:rsidRDefault="005B29AE" w:rsidP="00A84265">
      <w:pPr>
        <w:pStyle w:val="aff3"/>
        <w:tabs>
          <w:tab w:val="center" w:pos="4201"/>
          <w:tab w:val="right" w:leader="dot" w:pos="9298"/>
        </w:tabs>
        <w:ind w:firstLine="420"/>
      </w:pPr>
      <w:r>
        <w:rPr>
          <w:rFonts w:hint="eastAsia"/>
        </w:rPr>
        <w:t>以铜矿石为原料是阴极铜</w:t>
      </w:r>
      <w:r w:rsidR="00FA2912">
        <w:rPr>
          <w:rFonts w:hint="eastAsia"/>
        </w:rPr>
        <w:t>生产</w:t>
      </w:r>
      <w:r>
        <w:rPr>
          <w:rFonts w:hint="eastAsia"/>
        </w:rPr>
        <w:t>的主要方式</w:t>
      </w:r>
      <w:r w:rsidR="0073408E">
        <w:rPr>
          <w:rFonts w:hint="eastAsia"/>
        </w:rPr>
        <w:t>。</w:t>
      </w:r>
      <w:r w:rsidR="004528A2">
        <w:rPr>
          <w:rFonts w:hint="eastAsia"/>
        </w:rPr>
        <w:t>氧化</w:t>
      </w:r>
      <w:r w:rsidR="00375E00">
        <w:rPr>
          <w:rFonts w:hint="eastAsia"/>
        </w:rPr>
        <w:t>铜</w:t>
      </w:r>
      <w:r w:rsidR="004528A2">
        <w:rPr>
          <w:rFonts w:hint="eastAsia"/>
        </w:rPr>
        <w:t>矿和硫化</w:t>
      </w:r>
      <w:r w:rsidR="00375E00">
        <w:rPr>
          <w:rFonts w:hint="eastAsia"/>
        </w:rPr>
        <w:t>铜</w:t>
      </w:r>
      <w:r w:rsidR="004528A2">
        <w:rPr>
          <w:rFonts w:hint="eastAsia"/>
        </w:rPr>
        <w:t>矿</w:t>
      </w:r>
      <w:r w:rsidR="00375E00">
        <w:rPr>
          <w:rFonts w:hint="eastAsia"/>
        </w:rPr>
        <w:t>分别</w:t>
      </w:r>
      <w:r w:rsidR="004528A2">
        <w:rPr>
          <w:rFonts w:hint="eastAsia"/>
        </w:rPr>
        <w:t>采用不同的工艺路线</w:t>
      </w:r>
      <w:r w:rsidR="00BE2E15">
        <w:rPr>
          <w:rFonts w:hint="eastAsia"/>
        </w:rPr>
        <w:t>，见图2</w:t>
      </w:r>
      <w:r w:rsidR="004528A2">
        <w:rPr>
          <w:rFonts w:hint="eastAsia"/>
        </w:rPr>
        <w:t>。</w:t>
      </w:r>
    </w:p>
    <w:p w:rsidR="005B29AE" w:rsidRDefault="005B29AE" w:rsidP="00A84265">
      <w:pPr>
        <w:pStyle w:val="aff3"/>
        <w:tabs>
          <w:tab w:val="center" w:pos="4201"/>
          <w:tab w:val="right" w:leader="dot" w:pos="9298"/>
        </w:tabs>
        <w:ind w:firstLine="420"/>
      </w:pPr>
      <w:r>
        <w:rPr>
          <w:rFonts w:hint="eastAsia"/>
        </w:rPr>
        <w:lastRenderedPageBreak/>
        <w:t>随着终端消费品退役回收铜废料的增加，以铜废料为原料已成为阴极铜生产的重要补充。生产企业</w:t>
      </w:r>
      <w:r w:rsidR="00375E00">
        <w:rPr>
          <w:rFonts w:hint="eastAsia"/>
        </w:rPr>
        <w:t>可以</w:t>
      </w:r>
      <w:r>
        <w:rPr>
          <w:rFonts w:hint="eastAsia"/>
        </w:rPr>
        <w:t>通过与</w:t>
      </w:r>
      <w:r w:rsidR="0073408E">
        <w:rPr>
          <w:rFonts w:hint="eastAsia"/>
        </w:rPr>
        <w:t>铜精矿</w:t>
      </w:r>
      <w:r>
        <w:rPr>
          <w:rFonts w:hint="eastAsia"/>
        </w:rPr>
        <w:t>协同或单独处理铜废料来生产阴极铜。</w:t>
      </w:r>
      <w:r w:rsidR="00BE2E15">
        <w:rPr>
          <w:rFonts w:hint="eastAsia"/>
        </w:rPr>
        <w:t>根据铜废料品位不同，有一段法、二段法和三段法工艺，见图3。</w:t>
      </w:r>
    </w:p>
    <w:p w:rsidR="00845BBA" w:rsidRPr="00A3009E" w:rsidRDefault="00845BBA" w:rsidP="00A84265">
      <w:pPr>
        <w:pStyle w:val="aff3"/>
        <w:tabs>
          <w:tab w:val="center" w:pos="4201"/>
          <w:tab w:val="right" w:leader="dot" w:pos="9298"/>
        </w:tabs>
        <w:ind w:firstLine="360"/>
        <w:rPr>
          <w:sz w:val="18"/>
          <w:szCs w:val="18"/>
        </w:rPr>
      </w:pPr>
      <w:r w:rsidRPr="00A3009E">
        <w:rPr>
          <w:rFonts w:ascii="黑体" w:eastAsia="黑体" w:hAnsi="黑体" w:hint="eastAsia"/>
          <w:sz w:val="18"/>
          <w:szCs w:val="18"/>
        </w:rPr>
        <w:t>注</w:t>
      </w:r>
      <w:r w:rsidRPr="00A3009E">
        <w:rPr>
          <w:rFonts w:hint="eastAsia"/>
          <w:sz w:val="18"/>
          <w:szCs w:val="18"/>
        </w:rPr>
        <w:t>：图2和图3</w:t>
      </w:r>
      <w:r w:rsidR="00014266" w:rsidRPr="00A3009E">
        <w:rPr>
          <w:rFonts w:hint="eastAsia"/>
          <w:sz w:val="18"/>
          <w:szCs w:val="18"/>
        </w:rPr>
        <w:t>为</w:t>
      </w:r>
      <w:r w:rsidR="005442F9" w:rsidRPr="00A3009E">
        <w:rPr>
          <w:rFonts w:hint="eastAsia"/>
          <w:sz w:val="18"/>
          <w:szCs w:val="18"/>
        </w:rPr>
        <w:t>从原料到阴极铜的简化</w:t>
      </w:r>
      <w:r w:rsidR="00FA2912">
        <w:rPr>
          <w:rFonts w:hint="eastAsia"/>
          <w:sz w:val="18"/>
          <w:szCs w:val="18"/>
        </w:rPr>
        <w:t>示意</w:t>
      </w:r>
      <w:r w:rsidR="005442F9" w:rsidRPr="00A3009E">
        <w:rPr>
          <w:rFonts w:hint="eastAsia"/>
          <w:sz w:val="18"/>
          <w:szCs w:val="18"/>
        </w:rPr>
        <w:t>流程，没有体现其他配套和辅助流程细节，这并不意味着把配套和辅助排除在系统边界以外。</w:t>
      </w:r>
    </w:p>
    <w:p w:rsidR="0073408E" w:rsidRDefault="00014266" w:rsidP="00A3009E">
      <w:pPr>
        <w:pStyle w:val="aff3"/>
        <w:tabs>
          <w:tab w:val="center" w:pos="4201"/>
          <w:tab w:val="right" w:leader="dot" w:pos="9298"/>
        </w:tabs>
        <w:ind w:firstLineChars="0" w:firstLine="0"/>
        <w:jc w:val="center"/>
      </w:pPr>
      <w:r>
        <w:rPr>
          <w:noProof/>
        </w:rPr>
        <w:drawing>
          <wp:inline distT="0" distB="0" distL="0" distR="0" wp14:anchorId="693ADB7B" wp14:editId="5663C82F">
            <wp:extent cx="4945380" cy="5794400"/>
            <wp:effectExtent l="0" t="0" r="762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51735" cy="5801846"/>
                    </a:xfrm>
                    <a:prstGeom prst="rect">
                      <a:avLst/>
                    </a:prstGeom>
                  </pic:spPr>
                </pic:pic>
              </a:graphicData>
            </a:graphic>
          </wp:inline>
        </w:drawing>
      </w:r>
    </w:p>
    <w:p w:rsidR="0073408E" w:rsidRDefault="0073408E" w:rsidP="0073408E">
      <w:pPr>
        <w:pStyle w:val="aff3"/>
        <w:tabs>
          <w:tab w:val="center" w:pos="4201"/>
          <w:tab w:val="right" w:leader="dot" w:pos="9298"/>
        </w:tabs>
        <w:ind w:firstLineChars="0" w:firstLine="0"/>
        <w:rPr>
          <w:rFonts w:ascii="黑体" w:eastAsia="黑体" w:hAnsi="黑体"/>
        </w:rPr>
      </w:pPr>
      <w:r w:rsidRPr="00A84265">
        <w:rPr>
          <w:rFonts w:ascii="黑体" w:eastAsia="黑体" w:hAnsi="黑体" w:hint="eastAsia"/>
        </w:rPr>
        <w:t xml:space="preserve"> </w:t>
      </w:r>
      <w:r w:rsidR="00B86C0C">
        <w:rPr>
          <w:rFonts w:ascii="黑体" w:eastAsia="黑体" w:hAnsi="黑体"/>
        </w:rPr>
        <w:t xml:space="preserve">                   </w:t>
      </w:r>
      <w:r w:rsidRPr="00A84265">
        <w:rPr>
          <w:rFonts w:ascii="黑体" w:eastAsia="黑体" w:hAnsi="黑体" w:hint="eastAsia"/>
        </w:rPr>
        <w:t>图</w:t>
      </w:r>
      <w:r w:rsidRPr="00A84265">
        <w:rPr>
          <w:rFonts w:ascii="黑体" w:eastAsia="黑体" w:hAnsi="黑体"/>
        </w:rPr>
        <w:t xml:space="preserve">2  </w:t>
      </w:r>
      <w:r w:rsidR="00B9283C">
        <w:rPr>
          <w:rFonts w:ascii="黑体" w:eastAsia="黑体" w:hAnsi="黑体" w:hint="eastAsia"/>
        </w:rPr>
        <w:t>以</w:t>
      </w:r>
      <w:r w:rsidRPr="00A84265">
        <w:rPr>
          <w:rFonts w:ascii="黑体" w:eastAsia="黑体" w:hAnsi="黑体" w:hint="eastAsia"/>
        </w:rPr>
        <w:t>铜</w:t>
      </w:r>
      <w:r w:rsidR="00B9283C">
        <w:rPr>
          <w:rFonts w:ascii="黑体" w:eastAsia="黑体" w:hAnsi="黑体" w:hint="eastAsia"/>
        </w:rPr>
        <w:t>矿</w:t>
      </w:r>
      <w:r w:rsidR="00375E00">
        <w:rPr>
          <w:rFonts w:ascii="黑体" w:eastAsia="黑体" w:hAnsi="黑体" w:hint="eastAsia"/>
        </w:rPr>
        <w:t>石</w:t>
      </w:r>
      <w:r w:rsidR="00B9283C">
        <w:rPr>
          <w:rFonts w:ascii="黑体" w:eastAsia="黑体" w:hAnsi="黑体" w:hint="eastAsia"/>
        </w:rPr>
        <w:t>为原料生产阴极铜</w:t>
      </w:r>
      <w:r w:rsidRPr="00A84265">
        <w:rPr>
          <w:rFonts w:ascii="黑体" w:eastAsia="黑体" w:hAnsi="黑体" w:hint="eastAsia"/>
        </w:rPr>
        <w:t>的主要工艺路线</w:t>
      </w:r>
    </w:p>
    <w:p w:rsidR="00DE3F99" w:rsidRDefault="00DE3F99" w:rsidP="00DE3F99">
      <w:pPr>
        <w:pStyle w:val="aff3"/>
        <w:tabs>
          <w:tab w:val="center" w:pos="4201"/>
          <w:tab w:val="right" w:leader="dot" w:pos="9298"/>
        </w:tabs>
        <w:ind w:firstLine="420"/>
      </w:pPr>
      <w:r>
        <w:rPr>
          <w:rFonts w:hint="eastAsia"/>
        </w:rPr>
        <w:t>含铜废料包括消费前废铜</w:t>
      </w:r>
      <w:r w:rsidR="00375E00">
        <w:rPr>
          <w:rFonts w:hint="eastAsia"/>
        </w:rPr>
        <w:t>和</w:t>
      </w:r>
      <w:r>
        <w:rPr>
          <w:rFonts w:hint="eastAsia"/>
        </w:rPr>
        <w:t>消费后废铜。</w:t>
      </w:r>
    </w:p>
    <w:p w:rsidR="00DE3F99" w:rsidRDefault="00DE3F99" w:rsidP="00DE3F99">
      <w:pPr>
        <w:pStyle w:val="aff3"/>
        <w:tabs>
          <w:tab w:val="center" w:pos="4201"/>
          <w:tab w:val="right" w:leader="dot" w:pos="9298"/>
        </w:tabs>
        <w:ind w:firstLineChars="0" w:firstLine="420"/>
      </w:pPr>
      <w:r w:rsidRPr="00322FD7">
        <w:rPr>
          <w:rFonts w:hAnsi="宋体" w:hint="eastAsia"/>
        </w:rPr>
        <w:t>消费前</w:t>
      </w:r>
      <w:r>
        <w:rPr>
          <w:rFonts w:hAnsi="宋体" w:hint="eastAsia"/>
        </w:rPr>
        <w:t>废铜</w:t>
      </w:r>
      <w:r w:rsidRPr="00322FD7">
        <w:rPr>
          <w:rFonts w:hAnsi="宋体" w:hint="eastAsia"/>
        </w:rPr>
        <w:t>指工业生产过程中产生的废料，也称为新废，来源于铜冶炼、铜材加工以及终端产品生产三个环节。冶炼</w:t>
      </w:r>
      <w:r w:rsidR="00375E00">
        <w:rPr>
          <w:rFonts w:hAnsi="宋体" w:hint="eastAsia"/>
        </w:rPr>
        <w:t>过程</w:t>
      </w:r>
      <w:r w:rsidRPr="00322FD7">
        <w:rPr>
          <w:rFonts w:hAnsi="宋体" w:hint="eastAsia"/>
        </w:rPr>
        <w:t>产生的新废</w:t>
      </w:r>
      <w:r>
        <w:rPr>
          <w:rFonts w:hAnsi="宋体" w:hint="eastAsia"/>
        </w:rPr>
        <w:t>有</w:t>
      </w:r>
      <w:r w:rsidRPr="00322FD7">
        <w:rPr>
          <w:rFonts w:hAnsi="宋体" w:hint="eastAsia"/>
        </w:rPr>
        <w:t>炉渣和</w:t>
      </w:r>
      <w:r>
        <w:rPr>
          <w:rFonts w:hAnsi="宋体" w:hint="eastAsia"/>
        </w:rPr>
        <w:t>烟尘等</w:t>
      </w:r>
      <w:r w:rsidRPr="00322FD7">
        <w:rPr>
          <w:rFonts w:hAnsi="宋体" w:hint="eastAsia"/>
        </w:rPr>
        <w:t>，加工及终端</w:t>
      </w:r>
      <w:r w:rsidR="00375E00">
        <w:rPr>
          <w:rFonts w:hAnsi="宋体" w:hint="eastAsia"/>
        </w:rPr>
        <w:t>产品生产过程的新废</w:t>
      </w:r>
      <w:r w:rsidRPr="00322FD7">
        <w:rPr>
          <w:rFonts w:hAnsi="宋体" w:hint="eastAsia"/>
        </w:rPr>
        <w:t>包括工业残次品和边角料</w:t>
      </w:r>
      <w:r w:rsidR="00375E00">
        <w:rPr>
          <w:rFonts w:hAnsi="宋体" w:hint="eastAsia"/>
        </w:rPr>
        <w:t>等</w:t>
      </w:r>
      <w:r w:rsidRPr="00322FD7">
        <w:rPr>
          <w:rFonts w:hAnsi="宋体" w:hint="eastAsia"/>
        </w:rPr>
        <w:t>。消费前废铜大部分被直接利用或本企业内处理回用。</w:t>
      </w:r>
      <w:r w:rsidR="00375E00">
        <w:rPr>
          <w:rFonts w:hAnsi="宋体" w:hint="eastAsia"/>
        </w:rPr>
        <w:t>企业</w:t>
      </w:r>
      <w:r>
        <w:rPr>
          <w:rFonts w:hAnsi="宋体" w:hint="eastAsia"/>
        </w:rPr>
        <w:t>报告的使用量是指从企业外部购入的废料量，不包括企业内部循环使用量。</w:t>
      </w:r>
    </w:p>
    <w:p w:rsidR="00DE3F99" w:rsidRDefault="00DE3F99" w:rsidP="00DE3F99">
      <w:pPr>
        <w:pStyle w:val="aff3"/>
        <w:tabs>
          <w:tab w:val="center" w:pos="4201"/>
          <w:tab w:val="right" w:leader="dot" w:pos="9298"/>
        </w:tabs>
        <w:ind w:firstLineChars="0" w:firstLine="420"/>
      </w:pPr>
      <w:r w:rsidRPr="00322FD7">
        <w:rPr>
          <w:rFonts w:hAnsi="宋体" w:hint="eastAsia"/>
        </w:rPr>
        <w:t>消费后</w:t>
      </w:r>
      <w:r>
        <w:rPr>
          <w:rFonts w:hAnsi="宋体" w:hint="eastAsia"/>
        </w:rPr>
        <w:t>废铜</w:t>
      </w:r>
      <w:r w:rsidRPr="00322FD7">
        <w:rPr>
          <w:rFonts w:hAnsi="宋体" w:hint="eastAsia"/>
        </w:rPr>
        <w:t>主要来源于电力、家电、建筑、交通以及机械电子五大终端领域。一般通过拆解、预处理等</w:t>
      </w:r>
      <w:r>
        <w:rPr>
          <w:rFonts w:hAnsi="宋体" w:hint="eastAsia"/>
        </w:rPr>
        <w:t>方式获得可利用的</w:t>
      </w:r>
      <w:r w:rsidRPr="00322FD7">
        <w:rPr>
          <w:rFonts w:hAnsi="宋体" w:hint="eastAsia"/>
        </w:rPr>
        <w:t>再生</w:t>
      </w:r>
      <w:r>
        <w:rPr>
          <w:rFonts w:hAnsi="宋体" w:hint="eastAsia"/>
        </w:rPr>
        <w:t>原料，再流入冶炼或加工企业</w:t>
      </w:r>
      <w:r w:rsidRPr="00322FD7">
        <w:rPr>
          <w:rFonts w:hAnsi="宋体" w:hint="eastAsia"/>
        </w:rPr>
        <w:t>。</w:t>
      </w:r>
    </w:p>
    <w:p w:rsidR="0073408E" w:rsidRDefault="0064195E" w:rsidP="0064195E">
      <w:pPr>
        <w:pStyle w:val="aff3"/>
        <w:tabs>
          <w:tab w:val="center" w:pos="4201"/>
          <w:tab w:val="right" w:leader="dot" w:pos="9298"/>
        </w:tabs>
        <w:ind w:firstLineChars="0" w:firstLine="0"/>
      </w:pPr>
      <w:r>
        <w:rPr>
          <w:noProof/>
        </w:rPr>
        <w:lastRenderedPageBreak/>
        <w:drawing>
          <wp:inline distT="0" distB="0" distL="0" distR="0" wp14:anchorId="18F84A12" wp14:editId="1BB25999">
            <wp:extent cx="5153025" cy="3253498"/>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68834" cy="3263479"/>
                    </a:xfrm>
                    <a:prstGeom prst="rect">
                      <a:avLst/>
                    </a:prstGeom>
                  </pic:spPr>
                </pic:pic>
              </a:graphicData>
            </a:graphic>
          </wp:inline>
        </w:drawing>
      </w:r>
    </w:p>
    <w:p w:rsidR="00B9283C" w:rsidRPr="00A84265" w:rsidRDefault="00B9283C" w:rsidP="00B9283C">
      <w:pPr>
        <w:pStyle w:val="aff3"/>
        <w:tabs>
          <w:tab w:val="center" w:pos="4201"/>
          <w:tab w:val="right" w:leader="dot" w:pos="9298"/>
        </w:tabs>
        <w:ind w:firstLineChars="0" w:firstLine="0"/>
        <w:jc w:val="center"/>
        <w:rPr>
          <w:rFonts w:ascii="黑体" w:eastAsia="黑体" w:hAnsi="黑体"/>
        </w:rPr>
      </w:pPr>
      <w:r w:rsidRPr="00A84265">
        <w:rPr>
          <w:rFonts w:ascii="黑体" w:eastAsia="黑体" w:hAnsi="黑体" w:hint="eastAsia"/>
        </w:rPr>
        <w:t>图</w:t>
      </w:r>
      <w:r>
        <w:rPr>
          <w:rFonts w:ascii="黑体" w:eastAsia="黑体" w:hAnsi="黑体"/>
        </w:rPr>
        <w:t>3</w:t>
      </w:r>
      <w:r w:rsidRPr="00A84265">
        <w:rPr>
          <w:rFonts w:ascii="黑体" w:eastAsia="黑体" w:hAnsi="黑体"/>
        </w:rPr>
        <w:t xml:space="preserve">  </w:t>
      </w:r>
      <w:r w:rsidR="00375E00">
        <w:rPr>
          <w:rFonts w:ascii="黑体" w:eastAsia="黑体" w:hAnsi="黑体" w:hint="eastAsia"/>
        </w:rPr>
        <w:t>以</w:t>
      </w:r>
      <w:r>
        <w:rPr>
          <w:rFonts w:ascii="黑体" w:eastAsia="黑体" w:hAnsi="黑体" w:hint="eastAsia"/>
        </w:rPr>
        <w:t>含铜废料</w:t>
      </w:r>
      <w:r w:rsidR="00375E00">
        <w:rPr>
          <w:rFonts w:ascii="黑体" w:eastAsia="黑体" w:hAnsi="黑体" w:hint="eastAsia"/>
        </w:rPr>
        <w:t>为原料</w:t>
      </w:r>
      <w:r>
        <w:rPr>
          <w:rFonts w:ascii="黑体" w:eastAsia="黑体" w:hAnsi="黑体" w:hint="eastAsia"/>
        </w:rPr>
        <w:t>生产阴极铜的</w:t>
      </w:r>
      <w:r w:rsidR="00375E00">
        <w:rPr>
          <w:rFonts w:ascii="黑体" w:eastAsia="黑体" w:hAnsi="黑体" w:hint="eastAsia"/>
        </w:rPr>
        <w:t>主要</w:t>
      </w:r>
      <w:r>
        <w:rPr>
          <w:rFonts w:ascii="黑体" w:eastAsia="黑体" w:hAnsi="黑体" w:hint="eastAsia"/>
        </w:rPr>
        <w:t>工艺</w:t>
      </w:r>
      <w:r w:rsidR="00375E00">
        <w:rPr>
          <w:rFonts w:ascii="黑体" w:eastAsia="黑体" w:hAnsi="黑体" w:hint="eastAsia"/>
        </w:rPr>
        <w:t>路线</w:t>
      </w:r>
    </w:p>
    <w:p w:rsidR="00B9283C" w:rsidRPr="00B9283C" w:rsidRDefault="00B9283C" w:rsidP="00A84265">
      <w:pPr>
        <w:pStyle w:val="aff3"/>
        <w:tabs>
          <w:tab w:val="center" w:pos="4201"/>
          <w:tab w:val="right" w:leader="dot" w:pos="9298"/>
        </w:tabs>
        <w:ind w:firstLine="420"/>
      </w:pPr>
    </w:p>
    <w:p w:rsidR="00BE293F" w:rsidRDefault="00FB6247" w:rsidP="00A84265">
      <w:pPr>
        <w:pStyle w:val="aff3"/>
        <w:tabs>
          <w:tab w:val="center" w:pos="4201"/>
          <w:tab w:val="right" w:leader="dot" w:pos="9298"/>
        </w:tabs>
        <w:ind w:firstLine="420"/>
      </w:pPr>
      <w:r>
        <w:rPr>
          <w:rFonts w:hint="eastAsia"/>
        </w:rPr>
        <w:t>本标准提到的</w:t>
      </w:r>
      <w:r w:rsidR="00BE293F">
        <w:rPr>
          <w:rFonts w:hint="eastAsia"/>
        </w:rPr>
        <w:t>产品</w:t>
      </w:r>
      <w:r>
        <w:rPr>
          <w:rFonts w:hint="eastAsia"/>
        </w:rPr>
        <w:t>系统边界包含了</w:t>
      </w:r>
      <w:r w:rsidR="00BE293F">
        <w:rPr>
          <w:rFonts w:hint="eastAsia"/>
        </w:rPr>
        <w:t>以下</w:t>
      </w:r>
      <w:r w:rsidR="00A76541">
        <w:rPr>
          <w:rFonts w:hint="eastAsia"/>
        </w:rPr>
        <w:t>几个主要阶段</w:t>
      </w:r>
      <w:r w:rsidR="00BE293F">
        <w:rPr>
          <w:rFonts w:hint="eastAsia"/>
        </w:rPr>
        <w:t>：</w:t>
      </w:r>
    </w:p>
    <w:p w:rsidR="00BE293F" w:rsidRDefault="00BE293F" w:rsidP="00FE5DE7">
      <w:pPr>
        <w:pStyle w:val="aff3"/>
        <w:tabs>
          <w:tab w:val="center" w:pos="4201"/>
          <w:tab w:val="right" w:leader="dot" w:pos="9298"/>
        </w:tabs>
        <w:ind w:firstLineChars="0" w:firstLine="420"/>
      </w:pPr>
      <w:r w:rsidRPr="00BE293F">
        <w:rPr>
          <w:rFonts w:hint="eastAsia"/>
        </w:rPr>
        <w:t>a）</w:t>
      </w:r>
      <w:r w:rsidR="00D0732B">
        <w:rPr>
          <w:rFonts w:hint="eastAsia"/>
        </w:rPr>
        <w:t>铜矿石</w:t>
      </w:r>
      <w:r w:rsidR="009968DA">
        <w:rPr>
          <w:rFonts w:hint="eastAsia"/>
        </w:rPr>
        <w:t>的</w:t>
      </w:r>
      <w:r w:rsidR="00D0732B">
        <w:rPr>
          <w:rFonts w:hint="eastAsia"/>
        </w:rPr>
        <w:t>开采</w:t>
      </w:r>
      <w:r>
        <w:rPr>
          <w:rFonts w:hint="eastAsia"/>
        </w:rPr>
        <w:t>；</w:t>
      </w:r>
    </w:p>
    <w:p w:rsidR="00BE293F" w:rsidRDefault="00BE293F" w:rsidP="00FE5DE7">
      <w:pPr>
        <w:pStyle w:val="aff3"/>
        <w:tabs>
          <w:tab w:val="center" w:pos="4201"/>
          <w:tab w:val="right" w:leader="dot" w:pos="9298"/>
        </w:tabs>
        <w:ind w:firstLineChars="0" w:firstLine="420"/>
      </w:pPr>
      <w:r>
        <w:rPr>
          <w:rFonts w:hint="eastAsia"/>
        </w:rPr>
        <w:t>b）</w:t>
      </w:r>
      <w:r w:rsidR="00D0732B">
        <w:rPr>
          <w:rFonts w:hint="eastAsia"/>
        </w:rPr>
        <w:t>矿浆/铜精矿的生产</w:t>
      </w:r>
      <w:r>
        <w:rPr>
          <w:rFonts w:hint="eastAsia"/>
        </w:rPr>
        <w:t>；</w:t>
      </w:r>
    </w:p>
    <w:p w:rsidR="00BE293F" w:rsidRDefault="00BE293F" w:rsidP="00FE5DE7">
      <w:pPr>
        <w:pStyle w:val="aff3"/>
        <w:tabs>
          <w:tab w:val="center" w:pos="4201"/>
          <w:tab w:val="right" w:leader="dot" w:pos="9298"/>
        </w:tabs>
        <w:ind w:firstLineChars="0" w:firstLine="420"/>
      </w:pPr>
      <w:r>
        <w:rPr>
          <w:rFonts w:hint="eastAsia"/>
        </w:rPr>
        <w:t>c）</w:t>
      </w:r>
      <w:r w:rsidR="001C1A8F">
        <w:rPr>
          <w:rFonts w:hint="eastAsia"/>
        </w:rPr>
        <w:t>含铜废料的</w:t>
      </w:r>
      <w:r w:rsidR="00A76541">
        <w:rPr>
          <w:rFonts w:hint="eastAsia"/>
        </w:rPr>
        <w:t>回收</w:t>
      </w:r>
      <w:r w:rsidR="00164808">
        <w:rPr>
          <w:rFonts w:hint="eastAsia"/>
        </w:rPr>
        <w:t>（如有）</w:t>
      </w:r>
      <w:r>
        <w:rPr>
          <w:rFonts w:hint="eastAsia"/>
        </w:rPr>
        <w:t>；</w:t>
      </w:r>
    </w:p>
    <w:p w:rsidR="00BE293F" w:rsidRDefault="00BE293F" w:rsidP="00FE5DE7">
      <w:pPr>
        <w:pStyle w:val="aff3"/>
        <w:tabs>
          <w:tab w:val="center" w:pos="4201"/>
          <w:tab w:val="right" w:leader="dot" w:pos="9298"/>
        </w:tabs>
        <w:ind w:firstLineChars="0" w:firstLine="420"/>
      </w:pPr>
      <w:r>
        <w:rPr>
          <w:rFonts w:hint="eastAsia"/>
        </w:rPr>
        <w:t>d）</w:t>
      </w:r>
      <w:r w:rsidR="0048026A">
        <w:rPr>
          <w:rFonts w:hint="eastAsia"/>
        </w:rPr>
        <w:t>冶炼</w:t>
      </w:r>
      <w:r w:rsidR="00A76541">
        <w:rPr>
          <w:rFonts w:hint="eastAsia"/>
        </w:rPr>
        <w:t>生产</w:t>
      </w:r>
      <w:r>
        <w:rPr>
          <w:rFonts w:hint="eastAsia"/>
        </w:rPr>
        <w:t>。</w:t>
      </w:r>
    </w:p>
    <w:p w:rsidR="00FB6247" w:rsidRDefault="00FB6247" w:rsidP="00A84265">
      <w:pPr>
        <w:pStyle w:val="aff3"/>
        <w:tabs>
          <w:tab w:val="center" w:pos="4201"/>
          <w:tab w:val="right" w:leader="dot" w:pos="9298"/>
        </w:tabs>
        <w:ind w:firstLine="420"/>
      </w:pPr>
      <w:r>
        <w:rPr>
          <w:rFonts w:hint="eastAsia"/>
        </w:rPr>
        <w:t>系统边界应包含上述</w:t>
      </w:r>
      <w:r w:rsidR="00AF1C55">
        <w:rPr>
          <w:rFonts w:hint="eastAsia"/>
        </w:rPr>
        <w:t>阶段</w:t>
      </w:r>
      <w:r>
        <w:rPr>
          <w:rFonts w:hint="eastAsia"/>
        </w:rPr>
        <w:t>的</w:t>
      </w:r>
      <w:r w:rsidR="00C1760C">
        <w:rPr>
          <w:rFonts w:hint="eastAsia"/>
        </w:rPr>
        <w:t>生产</w:t>
      </w:r>
      <w:r w:rsidR="00BE293F">
        <w:rPr>
          <w:rFonts w:hint="eastAsia"/>
        </w:rPr>
        <w:t>直接排放</w:t>
      </w:r>
      <w:r>
        <w:rPr>
          <w:rFonts w:hint="eastAsia"/>
        </w:rPr>
        <w:t>、</w:t>
      </w:r>
      <w:r w:rsidR="00C1760C">
        <w:rPr>
          <w:rFonts w:hint="eastAsia"/>
        </w:rPr>
        <w:t>能源生产排放（含燃料、电力、热力）</w:t>
      </w:r>
      <w:r w:rsidR="00BE293F">
        <w:rPr>
          <w:rFonts w:hint="eastAsia"/>
        </w:rPr>
        <w:t>、材料药剂获取的</w:t>
      </w:r>
      <w:r>
        <w:rPr>
          <w:rFonts w:hint="eastAsia"/>
        </w:rPr>
        <w:t>排放、</w:t>
      </w:r>
      <w:r w:rsidR="00BE293F">
        <w:rPr>
          <w:rFonts w:hint="eastAsia"/>
        </w:rPr>
        <w:t>消耗品运输排放、现场第三方服务排放、废弃物外委处置服务</w:t>
      </w:r>
      <w:r w:rsidR="00375E00">
        <w:rPr>
          <w:rFonts w:hint="eastAsia"/>
        </w:rPr>
        <w:t>排放</w:t>
      </w:r>
      <w:r w:rsidR="00BE293F">
        <w:rPr>
          <w:rFonts w:hint="eastAsia"/>
        </w:rPr>
        <w:t>和副产品碳信用</w:t>
      </w:r>
      <w:r w:rsidRPr="00454C79">
        <w:rPr>
          <w:rFonts w:hint="eastAsia"/>
        </w:rPr>
        <w:t>，不包括</w:t>
      </w:r>
      <w:r>
        <w:rPr>
          <w:rFonts w:hint="eastAsia"/>
        </w:rPr>
        <w:t>铜产品离开报告企业</w:t>
      </w:r>
      <w:r w:rsidR="00375E00">
        <w:rPr>
          <w:rFonts w:hint="eastAsia"/>
        </w:rPr>
        <w:t>后</w:t>
      </w:r>
      <w:r>
        <w:rPr>
          <w:rFonts w:hint="eastAsia"/>
        </w:rPr>
        <w:t>的运输、下游再加工、</w:t>
      </w:r>
      <w:r w:rsidRPr="00454C79">
        <w:rPr>
          <w:rFonts w:hint="eastAsia"/>
        </w:rPr>
        <w:t>使用以及终端产品寿命终止的处置</w:t>
      </w:r>
      <w:r>
        <w:rPr>
          <w:rFonts w:hint="eastAsia"/>
        </w:rPr>
        <w:t>等环节</w:t>
      </w:r>
      <w:r w:rsidR="00375E00">
        <w:rPr>
          <w:rFonts w:hint="eastAsia"/>
        </w:rPr>
        <w:t>的温室气体</w:t>
      </w:r>
      <w:r>
        <w:rPr>
          <w:rFonts w:hint="eastAsia"/>
        </w:rPr>
        <w:t>排放</w:t>
      </w:r>
      <w:r w:rsidRPr="00454C79">
        <w:rPr>
          <w:rFonts w:hint="eastAsia"/>
        </w:rPr>
        <w:t>。</w:t>
      </w:r>
    </w:p>
    <w:p w:rsidR="00945845" w:rsidRPr="00945845" w:rsidRDefault="00945845" w:rsidP="00A84265">
      <w:pPr>
        <w:pStyle w:val="aff3"/>
        <w:tabs>
          <w:tab w:val="center" w:pos="4201"/>
          <w:tab w:val="right" w:leader="dot" w:pos="9298"/>
        </w:tabs>
        <w:ind w:firstLine="420"/>
      </w:pPr>
      <w:r>
        <w:rPr>
          <w:rFonts w:hint="eastAsia"/>
        </w:rPr>
        <w:t>表1概述了产品系统边界内</w:t>
      </w:r>
      <w:r w:rsidR="00A01F48">
        <w:rPr>
          <w:rFonts w:hint="eastAsia"/>
        </w:rPr>
        <w:t>各</w:t>
      </w:r>
      <w:r w:rsidR="00DF4E8F">
        <w:rPr>
          <w:rFonts w:hint="eastAsia"/>
        </w:rPr>
        <w:t>阶段</w:t>
      </w:r>
      <w:r>
        <w:rPr>
          <w:rFonts w:hint="eastAsia"/>
        </w:rPr>
        <w:t>的温室气体排放源。</w:t>
      </w:r>
    </w:p>
    <w:p w:rsidR="007C5E74" w:rsidRPr="00FE5DE7" w:rsidRDefault="007C5E74" w:rsidP="00FE5DE7">
      <w:pPr>
        <w:pStyle w:val="aff3"/>
        <w:tabs>
          <w:tab w:val="center" w:pos="4201"/>
          <w:tab w:val="right" w:leader="dot" w:pos="9298"/>
        </w:tabs>
        <w:ind w:firstLineChars="0" w:firstLine="0"/>
        <w:jc w:val="center"/>
        <w:rPr>
          <w:rFonts w:ascii="黑体" w:eastAsia="黑体" w:hAnsi="黑体"/>
        </w:rPr>
      </w:pPr>
      <w:r w:rsidRPr="00FE5DE7">
        <w:rPr>
          <w:rFonts w:ascii="黑体" w:eastAsia="黑体" w:hAnsi="黑体" w:hint="eastAsia"/>
        </w:rPr>
        <w:t>表1</w:t>
      </w:r>
      <w:r w:rsidRPr="00FE5DE7">
        <w:rPr>
          <w:rFonts w:ascii="黑体" w:eastAsia="黑体" w:hAnsi="黑体"/>
        </w:rPr>
        <w:t xml:space="preserve">    </w:t>
      </w:r>
      <w:r w:rsidR="005F5375">
        <w:rPr>
          <w:rFonts w:ascii="黑体" w:eastAsia="黑体" w:hAnsi="黑体" w:hint="eastAsia"/>
        </w:rPr>
        <w:t>系统边界内</w:t>
      </w:r>
      <w:r w:rsidR="009D734D">
        <w:rPr>
          <w:rFonts w:ascii="黑体" w:eastAsia="黑体" w:hAnsi="黑体" w:hint="eastAsia"/>
        </w:rPr>
        <w:t>各阶段</w:t>
      </w:r>
      <w:r w:rsidRPr="00FE5DE7">
        <w:rPr>
          <w:rFonts w:ascii="黑体" w:eastAsia="黑体" w:hAnsi="黑体" w:hint="eastAsia"/>
        </w:rPr>
        <w:t>排放源</w:t>
      </w:r>
      <w:r w:rsidR="00A01F48">
        <w:rPr>
          <w:rFonts w:ascii="黑体" w:eastAsia="黑体" w:hAnsi="黑体" w:hint="eastAsia"/>
        </w:rPr>
        <w:t>汇总</w:t>
      </w:r>
      <w:r w:rsidRPr="00FE5DE7">
        <w:rPr>
          <w:rFonts w:ascii="黑体" w:eastAsia="黑体" w:hAnsi="黑体"/>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6"/>
        <w:gridCol w:w="1275"/>
        <w:gridCol w:w="5471"/>
      </w:tblGrid>
      <w:tr w:rsidR="00836D00" w:rsidRPr="00A12089" w:rsidTr="00C325BB">
        <w:trPr>
          <w:trHeight w:val="288"/>
        </w:trPr>
        <w:tc>
          <w:tcPr>
            <w:tcW w:w="937" w:type="pct"/>
            <w:shd w:val="clear" w:color="auto" w:fill="auto"/>
            <w:noWrap/>
            <w:vAlign w:val="bottom"/>
            <w:hideMark/>
          </w:tcPr>
          <w:p w:rsidR="00836D00" w:rsidRPr="00FE5DE7" w:rsidRDefault="00836D00">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生命周期阶段</w:t>
            </w:r>
          </w:p>
        </w:tc>
        <w:tc>
          <w:tcPr>
            <w:tcW w:w="768" w:type="pct"/>
          </w:tcPr>
          <w:p w:rsidR="00836D00" w:rsidRPr="00FE5DE7" w:rsidRDefault="00836D00" w:rsidP="0088793E">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排放类别</w:t>
            </w:r>
          </w:p>
        </w:tc>
        <w:tc>
          <w:tcPr>
            <w:tcW w:w="3295" w:type="pct"/>
            <w:shd w:val="clear" w:color="auto" w:fill="auto"/>
            <w:noWrap/>
            <w:vAlign w:val="bottom"/>
            <w:hideMark/>
          </w:tcPr>
          <w:p w:rsidR="00836D00" w:rsidRPr="00FE5DE7" w:rsidRDefault="00836D00" w:rsidP="0088793E">
            <w:pPr>
              <w:widowControl/>
              <w:adjustRightInd/>
              <w:snapToGrid/>
              <w:spacing w:line="240" w:lineRule="auto"/>
              <w:ind w:firstLineChars="0" w:firstLine="0"/>
              <w:jc w:val="center"/>
              <w:rPr>
                <w:rFonts w:ascii="宋体" w:hAnsi="宋体" w:cs="宋体"/>
                <w:color w:val="000000"/>
                <w:kern w:val="0"/>
                <w:sz w:val="18"/>
                <w:szCs w:val="18"/>
              </w:rPr>
            </w:pPr>
            <w:r w:rsidRPr="00FE5DE7">
              <w:rPr>
                <w:rFonts w:ascii="宋体" w:hAnsi="宋体" w:cs="宋体" w:hint="eastAsia"/>
                <w:color w:val="000000"/>
                <w:kern w:val="0"/>
                <w:sz w:val="18"/>
                <w:szCs w:val="18"/>
              </w:rPr>
              <w:t>描述</w:t>
            </w:r>
          </w:p>
        </w:tc>
      </w:tr>
      <w:tr w:rsidR="00CD59F6" w:rsidRPr="00A12089" w:rsidTr="00375A02">
        <w:trPr>
          <w:trHeight w:val="276"/>
        </w:trPr>
        <w:tc>
          <w:tcPr>
            <w:tcW w:w="937" w:type="pct"/>
            <w:vMerge w:val="restart"/>
            <w:shd w:val="clear" w:color="auto" w:fill="auto"/>
            <w:noWrap/>
            <w:vAlign w:val="center"/>
            <w:hideMark/>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铜矿石的开采</w:t>
            </w:r>
          </w:p>
        </w:tc>
        <w:tc>
          <w:tcPr>
            <w:tcW w:w="768" w:type="pct"/>
            <w:vMerge w:val="restart"/>
            <w:vAlign w:val="center"/>
          </w:tcPr>
          <w:p w:rsidR="00CD59F6"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生产直接排放</w:t>
            </w:r>
          </w:p>
        </w:tc>
        <w:tc>
          <w:tcPr>
            <w:tcW w:w="3295" w:type="pct"/>
            <w:shd w:val="clear" w:color="auto" w:fill="auto"/>
            <w:noWrap/>
            <w:vAlign w:val="bottom"/>
            <w:hideMark/>
          </w:tcPr>
          <w:p w:rsidR="00CD59F6" w:rsidRPr="00FE5DE7" w:rsidRDefault="00CD59F6" w:rsidP="0088793E">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化石燃料燃烧</w:t>
            </w:r>
          </w:p>
        </w:tc>
      </w:tr>
      <w:tr w:rsidR="00CD59F6" w:rsidRPr="00A12089" w:rsidTr="00375A02">
        <w:trPr>
          <w:trHeight w:val="276"/>
        </w:trPr>
        <w:tc>
          <w:tcPr>
            <w:tcW w:w="937" w:type="pct"/>
            <w:vMerge/>
            <w:shd w:val="clear" w:color="auto" w:fill="auto"/>
            <w:vAlign w:val="center"/>
            <w:hideMark/>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CD59F6"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hideMark/>
          </w:tcPr>
          <w:p w:rsidR="00CD59F6" w:rsidRPr="00FE5DE7" w:rsidRDefault="00CD59F6" w:rsidP="0088793E">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工业过程排放</w:t>
            </w:r>
          </w:p>
        </w:tc>
      </w:tr>
      <w:tr w:rsidR="00CD59F6" w:rsidRPr="00A12089" w:rsidTr="00375A02">
        <w:trPr>
          <w:trHeight w:val="276"/>
        </w:trPr>
        <w:tc>
          <w:tcPr>
            <w:tcW w:w="937" w:type="pct"/>
            <w:vMerge/>
            <w:shd w:val="clear" w:color="auto" w:fill="auto"/>
            <w:vAlign w:val="center"/>
            <w:hideMark/>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restart"/>
            <w:vAlign w:val="center"/>
          </w:tcPr>
          <w:p w:rsidR="00CD59F6"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能源生产排放</w:t>
            </w:r>
          </w:p>
        </w:tc>
        <w:tc>
          <w:tcPr>
            <w:tcW w:w="3295" w:type="pct"/>
            <w:shd w:val="clear" w:color="auto" w:fill="auto"/>
            <w:noWrap/>
            <w:vAlign w:val="bottom"/>
            <w:hideMark/>
          </w:tcPr>
          <w:p w:rsidR="00CD59F6" w:rsidRPr="00FE5DE7" w:rsidRDefault="00CD59F6" w:rsidP="0088793E">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燃料的生产</w:t>
            </w:r>
          </w:p>
        </w:tc>
      </w:tr>
      <w:tr w:rsidR="00CD59F6" w:rsidRPr="00A12089" w:rsidTr="00375A02">
        <w:trPr>
          <w:trHeight w:val="276"/>
        </w:trPr>
        <w:tc>
          <w:tcPr>
            <w:tcW w:w="937" w:type="pct"/>
            <w:vMerge/>
            <w:shd w:val="clear" w:color="auto" w:fill="auto"/>
            <w:vAlign w:val="center"/>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CD59F6" w:rsidRDefault="00CD59F6"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tcPr>
          <w:p w:rsidR="00CD59F6" w:rsidRPr="00FE5DE7" w:rsidRDefault="00CD59F6" w:rsidP="0088793E">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自产电</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（热</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w:t>
            </w:r>
          </w:p>
        </w:tc>
      </w:tr>
      <w:tr w:rsidR="00CD59F6" w:rsidRPr="00A12089" w:rsidTr="00375A02">
        <w:trPr>
          <w:trHeight w:val="276"/>
        </w:trPr>
        <w:tc>
          <w:tcPr>
            <w:tcW w:w="937" w:type="pct"/>
            <w:vMerge/>
            <w:shd w:val="clear" w:color="auto" w:fill="auto"/>
            <w:vAlign w:val="center"/>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CD59F6" w:rsidRDefault="00CD59F6"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tcPr>
          <w:p w:rsidR="00CD59F6" w:rsidRPr="00FE5DE7" w:rsidRDefault="00CD59F6" w:rsidP="0088793E">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外购电</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（热</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w:t>
            </w:r>
          </w:p>
        </w:tc>
      </w:tr>
      <w:tr w:rsidR="00CD59F6" w:rsidRPr="00A12089" w:rsidTr="00375A02">
        <w:trPr>
          <w:trHeight w:val="276"/>
        </w:trPr>
        <w:tc>
          <w:tcPr>
            <w:tcW w:w="937" w:type="pct"/>
            <w:vMerge/>
            <w:shd w:val="clear" w:color="auto" w:fill="auto"/>
            <w:vAlign w:val="center"/>
            <w:hideMark/>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restart"/>
            <w:vAlign w:val="center"/>
          </w:tcPr>
          <w:p w:rsidR="00CD59F6"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其他间接排放</w:t>
            </w:r>
          </w:p>
        </w:tc>
        <w:tc>
          <w:tcPr>
            <w:tcW w:w="3295" w:type="pct"/>
            <w:shd w:val="clear" w:color="auto" w:fill="auto"/>
            <w:noWrap/>
            <w:vAlign w:val="bottom"/>
            <w:hideMark/>
          </w:tcPr>
          <w:p w:rsidR="00CD59F6" w:rsidRPr="00FE5DE7" w:rsidRDefault="00CD59F6" w:rsidP="00C325BB">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材料的获取，如：炸药、雷管、轮胎、水泥等的生产</w:t>
            </w:r>
          </w:p>
        </w:tc>
      </w:tr>
      <w:tr w:rsidR="00CD59F6" w:rsidRPr="00A12089" w:rsidTr="00375A02">
        <w:trPr>
          <w:trHeight w:val="276"/>
        </w:trPr>
        <w:tc>
          <w:tcPr>
            <w:tcW w:w="937" w:type="pct"/>
            <w:vMerge/>
            <w:shd w:val="clear" w:color="auto" w:fill="auto"/>
            <w:vAlign w:val="center"/>
            <w:hideMark/>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CD59F6"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tcPr>
          <w:p w:rsidR="00CD59F6" w:rsidRPr="00FE5DE7" w:rsidRDefault="00CD59F6" w:rsidP="0088793E">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各类物料的运输</w:t>
            </w:r>
          </w:p>
        </w:tc>
      </w:tr>
      <w:tr w:rsidR="00CD59F6" w:rsidRPr="00A12089" w:rsidTr="00375A02">
        <w:trPr>
          <w:trHeight w:val="276"/>
        </w:trPr>
        <w:tc>
          <w:tcPr>
            <w:tcW w:w="937" w:type="pct"/>
            <w:vMerge/>
            <w:shd w:val="clear" w:color="auto" w:fill="auto"/>
            <w:vAlign w:val="center"/>
            <w:hideMark/>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CD59F6"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tcPr>
          <w:p w:rsidR="00CD59F6" w:rsidRPr="00FE5DE7" w:rsidRDefault="00CD59F6" w:rsidP="00C325BB">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现场第三方服务，如运输、采矿生产等</w:t>
            </w:r>
          </w:p>
        </w:tc>
      </w:tr>
      <w:tr w:rsidR="00CD59F6" w:rsidRPr="00A12089" w:rsidTr="00375A02">
        <w:trPr>
          <w:trHeight w:val="276"/>
        </w:trPr>
        <w:tc>
          <w:tcPr>
            <w:tcW w:w="937" w:type="pct"/>
            <w:vMerge/>
            <w:shd w:val="clear" w:color="auto" w:fill="auto"/>
            <w:vAlign w:val="center"/>
            <w:hideMark/>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CD59F6"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vAlign w:val="bottom"/>
          </w:tcPr>
          <w:p w:rsidR="00CD59F6" w:rsidRPr="00FE5DE7" w:rsidRDefault="00CD59F6" w:rsidP="00C325BB">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废弃物外委处置服务</w:t>
            </w:r>
          </w:p>
        </w:tc>
      </w:tr>
      <w:tr w:rsidR="00CD59F6" w:rsidRPr="00A12089" w:rsidTr="00375A02">
        <w:trPr>
          <w:trHeight w:val="276"/>
        </w:trPr>
        <w:tc>
          <w:tcPr>
            <w:tcW w:w="937" w:type="pct"/>
            <w:vMerge/>
            <w:shd w:val="clear" w:color="auto" w:fill="auto"/>
            <w:vAlign w:val="center"/>
            <w:hideMark/>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Align w:val="center"/>
          </w:tcPr>
          <w:p w:rsidR="00CD59F6"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特殊排放</w:t>
            </w:r>
          </w:p>
        </w:tc>
        <w:tc>
          <w:tcPr>
            <w:tcW w:w="3295" w:type="pct"/>
            <w:shd w:val="clear" w:color="auto" w:fill="auto"/>
            <w:noWrap/>
            <w:vAlign w:val="bottom"/>
          </w:tcPr>
          <w:p w:rsidR="00CD59F6" w:rsidRPr="00FE5DE7" w:rsidRDefault="00CD59F6" w:rsidP="00C325BB">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副产品碳信用（如有）</w:t>
            </w:r>
          </w:p>
        </w:tc>
      </w:tr>
      <w:tr w:rsidR="00C325BB" w:rsidRPr="00A12089" w:rsidTr="00375A02">
        <w:trPr>
          <w:trHeight w:val="276"/>
        </w:trPr>
        <w:tc>
          <w:tcPr>
            <w:tcW w:w="937" w:type="pct"/>
            <w:vMerge w:val="restart"/>
            <w:shd w:val="clear" w:color="auto" w:fill="auto"/>
            <w:noWrap/>
            <w:vAlign w:val="center"/>
            <w:hideMark/>
          </w:tcPr>
          <w:p w:rsidR="00C325BB" w:rsidRPr="00FE5DE7" w:rsidRDefault="00C325BB" w:rsidP="00375A02">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铜精矿/矿浆的生产</w:t>
            </w:r>
          </w:p>
        </w:tc>
        <w:tc>
          <w:tcPr>
            <w:tcW w:w="768" w:type="pct"/>
            <w:vMerge w:val="restart"/>
            <w:vAlign w:val="center"/>
          </w:tcPr>
          <w:p w:rsidR="00C325BB" w:rsidRPr="00FE5DE7" w:rsidRDefault="00C325BB"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生产直接排放</w:t>
            </w:r>
          </w:p>
        </w:tc>
        <w:tc>
          <w:tcPr>
            <w:tcW w:w="3295" w:type="pct"/>
            <w:shd w:val="clear" w:color="auto" w:fill="auto"/>
            <w:noWrap/>
            <w:vAlign w:val="bottom"/>
            <w:hideMark/>
          </w:tcPr>
          <w:p w:rsidR="00C325BB" w:rsidRPr="00FE5DE7" w:rsidRDefault="00C325BB" w:rsidP="00C325BB">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化石燃料燃烧</w:t>
            </w:r>
          </w:p>
        </w:tc>
      </w:tr>
      <w:tr w:rsidR="00C325BB" w:rsidRPr="00A12089" w:rsidTr="00375A02">
        <w:trPr>
          <w:trHeight w:val="276"/>
        </w:trPr>
        <w:tc>
          <w:tcPr>
            <w:tcW w:w="937" w:type="pct"/>
            <w:vMerge/>
            <w:vAlign w:val="center"/>
            <w:hideMark/>
          </w:tcPr>
          <w:p w:rsidR="00C325BB" w:rsidRPr="00FE5DE7" w:rsidRDefault="00C325BB"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C325BB" w:rsidRPr="00FE5DE7" w:rsidRDefault="00C325BB"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hideMark/>
          </w:tcPr>
          <w:p w:rsidR="00C325BB" w:rsidRPr="00FE5DE7" w:rsidRDefault="00C325BB" w:rsidP="00C325BB">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工业过程排放</w:t>
            </w:r>
          </w:p>
        </w:tc>
      </w:tr>
      <w:tr w:rsidR="00CD59F6" w:rsidRPr="00A12089" w:rsidTr="00375A02">
        <w:trPr>
          <w:trHeight w:val="276"/>
        </w:trPr>
        <w:tc>
          <w:tcPr>
            <w:tcW w:w="937" w:type="pct"/>
            <w:vMerge/>
            <w:vAlign w:val="center"/>
            <w:hideMark/>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restart"/>
            <w:vAlign w:val="center"/>
          </w:tcPr>
          <w:p w:rsidR="00CD59F6"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能源生产排放</w:t>
            </w:r>
          </w:p>
        </w:tc>
        <w:tc>
          <w:tcPr>
            <w:tcW w:w="3295" w:type="pct"/>
            <w:shd w:val="clear" w:color="auto" w:fill="auto"/>
            <w:noWrap/>
            <w:vAlign w:val="bottom"/>
            <w:hideMark/>
          </w:tcPr>
          <w:p w:rsidR="00CD59F6" w:rsidRPr="00FE5DE7" w:rsidRDefault="00CD59F6" w:rsidP="00CD59F6">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燃料的生产</w:t>
            </w:r>
          </w:p>
        </w:tc>
      </w:tr>
      <w:tr w:rsidR="00CD59F6" w:rsidRPr="00A12089" w:rsidTr="00375A02">
        <w:trPr>
          <w:trHeight w:val="276"/>
        </w:trPr>
        <w:tc>
          <w:tcPr>
            <w:tcW w:w="937" w:type="pct"/>
            <w:vMerge/>
            <w:vAlign w:val="center"/>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CD59F6" w:rsidRDefault="00CD59F6"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tcPr>
          <w:p w:rsidR="00CD59F6" w:rsidRPr="00FE5DE7" w:rsidRDefault="00CD59F6" w:rsidP="00CD59F6">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自产电</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（热</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w:t>
            </w:r>
          </w:p>
        </w:tc>
      </w:tr>
      <w:tr w:rsidR="00CD59F6" w:rsidRPr="00A12089" w:rsidTr="00375A02">
        <w:trPr>
          <w:trHeight w:val="276"/>
        </w:trPr>
        <w:tc>
          <w:tcPr>
            <w:tcW w:w="937" w:type="pct"/>
            <w:vMerge/>
            <w:vAlign w:val="center"/>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CD59F6" w:rsidRDefault="00CD59F6"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tcPr>
          <w:p w:rsidR="00CD59F6" w:rsidRPr="00FE5DE7" w:rsidRDefault="00CD59F6" w:rsidP="00CD59F6">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外购电</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（热</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w:t>
            </w:r>
          </w:p>
        </w:tc>
      </w:tr>
      <w:tr w:rsidR="00C325BB" w:rsidRPr="00A12089" w:rsidTr="00375A02">
        <w:trPr>
          <w:trHeight w:val="276"/>
        </w:trPr>
        <w:tc>
          <w:tcPr>
            <w:tcW w:w="937" w:type="pct"/>
            <w:vMerge/>
            <w:vAlign w:val="center"/>
            <w:hideMark/>
          </w:tcPr>
          <w:p w:rsidR="00C325BB" w:rsidRPr="00FE5DE7" w:rsidRDefault="00C325BB"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restart"/>
            <w:vAlign w:val="center"/>
          </w:tcPr>
          <w:p w:rsidR="00C325BB"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其他</w:t>
            </w:r>
            <w:r w:rsidR="00C325BB">
              <w:rPr>
                <w:rFonts w:ascii="宋体" w:hAnsi="宋体" w:cs="宋体" w:hint="eastAsia"/>
                <w:color w:val="000000"/>
                <w:kern w:val="0"/>
                <w:sz w:val="18"/>
                <w:szCs w:val="18"/>
              </w:rPr>
              <w:t>间接排放</w:t>
            </w:r>
          </w:p>
        </w:tc>
        <w:tc>
          <w:tcPr>
            <w:tcW w:w="3295" w:type="pct"/>
            <w:shd w:val="clear" w:color="auto" w:fill="auto"/>
            <w:noWrap/>
            <w:vAlign w:val="bottom"/>
            <w:hideMark/>
          </w:tcPr>
          <w:p w:rsidR="00C325BB" w:rsidRPr="00FE5DE7" w:rsidRDefault="00C325BB" w:rsidP="00C325BB">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材料的获取，如：钢球、衬板、药剂等的生产</w:t>
            </w:r>
          </w:p>
        </w:tc>
      </w:tr>
      <w:tr w:rsidR="00C325BB" w:rsidRPr="00A12089" w:rsidTr="00375A02">
        <w:trPr>
          <w:trHeight w:val="276"/>
        </w:trPr>
        <w:tc>
          <w:tcPr>
            <w:tcW w:w="937" w:type="pct"/>
            <w:vMerge/>
            <w:vAlign w:val="center"/>
            <w:hideMark/>
          </w:tcPr>
          <w:p w:rsidR="00C325BB" w:rsidRPr="00FE5DE7" w:rsidRDefault="00C325BB"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C325BB" w:rsidRPr="00FE5DE7" w:rsidRDefault="00C325BB"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tcPr>
          <w:p w:rsidR="00C325BB" w:rsidRPr="00FE5DE7" w:rsidRDefault="00CD59F6" w:rsidP="00C325BB">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铜矿石的运输</w:t>
            </w:r>
          </w:p>
        </w:tc>
      </w:tr>
      <w:tr w:rsidR="00CD59F6" w:rsidRPr="00A12089" w:rsidTr="00375A02">
        <w:trPr>
          <w:trHeight w:val="276"/>
        </w:trPr>
        <w:tc>
          <w:tcPr>
            <w:tcW w:w="937" w:type="pct"/>
            <w:vMerge/>
            <w:vAlign w:val="center"/>
            <w:hideMark/>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CD59F6"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hideMark/>
          </w:tcPr>
          <w:p w:rsidR="00CD59F6" w:rsidRPr="00FE5DE7" w:rsidRDefault="00F94C08" w:rsidP="00CD59F6">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其他</w:t>
            </w:r>
            <w:r w:rsidR="00CD59F6">
              <w:rPr>
                <w:rFonts w:ascii="宋体" w:hAnsi="宋体" w:cs="宋体" w:hint="eastAsia"/>
                <w:color w:val="000000"/>
                <w:kern w:val="0"/>
                <w:sz w:val="18"/>
                <w:szCs w:val="18"/>
              </w:rPr>
              <w:t>物料的运输</w:t>
            </w:r>
          </w:p>
        </w:tc>
      </w:tr>
      <w:tr w:rsidR="00CD59F6" w:rsidRPr="00A12089" w:rsidTr="00375A02">
        <w:trPr>
          <w:trHeight w:val="276"/>
        </w:trPr>
        <w:tc>
          <w:tcPr>
            <w:tcW w:w="937" w:type="pct"/>
            <w:vMerge/>
            <w:vAlign w:val="center"/>
            <w:hideMark/>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CD59F6"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vAlign w:val="bottom"/>
            <w:hideMark/>
          </w:tcPr>
          <w:p w:rsidR="00CD59F6" w:rsidRPr="00FE5DE7" w:rsidRDefault="00CD59F6" w:rsidP="00CD59F6">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现场第三方服务，如运输、废水处理等</w:t>
            </w:r>
          </w:p>
        </w:tc>
      </w:tr>
      <w:tr w:rsidR="00CD59F6" w:rsidRPr="00A12089" w:rsidTr="00375A02">
        <w:trPr>
          <w:trHeight w:val="276"/>
        </w:trPr>
        <w:tc>
          <w:tcPr>
            <w:tcW w:w="937" w:type="pct"/>
            <w:vMerge/>
            <w:vAlign w:val="center"/>
            <w:hideMark/>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CD59F6"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hideMark/>
          </w:tcPr>
          <w:p w:rsidR="00CD59F6" w:rsidRPr="00FE5DE7" w:rsidRDefault="00CD59F6" w:rsidP="00CD59F6">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废弃物外委处置服务</w:t>
            </w:r>
          </w:p>
        </w:tc>
      </w:tr>
      <w:tr w:rsidR="00CD59F6" w:rsidRPr="00A12089" w:rsidTr="00375A02">
        <w:trPr>
          <w:trHeight w:val="288"/>
        </w:trPr>
        <w:tc>
          <w:tcPr>
            <w:tcW w:w="937" w:type="pct"/>
            <w:vMerge/>
            <w:vAlign w:val="center"/>
            <w:hideMark/>
          </w:tcPr>
          <w:p w:rsidR="00CD59F6" w:rsidRPr="00FE5DE7" w:rsidRDefault="00CD59F6"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Align w:val="center"/>
          </w:tcPr>
          <w:p w:rsidR="00CD59F6" w:rsidRPr="00FE5DE7" w:rsidRDefault="00CD59F6"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特殊排放</w:t>
            </w:r>
          </w:p>
        </w:tc>
        <w:tc>
          <w:tcPr>
            <w:tcW w:w="3295" w:type="pct"/>
            <w:shd w:val="clear" w:color="auto" w:fill="auto"/>
            <w:noWrap/>
            <w:vAlign w:val="bottom"/>
            <w:hideMark/>
          </w:tcPr>
          <w:p w:rsidR="00CD59F6" w:rsidRPr="00FE5DE7" w:rsidRDefault="00CD59F6" w:rsidP="00CD59F6">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副产品碳信用（如有）</w:t>
            </w:r>
          </w:p>
        </w:tc>
      </w:tr>
      <w:tr w:rsidR="00CD59F6" w:rsidRPr="00A12089" w:rsidTr="00375A02">
        <w:trPr>
          <w:trHeight w:val="276"/>
        </w:trPr>
        <w:tc>
          <w:tcPr>
            <w:tcW w:w="937" w:type="pct"/>
            <w:vMerge w:val="restart"/>
            <w:shd w:val="clear" w:color="auto" w:fill="auto"/>
            <w:noWrap/>
            <w:vAlign w:val="center"/>
            <w:hideMark/>
          </w:tcPr>
          <w:p w:rsidR="00CD59F6" w:rsidRPr="00FE5DE7" w:rsidRDefault="00CD59F6" w:rsidP="00375A02">
            <w:pPr>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含铜废料的获取</w:t>
            </w:r>
          </w:p>
        </w:tc>
        <w:tc>
          <w:tcPr>
            <w:tcW w:w="768" w:type="pct"/>
            <w:vAlign w:val="center"/>
          </w:tcPr>
          <w:p w:rsidR="00CD59F6" w:rsidRPr="00FE5DE7" w:rsidRDefault="00375A02"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生产直接排放</w:t>
            </w:r>
          </w:p>
        </w:tc>
        <w:tc>
          <w:tcPr>
            <w:tcW w:w="3295" w:type="pct"/>
            <w:shd w:val="clear" w:color="auto" w:fill="auto"/>
            <w:noWrap/>
            <w:vAlign w:val="bottom"/>
            <w:hideMark/>
          </w:tcPr>
          <w:p w:rsidR="00CD59F6" w:rsidRPr="00FE5DE7" w:rsidRDefault="00CD59F6" w:rsidP="00CD59F6">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外购消费前废铜</w:t>
            </w:r>
            <w:r w:rsidRPr="00FE5DE7">
              <w:rPr>
                <w:rFonts w:ascii="宋体" w:hAnsi="宋体" w:cs="宋体" w:hint="eastAsia"/>
                <w:color w:val="000000"/>
                <w:kern w:val="0"/>
                <w:sz w:val="18"/>
                <w:szCs w:val="18"/>
              </w:rPr>
              <w:t>所分配的碳足迹</w:t>
            </w:r>
          </w:p>
        </w:tc>
      </w:tr>
      <w:tr w:rsidR="00375A02" w:rsidRPr="00A12089" w:rsidTr="00375A02">
        <w:trPr>
          <w:trHeight w:val="288"/>
        </w:trPr>
        <w:tc>
          <w:tcPr>
            <w:tcW w:w="937" w:type="pct"/>
            <w:vMerge/>
            <w:shd w:val="clear" w:color="auto" w:fill="auto"/>
            <w:noWrap/>
            <w:vAlign w:val="center"/>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Align w:val="center"/>
          </w:tcPr>
          <w:p w:rsidR="00375A02" w:rsidRDefault="00375A02"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能源生产排放</w:t>
            </w:r>
          </w:p>
        </w:tc>
        <w:tc>
          <w:tcPr>
            <w:tcW w:w="3295" w:type="pct"/>
            <w:shd w:val="clear" w:color="auto" w:fill="auto"/>
            <w:noWrap/>
            <w:vAlign w:val="bottom"/>
          </w:tcPr>
          <w:p w:rsidR="00375A02" w:rsidRDefault="00375A02" w:rsidP="00CD59F6">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燃料生产、自产电</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（热</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）、外购电</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（热</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w:t>
            </w:r>
          </w:p>
        </w:tc>
      </w:tr>
      <w:tr w:rsidR="00375A02" w:rsidRPr="00A12089" w:rsidTr="00375A02">
        <w:trPr>
          <w:trHeight w:val="288"/>
        </w:trPr>
        <w:tc>
          <w:tcPr>
            <w:tcW w:w="937" w:type="pct"/>
            <w:vMerge/>
            <w:shd w:val="clear" w:color="auto" w:fill="auto"/>
            <w:noWrap/>
            <w:vAlign w:val="center"/>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Align w:val="center"/>
          </w:tcPr>
          <w:p w:rsidR="00375A02" w:rsidRDefault="00375A02"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其他间接排放</w:t>
            </w:r>
          </w:p>
        </w:tc>
        <w:tc>
          <w:tcPr>
            <w:tcW w:w="3295" w:type="pct"/>
            <w:shd w:val="clear" w:color="auto" w:fill="auto"/>
            <w:noWrap/>
            <w:vAlign w:val="bottom"/>
          </w:tcPr>
          <w:p w:rsidR="00375A02" w:rsidRDefault="00375A02" w:rsidP="00CD59F6">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材料的生产和运输、废弃物处置</w:t>
            </w:r>
          </w:p>
        </w:tc>
      </w:tr>
      <w:tr w:rsidR="00375A02" w:rsidRPr="00A12089" w:rsidTr="00375A02">
        <w:trPr>
          <w:trHeight w:val="288"/>
        </w:trPr>
        <w:tc>
          <w:tcPr>
            <w:tcW w:w="937" w:type="pct"/>
            <w:vMerge/>
            <w:shd w:val="clear" w:color="auto" w:fill="auto"/>
            <w:noWrap/>
            <w:vAlign w:val="center"/>
            <w:hideMark/>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Align w:val="center"/>
          </w:tcPr>
          <w:p w:rsidR="00375A02" w:rsidRPr="00FE5DE7" w:rsidRDefault="00375A02"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特殊排放</w:t>
            </w:r>
          </w:p>
        </w:tc>
        <w:tc>
          <w:tcPr>
            <w:tcW w:w="3295" w:type="pct"/>
            <w:shd w:val="clear" w:color="auto" w:fill="auto"/>
            <w:noWrap/>
            <w:vAlign w:val="bottom"/>
          </w:tcPr>
          <w:p w:rsidR="00375A02" w:rsidRPr="00FE5DE7" w:rsidRDefault="00375A02" w:rsidP="00375A02">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副产品碳信用（如有）</w:t>
            </w:r>
          </w:p>
        </w:tc>
      </w:tr>
      <w:tr w:rsidR="00375A02" w:rsidRPr="00A12089" w:rsidTr="00375A02">
        <w:trPr>
          <w:trHeight w:val="276"/>
        </w:trPr>
        <w:tc>
          <w:tcPr>
            <w:tcW w:w="937" w:type="pct"/>
            <w:vMerge w:val="restart"/>
            <w:shd w:val="clear" w:color="auto" w:fill="auto"/>
            <w:noWrap/>
            <w:vAlign w:val="center"/>
            <w:hideMark/>
          </w:tcPr>
          <w:p w:rsidR="00375A02" w:rsidRPr="00FE5DE7" w:rsidRDefault="00375E00" w:rsidP="00375A02">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铜</w:t>
            </w:r>
            <w:r w:rsidR="00375A02" w:rsidRPr="00FE5DE7">
              <w:rPr>
                <w:rFonts w:ascii="宋体" w:hAnsi="宋体" w:cs="宋体" w:hint="eastAsia"/>
                <w:color w:val="000000"/>
                <w:kern w:val="0"/>
                <w:sz w:val="18"/>
                <w:szCs w:val="18"/>
              </w:rPr>
              <w:t>冶炼</w:t>
            </w:r>
            <w:r>
              <w:rPr>
                <w:rFonts w:ascii="宋体" w:hAnsi="宋体" w:cs="宋体" w:hint="eastAsia"/>
                <w:color w:val="000000"/>
                <w:kern w:val="0"/>
                <w:sz w:val="18"/>
                <w:szCs w:val="18"/>
              </w:rPr>
              <w:t>生产</w:t>
            </w:r>
            <w:r w:rsidR="00375A02">
              <w:rPr>
                <w:rFonts w:ascii="宋体" w:hAnsi="宋体" w:cs="宋体" w:hint="eastAsia"/>
                <w:color w:val="000000"/>
                <w:kern w:val="0"/>
                <w:sz w:val="18"/>
                <w:szCs w:val="18"/>
              </w:rPr>
              <w:t>阶段</w:t>
            </w:r>
          </w:p>
        </w:tc>
        <w:tc>
          <w:tcPr>
            <w:tcW w:w="768" w:type="pct"/>
            <w:vMerge w:val="restart"/>
            <w:vAlign w:val="center"/>
          </w:tcPr>
          <w:p w:rsidR="00375A02" w:rsidRPr="00FE5DE7" w:rsidRDefault="00375A02"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生产直接排放</w:t>
            </w:r>
          </w:p>
        </w:tc>
        <w:tc>
          <w:tcPr>
            <w:tcW w:w="3295" w:type="pct"/>
            <w:shd w:val="clear" w:color="auto" w:fill="auto"/>
            <w:noWrap/>
            <w:vAlign w:val="bottom"/>
            <w:hideMark/>
          </w:tcPr>
          <w:p w:rsidR="00375A02" w:rsidRPr="00FE5DE7" w:rsidRDefault="00375A02" w:rsidP="00375A02">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化石燃料燃烧</w:t>
            </w:r>
          </w:p>
        </w:tc>
      </w:tr>
      <w:tr w:rsidR="00375A02" w:rsidRPr="00A12089" w:rsidTr="00375A02">
        <w:trPr>
          <w:trHeight w:val="276"/>
        </w:trPr>
        <w:tc>
          <w:tcPr>
            <w:tcW w:w="937" w:type="pct"/>
            <w:vMerge/>
            <w:vAlign w:val="center"/>
            <w:hideMark/>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375A02" w:rsidRPr="00FE5DE7" w:rsidRDefault="00375A02"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hideMark/>
          </w:tcPr>
          <w:p w:rsidR="00375A02" w:rsidRPr="00FE5DE7" w:rsidRDefault="00375A02" w:rsidP="00375A02">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还原剂排放</w:t>
            </w:r>
          </w:p>
        </w:tc>
      </w:tr>
      <w:tr w:rsidR="00375A02" w:rsidRPr="00A12089" w:rsidTr="00375A02">
        <w:trPr>
          <w:trHeight w:val="276"/>
        </w:trPr>
        <w:tc>
          <w:tcPr>
            <w:tcW w:w="937" w:type="pct"/>
            <w:vMerge/>
            <w:vAlign w:val="center"/>
            <w:hideMark/>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375A02" w:rsidRPr="00FE5DE7" w:rsidRDefault="00375A02"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hideMark/>
          </w:tcPr>
          <w:p w:rsidR="00375A02" w:rsidRPr="00FE5DE7" w:rsidRDefault="00375A02" w:rsidP="00375A02">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工业过程排放</w:t>
            </w:r>
          </w:p>
        </w:tc>
      </w:tr>
      <w:tr w:rsidR="00375A02" w:rsidRPr="00A12089" w:rsidTr="00375A02">
        <w:trPr>
          <w:trHeight w:val="276"/>
        </w:trPr>
        <w:tc>
          <w:tcPr>
            <w:tcW w:w="937" w:type="pct"/>
            <w:vMerge/>
            <w:vAlign w:val="center"/>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restart"/>
            <w:vAlign w:val="center"/>
          </w:tcPr>
          <w:p w:rsidR="00375A02" w:rsidRDefault="00375A02" w:rsidP="00375A02">
            <w:pPr>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能源生产排放</w:t>
            </w:r>
          </w:p>
        </w:tc>
        <w:tc>
          <w:tcPr>
            <w:tcW w:w="3295" w:type="pct"/>
            <w:shd w:val="clear" w:color="auto" w:fill="auto"/>
            <w:noWrap/>
            <w:vAlign w:val="bottom"/>
          </w:tcPr>
          <w:p w:rsidR="00375A02" w:rsidRPr="00FE5DE7" w:rsidRDefault="00375A02" w:rsidP="00375A02">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燃料的生产</w:t>
            </w:r>
          </w:p>
        </w:tc>
      </w:tr>
      <w:tr w:rsidR="00375A02" w:rsidRPr="00A12089" w:rsidTr="00375A02">
        <w:trPr>
          <w:trHeight w:val="276"/>
        </w:trPr>
        <w:tc>
          <w:tcPr>
            <w:tcW w:w="937" w:type="pct"/>
            <w:vMerge/>
            <w:vAlign w:val="center"/>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375A02" w:rsidRDefault="00375A02" w:rsidP="00375A02">
            <w:pPr>
              <w:spacing w:line="240" w:lineRule="auto"/>
              <w:ind w:firstLine="360"/>
              <w:rPr>
                <w:rFonts w:ascii="宋体" w:hAnsi="宋体" w:cs="宋体"/>
                <w:color w:val="000000"/>
                <w:kern w:val="0"/>
                <w:sz w:val="18"/>
                <w:szCs w:val="18"/>
              </w:rPr>
            </w:pPr>
          </w:p>
        </w:tc>
        <w:tc>
          <w:tcPr>
            <w:tcW w:w="3295" w:type="pct"/>
            <w:shd w:val="clear" w:color="auto" w:fill="auto"/>
            <w:noWrap/>
            <w:vAlign w:val="bottom"/>
          </w:tcPr>
          <w:p w:rsidR="00375A02" w:rsidRPr="00FE5DE7" w:rsidRDefault="00375A02" w:rsidP="00375A02">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自产电</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（热</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w:t>
            </w:r>
          </w:p>
        </w:tc>
      </w:tr>
      <w:tr w:rsidR="00375A02" w:rsidRPr="00A12089" w:rsidTr="00375A02">
        <w:trPr>
          <w:trHeight w:val="276"/>
        </w:trPr>
        <w:tc>
          <w:tcPr>
            <w:tcW w:w="937" w:type="pct"/>
            <w:vMerge/>
            <w:vAlign w:val="center"/>
            <w:hideMark/>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375A02" w:rsidRPr="00FE5DE7" w:rsidRDefault="00375A02"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hideMark/>
          </w:tcPr>
          <w:p w:rsidR="00375A02" w:rsidRPr="00FE5DE7" w:rsidRDefault="00375A02" w:rsidP="00375A02">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外购电</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（热</w:t>
            </w:r>
            <w:r w:rsidR="00375E00">
              <w:rPr>
                <w:rFonts w:ascii="宋体" w:hAnsi="宋体" w:cs="宋体" w:hint="eastAsia"/>
                <w:color w:val="000000"/>
                <w:kern w:val="0"/>
                <w:sz w:val="18"/>
                <w:szCs w:val="18"/>
              </w:rPr>
              <w:t>力</w:t>
            </w:r>
            <w:r>
              <w:rPr>
                <w:rFonts w:ascii="宋体" w:hAnsi="宋体" w:cs="宋体" w:hint="eastAsia"/>
                <w:color w:val="000000"/>
                <w:kern w:val="0"/>
                <w:sz w:val="18"/>
                <w:szCs w:val="18"/>
              </w:rPr>
              <w:t>）</w:t>
            </w:r>
          </w:p>
        </w:tc>
      </w:tr>
      <w:tr w:rsidR="00375A02" w:rsidRPr="00A12089" w:rsidTr="00375A02">
        <w:trPr>
          <w:trHeight w:val="276"/>
        </w:trPr>
        <w:tc>
          <w:tcPr>
            <w:tcW w:w="937" w:type="pct"/>
            <w:vMerge/>
            <w:vAlign w:val="center"/>
            <w:hideMark/>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restart"/>
            <w:vAlign w:val="center"/>
          </w:tcPr>
          <w:p w:rsidR="00375A02" w:rsidRPr="00FE5DE7" w:rsidRDefault="00375A02"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其他间接排放</w:t>
            </w:r>
          </w:p>
        </w:tc>
        <w:tc>
          <w:tcPr>
            <w:tcW w:w="3295" w:type="pct"/>
            <w:shd w:val="clear" w:color="auto" w:fill="auto"/>
            <w:noWrap/>
            <w:vAlign w:val="bottom"/>
            <w:hideMark/>
          </w:tcPr>
          <w:p w:rsidR="00375A02" w:rsidRPr="00FE5DE7" w:rsidRDefault="00375A02" w:rsidP="00375A02">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材料的获取，如：石英石、石灰石、化学品等的生产</w:t>
            </w:r>
          </w:p>
        </w:tc>
      </w:tr>
      <w:tr w:rsidR="00375A02" w:rsidRPr="00A12089" w:rsidTr="00375A02">
        <w:trPr>
          <w:trHeight w:val="276"/>
        </w:trPr>
        <w:tc>
          <w:tcPr>
            <w:tcW w:w="937" w:type="pct"/>
            <w:vMerge/>
            <w:vAlign w:val="center"/>
            <w:hideMark/>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375A02" w:rsidRPr="00FE5DE7" w:rsidRDefault="00375A02"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hideMark/>
          </w:tcPr>
          <w:p w:rsidR="00375A02" w:rsidRPr="00FE5DE7" w:rsidRDefault="00375A02" w:rsidP="00375A02">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铜精矿/含铜原料的运输</w:t>
            </w:r>
          </w:p>
        </w:tc>
      </w:tr>
      <w:tr w:rsidR="00375A02" w:rsidRPr="00A12089" w:rsidTr="00375A02">
        <w:trPr>
          <w:trHeight w:val="276"/>
        </w:trPr>
        <w:tc>
          <w:tcPr>
            <w:tcW w:w="937" w:type="pct"/>
            <w:vMerge/>
            <w:vAlign w:val="center"/>
            <w:hideMark/>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375A02" w:rsidRPr="00FE5DE7" w:rsidRDefault="00375A02"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hideMark/>
          </w:tcPr>
          <w:p w:rsidR="00375A02" w:rsidRPr="00FE5DE7" w:rsidRDefault="00375A02" w:rsidP="00375A02">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其他物料的运输</w:t>
            </w:r>
          </w:p>
        </w:tc>
      </w:tr>
      <w:tr w:rsidR="00375A02" w:rsidRPr="00A12089" w:rsidTr="00375A02">
        <w:trPr>
          <w:trHeight w:val="276"/>
        </w:trPr>
        <w:tc>
          <w:tcPr>
            <w:tcW w:w="937" w:type="pct"/>
            <w:vMerge/>
            <w:vAlign w:val="center"/>
            <w:hideMark/>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375A02" w:rsidRPr="00FE5DE7" w:rsidRDefault="00375A02"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vAlign w:val="bottom"/>
            <w:hideMark/>
          </w:tcPr>
          <w:p w:rsidR="00375A02" w:rsidRPr="00FE5DE7" w:rsidRDefault="00375A02" w:rsidP="00375A02">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现场第三方服务，如运输、制氧、废水处理等</w:t>
            </w:r>
          </w:p>
        </w:tc>
      </w:tr>
      <w:tr w:rsidR="00375A02" w:rsidRPr="00A12089" w:rsidTr="00375A02">
        <w:trPr>
          <w:trHeight w:val="276"/>
        </w:trPr>
        <w:tc>
          <w:tcPr>
            <w:tcW w:w="937" w:type="pct"/>
            <w:vMerge/>
            <w:vAlign w:val="center"/>
            <w:hideMark/>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Merge/>
            <w:vAlign w:val="center"/>
          </w:tcPr>
          <w:p w:rsidR="00375A02" w:rsidRPr="00FE5DE7" w:rsidRDefault="00375A02" w:rsidP="00375A02">
            <w:pPr>
              <w:widowControl/>
              <w:adjustRightInd/>
              <w:snapToGrid/>
              <w:spacing w:line="240" w:lineRule="auto"/>
              <w:ind w:firstLineChars="0" w:firstLine="0"/>
              <w:rPr>
                <w:rFonts w:ascii="宋体" w:hAnsi="宋体" w:cs="宋体"/>
                <w:color w:val="000000"/>
                <w:kern w:val="0"/>
                <w:sz w:val="18"/>
                <w:szCs w:val="18"/>
              </w:rPr>
            </w:pPr>
          </w:p>
        </w:tc>
        <w:tc>
          <w:tcPr>
            <w:tcW w:w="3295" w:type="pct"/>
            <w:shd w:val="clear" w:color="auto" w:fill="auto"/>
            <w:noWrap/>
            <w:vAlign w:val="bottom"/>
            <w:hideMark/>
          </w:tcPr>
          <w:p w:rsidR="00375A02" w:rsidRPr="00FE5DE7" w:rsidRDefault="00375A02" w:rsidP="00375A02">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废弃物外委处置服务</w:t>
            </w:r>
          </w:p>
        </w:tc>
      </w:tr>
      <w:tr w:rsidR="00375A02" w:rsidRPr="00A12089" w:rsidTr="00375A02">
        <w:trPr>
          <w:trHeight w:val="288"/>
        </w:trPr>
        <w:tc>
          <w:tcPr>
            <w:tcW w:w="937" w:type="pct"/>
            <w:vMerge/>
            <w:vAlign w:val="center"/>
            <w:hideMark/>
          </w:tcPr>
          <w:p w:rsidR="00375A02" w:rsidRPr="00FE5DE7" w:rsidRDefault="00375A02" w:rsidP="00375A02">
            <w:pPr>
              <w:widowControl/>
              <w:adjustRightInd/>
              <w:snapToGrid/>
              <w:spacing w:line="240" w:lineRule="auto"/>
              <w:ind w:firstLineChars="0" w:firstLine="0"/>
              <w:jc w:val="center"/>
              <w:rPr>
                <w:rFonts w:ascii="宋体" w:hAnsi="宋体" w:cs="宋体"/>
                <w:color w:val="000000"/>
                <w:kern w:val="0"/>
                <w:sz w:val="18"/>
                <w:szCs w:val="18"/>
              </w:rPr>
            </w:pPr>
          </w:p>
        </w:tc>
        <w:tc>
          <w:tcPr>
            <w:tcW w:w="768" w:type="pct"/>
            <w:vAlign w:val="center"/>
          </w:tcPr>
          <w:p w:rsidR="00375A02" w:rsidRPr="00FE5DE7" w:rsidRDefault="00375A02" w:rsidP="00375A02">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特殊排放</w:t>
            </w:r>
          </w:p>
        </w:tc>
        <w:tc>
          <w:tcPr>
            <w:tcW w:w="3295" w:type="pct"/>
            <w:shd w:val="clear" w:color="auto" w:fill="auto"/>
            <w:noWrap/>
            <w:vAlign w:val="bottom"/>
            <w:hideMark/>
          </w:tcPr>
          <w:p w:rsidR="00375A02" w:rsidRPr="00FE5DE7" w:rsidRDefault="00375A02" w:rsidP="00375A02">
            <w:pPr>
              <w:widowControl/>
              <w:adjustRightInd/>
              <w:snapToGrid/>
              <w:spacing w:line="240" w:lineRule="auto"/>
              <w:ind w:firstLineChars="0" w:firstLine="0"/>
              <w:jc w:val="left"/>
              <w:rPr>
                <w:rFonts w:ascii="宋体" w:hAnsi="宋体" w:cs="宋体"/>
                <w:color w:val="000000"/>
                <w:kern w:val="0"/>
                <w:sz w:val="18"/>
                <w:szCs w:val="18"/>
              </w:rPr>
            </w:pPr>
            <w:r w:rsidRPr="00FE5DE7">
              <w:rPr>
                <w:rFonts w:ascii="宋体" w:hAnsi="宋体" w:cs="宋体" w:hint="eastAsia"/>
                <w:color w:val="000000"/>
                <w:kern w:val="0"/>
                <w:sz w:val="18"/>
                <w:szCs w:val="18"/>
              </w:rPr>
              <w:t>副产品碳信用（如有）</w:t>
            </w:r>
          </w:p>
        </w:tc>
      </w:tr>
    </w:tbl>
    <w:p w:rsidR="00BA4266" w:rsidRDefault="00BA4266" w:rsidP="00A84265">
      <w:pPr>
        <w:pStyle w:val="aff3"/>
        <w:tabs>
          <w:tab w:val="center" w:pos="4201"/>
          <w:tab w:val="right" w:leader="dot" w:pos="9298"/>
        </w:tabs>
        <w:ind w:firstLine="360"/>
      </w:pPr>
      <w:r w:rsidRPr="00FE5DE7">
        <w:rPr>
          <w:rFonts w:ascii="黑体" w:eastAsia="黑体" w:hAnsi="黑体" w:cs="宋体" w:hint="eastAsia"/>
          <w:color w:val="000000"/>
          <w:sz w:val="18"/>
          <w:szCs w:val="18"/>
        </w:rPr>
        <w:t>注</w:t>
      </w:r>
      <w:r>
        <w:rPr>
          <w:rFonts w:hAnsi="宋体" w:cs="宋体" w:hint="eastAsia"/>
          <w:color w:val="000000"/>
          <w:sz w:val="18"/>
          <w:szCs w:val="18"/>
        </w:rPr>
        <w:t>：</w:t>
      </w:r>
      <w:r w:rsidR="00D34F61" w:rsidRPr="00BB0A23">
        <w:rPr>
          <w:rFonts w:hAnsi="宋体" w:cs="宋体" w:hint="eastAsia"/>
          <w:color w:val="000000"/>
          <w:sz w:val="18"/>
          <w:szCs w:val="18"/>
        </w:rPr>
        <w:t>副产品碳信用</w:t>
      </w:r>
      <w:r w:rsidR="00D34F61">
        <w:rPr>
          <w:rFonts w:hAnsi="宋体" w:cs="宋体" w:hint="eastAsia"/>
          <w:color w:val="000000"/>
          <w:sz w:val="18"/>
          <w:szCs w:val="18"/>
        </w:rPr>
        <w:t>是指</w:t>
      </w:r>
      <w:r w:rsidRPr="00A84265">
        <w:rPr>
          <w:rFonts w:hAnsi="宋体" w:cs="宋体" w:hint="eastAsia"/>
          <w:color w:val="000000"/>
          <w:sz w:val="18"/>
          <w:szCs w:val="18"/>
        </w:rPr>
        <w:t>包含在系统边界内的副产品避免了另一具有</w:t>
      </w:r>
      <w:r w:rsidR="00375E00">
        <w:rPr>
          <w:rFonts w:hAnsi="宋体" w:cs="宋体" w:hint="eastAsia"/>
          <w:color w:val="000000"/>
          <w:sz w:val="18"/>
          <w:szCs w:val="18"/>
        </w:rPr>
        <w:t>相</w:t>
      </w:r>
      <w:r w:rsidRPr="00A84265">
        <w:rPr>
          <w:rFonts w:hAnsi="宋体" w:cs="宋体" w:hint="eastAsia"/>
          <w:color w:val="000000"/>
          <w:sz w:val="18"/>
          <w:szCs w:val="18"/>
        </w:rPr>
        <w:t>同功能路线的排放，应予扣除</w:t>
      </w:r>
      <w:r w:rsidR="00D34F61">
        <w:rPr>
          <w:rFonts w:hAnsi="宋体" w:cs="宋体" w:hint="eastAsia"/>
          <w:color w:val="000000"/>
          <w:sz w:val="18"/>
          <w:szCs w:val="18"/>
        </w:rPr>
        <w:t>。</w:t>
      </w:r>
    </w:p>
    <w:p w:rsidR="000A24EC" w:rsidRPr="00FE5DE7" w:rsidRDefault="00641862" w:rsidP="00FE5DE7">
      <w:pPr>
        <w:pStyle w:val="5"/>
        <w:snapToGrid/>
        <w:spacing w:beforeLines="50" w:before="156" w:afterLines="50" w:after="156" w:line="240" w:lineRule="auto"/>
        <w:ind w:firstLineChars="0" w:firstLine="0"/>
        <w:rPr>
          <w:rFonts w:ascii="黑体" w:eastAsia="黑体" w:hAnsi="黑体"/>
          <w:szCs w:val="21"/>
        </w:rPr>
      </w:pPr>
      <w:r>
        <w:rPr>
          <w:rFonts w:ascii="黑体" w:eastAsia="黑体" w:hAnsi="黑体" w:hint="eastAsia"/>
          <w:b w:val="0"/>
          <w:sz w:val="21"/>
          <w:szCs w:val="21"/>
        </w:rPr>
        <w:t>5</w:t>
      </w:r>
      <w:r>
        <w:rPr>
          <w:rFonts w:ascii="黑体" w:eastAsia="黑体" w:hAnsi="黑体"/>
          <w:b w:val="0"/>
          <w:sz w:val="21"/>
          <w:szCs w:val="21"/>
        </w:rPr>
        <w:t>.2.3.</w:t>
      </w:r>
      <w:r w:rsidR="005D4789">
        <w:rPr>
          <w:rFonts w:ascii="黑体" w:eastAsia="黑体" w:hAnsi="黑体"/>
          <w:b w:val="0"/>
          <w:sz w:val="21"/>
          <w:szCs w:val="21"/>
        </w:rPr>
        <w:t>2</w:t>
      </w:r>
      <w:r>
        <w:rPr>
          <w:rFonts w:ascii="黑体" w:eastAsia="黑体" w:hAnsi="黑体"/>
          <w:b w:val="0"/>
          <w:sz w:val="21"/>
          <w:szCs w:val="21"/>
        </w:rPr>
        <w:t xml:space="preserve">  </w:t>
      </w:r>
      <w:r w:rsidR="00AF1C55">
        <w:rPr>
          <w:rFonts w:ascii="黑体" w:eastAsia="黑体" w:hAnsi="黑体" w:hint="eastAsia"/>
          <w:b w:val="0"/>
          <w:sz w:val="21"/>
          <w:szCs w:val="21"/>
        </w:rPr>
        <w:t>铜矿石的开采</w:t>
      </w:r>
    </w:p>
    <w:p w:rsidR="00E33CCF" w:rsidRDefault="00AF1C55" w:rsidP="00A84265">
      <w:pPr>
        <w:pStyle w:val="aff3"/>
        <w:tabs>
          <w:tab w:val="center" w:pos="4201"/>
          <w:tab w:val="right" w:leader="dot" w:pos="9298"/>
        </w:tabs>
        <w:ind w:firstLine="420"/>
      </w:pPr>
      <w:r>
        <w:rPr>
          <w:rFonts w:hint="eastAsia"/>
        </w:rPr>
        <w:t>铜矿石</w:t>
      </w:r>
      <w:r w:rsidR="00E625DE">
        <w:rPr>
          <w:rFonts w:hint="eastAsia"/>
        </w:rPr>
        <w:t>的</w:t>
      </w:r>
      <w:r>
        <w:rPr>
          <w:rFonts w:hint="eastAsia"/>
        </w:rPr>
        <w:t>开采</w:t>
      </w:r>
      <w:r w:rsidR="00E33CCF">
        <w:rPr>
          <w:rFonts w:hint="eastAsia"/>
        </w:rPr>
        <w:t>从资源开采开始，到采出铜矿石离开采场</w:t>
      </w:r>
      <w:r w:rsidR="009332C4">
        <w:rPr>
          <w:rFonts w:hint="eastAsia"/>
        </w:rPr>
        <w:t>区域</w:t>
      </w:r>
      <w:r w:rsidR="00E33CCF">
        <w:rPr>
          <w:rFonts w:hint="eastAsia"/>
        </w:rPr>
        <w:t>为止。</w:t>
      </w:r>
    </w:p>
    <w:p w:rsidR="00AF1C55" w:rsidRDefault="0027550A" w:rsidP="00A84265">
      <w:pPr>
        <w:pStyle w:val="aff3"/>
        <w:tabs>
          <w:tab w:val="center" w:pos="4201"/>
          <w:tab w:val="right" w:leader="dot" w:pos="9298"/>
        </w:tabs>
        <w:ind w:firstLine="420"/>
      </w:pPr>
      <w:r>
        <w:rPr>
          <w:rFonts w:hint="eastAsia"/>
        </w:rPr>
        <w:t>采矿</w:t>
      </w:r>
      <w:r w:rsidR="00E625DE">
        <w:rPr>
          <w:rFonts w:hint="eastAsia"/>
        </w:rPr>
        <w:t>方式</w:t>
      </w:r>
      <w:r>
        <w:rPr>
          <w:rFonts w:hint="eastAsia"/>
        </w:rPr>
        <w:t>有露天开采和地下开采。</w:t>
      </w:r>
    </w:p>
    <w:p w:rsidR="0034059D" w:rsidRDefault="0034059D" w:rsidP="0034059D">
      <w:pPr>
        <w:pStyle w:val="aff3"/>
        <w:tabs>
          <w:tab w:val="center" w:pos="4201"/>
          <w:tab w:val="right" w:leader="dot" w:pos="9298"/>
        </w:tabs>
        <w:ind w:firstLineChars="0" w:firstLine="420"/>
      </w:pPr>
      <w:r w:rsidRPr="0034059D">
        <w:rPr>
          <w:rFonts w:hint="eastAsia"/>
        </w:rPr>
        <w:t>a）</w:t>
      </w:r>
      <w:r w:rsidR="0027550A">
        <w:rPr>
          <w:rFonts w:hint="eastAsia"/>
        </w:rPr>
        <w:t>露天开采一般包括</w:t>
      </w:r>
      <w:r>
        <w:rPr>
          <w:rFonts w:hint="eastAsia"/>
        </w:rPr>
        <w:t>：穿孔、爆破、铲装、运输等子单元过程；</w:t>
      </w:r>
    </w:p>
    <w:p w:rsidR="0034059D" w:rsidRDefault="0034059D" w:rsidP="0034059D">
      <w:pPr>
        <w:pStyle w:val="aff3"/>
        <w:tabs>
          <w:tab w:val="center" w:pos="4201"/>
          <w:tab w:val="right" w:leader="dot" w:pos="9298"/>
        </w:tabs>
        <w:ind w:firstLineChars="0" w:firstLine="420"/>
      </w:pPr>
      <w:r>
        <w:rPr>
          <w:rFonts w:hint="eastAsia"/>
        </w:rPr>
        <w:t>b）</w:t>
      </w:r>
      <w:r w:rsidR="0027550A">
        <w:rPr>
          <w:rFonts w:hint="eastAsia"/>
        </w:rPr>
        <w:t>地下开采一般包括</w:t>
      </w:r>
      <w:r>
        <w:rPr>
          <w:rFonts w:hint="eastAsia"/>
        </w:rPr>
        <w:t>：</w:t>
      </w:r>
      <w:r w:rsidR="0014617D">
        <w:rPr>
          <w:rFonts w:hint="eastAsia"/>
        </w:rPr>
        <w:t>回采、</w:t>
      </w:r>
      <w:r w:rsidR="0027550A">
        <w:rPr>
          <w:rFonts w:hint="eastAsia"/>
        </w:rPr>
        <w:t>掘进、提升</w:t>
      </w:r>
      <w:r w:rsidR="003A782B">
        <w:rPr>
          <w:rFonts w:hint="eastAsia"/>
        </w:rPr>
        <w:t>、运输</w:t>
      </w:r>
      <w:r w:rsidR="0027550A">
        <w:rPr>
          <w:rFonts w:hint="eastAsia"/>
        </w:rPr>
        <w:t>、</w:t>
      </w:r>
      <w:r w:rsidR="004D2DA6">
        <w:rPr>
          <w:rFonts w:hint="eastAsia"/>
        </w:rPr>
        <w:t>充填、</w:t>
      </w:r>
      <w:r w:rsidR="003533B4">
        <w:rPr>
          <w:rFonts w:hint="eastAsia"/>
        </w:rPr>
        <w:t>排水、</w:t>
      </w:r>
      <w:r w:rsidR="003A782B">
        <w:rPr>
          <w:rFonts w:hint="eastAsia"/>
        </w:rPr>
        <w:t>通风、供电、供气、供水</w:t>
      </w:r>
      <w:r w:rsidR="003533B4">
        <w:rPr>
          <w:rFonts w:hint="eastAsia"/>
        </w:rPr>
        <w:t>等</w:t>
      </w:r>
      <w:r w:rsidR="00E33CCF">
        <w:rPr>
          <w:rFonts w:hint="eastAsia"/>
        </w:rPr>
        <w:t>子</w:t>
      </w:r>
      <w:r w:rsidR="003533B4">
        <w:rPr>
          <w:rFonts w:hint="eastAsia"/>
        </w:rPr>
        <w:t>单元</w:t>
      </w:r>
      <w:r w:rsidR="005D4789">
        <w:rPr>
          <w:rFonts w:hint="eastAsia"/>
        </w:rPr>
        <w:t>过程</w:t>
      </w:r>
      <w:r w:rsidR="00E33CCF">
        <w:rPr>
          <w:rFonts w:hint="eastAsia"/>
        </w:rPr>
        <w:t>。</w:t>
      </w:r>
    </w:p>
    <w:p w:rsidR="001C0C1B" w:rsidRPr="00FE5DE7" w:rsidRDefault="001C0C1B" w:rsidP="001C0C1B">
      <w:pPr>
        <w:pStyle w:val="5"/>
        <w:snapToGrid/>
        <w:spacing w:beforeLines="50" w:before="156" w:afterLines="50" w:after="156" w:line="240" w:lineRule="auto"/>
        <w:ind w:firstLineChars="0" w:firstLine="0"/>
        <w:rPr>
          <w:rFonts w:ascii="黑体" w:eastAsia="黑体" w:hAnsi="黑体"/>
          <w:szCs w:val="21"/>
        </w:rPr>
      </w:pPr>
      <w:r>
        <w:rPr>
          <w:rFonts w:ascii="黑体" w:eastAsia="黑体" w:hAnsi="黑体" w:hint="eastAsia"/>
          <w:b w:val="0"/>
          <w:sz w:val="21"/>
          <w:szCs w:val="21"/>
        </w:rPr>
        <w:t>5</w:t>
      </w:r>
      <w:r>
        <w:rPr>
          <w:rFonts w:ascii="黑体" w:eastAsia="黑体" w:hAnsi="黑体"/>
          <w:b w:val="0"/>
          <w:sz w:val="21"/>
          <w:szCs w:val="21"/>
        </w:rPr>
        <w:t xml:space="preserve">.2.3.3  </w:t>
      </w:r>
      <w:r>
        <w:rPr>
          <w:rFonts w:ascii="黑体" w:eastAsia="黑体" w:hAnsi="黑体" w:hint="eastAsia"/>
          <w:b w:val="0"/>
          <w:sz w:val="21"/>
          <w:szCs w:val="21"/>
        </w:rPr>
        <w:t>氧化</w:t>
      </w:r>
      <w:r w:rsidR="00E625DE">
        <w:rPr>
          <w:rFonts w:ascii="黑体" w:eastAsia="黑体" w:hAnsi="黑体" w:hint="eastAsia"/>
          <w:b w:val="0"/>
          <w:sz w:val="21"/>
          <w:szCs w:val="21"/>
        </w:rPr>
        <w:t>铜</w:t>
      </w:r>
      <w:r>
        <w:rPr>
          <w:rFonts w:ascii="黑体" w:eastAsia="黑体" w:hAnsi="黑体" w:hint="eastAsia"/>
          <w:b w:val="0"/>
          <w:sz w:val="21"/>
          <w:szCs w:val="21"/>
        </w:rPr>
        <w:t>矿</w:t>
      </w:r>
      <w:r w:rsidR="00E625DE">
        <w:rPr>
          <w:rFonts w:ascii="黑体" w:eastAsia="黑体" w:hAnsi="黑体" w:hint="eastAsia"/>
          <w:b w:val="0"/>
          <w:sz w:val="21"/>
          <w:szCs w:val="21"/>
        </w:rPr>
        <w:t>典型</w:t>
      </w:r>
      <w:r w:rsidR="00A114EF">
        <w:rPr>
          <w:rFonts w:ascii="黑体" w:eastAsia="黑体" w:hAnsi="黑体" w:hint="eastAsia"/>
          <w:b w:val="0"/>
          <w:sz w:val="21"/>
          <w:szCs w:val="21"/>
        </w:rPr>
        <w:t>工艺</w:t>
      </w:r>
      <w:r>
        <w:rPr>
          <w:rFonts w:ascii="黑体" w:eastAsia="黑体" w:hAnsi="黑体" w:hint="eastAsia"/>
          <w:b w:val="0"/>
          <w:sz w:val="21"/>
          <w:szCs w:val="21"/>
        </w:rPr>
        <w:t>路线</w:t>
      </w:r>
    </w:p>
    <w:p w:rsidR="001C0C1B" w:rsidRDefault="00FB71C8" w:rsidP="0034059D">
      <w:pPr>
        <w:pStyle w:val="aff3"/>
        <w:tabs>
          <w:tab w:val="center" w:pos="4201"/>
          <w:tab w:val="right" w:leader="dot" w:pos="9298"/>
        </w:tabs>
        <w:ind w:firstLineChars="0" w:firstLine="420"/>
      </w:pPr>
      <w:r>
        <w:rPr>
          <w:rFonts w:hint="eastAsia"/>
        </w:rPr>
        <w:t>（1）矿浆的生产</w:t>
      </w:r>
    </w:p>
    <w:p w:rsidR="00FB71C8" w:rsidRDefault="00FB71C8" w:rsidP="00FB71C8">
      <w:pPr>
        <w:pStyle w:val="aff3"/>
        <w:tabs>
          <w:tab w:val="center" w:pos="4201"/>
          <w:tab w:val="right" w:leader="dot" w:pos="9298"/>
        </w:tabs>
        <w:ind w:firstLine="420"/>
      </w:pPr>
      <w:r>
        <w:rPr>
          <w:rFonts w:hint="eastAsia"/>
        </w:rPr>
        <w:t>矿浆</w:t>
      </w:r>
      <w:r w:rsidR="00E625DE">
        <w:rPr>
          <w:rFonts w:hint="eastAsia"/>
        </w:rPr>
        <w:t>的</w:t>
      </w:r>
      <w:r>
        <w:rPr>
          <w:rFonts w:hint="eastAsia"/>
        </w:rPr>
        <w:t>生产从原矿离开采场开始，经过碎磨，到产出矿浆离开选</w:t>
      </w:r>
      <w:r w:rsidR="00E625DE">
        <w:rPr>
          <w:rFonts w:hint="eastAsia"/>
        </w:rPr>
        <w:t>矿</w:t>
      </w:r>
      <w:r>
        <w:rPr>
          <w:rFonts w:hint="eastAsia"/>
        </w:rPr>
        <w:t>厂大门为止，</w:t>
      </w:r>
      <w:r w:rsidR="006259E6">
        <w:rPr>
          <w:rFonts w:hint="eastAsia"/>
        </w:rPr>
        <w:t>主要</w:t>
      </w:r>
      <w:r>
        <w:rPr>
          <w:rFonts w:hint="eastAsia"/>
        </w:rPr>
        <w:t>包含以下过程：</w:t>
      </w:r>
    </w:p>
    <w:p w:rsidR="00FB71C8" w:rsidRDefault="00FB71C8" w:rsidP="00FB71C8">
      <w:pPr>
        <w:pStyle w:val="aff3"/>
        <w:numPr>
          <w:ilvl w:val="0"/>
          <w:numId w:val="31"/>
        </w:numPr>
        <w:tabs>
          <w:tab w:val="center" w:pos="4201"/>
          <w:tab w:val="right" w:leader="dot" w:pos="9298"/>
        </w:tabs>
        <w:ind w:firstLineChars="0"/>
      </w:pPr>
      <w:r>
        <w:rPr>
          <w:rFonts w:hint="eastAsia"/>
        </w:rPr>
        <w:t>原矿到选矿厂的运输；</w:t>
      </w:r>
    </w:p>
    <w:p w:rsidR="00FB71C8" w:rsidRDefault="00FB71C8" w:rsidP="00FB71C8">
      <w:pPr>
        <w:pStyle w:val="aff3"/>
        <w:numPr>
          <w:ilvl w:val="0"/>
          <w:numId w:val="31"/>
        </w:numPr>
        <w:tabs>
          <w:tab w:val="center" w:pos="4201"/>
          <w:tab w:val="right" w:leader="dot" w:pos="9298"/>
        </w:tabs>
        <w:ind w:firstLineChars="0"/>
      </w:pPr>
      <w:r>
        <w:rPr>
          <w:rFonts w:hint="eastAsia"/>
        </w:rPr>
        <w:t>原矿粗碎；</w:t>
      </w:r>
    </w:p>
    <w:p w:rsidR="00FB71C8" w:rsidRDefault="00FB71C8" w:rsidP="00FB71C8">
      <w:pPr>
        <w:pStyle w:val="aff3"/>
        <w:numPr>
          <w:ilvl w:val="0"/>
          <w:numId w:val="31"/>
        </w:numPr>
        <w:tabs>
          <w:tab w:val="center" w:pos="4201"/>
          <w:tab w:val="right" w:leader="dot" w:pos="9298"/>
        </w:tabs>
        <w:ind w:firstLineChars="0"/>
      </w:pPr>
      <w:r>
        <w:rPr>
          <w:rFonts w:hint="eastAsia"/>
        </w:rPr>
        <w:t>粗矿碎磨；</w:t>
      </w:r>
    </w:p>
    <w:p w:rsidR="00FB71C8" w:rsidRDefault="006E794E" w:rsidP="00FB71C8">
      <w:pPr>
        <w:pStyle w:val="aff3"/>
        <w:numPr>
          <w:ilvl w:val="0"/>
          <w:numId w:val="31"/>
        </w:numPr>
        <w:tabs>
          <w:tab w:val="center" w:pos="4201"/>
          <w:tab w:val="right" w:leader="dot" w:pos="9298"/>
        </w:tabs>
        <w:ind w:firstLineChars="0"/>
      </w:pPr>
      <w:r>
        <w:rPr>
          <w:rFonts w:hint="eastAsia"/>
        </w:rPr>
        <w:t>旋流分级；</w:t>
      </w:r>
    </w:p>
    <w:p w:rsidR="006E794E" w:rsidRDefault="006E794E" w:rsidP="00FB71C8">
      <w:pPr>
        <w:pStyle w:val="aff3"/>
        <w:numPr>
          <w:ilvl w:val="0"/>
          <w:numId w:val="31"/>
        </w:numPr>
        <w:tabs>
          <w:tab w:val="center" w:pos="4201"/>
          <w:tab w:val="right" w:leader="dot" w:pos="9298"/>
        </w:tabs>
        <w:ind w:firstLineChars="0"/>
      </w:pPr>
      <w:r>
        <w:rPr>
          <w:rFonts w:hint="eastAsia"/>
        </w:rPr>
        <w:t>矿浆泵送离开选</w:t>
      </w:r>
      <w:r w:rsidR="00E625DE">
        <w:rPr>
          <w:rFonts w:hint="eastAsia"/>
        </w:rPr>
        <w:t>矿</w:t>
      </w:r>
      <w:r>
        <w:rPr>
          <w:rFonts w:hint="eastAsia"/>
        </w:rPr>
        <w:t>厂</w:t>
      </w:r>
      <w:r w:rsidR="00E625DE">
        <w:rPr>
          <w:rFonts w:hint="eastAsia"/>
        </w:rPr>
        <w:t>。</w:t>
      </w:r>
    </w:p>
    <w:p w:rsidR="006E794E" w:rsidRDefault="006E794E" w:rsidP="0034059D">
      <w:pPr>
        <w:pStyle w:val="aff3"/>
        <w:tabs>
          <w:tab w:val="center" w:pos="4201"/>
          <w:tab w:val="right" w:leader="dot" w:pos="9298"/>
        </w:tabs>
        <w:ind w:firstLineChars="0" w:firstLine="420"/>
      </w:pPr>
    </w:p>
    <w:p w:rsidR="00FB71C8" w:rsidRDefault="006E794E" w:rsidP="0034059D">
      <w:pPr>
        <w:pStyle w:val="aff3"/>
        <w:tabs>
          <w:tab w:val="center" w:pos="4201"/>
          <w:tab w:val="right" w:leader="dot" w:pos="9298"/>
        </w:tabs>
        <w:ind w:firstLineChars="0" w:firstLine="420"/>
      </w:pPr>
      <w:r>
        <w:rPr>
          <w:rFonts w:hint="eastAsia"/>
        </w:rPr>
        <w:lastRenderedPageBreak/>
        <w:t>（2）阴极铜的生产</w:t>
      </w:r>
    </w:p>
    <w:p w:rsidR="00A114EF" w:rsidRDefault="00A114EF" w:rsidP="00A114EF">
      <w:pPr>
        <w:pStyle w:val="aff3"/>
        <w:tabs>
          <w:tab w:val="center" w:pos="4201"/>
          <w:tab w:val="right" w:leader="dot" w:pos="9298"/>
        </w:tabs>
        <w:ind w:firstLine="420"/>
      </w:pPr>
      <w:r>
        <w:rPr>
          <w:rFonts w:hint="eastAsia"/>
        </w:rPr>
        <w:t>阴极铜</w:t>
      </w:r>
      <w:r w:rsidR="00A50DD1">
        <w:rPr>
          <w:rFonts w:hint="eastAsia"/>
        </w:rPr>
        <w:t>的</w:t>
      </w:r>
      <w:r>
        <w:rPr>
          <w:rFonts w:hint="eastAsia"/>
        </w:rPr>
        <w:t>生产从矿浆离开选</w:t>
      </w:r>
      <w:r w:rsidR="00A50DD1">
        <w:rPr>
          <w:rFonts w:hint="eastAsia"/>
        </w:rPr>
        <w:t>矿</w:t>
      </w:r>
      <w:r>
        <w:rPr>
          <w:rFonts w:hint="eastAsia"/>
        </w:rPr>
        <w:t>厂开始，经过湿法冶炼，到产出阴极铜离开生产企业大门为止，</w:t>
      </w:r>
      <w:r w:rsidR="006259E6">
        <w:rPr>
          <w:rFonts w:hint="eastAsia"/>
        </w:rPr>
        <w:t>主要</w:t>
      </w:r>
      <w:r>
        <w:rPr>
          <w:rFonts w:hint="eastAsia"/>
        </w:rPr>
        <w:t>包含以下过程：</w:t>
      </w:r>
    </w:p>
    <w:p w:rsidR="00A114EF" w:rsidRDefault="00A114EF" w:rsidP="00A114EF">
      <w:pPr>
        <w:pStyle w:val="aff3"/>
        <w:numPr>
          <w:ilvl w:val="0"/>
          <w:numId w:val="31"/>
        </w:numPr>
        <w:tabs>
          <w:tab w:val="center" w:pos="4201"/>
          <w:tab w:val="right" w:leader="dot" w:pos="9298"/>
        </w:tabs>
        <w:ind w:firstLineChars="0"/>
      </w:pPr>
      <w:r>
        <w:rPr>
          <w:rFonts w:hint="eastAsia"/>
        </w:rPr>
        <w:t>矿浆浸出；</w:t>
      </w:r>
    </w:p>
    <w:p w:rsidR="00A114EF" w:rsidRDefault="00A114EF" w:rsidP="00A114EF">
      <w:pPr>
        <w:pStyle w:val="aff3"/>
        <w:numPr>
          <w:ilvl w:val="0"/>
          <w:numId w:val="31"/>
        </w:numPr>
        <w:tabs>
          <w:tab w:val="center" w:pos="4201"/>
          <w:tab w:val="right" w:leader="dot" w:pos="9298"/>
        </w:tabs>
        <w:ind w:firstLineChars="0"/>
      </w:pPr>
      <w:r>
        <w:rPr>
          <w:rFonts w:hint="eastAsia"/>
        </w:rPr>
        <w:t>分离浓密及CCD洗涤；</w:t>
      </w:r>
    </w:p>
    <w:p w:rsidR="00A114EF" w:rsidRDefault="00A114EF" w:rsidP="00A114EF">
      <w:pPr>
        <w:pStyle w:val="aff3"/>
        <w:numPr>
          <w:ilvl w:val="0"/>
          <w:numId w:val="31"/>
        </w:numPr>
        <w:tabs>
          <w:tab w:val="center" w:pos="4201"/>
          <w:tab w:val="right" w:leader="dot" w:pos="9298"/>
        </w:tabs>
        <w:ind w:firstLineChars="0"/>
      </w:pPr>
      <w:r>
        <w:rPr>
          <w:rFonts w:hint="eastAsia"/>
        </w:rPr>
        <w:t>尾渣处理处置；</w:t>
      </w:r>
    </w:p>
    <w:p w:rsidR="00A114EF" w:rsidRDefault="00A114EF" w:rsidP="00A114EF">
      <w:pPr>
        <w:pStyle w:val="aff3"/>
        <w:numPr>
          <w:ilvl w:val="0"/>
          <w:numId w:val="31"/>
        </w:numPr>
        <w:tabs>
          <w:tab w:val="center" w:pos="4201"/>
          <w:tab w:val="right" w:leader="dot" w:pos="9298"/>
        </w:tabs>
        <w:ind w:firstLineChars="0"/>
      </w:pPr>
      <w:r>
        <w:rPr>
          <w:rFonts w:hint="eastAsia"/>
        </w:rPr>
        <w:t>高铜溶液/低铜溶液萃取；</w:t>
      </w:r>
    </w:p>
    <w:p w:rsidR="00A50DD1" w:rsidRDefault="00A114EF" w:rsidP="00A114EF">
      <w:pPr>
        <w:pStyle w:val="aff3"/>
        <w:numPr>
          <w:ilvl w:val="0"/>
          <w:numId w:val="31"/>
        </w:numPr>
        <w:tabs>
          <w:tab w:val="center" w:pos="4201"/>
          <w:tab w:val="right" w:leader="dot" w:pos="9298"/>
        </w:tabs>
        <w:ind w:firstLineChars="0"/>
      </w:pPr>
      <w:r>
        <w:rPr>
          <w:rFonts w:hint="eastAsia"/>
        </w:rPr>
        <w:t>富铜液除油电积</w:t>
      </w:r>
      <w:r w:rsidR="00A50DD1">
        <w:rPr>
          <w:rFonts w:hint="eastAsia"/>
        </w:rPr>
        <w:t>；</w:t>
      </w:r>
    </w:p>
    <w:p w:rsidR="00A114EF" w:rsidRDefault="00A50DD1" w:rsidP="00A114EF">
      <w:pPr>
        <w:pStyle w:val="aff3"/>
        <w:numPr>
          <w:ilvl w:val="0"/>
          <w:numId w:val="31"/>
        </w:numPr>
        <w:tabs>
          <w:tab w:val="center" w:pos="4201"/>
          <w:tab w:val="right" w:leader="dot" w:pos="9298"/>
        </w:tabs>
        <w:ind w:firstLineChars="0"/>
      </w:pPr>
      <w:r>
        <w:rPr>
          <w:rFonts w:hint="eastAsia"/>
        </w:rPr>
        <w:t>废水处理处置。</w:t>
      </w:r>
    </w:p>
    <w:p w:rsidR="006E794E" w:rsidRPr="001C0C1B" w:rsidRDefault="006E794E" w:rsidP="0034059D">
      <w:pPr>
        <w:pStyle w:val="aff3"/>
        <w:tabs>
          <w:tab w:val="center" w:pos="4201"/>
          <w:tab w:val="right" w:leader="dot" w:pos="9298"/>
        </w:tabs>
        <w:ind w:firstLineChars="0" w:firstLine="420"/>
      </w:pPr>
    </w:p>
    <w:p w:rsidR="00054486" w:rsidRPr="00FE5DE7" w:rsidRDefault="00641862" w:rsidP="00FE5DE7">
      <w:pPr>
        <w:pStyle w:val="5"/>
        <w:snapToGrid/>
        <w:spacing w:beforeLines="50" w:before="156" w:afterLines="50" w:after="156" w:line="240" w:lineRule="auto"/>
        <w:ind w:firstLineChars="0" w:firstLine="0"/>
        <w:rPr>
          <w:rFonts w:ascii="黑体" w:eastAsia="黑体" w:hAnsi="黑体"/>
          <w:szCs w:val="21"/>
        </w:rPr>
      </w:pPr>
      <w:r>
        <w:rPr>
          <w:rFonts w:ascii="黑体" w:eastAsia="黑体" w:hAnsi="黑体" w:hint="eastAsia"/>
          <w:b w:val="0"/>
          <w:sz w:val="21"/>
          <w:szCs w:val="21"/>
        </w:rPr>
        <w:t>5</w:t>
      </w:r>
      <w:r>
        <w:rPr>
          <w:rFonts w:ascii="黑体" w:eastAsia="黑体" w:hAnsi="黑体"/>
          <w:b w:val="0"/>
          <w:sz w:val="21"/>
          <w:szCs w:val="21"/>
        </w:rPr>
        <w:t>.2.3.</w:t>
      </w:r>
      <w:r w:rsidR="00A114EF">
        <w:rPr>
          <w:rFonts w:ascii="黑体" w:eastAsia="黑体" w:hAnsi="黑体"/>
          <w:b w:val="0"/>
          <w:sz w:val="21"/>
          <w:szCs w:val="21"/>
        </w:rPr>
        <w:t>4</w:t>
      </w:r>
      <w:r>
        <w:rPr>
          <w:rFonts w:ascii="黑体" w:eastAsia="黑体" w:hAnsi="黑体"/>
          <w:b w:val="0"/>
          <w:sz w:val="21"/>
          <w:szCs w:val="21"/>
        </w:rPr>
        <w:t xml:space="preserve">  </w:t>
      </w:r>
      <w:r w:rsidR="006E794E">
        <w:rPr>
          <w:rFonts w:ascii="黑体" w:eastAsia="黑体" w:hAnsi="黑体" w:hint="eastAsia"/>
          <w:b w:val="0"/>
          <w:sz w:val="21"/>
          <w:szCs w:val="21"/>
        </w:rPr>
        <w:t>硫化</w:t>
      </w:r>
      <w:r w:rsidR="00A50DD1">
        <w:rPr>
          <w:rFonts w:ascii="黑体" w:eastAsia="黑体" w:hAnsi="黑体" w:hint="eastAsia"/>
          <w:b w:val="0"/>
          <w:sz w:val="21"/>
          <w:szCs w:val="21"/>
        </w:rPr>
        <w:t>铜</w:t>
      </w:r>
      <w:r w:rsidR="006E794E">
        <w:rPr>
          <w:rFonts w:ascii="黑体" w:eastAsia="黑体" w:hAnsi="黑体" w:hint="eastAsia"/>
          <w:b w:val="0"/>
          <w:sz w:val="21"/>
          <w:szCs w:val="21"/>
        </w:rPr>
        <w:t>矿</w:t>
      </w:r>
      <w:r w:rsidR="00537CB0">
        <w:rPr>
          <w:rFonts w:ascii="黑体" w:eastAsia="黑体" w:hAnsi="黑体" w:hint="eastAsia"/>
          <w:b w:val="0"/>
          <w:sz w:val="21"/>
          <w:szCs w:val="21"/>
        </w:rPr>
        <w:t>及含铜废料的</w:t>
      </w:r>
      <w:r w:rsidR="008C0B31">
        <w:rPr>
          <w:rFonts w:ascii="黑体" w:eastAsia="黑体" w:hAnsi="黑体" w:hint="eastAsia"/>
          <w:b w:val="0"/>
          <w:sz w:val="21"/>
          <w:szCs w:val="21"/>
        </w:rPr>
        <w:t>火法</w:t>
      </w:r>
      <w:r w:rsidR="006E794E">
        <w:rPr>
          <w:rFonts w:ascii="黑体" w:eastAsia="黑体" w:hAnsi="黑体" w:hint="eastAsia"/>
          <w:b w:val="0"/>
          <w:sz w:val="21"/>
          <w:szCs w:val="21"/>
        </w:rPr>
        <w:t>路线</w:t>
      </w:r>
    </w:p>
    <w:p w:rsidR="00D2066F" w:rsidRDefault="00D2066F" w:rsidP="00A84265">
      <w:pPr>
        <w:pStyle w:val="aff3"/>
        <w:tabs>
          <w:tab w:val="center" w:pos="4201"/>
          <w:tab w:val="right" w:leader="dot" w:pos="9298"/>
        </w:tabs>
        <w:ind w:firstLine="420"/>
      </w:pPr>
      <w:r>
        <w:rPr>
          <w:rFonts w:hint="eastAsia"/>
        </w:rPr>
        <w:t>（1）铜精矿的生产</w:t>
      </w:r>
    </w:p>
    <w:p w:rsidR="00E972C1" w:rsidRDefault="00D2066F" w:rsidP="00A84265">
      <w:pPr>
        <w:pStyle w:val="aff3"/>
        <w:tabs>
          <w:tab w:val="center" w:pos="4201"/>
          <w:tab w:val="right" w:leader="dot" w:pos="9298"/>
        </w:tabs>
        <w:ind w:firstLine="420"/>
      </w:pPr>
      <w:r>
        <w:rPr>
          <w:rFonts w:hint="eastAsia"/>
        </w:rPr>
        <w:t>铜精矿的生产</w:t>
      </w:r>
      <w:r w:rsidR="00E33CCF">
        <w:rPr>
          <w:rFonts w:hint="eastAsia"/>
        </w:rPr>
        <w:t>从原矿离开采场</w:t>
      </w:r>
      <w:r w:rsidR="00890912">
        <w:rPr>
          <w:rFonts w:hint="eastAsia"/>
        </w:rPr>
        <w:t>开始</w:t>
      </w:r>
      <w:r w:rsidR="00E33CCF">
        <w:rPr>
          <w:rFonts w:hint="eastAsia"/>
        </w:rPr>
        <w:t>，</w:t>
      </w:r>
      <w:r>
        <w:rPr>
          <w:rFonts w:hint="eastAsia"/>
        </w:rPr>
        <w:t>经碎磨、浮选后，</w:t>
      </w:r>
      <w:r w:rsidR="00E33CCF">
        <w:rPr>
          <w:rFonts w:hint="eastAsia"/>
        </w:rPr>
        <w:t>到产出铜精矿离开选</w:t>
      </w:r>
      <w:r w:rsidR="00A50DD1">
        <w:rPr>
          <w:rFonts w:hint="eastAsia"/>
        </w:rPr>
        <w:t>矿</w:t>
      </w:r>
      <w:r w:rsidR="00E33CCF">
        <w:rPr>
          <w:rFonts w:hint="eastAsia"/>
        </w:rPr>
        <w:t>厂大门为止</w:t>
      </w:r>
      <w:r>
        <w:rPr>
          <w:rFonts w:hint="eastAsia"/>
        </w:rPr>
        <w:t>，</w:t>
      </w:r>
      <w:r w:rsidR="006259E6">
        <w:rPr>
          <w:rFonts w:hint="eastAsia"/>
        </w:rPr>
        <w:t>主要</w:t>
      </w:r>
      <w:r>
        <w:rPr>
          <w:rFonts w:hint="eastAsia"/>
        </w:rPr>
        <w:t>包含以下过程：</w:t>
      </w:r>
    </w:p>
    <w:p w:rsidR="00D2066F" w:rsidRDefault="00D2066F" w:rsidP="00D2066F">
      <w:pPr>
        <w:pStyle w:val="aff3"/>
        <w:numPr>
          <w:ilvl w:val="0"/>
          <w:numId w:val="31"/>
        </w:numPr>
        <w:tabs>
          <w:tab w:val="center" w:pos="4201"/>
          <w:tab w:val="right" w:leader="dot" w:pos="9298"/>
        </w:tabs>
        <w:ind w:firstLineChars="0"/>
      </w:pPr>
      <w:r>
        <w:rPr>
          <w:rFonts w:hint="eastAsia"/>
        </w:rPr>
        <w:t>原矿到选矿厂的运输；</w:t>
      </w:r>
    </w:p>
    <w:p w:rsidR="00D2066F" w:rsidRDefault="00D2066F" w:rsidP="00D2066F">
      <w:pPr>
        <w:pStyle w:val="aff3"/>
        <w:numPr>
          <w:ilvl w:val="0"/>
          <w:numId w:val="31"/>
        </w:numPr>
        <w:tabs>
          <w:tab w:val="center" w:pos="4201"/>
          <w:tab w:val="right" w:leader="dot" w:pos="9298"/>
        </w:tabs>
        <w:ind w:firstLineChars="0"/>
      </w:pPr>
      <w:r>
        <w:rPr>
          <w:rFonts w:hint="eastAsia"/>
        </w:rPr>
        <w:t>原矿粗碎；</w:t>
      </w:r>
    </w:p>
    <w:p w:rsidR="00D2066F" w:rsidRDefault="00D2066F" w:rsidP="00D2066F">
      <w:pPr>
        <w:pStyle w:val="aff3"/>
        <w:numPr>
          <w:ilvl w:val="0"/>
          <w:numId w:val="31"/>
        </w:numPr>
        <w:tabs>
          <w:tab w:val="center" w:pos="4201"/>
          <w:tab w:val="right" w:leader="dot" w:pos="9298"/>
        </w:tabs>
        <w:ind w:firstLineChars="0"/>
      </w:pPr>
      <w:r>
        <w:rPr>
          <w:rFonts w:hint="eastAsia"/>
        </w:rPr>
        <w:t>粗矿碎磨；</w:t>
      </w:r>
    </w:p>
    <w:p w:rsidR="00D2066F" w:rsidRDefault="00D2066F" w:rsidP="00D2066F">
      <w:pPr>
        <w:pStyle w:val="aff3"/>
        <w:numPr>
          <w:ilvl w:val="0"/>
          <w:numId w:val="31"/>
        </w:numPr>
        <w:tabs>
          <w:tab w:val="center" w:pos="4201"/>
          <w:tab w:val="right" w:leader="dot" w:pos="9298"/>
        </w:tabs>
        <w:ind w:firstLineChars="0"/>
      </w:pPr>
      <w:r>
        <w:rPr>
          <w:rFonts w:hint="eastAsia"/>
        </w:rPr>
        <w:t>矿石浮选；</w:t>
      </w:r>
    </w:p>
    <w:p w:rsidR="00D2066F" w:rsidRDefault="00D2066F" w:rsidP="00D2066F">
      <w:pPr>
        <w:pStyle w:val="aff3"/>
        <w:numPr>
          <w:ilvl w:val="0"/>
          <w:numId w:val="31"/>
        </w:numPr>
        <w:tabs>
          <w:tab w:val="center" w:pos="4201"/>
          <w:tab w:val="right" w:leader="dot" w:pos="9298"/>
        </w:tabs>
        <w:ind w:firstLineChars="0"/>
      </w:pPr>
      <w:r>
        <w:rPr>
          <w:rFonts w:hint="eastAsia"/>
        </w:rPr>
        <w:t>精矿浓缩过滤；</w:t>
      </w:r>
    </w:p>
    <w:p w:rsidR="00D2066F" w:rsidRDefault="00D2066F" w:rsidP="00D2066F">
      <w:pPr>
        <w:pStyle w:val="aff3"/>
        <w:numPr>
          <w:ilvl w:val="0"/>
          <w:numId w:val="31"/>
        </w:numPr>
        <w:tabs>
          <w:tab w:val="center" w:pos="4201"/>
          <w:tab w:val="right" w:leader="dot" w:pos="9298"/>
        </w:tabs>
        <w:ind w:firstLineChars="0"/>
      </w:pPr>
      <w:r>
        <w:rPr>
          <w:rFonts w:hint="eastAsia"/>
        </w:rPr>
        <w:t>尾矿处理处置</w:t>
      </w:r>
      <w:r w:rsidR="00A50DD1">
        <w:rPr>
          <w:rFonts w:hint="eastAsia"/>
        </w:rPr>
        <w:t>；</w:t>
      </w:r>
    </w:p>
    <w:p w:rsidR="00A50DD1" w:rsidRDefault="00A50DD1">
      <w:pPr>
        <w:pStyle w:val="aff3"/>
        <w:numPr>
          <w:ilvl w:val="0"/>
          <w:numId w:val="31"/>
        </w:numPr>
        <w:tabs>
          <w:tab w:val="center" w:pos="4201"/>
          <w:tab w:val="right" w:leader="dot" w:pos="9298"/>
        </w:tabs>
        <w:ind w:firstLineChars="0"/>
      </w:pPr>
      <w:r>
        <w:rPr>
          <w:rFonts w:hint="eastAsia"/>
        </w:rPr>
        <w:t>废水处理处置。</w:t>
      </w:r>
    </w:p>
    <w:p w:rsidR="00175C9C" w:rsidRDefault="00175C9C" w:rsidP="00A84265">
      <w:pPr>
        <w:pStyle w:val="aff3"/>
        <w:tabs>
          <w:tab w:val="center" w:pos="4201"/>
          <w:tab w:val="right" w:leader="dot" w:pos="9298"/>
        </w:tabs>
        <w:ind w:firstLine="420"/>
      </w:pPr>
    </w:p>
    <w:p w:rsidR="00DE3F99" w:rsidRPr="00DE3F99" w:rsidRDefault="00DE3F99" w:rsidP="00DE3F99">
      <w:pPr>
        <w:pStyle w:val="aff3"/>
        <w:tabs>
          <w:tab w:val="center" w:pos="4201"/>
          <w:tab w:val="right" w:leader="dot" w:pos="9298"/>
        </w:tabs>
        <w:ind w:firstLine="420"/>
      </w:pPr>
      <w:r>
        <w:rPr>
          <w:rFonts w:hint="eastAsia"/>
        </w:rPr>
        <w:t>（2）</w:t>
      </w:r>
      <w:r w:rsidRPr="00DE3F99">
        <w:rPr>
          <w:rFonts w:hint="eastAsia"/>
        </w:rPr>
        <w:t>含铜废料的获取（如有）</w:t>
      </w:r>
    </w:p>
    <w:p w:rsidR="00DE3F99" w:rsidRDefault="00A54AC4" w:rsidP="00A84265">
      <w:pPr>
        <w:pStyle w:val="aff3"/>
        <w:tabs>
          <w:tab w:val="center" w:pos="4201"/>
          <w:tab w:val="right" w:leader="dot" w:pos="9298"/>
        </w:tabs>
        <w:ind w:firstLine="420"/>
      </w:pPr>
      <w:r>
        <w:rPr>
          <w:rFonts w:hint="eastAsia"/>
        </w:rPr>
        <w:t>消费前废铜为工业生产</w:t>
      </w:r>
      <w:r w:rsidR="00A50DD1">
        <w:rPr>
          <w:rFonts w:hint="eastAsia"/>
        </w:rPr>
        <w:t>过程中的</w:t>
      </w:r>
      <w:r>
        <w:rPr>
          <w:rFonts w:hint="eastAsia"/>
        </w:rPr>
        <w:t>副产，遵循上游供应商的分配程序，并将上游企业到冶炼厂的运输纳入</w:t>
      </w:r>
      <w:r w:rsidR="00A50DD1">
        <w:rPr>
          <w:rFonts w:hint="eastAsia"/>
        </w:rPr>
        <w:t>系统边界</w:t>
      </w:r>
      <w:r>
        <w:rPr>
          <w:rFonts w:hint="eastAsia"/>
        </w:rPr>
        <w:t>范围。</w:t>
      </w:r>
    </w:p>
    <w:p w:rsidR="00A54AC4" w:rsidRDefault="00A54AC4" w:rsidP="00A84265">
      <w:pPr>
        <w:pStyle w:val="aff3"/>
        <w:tabs>
          <w:tab w:val="center" w:pos="4201"/>
          <w:tab w:val="right" w:leader="dot" w:pos="9298"/>
        </w:tabs>
        <w:ind w:firstLine="420"/>
      </w:pPr>
      <w:r>
        <w:rPr>
          <w:rFonts w:hint="eastAsia"/>
        </w:rPr>
        <w:t>消费后废铜的获取从含铜零部件开始，经拆</w:t>
      </w:r>
      <w:r w:rsidR="005F5375">
        <w:rPr>
          <w:rFonts w:hint="eastAsia"/>
        </w:rPr>
        <w:t>解</w:t>
      </w:r>
      <w:r>
        <w:rPr>
          <w:rFonts w:hint="eastAsia"/>
        </w:rPr>
        <w:t>、破碎等过程，到获得可进一步冶炼提纯的再生铜原料</w:t>
      </w:r>
      <w:r w:rsidR="009332C4">
        <w:rPr>
          <w:rFonts w:hint="eastAsia"/>
        </w:rPr>
        <w:t>离开废铜回收企业大门</w:t>
      </w:r>
      <w:r>
        <w:rPr>
          <w:rFonts w:hint="eastAsia"/>
        </w:rPr>
        <w:t>为止，主要包含以下过程：</w:t>
      </w:r>
    </w:p>
    <w:p w:rsidR="00A54AC4" w:rsidRDefault="00A54AC4" w:rsidP="00A54AC4">
      <w:pPr>
        <w:pStyle w:val="aff3"/>
        <w:numPr>
          <w:ilvl w:val="0"/>
          <w:numId w:val="31"/>
        </w:numPr>
        <w:tabs>
          <w:tab w:val="center" w:pos="4201"/>
          <w:tab w:val="right" w:leader="dot" w:pos="9298"/>
        </w:tabs>
        <w:ind w:firstLineChars="0"/>
      </w:pPr>
      <w:r>
        <w:rPr>
          <w:rFonts w:hint="eastAsia"/>
        </w:rPr>
        <w:t>含铜零部件到拆解厂的运输；</w:t>
      </w:r>
    </w:p>
    <w:p w:rsidR="00A54AC4" w:rsidRDefault="00A54AC4" w:rsidP="00A54AC4">
      <w:pPr>
        <w:pStyle w:val="aff3"/>
        <w:numPr>
          <w:ilvl w:val="0"/>
          <w:numId w:val="31"/>
        </w:numPr>
        <w:tabs>
          <w:tab w:val="center" w:pos="4201"/>
          <w:tab w:val="right" w:leader="dot" w:pos="9298"/>
        </w:tabs>
        <w:ind w:firstLineChars="0"/>
      </w:pPr>
      <w:r>
        <w:rPr>
          <w:rFonts w:hint="eastAsia"/>
        </w:rPr>
        <w:t>拆解、破碎等；</w:t>
      </w:r>
    </w:p>
    <w:p w:rsidR="00694C5F" w:rsidRDefault="00E5538D" w:rsidP="00A54AC4">
      <w:pPr>
        <w:pStyle w:val="aff3"/>
        <w:numPr>
          <w:ilvl w:val="0"/>
          <w:numId w:val="31"/>
        </w:numPr>
        <w:tabs>
          <w:tab w:val="center" w:pos="4201"/>
          <w:tab w:val="right" w:leader="dot" w:pos="9298"/>
        </w:tabs>
        <w:ind w:firstLineChars="0"/>
      </w:pPr>
      <w:r>
        <w:rPr>
          <w:rFonts w:hint="eastAsia"/>
        </w:rPr>
        <w:t>含铜废料贮存；</w:t>
      </w:r>
    </w:p>
    <w:p w:rsidR="00A54AC4" w:rsidRDefault="00A54AC4" w:rsidP="00A54AC4">
      <w:pPr>
        <w:pStyle w:val="aff3"/>
        <w:numPr>
          <w:ilvl w:val="0"/>
          <w:numId w:val="31"/>
        </w:numPr>
        <w:tabs>
          <w:tab w:val="center" w:pos="4201"/>
          <w:tab w:val="right" w:leader="dot" w:pos="9298"/>
        </w:tabs>
        <w:ind w:firstLineChars="0"/>
      </w:pPr>
      <w:r>
        <w:rPr>
          <w:rFonts w:hint="eastAsia"/>
        </w:rPr>
        <w:t>废弃物处理处置。</w:t>
      </w:r>
    </w:p>
    <w:p w:rsidR="00A54AC4" w:rsidRDefault="00A54AC4" w:rsidP="00A84265">
      <w:pPr>
        <w:pStyle w:val="aff3"/>
        <w:tabs>
          <w:tab w:val="center" w:pos="4201"/>
          <w:tab w:val="right" w:leader="dot" w:pos="9298"/>
        </w:tabs>
        <w:ind w:firstLine="420"/>
      </w:pPr>
    </w:p>
    <w:p w:rsidR="00D2066F" w:rsidRDefault="00D42630" w:rsidP="00A84265">
      <w:pPr>
        <w:pStyle w:val="aff3"/>
        <w:tabs>
          <w:tab w:val="center" w:pos="4201"/>
          <w:tab w:val="right" w:leader="dot" w:pos="9298"/>
        </w:tabs>
        <w:ind w:firstLine="420"/>
      </w:pPr>
      <w:r>
        <w:rPr>
          <w:rFonts w:hint="eastAsia"/>
        </w:rPr>
        <w:t>（</w:t>
      </w:r>
      <w:r w:rsidR="00DE3F99">
        <w:t>3</w:t>
      </w:r>
      <w:r>
        <w:rPr>
          <w:rFonts w:hint="eastAsia"/>
        </w:rPr>
        <w:t>）</w:t>
      </w:r>
      <w:r w:rsidR="00175C9C">
        <w:rPr>
          <w:rFonts w:hint="eastAsia"/>
        </w:rPr>
        <w:t>铜锍的生产</w:t>
      </w:r>
    </w:p>
    <w:p w:rsidR="00D43E85" w:rsidRDefault="00D43E85" w:rsidP="00D43E85">
      <w:pPr>
        <w:pStyle w:val="aff3"/>
        <w:tabs>
          <w:tab w:val="center" w:pos="4201"/>
          <w:tab w:val="right" w:leader="dot" w:pos="9298"/>
        </w:tabs>
        <w:ind w:firstLine="420"/>
      </w:pPr>
      <w:r>
        <w:rPr>
          <w:rFonts w:hint="eastAsia"/>
        </w:rPr>
        <w:t>铜锍的生产从铜精矿离开选矿厂</w:t>
      </w:r>
      <w:r w:rsidR="00A50DD1">
        <w:rPr>
          <w:rFonts w:hint="eastAsia"/>
        </w:rPr>
        <w:t>或低品位含铜废料离开上游企业</w:t>
      </w:r>
      <w:r>
        <w:rPr>
          <w:rFonts w:hint="eastAsia"/>
        </w:rPr>
        <w:t>开始，经熔炼后产出铜锍</w:t>
      </w:r>
      <w:r w:rsidR="009332C4">
        <w:rPr>
          <w:rFonts w:hint="eastAsia"/>
        </w:rPr>
        <w:t>离开熔炼区域</w:t>
      </w:r>
      <w:r>
        <w:rPr>
          <w:rFonts w:hint="eastAsia"/>
        </w:rPr>
        <w:t>为止，</w:t>
      </w:r>
      <w:r w:rsidR="006259E6">
        <w:rPr>
          <w:rFonts w:hint="eastAsia"/>
        </w:rPr>
        <w:t>主要</w:t>
      </w:r>
      <w:r>
        <w:rPr>
          <w:rFonts w:hint="eastAsia"/>
        </w:rPr>
        <w:t>包含以下过程：</w:t>
      </w:r>
    </w:p>
    <w:p w:rsidR="00D43E85" w:rsidRDefault="00D43E85" w:rsidP="00D43E85">
      <w:pPr>
        <w:pStyle w:val="aff3"/>
        <w:numPr>
          <w:ilvl w:val="0"/>
          <w:numId w:val="31"/>
        </w:numPr>
        <w:tabs>
          <w:tab w:val="center" w:pos="4201"/>
          <w:tab w:val="right" w:leader="dot" w:pos="9298"/>
        </w:tabs>
        <w:ind w:firstLineChars="0"/>
      </w:pPr>
      <w:r>
        <w:rPr>
          <w:rFonts w:hint="eastAsia"/>
        </w:rPr>
        <w:t>铜精矿到冶炼厂的运输；</w:t>
      </w:r>
    </w:p>
    <w:p w:rsidR="006259E6" w:rsidRDefault="006259E6" w:rsidP="00D43E85">
      <w:pPr>
        <w:pStyle w:val="aff3"/>
        <w:numPr>
          <w:ilvl w:val="0"/>
          <w:numId w:val="31"/>
        </w:numPr>
        <w:tabs>
          <w:tab w:val="center" w:pos="4201"/>
          <w:tab w:val="right" w:leader="dot" w:pos="9298"/>
        </w:tabs>
        <w:ind w:firstLineChars="0"/>
      </w:pPr>
      <w:r>
        <w:rPr>
          <w:rFonts w:hint="eastAsia"/>
        </w:rPr>
        <w:t>外购低品位含铜废料到冶炼厂的运输（如有）；</w:t>
      </w:r>
    </w:p>
    <w:p w:rsidR="00DB024D" w:rsidRDefault="00A50DD1" w:rsidP="00D43E85">
      <w:pPr>
        <w:pStyle w:val="aff3"/>
        <w:numPr>
          <w:ilvl w:val="0"/>
          <w:numId w:val="31"/>
        </w:numPr>
        <w:tabs>
          <w:tab w:val="center" w:pos="4201"/>
          <w:tab w:val="right" w:leader="dot" w:pos="9298"/>
        </w:tabs>
        <w:ind w:firstLineChars="0"/>
      </w:pPr>
      <w:r>
        <w:rPr>
          <w:rFonts w:hint="eastAsia"/>
        </w:rPr>
        <w:t>原料</w:t>
      </w:r>
      <w:r w:rsidR="00BF0B97">
        <w:rPr>
          <w:rFonts w:hint="eastAsia"/>
        </w:rPr>
        <w:t>储存</w:t>
      </w:r>
      <w:r w:rsidR="00DB024D">
        <w:rPr>
          <w:rFonts w:hint="eastAsia"/>
        </w:rPr>
        <w:t>及备料；</w:t>
      </w:r>
    </w:p>
    <w:p w:rsidR="000418E0" w:rsidRDefault="000418E0" w:rsidP="00D43E85">
      <w:pPr>
        <w:pStyle w:val="aff3"/>
        <w:numPr>
          <w:ilvl w:val="0"/>
          <w:numId w:val="31"/>
        </w:numPr>
        <w:tabs>
          <w:tab w:val="center" w:pos="4201"/>
          <w:tab w:val="right" w:leader="dot" w:pos="9298"/>
        </w:tabs>
        <w:ind w:firstLineChars="0"/>
      </w:pPr>
      <w:r>
        <w:rPr>
          <w:rFonts w:hint="eastAsia"/>
        </w:rPr>
        <w:t>铜精矿干燥（</w:t>
      </w:r>
      <w:r w:rsidR="00DB024D">
        <w:rPr>
          <w:rFonts w:hint="eastAsia"/>
        </w:rPr>
        <w:t>针对</w:t>
      </w:r>
      <w:r>
        <w:rPr>
          <w:rFonts w:hint="eastAsia"/>
        </w:rPr>
        <w:t>闪速熔炼工艺）；</w:t>
      </w:r>
    </w:p>
    <w:p w:rsidR="000418E0" w:rsidRDefault="00A114EF" w:rsidP="00D43E85">
      <w:pPr>
        <w:pStyle w:val="aff3"/>
        <w:numPr>
          <w:ilvl w:val="0"/>
          <w:numId w:val="31"/>
        </w:numPr>
        <w:tabs>
          <w:tab w:val="center" w:pos="4201"/>
          <w:tab w:val="right" w:leader="dot" w:pos="9298"/>
        </w:tabs>
        <w:ind w:firstLineChars="0"/>
      </w:pPr>
      <w:r>
        <w:rPr>
          <w:rFonts w:hint="eastAsia"/>
        </w:rPr>
        <w:t>铜</w:t>
      </w:r>
      <w:r w:rsidR="000418E0">
        <w:rPr>
          <w:rFonts w:hint="eastAsia"/>
        </w:rPr>
        <w:t>精矿</w:t>
      </w:r>
      <w:r w:rsidR="00A50DD1">
        <w:rPr>
          <w:rFonts w:hint="eastAsia"/>
        </w:rPr>
        <w:t>/含铜废料</w:t>
      </w:r>
      <w:r w:rsidR="000418E0">
        <w:rPr>
          <w:rFonts w:hint="eastAsia"/>
        </w:rPr>
        <w:t>熔炼</w:t>
      </w:r>
      <w:r>
        <w:rPr>
          <w:rFonts w:hint="eastAsia"/>
        </w:rPr>
        <w:t>（</w:t>
      </w:r>
      <w:r w:rsidR="00A50DD1">
        <w:rPr>
          <w:rFonts w:hint="eastAsia"/>
        </w:rPr>
        <w:t>某</w:t>
      </w:r>
      <w:r>
        <w:rPr>
          <w:rFonts w:hint="eastAsia"/>
        </w:rPr>
        <w:t>些工艺还包括电炉</w:t>
      </w:r>
      <w:r w:rsidR="00A50DD1">
        <w:rPr>
          <w:rFonts w:hint="eastAsia"/>
        </w:rPr>
        <w:t>贫化</w:t>
      </w:r>
      <w:r>
        <w:rPr>
          <w:rFonts w:hint="eastAsia"/>
        </w:rPr>
        <w:t>）；</w:t>
      </w:r>
    </w:p>
    <w:p w:rsidR="00A114EF" w:rsidRDefault="00A114EF" w:rsidP="00D43E85">
      <w:pPr>
        <w:pStyle w:val="aff3"/>
        <w:numPr>
          <w:ilvl w:val="0"/>
          <w:numId w:val="31"/>
        </w:numPr>
        <w:tabs>
          <w:tab w:val="center" w:pos="4201"/>
          <w:tab w:val="right" w:leader="dot" w:pos="9298"/>
        </w:tabs>
        <w:ind w:firstLineChars="0"/>
      </w:pPr>
      <w:r>
        <w:rPr>
          <w:rFonts w:hint="eastAsia"/>
        </w:rPr>
        <w:t>熔炼余热回收；</w:t>
      </w:r>
    </w:p>
    <w:p w:rsidR="00A114EF" w:rsidRDefault="00A114EF" w:rsidP="00D43E85">
      <w:pPr>
        <w:pStyle w:val="aff3"/>
        <w:numPr>
          <w:ilvl w:val="0"/>
          <w:numId w:val="31"/>
        </w:numPr>
        <w:tabs>
          <w:tab w:val="center" w:pos="4201"/>
          <w:tab w:val="right" w:leader="dot" w:pos="9298"/>
        </w:tabs>
        <w:ind w:firstLineChars="0"/>
      </w:pPr>
      <w:r>
        <w:rPr>
          <w:rFonts w:hint="eastAsia"/>
        </w:rPr>
        <w:t>熔炼收尘；</w:t>
      </w:r>
    </w:p>
    <w:p w:rsidR="00AE1D98" w:rsidRDefault="00AE1D98" w:rsidP="00D43E85">
      <w:pPr>
        <w:pStyle w:val="aff3"/>
        <w:numPr>
          <w:ilvl w:val="0"/>
          <w:numId w:val="31"/>
        </w:numPr>
        <w:tabs>
          <w:tab w:val="center" w:pos="4201"/>
          <w:tab w:val="right" w:leader="dot" w:pos="9298"/>
        </w:tabs>
        <w:ind w:firstLineChars="0"/>
      </w:pPr>
      <w:r>
        <w:rPr>
          <w:rFonts w:hint="eastAsia"/>
        </w:rPr>
        <w:t>熔炼环集烟气处理；</w:t>
      </w:r>
    </w:p>
    <w:p w:rsidR="00A114EF" w:rsidRDefault="00A114EF" w:rsidP="00D43E85">
      <w:pPr>
        <w:pStyle w:val="aff3"/>
        <w:numPr>
          <w:ilvl w:val="0"/>
          <w:numId w:val="31"/>
        </w:numPr>
        <w:tabs>
          <w:tab w:val="center" w:pos="4201"/>
          <w:tab w:val="right" w:leader="dot" w:pos="9298"/>
        </w:tabs>
        <w:ind w:firstLineChars="0"/>
      </w:pPr>
      <w:r>
        <w:rPr>
          <w:rFonts w:hint="eastAsia"/>
        </w:rPr>
        <w:lastRenderedPageBreak/>
        <w:t>熔炼渣选矿；</w:t>
      </w:r>
    </w:p>
    <w:p w:rsidR="00A114EF" w:rsidRDefault="00A114EF" w:rsidP="00D43E85">
      <w:pPr>
        <w:pStyle w:val="aff3"/>
        <w:numPr>
          <w:ilvl w:val="0"/>
          <w:numId w:val="31"/>
        </w:numPr>
        <w:tabs>
          <w:tab w:val="center" w:pos="4201"/>
          <w:tab w:val="right" w:leader="dot" w:pos="9298"/>
        </w:tabs>
        <w:ind w:firstLineChars="0"/>
      </w:pPr>
      <w:r>
        <w:rPr>
          <w:rFonts w:hint="eastAsia"/>
        </w:rPr>
        <w:t>渣选尾渣的处理</w:t>
      </w:r>
      <w:r w:rsidR="00A50DD1">
        <w:rPr>
          <w:rFonts w:hint="eastAsia"/>
        </w:rPr>
        <w:t>处置</w:t>
      </w:r>
      <w:r w:rsidR="006259E6">
        <w:rPr>
          <w:rFonts w:hint="eastAsia"/>
        </w:rPr>
        <w:t>。</w:t>
      </w:r>
    </w:p>
    <w:p w:rsidR="00175C9C" w:rsidRDefault="00175C9C" w:rsidP="00A84265">
      <w:pPr>
        <w:pStyle w:val="aff3"/>
        <w:tabs>
          <w:tab w:val="center" w:pos="4201"/>
          <w:tab w:val="right" w:leader="dot" w:pos="9298"/>
        </w:tabs>
        <w:ind w:firstLine="420"/>
      </w:pPr>
    </w:p>
    <w:p w:rsidR="000367C5" w:rsidRDefault="000367C5" w:rsidP="00A84265">
      <w:pPr>
        <w:pStyle w:val="aff3"/>
        <w:tabs>
          <w:tab w:val="center" w:pos="4201"/>
          <w:tab w:val="right" w:leader="dot" w:pos="9298"/>
        </w:tabs>
        <w:ind w:firstLine="420"/>
      </w:pPr>
      <w:r>
        <w:rPr>
          <w:rFonts w:hint="eastAsia"/>
        </w:rPr>
        <w:t>（</w:t>
      </w:r>
      <w:r w:rsidR="00DE3F99">
        <w:t>4</w:t>
      </w:r>
      <w:r>
        <w:rPr>
          <w:rFonts w:hint="eastAsia"/>
        </w:rPr>
        <w:t>）粗铜的生产</w:t>
      </w:r>
    </w:p>
    <w:p w:rsidR="006259E6" w:rsidRDefault="006259E6" w:rsidP="006259E6">
      <w:pPr>
        <w:pStyle w:val="aff3"/>
        <w:tabs>
          <w:tab w:val="center" w:pos="4201"/>
          <w:tab w:val="right" w:leader="dot" w:pos="9298"/>
        </w:tabs>
        <w:ind w:firstLine="420"/>
      </w:pPr>
      <w:r>
        <w:rPr>
          <w:rFonts w:hint="eastAsia"/>
        </w:rPr>
        <w:t>粗铜的生产从铜锍或其他进吹炼炉的含铜</w:t>
      </w:r>
      <w:r w:rsidR="00537CB0">
        <w:rPr>
          <w:rFonts w:hint="eastAsia"/>
        </w:rPr>
        <w:t>废料</w:t>
      </w:r>
      <w:r>
        <w:rPr>
          <w:rFonts w:hint="eastAsia"/>
        </w:rPr>
        <w:t>开始，经吹炼后产出粗铜</w:t>
      </w:r>
      <w:r w:rsidR="009332C4">
        <w:rPr>
          <w:rFonts w:hint="eastAsia"/>
        </w:rPr>
        <w:t>离开吹炼区域</w:t>
      </w:r>
      <w:r>
        <w:rPr>
          <w:rFonts w:hint="eastAsia"/>
        </w:rPr>
        <w:t>为止，主要包含以下过程：</w:t>
      </w:r>
    </w:p>
    <w:p w:rsidR="006259E6" w:rsidRDefault="006259E6" w:rsidP="006259E6">
      <w:pPr>
        <w:pStyle w:val="aff3"/>
        <w:numPr>
          <w:ilvl w:val="0"/>
          <w:numId w:val="31"/>
        </w:numPr>
        <w:tabs>
          <w:tab w:val="center" w:pos="4201"/>
          <w:tab w:val="right" w:leader="dot" w:pos="9298"/>
        </w:tabs>
        <w:ind w:firstLineChars="0"/>
      </w:pPr>
      <w:r>
        <w:rPr>
          <w:rFonts w:hint="eastAsia"/>
        </w:rPr>
        <w:t>铜锍到吹炼炉的运输；</w:t>
      </w:r>
    </w:p>
    <w:p w:rsidR="00537CB0" w:rsidRDefault="00537CB0" w:rsidP="006259E6">
      <w:pPr>
        <w:pStyle w:val="aff3"/>
        <w:numPr>
          <w:ilvl w:val="0"/>
          <w:numId w:val="31"/>
        </w:numPr>
        <w:tabs>
          <w:tab w:val="center" w:pos="4201"/>
          <w:tab w:val="right" w:leader="dot" w:pos="9298"/>
        </w:tabs>
        <w:ind w:firstLineChars="0"/>
      </w:pPr>
      <w:r>
        <w:rPr>
          <w:rFonts w:hint="eastAsia"/>
        </w:rPr>
        <w:t>外购中品位废铜到冶炼厂的运输（如有）；</w:t>
      </w:r>
    </w:p>
    <w:p w:rsidR="006259E6" w:rsidRDefault="006259E6" w:rsidP="006259E6">
      <w:pPr>
        <w:pStyle w:val="aff3"/>
        <w:numPr>
          <w:ilvl w:val="0"/>
          <w:numId w:val="31"/>
        </w:numPr>
        <w:tabs>
          <w:tab w:val="center" w:pos="4201"/>
          <w:tab w:val="right" w:leader="dot" w:pos="9298"/>
        </w:tabs>
        <w:ind w:firstLineChars="0"/>
      </w:pPr>
      <w:r>
        <w:rPr>
          <w:rFonts w:hint="eastAsia"/>
        </w:rPr>
        <w:t>吹炼炉吹炼；</w:t>
      </w:r>
    </w:p>
    <w:p w:rsidR="006259E6" w:rsidRDefault="006259E6" w:rsidP="006259E6">
      <w:pPr>
        <w:pStyle w:val="aff3"/>
        <w:numPr>
          <w:ilvl w:val="0"/>
          <w:numId w:val="31"/>
        </w:numPr>
        <w:tabs>
          <w:tab w:val="center" w:pos="4201"/>
          <w:tab w:val="right" w:leader="dot" w:pos="9298"/>
        </w:tabs>
        <w:ind w:firstLineChars="0"/>
      </w:pPr>
      <w:r>
        <w:rPr>
          <w:rFonts w:hint="eastAsia"/>
        </w:rPr>
        <w:t>吹炼炉余热回收；</w:t>
      </w:r>
    </w:p>
    <w:p w:rsidR="006259E6" w:rsidRDefault="006259E6" w:rsidP="006259E6">
      <w:pPr>
        <w:pStyle w:val="aff3"/>
        <w:numPr>
          <w:ilvl w:val="0"/>
          <w:numId w:val="31"/>
        </w:numPr>
        <w:tabs>
          <w:tab w:val="center" w:pos="4201"/>
          <w:tab w:val="right" w:leader="dot" w:pos="9298"/>
        </w:tabs>
        <w:ind w:firstLineChars="0"/>
      </w:pPr>
      <w:r>
        <w:rPr>
          <w:rFonts w:hint="eastAsia"/>
        </w:rPr>
        <w:t>吹炼收尘</w:t>
      </w:r>
      <w:r w:rsidR="00AE1D98">
        <w:rPr>
          <w:rFonts w:hint="eastAsia"/>
        </w:rPr>
        <w:t>；</w:t>
      </w:r>
    </w:p>
    <w:p w:rsidR="00AE1D98" w:rsidRDefault="00AE1D98" w:rsidP="006259E6">
      <w:pPr>
        <w:pStyle w:val="aff3"/>
        <w:numPr>
          <w:ilvl w:val="0"/>
          <w:numId w:val="31"/>
        </w:numPr>
        <w:tabs>
          <w:tab w:val="center" w:pos="4201"/>
          <w:tab w:val="right" w:leader="dot" w:pos="9298"/>
        </w:tabs>
        <w:ind w:firstLineChars="0"/>
      </w:pPr>
      <w:r>
        <w:rPr>
          <w:rFonts w:hint="eastAsia"/>
        </w:rPr>
        <w:t>吹炼环集烟气处理。</w:t>
      </w:r>
    </w:p>
    <w:p w:rsidR="000367C5" w:rsidRDefault="000367C5" w:rsidP="00A84265">
      <w:pPr>
        <w:pStyle w:val="aff3"/>
        <w:tabs>
          <w:tab w:val="center" w:pos="4201"/>
          <w:tab w:val="right" w:leader="dot" w:pos="9298"/>
        </w:tabs>
        <w:ind w:firstLine="420"/>
      </w:pPr>
    </w:p>
    <w:p w:rsidR="000367C5" w:rsidRDefault="000367C5" w:rsidP="00A84265">
      <w:pPr>
        <w:pStyle w:val="aff3"/>
        <w:tabs>
          <w:tab w:val="center" w:pos="4201"/>
          <w:tab w:val="right" w:leader="dot" w:pos="9298"/>
        </w:tabs>
        <w:ind w:firstLine="420"/>
      </w:pPr>
      <w:r>
        <w:rPr>
          <w:rFonts w:hint="eastAsia"/>
        </w:rPr>
        <w:t>（</w:t>
      </w:r>
      <w:r w:rsidR="00DE3F99">
        <w:t>5</w:t>
      </w:r>
      <w:r>
        <w:rPr>
          <w:rFonts w:hint="eastAsia"/>
        </w:rPr>
        <w:t>）阳极铜的生产</w:t>
      </w:r>
    </w:p>
    <w:p w:rsidR="006259E6" w:rsidRDefault="00537CB0" w:rsidP="006259E6">
      <w:pPr>
        <w:pStyle w:val="aff3"/>
        <w:tabs>
          <w:tab w:val="center" w:pos="4201"/>
          <w:tab w:val="right" w:leader="dot" w:pos="9298"/>
        </w:tabs>
        <w:ind w:firstLine="420"/>
      </w:pPr>
      <w:r>
        <w:rPr>
          <w:rFonts w:hint="eastAsia"/>
        </w:rPr>
        <w:t>阳极铜</w:t>
      </w:r>
      <w:r w:rsidR="006259E6">
        <w:rPr>
          <w:rFonts w:hint="eastAsia"/>
        </w:rPr>
        <w:t>的生产从</w:t>
      </w:r>
      <w:r>
        <w:rPr>
          <w:rFonts w:hint="eastAsia"/>
        </w:rPr>
        <w:t>粗铜</w:t>
      </w:r>
      <w:r w:rsidR="006259E6">
        <w:rPr>
          <w:rFonts w:hint="eastAsia"/>
        </w:rPr>
        <w:t>开始，</w:t>
      </w:r>
      <w:r>
        <w:rPr>
          <w:rFonts w:hint="eastAsia"/>
        </w:rPr>
        <w:t>或其他进阳极炉的高品位废铜开始，</w:t>
      </w:r>
      <w:r w:rsidR="006259E6">
        <w:rPr>
          <w:rFonts w:hint="eastAsia"/>
        </w:rPr>
        <w:t>经</w:t>
      </w:r>
      <w:r>
        <w:rPr>
          <w:rFonts w:hint="eastAsia"/>
        </w:rPr>
        <w:t>阳极炉精炼</w:t>
      </w:r>
      <w:r w:rsidR="006259E6">
        <w:rPr>
          <w:rFonts w:hint="eastAsia"/>
        </w:rPr>
        <w:t>后产出</w:t>
      </w:r>
      <w:r>
        <w:rPr>
          <w:rFonts w:hint="eastAsia"/>
        </w:rPr>
        <w:t>阳极</w:t>
      </w:r>
      <w:r w:rsidR="006259E6">
        <w:rPr>
          <w:rFonts w:hint="eastAsia"/>
        </w:rPr>
        <w:t>铜</w:t>
      </w:r>
      <w:r w:rsidR="009332C4">
        <w:rPr>
          <w:rFonts w:hint="eastAsia"/>
        </w:rPr>
        <w:t>离开阳极精炼区域</w:t>
      </w:r>
      <w:r w:rsidR="006259E6">
        <w:rPr>
          <w:rFonts w:hint="eastAsia"/>
        </w:rPr>
        <w:t>为止，主要包含以下过程：</w:t>
      </w:r>
    </w:p>
    <w:p w:rsidR="006259E6" w:rsidRDefault="00537CB0" w:rsidP="006259E6">
      <w:pPr>
        <w:pStyle w:val="aff3"/>
        <w:numPr>
          <w:ilvl w:val="0"/>
          <w:numId w:val="31"/>
        </w:numPr>
        <w:tabs>
          <w:tab w:val="center" w:pos="4201"/>
          <w:tab w:val="right" w:leader="dot" w:pos="9298"/>
        </w:tabs>
        <w:ind w:firstLineChars="0"/>
      </w:pPr>
      <w:r>
        <w:rPr>
          <w:rFonts w:hint="eastAsia"/>
        </w:rPr>
        <w:t>粗铜</w:t>
      </w:r>
      <w:r w:rsidR="006259E6">
        <w:rPr>
          <w:rFonts w:hint="eastAsia"/>
        </w:rPr>
        <w:t>到</w:t>
      </w:r>
      <w:r>
        <w:rPr>
          <w:rFonts w:hint="eastAsia"/>
        </w:rPr>
        <w:t>精炼</w:t>
      </w:r>
      <w:r w:rsidR="006259E6">
        <w:rPr>
          <w:rFonts w:hint="eastAsia"/>
        </w:rPr>
        <w:t>炉的运输；</w:t>
      </w:r>
    </w:p>
    <w:p w:rsidR="00537CB0" w:rsidRDefault="00537CB0" w:rsidP="006259E6">
      <w:pPr>
        <w:pStyle w:val="aff3"/>
        <w:numPr>
          <w:ilvl w:val="0"/>
          <w:numId w:val="31"/>
        </w:numPr>
        <w:tabs>
          <w:tab w:val="center" w:pos="4201"/>
          <w:tab w:val="right" w:leader="dot" w:pos="9298"/>
        </w:tabs>
        <w:ind w:firstLineChars="0"/>
      </w:pPr>
      <w:r>
        <w:rPr>
          <w:rFonts w:hint="eastAsia"/>
        </w:rPr>
        <w:t>外购高品位废铜到冶炼厂的运输（如有）；</w:t>
      </w:r>
    </w:p>
    <w:p w:rsidR="006259E6" w:rsidRDefault="00537CB0" w:rsidP="006259E6">
      <w:pPr>
        <w:pStyle w:val="aff3"/>
        <w:numPr>
          <w:ilvl w:val="0"/>
          <w:numId w:val="31"/>
        </w:numPr>
        <w:tabs>
          <w:tab w:val="center" w:pos="4201"/>
          <w:tab w:val="right" w:leader="dot" w:pos="9298"/>
        </w:tabs>
        <w:ind w:firstLineChars="0"/>
      </w:pPr>
      <w:r>
        <w:rPr>
          <w:rFonts w:hint="eastAsia"/>
        </w:rPr>
        <w:t>阳极炉精炼</w:t>
      </w:r>
      <w:r w:rsidR="006259E6">
        <w:rPr>
          <w:rFonts w:hint="eastAsia"/>
        </w:rPr>
        <w:t>；</w:t>
      </w:r>
    </w:p>
    <w:p w:rsidR="00BB33BC" w:rsidRDefault="00BB33BC" w:rsidP="006259E6">
      <w:pPr>
        <w:pStyle w:val="aff3"/>
        <w:numPr>
          <w:ilvl w:val="0"/>
          <w:numId w:val="31"/>
        </w:numPr>
        <w:tabs>
          <w:tab w:val="center" w:pos="4201"/>
          <w:tab w:val="right" w:leader="dot" w:pos="9298"/>
        </w:tabs>
        <w:ind w:firstLineChars="0"/>
      </w:pPr>
      <w:r>
        <w:rPr>
          <w:rFonts w:hint="eastAsia"/>
        </w:rPr>
        <w:t>阳极铜浇铸；</w:t>
      </w:r>
    </w:p>
    <w:p w:rsidR="00537CB0" w:rsidRDefault="00537CB0" w:rsidP="006259E6">
      <w:pPr>
        <w:pStyle w:val="aff3"/>
        <w:numPr>
          <w:ilvl w:val="0"/>
          <w:numId w:val="31"/>
        </w:numPr>
        <w:tabs>
          <w:tab w:val="center" w:pos="4201"/>
          <w:tab w:val="right" w:leader="dot" w:pos="9298"/>
        </w:tabs>
        <w:ind w:firstLineChars="0"/>
      </w:pPr>
      <w:r>
        <w:rPr>
          <w:rFonts w:hint="eastAsia"/>
        </w:rPr>
        <w:t>精炼炉收尘；</w:t>
      </w:r>
    </w:p>
    <w:p w:rsidR="00537CB0" w:rsidRDefault="00537CB0" w:rsidP="006259E6">
      <w:pPr>
        <w:pStyle w:val="aff3"/>
        <w:numPr>
          <w:ilvl w:val="0"/>
          <w:numId w:val="31"/>
        </w:numPr>
        <w:tabs>
          <w:tab w:val="center" w:pos="4201"/>
          <w:tab w:val="right" w:leader="dot" w:pos="9298"/>
        </w:tabs>
        <w:ind w:firstLineChars="0"/>
      </w:pPr>
      <w:r>
        <w:rPr>
          <w:rFonts w:hint="eastAsia"/>
        </w:rPr>
        <w:t>精炼烟气及环集烟气脱硫。</w:t>
      </w:r>
    </w:p>
    <w:p w:rsidR="000367C5" w:rsidRDefault="000367C5" w:rsidP="00A84265">
      <w:pPr>
        <w:pStyle w:val="aff3"/>
        <w:tabs>
          <w:tab w:val="center" w:pos="4201"/>
          <w:tab w:val="right" w:leader="dot" w:pos="9298"/>
        </w:tabs>
        <w:ind w:firstLine="420"/>
      </w:pPr>
    </w:p>
    <w:p w:rsidR="000367C5" w:rsidRDefault="000367C5" w:rsidP="00A84265">
      <w:pPr>
        <w:pStyle w:val="aff3"/>
        <w:tabs>
          <w:tab w:val="center" w:pos="4201"/>
          <w:tab w:val="right" w:leader="dot" w:pos="9298"/>
        </w:tabs>
        <w:ind w:firstLine="420"/>
      </w:pPr>
      <w:r>
        <w:rPr>
          <w:rFonts w:hint="eastAsia"/>
        </w:rPr>
        <w:t>（</w:t>
      </w:r>
      <w:r w:rsidR="00DE3F99">
        <w:t>6</w:t>
      </w:r>
      <w:r>
        <w:rPr>
          <w:rFonts w:hint="eastAsia"/>
        </w:rPr>
        <w:t>）阴极铜的生产</w:t>
      </w:r>
    </w:p>
    <w:p w:rsidR="004E7719" w:rsidRDefault="00317A02" w:rsidP="00A84265">
      <w:pPr>
        <w:pStyle w:val="aff3"/>
        <w:tabs>
          <w:tab w:val="center" w:pos="4201"/>
          <w:tab w:val="right" w:leader="dot" w:pos="9298"/>
        </w:tabs>
        <w:ind w:firstLine="420"/>
      </w:pPr>
      <w:r>
        <w:rPr>
          <w:rFonts w:hint="eastAsia"/>
        </w:rPr>
        <w:t>阴极铜的生产从阳极铜离开生产单位开始，经过电解净液后产出阴极铜</w:t>
      </w:r>
      <w:r w:rsidR="009332C4">
        <w:rPr>
          <w:rFonts w:hint="eastAsia"/>
        </w:rPr>
        <w:t>离开冶炼厂大门</w:t>
      </w:r>
      <w:r>
        <w:rPr>
          <w:rFonts w:hint="eastAsia"/>
        </w:rPr>
        <w:t>为止，主要包</w:t>
      </w:r>
      <w:r w:rsidR="00A50DD1">
        <w:rPr>
          <w:rFonts w:hint="eastAsia"/>
        </w:rPr>
        <w:t>含以下过程</w:t>
      </w:r>
      <w:r>
        <w:rPr>
          <w:rFonts w:hint="eastAsia"/>
        </w:rPr>
        <w:t>：</w:t>
      </w:r>
    </w:p>
    <w:p w:rsidR="00317A02" w:rsidRDefault="00317A02" w:rsidP="00317A02">
      <w:pPr>
        <w:pStyle w:val="aff3"/>
        <w:numPr>
          <w:ilvl w:val="0"/>
          <w:numId w:val="31"/>
        </w:numPr>
        <w:tabs>
          <w:tab w:val="center" w:pos="4201"/>
          <w:tab w:val="right" w:leader="dot" w:pos="9298"/>
        </w:tabs>
        <w:ind w:firstLineChars="0"/>
      </w:pPr>
      <w:r>
        <w:rPr>
          <w:rFonts w:hint="eastAsia"/>
        </w:rPr>
        <w:t>阳极铜到电解车间的运输；</w:t>
      </w:r>
    </w:p>
    <w:p w:rsidR="00317A02" w:rsidRDefault="00317A02" w:rsidP="00317A02">
      <w:pPr>
        <w:pStyle w:val="aff3"/>
        <w:numPr>
          <w:ilvl w:val="0"/>
          <w:numId w:val="31"/>
        </w:numPr>
        <w:tabs>
          <w:tab w:val="center" w:pos="4201"/>
          <w:tab w:val="right" w:leader="dot" w:pos="9298"/>
        </w:tabs>
        <w:ind w:firstLineChars="0"/>
      </w:pPr>
      <w:r>
        <w:rPr>
          <w:rFonts w:hint="eastAsia"/>
        </w:rPr>
        <w:t>阳极铜电解；</w:t>
      </w:r>
    </w:p>
    <w:p w:rsidR="00317A02" w:rsidRDefault="00317A02" w:rsidP="00317A02">
      <w:pPr>
        <w:pStyle w:val="aff3"/>
        <w:numPr>
          <w:ilvl w:val="0"/>
          <w:numId w:val="31"/>
        </w:numPr>
        <w:tabs>
          <w:tab w:val="center" w:pos="4201"/>
          <w:tab w:val="right" w:leader="dot" w:pos="9298"/>
        </w:tabs>
        <w:ind w:firstLineChars="0"/>
      </w:pPr>
      <w:r>
        <w:rPr>
          <w:rFonts w:hint="eastAsia"/>
        </w:rPr>
        <w:t>废电解液净化；</w:t>
      </w:r>
    </w:p>
    <w:p w:rsidR="00BB33BC" w:rsidRDefault="00BB33BC" w:rsidP="00317A02">
      <w:pPr>
        <w:pStyle w:val="aff3"/>
        <w:numPr>
          <w:ilvl w:val="0"/>
          <w:numId w:val="31"/>
        </w:numPr>
        <w:tabs>
          <w:tab w:val="center" w:pos="4201"/>
          <w:tab w:val="right" w:leader="dot" w:pos="9298"/>
        </w:tabs>
        <w:ind w:firstLineChars="0"/>
      </w:pPr>
      <w:r>
        <w:rPr>
          <w:rFonts w:hint="eastAsia"/>
        </w:rPr>
        <w:t>种板制作（如有）；</w:t>
      </w:r>
    </w:p>
    <w:p w:rsidR="00317A02" w:rsidRDefault="00317A02" w:rsidP="00317A02">
      <w:pPr>
        <w:pStyle w:val="aff3"/>
        <w:numPr>
          <w:ilvl w:val="0"/>
          <w:numId w:val="31"/>
        </w:numPr>
        <w:tabs>
          <w:tab w:val="center" w:pos="4201"/>
          <w:tab w:val="right" w:leader="dot" w:pos="9298"/>
        </w:tabs>
        <w:ind w:firstLineChars="0"/>
      </w:pPr>
      <w:r>
        <w:rPr>
          <w:rFonts w:hint="eastAsia"/>
        </w:rPr>
        <w:t>阴极铜的贮存。</w:t>
      </w:r>
    </w:p>
    <w:p w:rsidR="00317A02" w:rsidRDefault="00317A02" w:rsidP="00A84265">
      <w:pPr>
        <w:pStyle w:val="aff3"/>
        <w:tabs>
          <w:tab w:val="center" w:pos="4201"/>
          <w:tab w:val="right" w:leader="dot" w:pos="9298"/>
        </w:tabs>
        <w:ind w:firstLine="420"/>
      </w:pPr>
    </w:p>
    <w:p w:rsidR="004E7719" w:rsidRPr="00FE5DE7" w:rsidRDefault="004E7719" w:rsidP="004E7719">
      <w:pPr>
        <w:pStyle w:val="5"/>
        <w:snapToGrid/>
        <w:spacing w:beforeLines="50" w:before="156" w:afterLines="50" w:after="156" w:line="240" w:lineRule="auto"/>
        <w:ind w:firstLineChars="0" w:firstLine="0"/>
        <w:rPr>
          <w:rFonts w:ascii="黑体" w:eastAsia="黑体" w:hAnsi="黑体"/>
          <w:szCs w:val="21"/>
        </w:rPr>
      </w:pPr>
      <w:r>
        <w:rPr>
          <w:rFonts w:ascii="黑体" w:eastAsia="黑体" w:hAnsi="黑体" w:hint="eastAsia"/>
          <w:b w:val="0"/>
          <w:sz w:val="21"/>
          <w:szCs w:val="21"/>
        </w:rPr>
        <w:t>5</w:t>
      </w:r>
      <w:r>
        <w:rPr>
          <w:rFonts w:ascii="黑体" w:eastAsia="黑体" w:hAnsi="黑体"/>
          <w:b w:val="0"/>
          <w:sz w:val="21"/>
          <w:szCs w:val="21"/>
        </w:rPr>
        <w:t>.2.3.</w:t>
      </w:r>
      <w:r w:rsidR="00A114EF">
        <w:rPr>
          <w:rFonts w:ascii="黑体" w:eastAsia="黑体" w:hAnsi="黑体"/>
          <w:b w:val="0"/>
          <w:sz w:val="21"/>
          <w:szCs w:val="21"/>
        </w:rPr>
        <w:t>5</w:t>
      </w:r>
      <w:r>
        <w:rPr>
          <w:rFonts w:ascii="黑体" w:eastAsia="黑体" w:hAnsi="黑体"/>
          <w:b w:val="0"/>
          <w:sz w:val="21"/>
          <w:szCs w:val="21"/>
        </w:rPr>
        <w:t xml:space="preserve">  </w:t>
      </w:r>
      <w:r>
        <w:rPr>
          <w:rFonts w:ascii="黑体" w:eastAsia="黑体" w:hAnsi="黑体" w:hint="eastAsia"/>
          <w:b w:val="0"/>
          <w:sz w:val="21"/>
          <w:szCs w:val="21"/>
        </w:rPr>
        <w:t>硫化</w:t>
      </w:r>
      <w:r w:rsidR="00A50DD1">
        <w:rPr>
          <w:rFonts w:ascii="黑体" w:eastAsia="黑体" w:hAnsi="黑体" w:hint="eastAsia"/>
          <w:b w:val="0"/>
          <w:sz w:val="21"/>
          <w:szCs w:val="21"/>
        </w:rPr>
        <w:t>铜</w:t>
      </w:r>
      <w:r>
        <w:rPr>
          <w:rFonts w:ascii="黑体" w:eastAsia="黑体" w:hAnsi="黑体" w:hint="eastAsia"/>
          <w:b w:val="0"/>
          <w:sz w:val="21"/>
          <w:szCs w:val="21"/>
        </w:rPr>
        <w:t>矿</w:t>
      </w:r>
      <w:r w:rsidR="00A50DD1">
        <w:rPr>
          <w:rFonts w:ascii="黑体" w:eastAsia="黑体" w:hAnsi="黑体" w:hint="eastAsia"/>
          <w:b w:val="0"/>
          <w:sz w:val="21"/>
          <w:szCs w:val="21"/>
        </w:rPr>
        <w:t>的</w:t>
      </w:r>
      <w:r>
        <w:rPr>
          <w:rFonts w:ascii="黑体" w:eastAsia="黑体" w:hAnsi="黑体" w:hint="eastAsia"/>
          <w:b w:val="0"/>
          <w:sz w:val="21"/>
          <w:szCs w:val="21"/>
        </w:rPr>
        <w:t>湿法路线</w:t>
      </w:r>
    </w:p>
    <w:p w:rsidR="004E7719" w:rsidRDefault="004E7719" w:rsidP="00A84265">
      <w:pPr>
        <w:pStyle w:val="aff3"/>
        <w:tabs>
          <w:tab w:val="center" w:pos="4201"/>
          <w:tab w:val="right" w:leader="dot" w:pos="9298"/>
        </w:tabs>
        <w:ind w:firstLine="420"/>
      </w:pPr>
      <w:r>
        <w:rPr>
          <w:rFonts w:hint="eastAsia"/>
        </w:rPr>
        <w:t>（1）铜精矿的生产</w:t>
      </w:r>
    </w:p>
    <w:p w:rsidR="00B10ECC" w:rsidRDefault="004E7719" w:rsidP="00A84265">
      <w:pPr>
        <w:pStyle w:val="aff3"/>
        <w:tabs>
          <w:tab w:val="center" w:pos="4201"/>
          <w:tab w:val="right" w:leader="dot" w:pos="9298"/>
        </w:tabs>
        <w:ind w:firstLine="420"/>
      </w:pPr>
      <w:r>
        <w:rPr>
          <w:rFonts w:hint="eastAsia"/>
        </w:rPr>
        <w:t>过程描述见5</w:t>
      </w:r>
      <w:r>
        <w:t>.2.3.</w:t>
      </w:r>
      <w:r w:rsidR="00A114EF">
        <w:t>4</w:t>
      </w:r>
      <w:r>
        <w:rPr>
          <w:rFonts w:hint="eastAsia"/>
        </w:rPr>
        <w:t>（1）。</w:t>
      </w:r>
    </w:p>
    <w:p w:rsidR="00664632" w:rsidRDefault="00664632" w:rsidP="00A84265">
      <w:pPr>
        <w:pStyle w:val="aff3"/>
        <w:tabs>
          <w:tab w:val="center" w:pos="4201"/>
          <w:tab w:val="right" w:leader="dot" w:pos="9298"/>
        </w:tabs>
        <w:ind w:firstLine="420"/>
      </w:pPr>
    </w:p>
    <w:p w:rsidR="00664632" w:rsidRDefault="00664632" w:rsidP="00A84265">
      <w:pPr>
        <w:pStyle w:val="aff3"/>
        <w:tabs>
          <w:tab w:val="center" w:pos="4201"/>
          <w:tab w:val="right" w:leader="dot" w:pos="9298"/>
        </w:tabs>
        <w:ind w:firstLine="420"/>
      </w:pPr>
      <w:r>
        <w:rPr>
          <w:rFonts w:hint="eastAsia"/>
        </w:rPr>
        <w:t>（2）铜精矿焙烧</w:t>
      </w:r>
    </w:p>
    <w:p w:rsidR="00664632" w:rsidRDefault="00122FC2" w:rsidP="00A84265">
      <w:pPr>
        <w:pStyle w:val="aff3"/>
        <w:tabs>
          <w:tab w:val="center" w:pos="4201"/>
          <w:tab w:val="right" w:leader="dot" w:pos="9298"/>
        </w:tabs>
        <w:ind w:firstLine="420"/>
      </w:pPr>
      <w:r>
        <w:rPr>
          <w:rFonts w:hint="eastAsia"/>
        </w:rPr>
        <w:t>铜精矿焙烧</w:t>
      </w:r>
      <w:r w:rsidR="00336DE7">
        <w:rPr>
          <w:rFonts w:hint="eastAsia"/>
        </w:rPr>
        <w:t>生产从铜精矿离开选</w:t>
      </w:r>
      <w:r w:rsidR="00A50DD1">
        <w:rPr>
          <w:rFonts w:hint="eastAsia"/>
        </w:rPr>
        <w:t>矿</w:t>
      </w:r>
      <w:r w:rsidR="00336DE7">
        <w:rPr>
          <w:rFonts w:hint="eastAsia"/>
        </w:rPr>
        <w:t>厂，经焙烧炉后产出焙砂</w:t>
      </w:r>
      <w:r w:rsidR="009332C4">
        <w:rPr>
          <w:rFonts w:hint="eastAsia"/>
        </w:rPr>
        <w:t>离开焙烧区域</w:t>
      </w:r>
      <w:r w:rsidR="00336DE7">
        <w:rPr>
          <w:rFonts w:hint="eastAsia"/>
        </w:rPr>
        <w:t>为止</w:t>
      </w:r>
      <w:r w:rsidR="00A50DD1">
        <w:rPr>
          <w:rFonts w:hint="eastAsia"/>
        </w:rPr>
        <w:t>，主要</w:t>
      </w:r>
      <w:r w:rsidR="00336DE7">
        <w:rPr>
          <w:rFonts w:hint="eastAsia"/>
        </w:rPr>
        <w:t>包含以下过程：</w:t>
      </w:r>
    </w:p>
    <w:p w:rsidR="00336DE7" w:rsidRDefault="00336DE7" w:rsidP="00336DE7">
      <w:pPr>
        <w:pStyle w:val="aff3"/>
        <w:numPr>
          <w:ilvl w:val="0"/>
          <w:numId w:val="31"/>
        </w:numPr>
        <w:tabs>
          <w:tab w:val="center" w:pos="4201"/>
          <w:tab w:val="right" w:leader="dot" w:pos="9298"/>
        </w:tabs>
        <w:ind w:firstLineChars="0"/>
      </w:pPr>
      <w:r>
        <w:rPr>
          <w:rFonts w:hint="eastAsia"/>
        </w:rPr>
        <w:t>铜精矿到冶炼厂的运输；</w:t>
      </w:r>
    </w:p>
    <w:p w:rsidR="00336DE7" w:rsidRDefault="00336DE7" w:rsidP="00336DE7">
      <w:pPr>
        <w:pStyle w:val="aff3"/>
        <w:numPr>
          <w:ilvl w:val="0"/>
          <w:numId w:val="31"/>
        </w:numPr>
        <w:tabs>
          <w:tab w:val="center" w:pos="4201"/>
          <w:tab w:val="right" w:leader="dot" w:pos="9298"/>
        </w:tabs>
        <w:ind w:firstLineChars="0"/>
      </w:pPr>
      <w:r>
        <w:rPr>
          <w:rFonts w:hint="eastAsia"/>
        </w:rPr>
        <w:t>铜精矿焙烧；</w:t>
      </w:r>
    </w:p>
    <w:p w:rsidR="00336DE7" w:rsidRDefault="00336DE7" w:rsidP="00336DE7">
      <w:pPr>
        <w:pStyle w:val="aff3"/>
        <w:numPr>
          <w:ilvl w:val="0"/>
          <w:numId w:val="31"/>
        </w:numPr>
        <w:tabs>
          <w:tab w:val="center" w:pos="4201"/>
          <w:tab w:val="right" w:leader="dot" w:pos="9298"/>
        </w:tabs>
        <w:ind w:firstLineChars="0"/>
      </w:pPr>
      <w:r>
        <w:rPr>
          <w:rFonts w:hint="eastAsia"/>
        </w:rPr>
        <w:t>焙烧炉收尘；</w:t>
      </w:r>
    </w:p>
    <w:p w:rsidR="00336DE7" w:rsidRDefault="00336DE7" w:rsidP="00336DE7">
      <w:pPr>
        <w:pStyle w:val="aff3"/>
        <w:numPr>
          <w:ilvl w:val="0"/>
          <w:numId w:val="31"/>
        </w:numPr>
        <w:tabs>
          <w:tab w:val="center" w:pos="4201"/>
          <w:tab w:val="right" w:leader="dot" w:pos="9298"/>
        </w:tabs>
        <w:ind w:firstLineChars="0"/>
      </w:pPr>
      <w:r>
        <w:rPr>
          <w:rFonts w:hint="eastAsia"/>
        </w:rPr>
        <w:t>焙烧炉余热回收</w:t>
      </w:r>
      <w:r w:rsidR="00890912">
        <w:rPr>
          <w:rFonts w:hint="eastAsia"/>
        </w:rPr>
        <w:t>。</w:t>
      </w:r>
    </w:p>
    <w:p w:rsidR="00856F0B" w:rsidRDefault="00856F0B" w:rsidP="00856F0B">
      <w:pPr>
        <w:pStyle w:val="aff3"/>
        <w:tabs>
          <w:tab w:val="center" w:pos="4201"/>
          <w:tab w:val="right" w:leader="dot" w:pos="9298"/>
        </w:tabs>
        <w:ind w:left="420" w:firstLineChars="0" w:firstLine="0"/>
      </w:pPr>
    </w:p>
    <w:p w:rsidR="00856F0B" w:rsidRDefault="00856F0B" w:rsidP="00856F0B">
      <w:pPr>
        <w:pStyle w:val="aff3"/>
        <w:tabs>
          <w:tab w:val="center" w:pos="4201"/>
          <w:tab w:val="right" w:leader="dot" w:pos="9298"/>
        </w:tabs>
        <w:ind w:left="420" w:firstLineChars="0" w:firstLine="0"/>
      </w:pPr>
      <w:r>
        <w:rPr>
          <w:rFonts w:hint="eastAsia"/>
        </w:rPr>
        <w:t>（3）阴极铜的生产</w:t>
      </w:r>
    </w:p>
    <w:p w:rsidR="00336DE7" w:rsidRPr="00664632" w:rsidRDefault="00856F0B" w:rsidP="00A84265">
      <w:pPr>
        <w:pStyle w:val="aff3"/>
        <w:tabs>
          <w:tab w:val="center" w:pos="4201"/>
          <w:tab w:val="right" w:leader="dot" w:pos="9298"/>
        </w:tabs>
        <w:ind w:firstLine="420"/>
      </w:pPr>
      <w:r>
        <w:rPr>
          <w:rFonts w:hint="eastAsia"/>
        </w:rPr>
        <w:t>过程描述见5</w:t>
      </w:r>
      <w:r>
        <w:t>.2.3.</w:t>
      </w:r>
      <w:r w:rsidR="00A114EF">
        <w:t>3</w:t>
      </w:r>
      <w:r>
        <w:rPr>
          <w:rFonts w:hint="eastAsia"/>
        </w:rPr>
        <w:t>（</w:t>
      </w:r>
      <w:r>
        <w:t>2</w:t>
      </w:r>
      <w:r>
        <w:rPr>
          <w:rFonts w:hint="eastAsia"/>
        </w:rPr>
        <w:t>）。</w:t>
      </w:r>
    </w:p>
    <w:p w:rsidR="008626E9" w:rsidRPr="00C41C20" w:rsidRDefault="005B1146" w:rsidP="00FE5DE7">
      <w:pPr>
        <w:pStyle w:val="4"/>
        <w:snapToGrid/>
        <w:spacing w:beforeLines="50" w:before="156" w:afterLines="50" w:after="156" w:line="240" w:lineRule="auto"/>
        <w:ind w:firstLineChars="0" w:firstLine="0"/>
        <w:jc w:val="left"/>
        <w:rPr>
          <w:rFonts w:ascii="黑体" w:hAnsi="黑体"/>
          <w:szCs w:val="21"/>
        </w:rPr>
      </w:pPr>
      <w:bookmarkStart w:id="23" w:name="_Toc131077488"/>
      <w:r w:rsidRPr="00FE5DE7">
        <w:rPr>
          <w:rFonts w:ascii="黑体" w:eastAsia="黑体" w:hAnsi="黑体"/>
          <w:b w:val="0"/>
          <w:sz w:val="21"/>
          <w:szCs w:val="21"/>
        </w:rPr>
        <w:t>5</w:t>
      </w:r>
      <w:r w:rsidR="008626E9" w:rsidRPr="00FE5DE7">
        <w:rPr>
          <w:rFonts w:ascii="黑体" w:eastAsia="黑体" w:hAnsi="黑体"/>
          <w:b w:val="0"/>
          <w:sz w:val="21"/>
          <w:szCs w:val="21"/>
        </w:rPr>
        <w:t>.</w:t>
      </w:r>
      <w:r w:rsidR="002C5F18" w:rsidRPr="00FE5DE7">
        <w:rPr>
          <w:rFonts w:ascii="黑体" w:eastAsia="黑体" w:hAnsi="黑体"/>
          <w:b w:val="0"/>
          <w:sz w:val="21"/>
          <w:szCs w:val="21"/>
        </w:rPr>
        <w:t>2.</w:t>
      </w:r>
      <w:r w:rsidR="000B7F69" w:rsidRPr="00FE5DE7">
        <w:rPr>
          <w:rFonts w:ascii="黑体" w:eastAsia="黑体" w:hAnsi="黑体"/>
          <w:b w:val="0"/>
          <w:sz w:val="21"/>
          <w:szCs w:val="21"/>
        </w:rPr>
        <w:t xml:space="preserve">4 </w:t>
      </w:r>
      <w:r w:rsidR="00AC7346" w:rsidRPr="00FE5DE7">
        <w:rPr>
          <w:rFonts w:ascii="黑体" w:eastAsia="黑体" w:hAnsi="黑体"/>
          <w:b w:val="0"/>
          <w:sz w:val="21"/>
          <w:szCs w:val="21"/>
        </w:rPr>
        <w:t xml:space="preserve"> </w:t>
      </w:r>
      <w:r w:rsidR="008626E9" w:rsidRPr="00FE5DE7">
        <w:rPr>
          <w:rFonts w:ascii="黑体" w:eastAsia="黑体" w:hAnsi="黑体" w:hint="eastAsia"/>
          <w:b w:val="0"/>
          <w:sz w:val="21"/>
          <w:szCs w:val="21"/>
        </w:rPr>
        <w:t>边界</w:t>
      </w:r>
      <w:bookmarkEnd w:id="23"/>
      <w:r w:rsidR="000B7F69" w:rsidRPr="00FE5DE7">
        <w:rPr>
          <w:rFonts w:ascii="黑体" w:eastAsia="黑体" w:hAnsi="黑体" w:hint="eastAsia"/>
          <w:b w:val="0"/>
          <w:sz w:val="21"/>
          <w:szCs w:val="21"/>
        </w:rPr>
        <w:t>范围和排除</w:t>
      </w:r>
    </w:p>
    <w:p w:rsidR="00B044DD" w:rsidRDefault="00B044DD" w:rsidP="00A84265">
      <w:pPr>
        <w:pStyle w:val="aff3"/>
        <w:tabs>
          <w:tab w:val="center" w:pos="4201"/>
          <w:tab w:val="right" w:leader="dot" w:pos="9298"/>
        </w:tabs>
        <w:ind w:firstLine="420"/>
      </w:pPr>
      <w:r>
        <w:rPr>
          <w:rFonts w:hint="eastAsia"/>
        </w:rPr>
        <w:t>本标准规定的系统边界包含：</w:t>
      </w:r>
    </w:p>
    <w:p w:rsidR="00B044DD" w:rsidRDefault="00465BCD" w:rsidP="00A84265">
      <w:pPr>
        <w:pStyle w:val="aff3"/>
        <w:tabs>
          <w:tab w:val="center" w:pos="4201"/>
          <w:tab w:val="right" w:leader="dot" w:pos="9298"/>
        </w:tabs>
        <w:ind w:firstLine="420"/>
      </w:pPr>
      <w:bookmarkStart w:id="24" w:name="OLE_LINK1"/>
      <w:bookmarkStart w:id="25" w:name="OLE_LINK2"/>
      <w:r>
        <w:t>a</w:t>
      </w:r>
      <w:r>
        <w:rPr>
          <w:rFonts w:hint="eastAsia"/>
        </w:rPr>
        <w:t>）报告企业</w:t>
      </w:r>
      <w:r w:rsidR="00B044DD">
        <w:rPr>
          <w:rFonts w:hint="eastAsia"/>
        </w:rPr>
        <w:t>生产阶段的直接排放；</w:t>
      </w:r>
    </w:p>
    <w:bookmarkEnd w:id="24"/>
    <w:bookmarkEnd w:id="25"/>
    <w:p w:rsidR="00B044DD" w:rsidRDefault="0069218D" w:rsidP="00A84265">
      <w:pPr>
        <w:pStyle w:val="aff3"/>
        <w:tabs>
          <w:tab w:val="center" w:pos="4201"/>
          <w:tab w:val="right" w:leader="dot" w:pos="9298"/>
        </w:tabs>
        <w:ind w:firstLine="420"/>
      </w:pPr>
      <w:r>
        <w:t>b</w:t>
      </w:r>
      <w:r>
        <w:rPr>
          <w:rFonts w:hint="eastAsia"/>
        </w:rPr>
        <w:t>）</w:t>
      </w:r>
      <w:r w:rsidR="00B044DD">
        <w:rPr>
          <w:rFonts w:hint="eastAsia"/>
        </w:rPr>
        <w:t>原料、辅助材料、燃料等消费品的</w:t>
      </w:r>
      <w:r w:rsidR="00603095">
        <w:rPr>
          <w:rFonts w:hint="eastAsia"/>
        </w:rPr>
        <w:t>上游</w:t>
      </w:r>
      <w:r w:rsidR="00B044DD">
        <w:rPr>
          <w:rFonts w:hint="eastAsia"/>
        </w:rPr>
        <w:t>生产和运输；</w:t>
      </w:r>
    </w:p>
    <w:p w:rsidR="0069218D" w:rsidRDefault="0069218D" w:rsidP="00A84265">
      <w:pPr>
        <w:pStyle w:val="aff3"/>
        <w:tabs>
          <w:tab w:val="center" w:pos="4201"/>
          <w:tab w:val="right" w:leader="dot" w:pos="9298"/>
        </w:tabs>
        <w:ind w:firstLine="420"/>
      </w:pPr>
      <w:r>
        <w:rPr>
          <w:rFonts w:hint="eastAsia"/>
        </w:rPr>
        <w:t>c）电力、热力的</w:t>
      </w:r>
      <w:r w:rsidR="009D3F98">
        <w:rPr>
          <w:rFonts w:hint="eastAsia"/>
        </w:rPr>
        <w:t>供应</w:t>
      </w:r>
      <w:r>
        <w:rPr>
          <w:rFonts w:hint="eastAsia"/>
        </w:rPr>
        <w:t>（现场和外购）</w:t>
      </w:r>
      <w:r w:rsidR="009D3F98">
        <w:rPr>
          <w:rFonts w:hint="eastAsia"/>
        </w:rPr>
        <w:t>，含输送损失</w:t>
      </w:r>
      <w:r>
        <w:rPr>
          <w:rFonts w:hint="eastAsia"/>
        </w:rPr>
        <w:t>；</w:t>
      </w:r>
    </w:p>
    <w:p w:rsidR="0069218D" w:rsidRDefault="0069218D" w:rsidP="00A84265">
      <w:pPr>
        <w:pStyle w:val="aff3"/>
        <w:tabs>
          <w:tab w:val="center" w:pos="4201"/>
          <w:tab w:val="right" w:leader="dot" w:pos="9298"/>
        </w:tabs>
        <w:ind w:firstLine="420"/>
      </w:pPr>
      <w:r>
        <w:rPr>
          <w:rFonts w:hint="eastAsia"/>
        </w:rPr>
        <w:t>d）第三方提供的生产服务</w:t>
      </w:r>
      <w:r w:rsidR="00603095">
        <w:rPr>
          <w:rFonts w:hint="eastAsia"/>
        </w:rPr>
        <w:t>；</w:t>
      </w:r>
    </w:p>
    <w:p w:rsidR="00603095" w:rsidRDefault="00603095" w:rsidP="00A84265">
      <w:pPr>
        <w:pStyle w:val="aff3"/>
        <w:tabs>
          <w:tab w:val="center" w:pos="4201"/>
          <w:tab w:val="right" w:leader="dot" w:pos="9298"/>
        </w:tabs>
        <w:ind w:firstLine="420"/>
      </w:pPr>
      <w:r>
        <w:rPr>
          <w:rFonts w:hint="eastAsia"/>
        </w:rPr>
        <w:t>e）废弃物外委处置。</w:t>
      </w:r>
    </w:p>
    <w:p w:rsidR="003C32AF" w:rsidRDefault="0069218D" w:rsidP="00A84265">
      <w:pPr>
        <w:pStyle w:val="aff3"/>
        <w:tabs>
          <w:tab w:val="center" w:pos="4201"/>
          <w:tab w:val="right" w:leader="dot" w:pos="9298"/>
        </w:tabs>
        <w:ind w:firstLine="420"/>
      </w:pPr>
      <w:r>
        <w:rPr>
          <w:rFonts w:hint="eastAsia"/>
        </w:rPr>
        <w:t>本标准规定了一些排除在系统边界之外的活动</w:t>
      </w:r>
      <w:r w:rsidR="003C32AF">
        <w:rPr>
          <w:rFonts w:hint="eastAsia"/>
        </w:rPr>
        <w:t>，例如：独立于铜主体工艺之外的综合回收单元（如</w:t>
      </w:r>
      <w:r w:rsidR="003571BB">
        <w:rPr>
          <w:rFonts w:hint="eastAsia"/>
        </w:rPr>
        <w:t>：</w:t>
      </w:r>
      <w:r w:rsidR="003C32AF">
        <w:rPr>
          <w:rFonts w:hint="eastAsia"/>
        </w:rPr>
        <w:t>铜阳极泥</w:t>
      </w:r>
      <w:r w:rsidR="00073DC6">
        <w:rPr>
          <w:rFonts w:hint="eastAsia"/>
        </w:rPr>
        <w:t>进一步</w:t>
      </w:r>
      <w:r w:rsidR="003C32AF">
        <w:rPr>
          <w:rFonts w:hint="eastAsia"/>
        </w:rPr>
        <w:t>处理</w:t>
      </w:r>
      <w:r w:rsidR="00F621F8">
        <w:rPr>
          <w:rFonts w:hint="eastAsia"/>
        </w:rPr>
        <w:t>回收贵金属</w:t>
      </w:r>
      <w:r w:rsidR="003C32AF">
        <w:rPr>
          <w:rFonts w:hint="eastAsia"/>
        </w:rPr>
        <w:t>、开路白烟尘处理</w:t>
      </w:r>
      <w:r w:rsidR="00A50DD1">
        <w:rPr>
          <w:rFonts w:hint="eastAsia"/>
        </w:rPr>
        <w:t>等</w:t>
      </w:r>
      <w:r w:rsidR="00741688">
        <w:rPr>
          <w:rFonts w:hint="eastAsia"/>
        </w:rPr>
        <w:t>）</w:t>
      </w:r>
      <w:r w:rsidR="003C32AF">
        <w:rPr>
          <w:rFonts w:hint="eastAsia"/>
        </w:rPr>
        <w:t>，商务旅行，员工通勤，客户接待，产品到客户的运输，资产性商品，以及产品的</w:t>
      </w:r>
      <w:r w:rsidR="005F5375">
        <w:rPr>
          <w:rFonts w:hint="eastAsia"/>
        </w:rPr>
        <w:t>再</w:t>
      </w:r>
      <w:r w:rsidR="003C32AF">
        <w:rPr>
          <w:rFonts w:hint="eastAsia"/>
        </w:rPr>
        <w:t>加工、</w:t>
      </w:r>
      <w:r w:rsidR="005F5375">
        <w:rPr>
          <w:rFonts w:hint="eastAsia"/>
        </w:rPr>
        <w:t>终端产品制造、</w:t>
      </w:r>
      <w:r w:rsidR="003C32AF">
        <w:rPr>
          <w:rFonts w:hint="eastAsia"/>
        </w:rPr>
        <w:t>使用和寿命末期处理。</w:t>
      </w:r>
    </w:p>
    <w:p w:rsidR="0069218D" w:rsidRDefault="0069218D" w:rsidP="00A84265">
      <w:pPr>
        <w:pStyle w:val="aff3"/>
        <w:tabs>
          <w:tab w:val="center" w:pos="4201"/>
          <w:tab w:val="right" w:leader="dot" w:pos="9298"/>
        </w:tabs>
        <w:ind w:firstLine="420"/>
      </w:pPr>
      <w:r>
        <w:rPr>
          <w:rFonts w:hint="eastAsia"/>
        </w:rPr>
        <w:t>系统边界的包含项和</w:t>
      </w:r>
      <w:r w:rsidR="005F5375">
        <w:rPr>
          <w:rFonts w:hint="eastAsia"/>
        </w:rPr>
        <w:t>排除</w:t>
      </w:r>
      <w:r>
        <w:rPr>
          <w:rFonts w:hint="eastAsia"/>
        </w:rPr>
        <w:t>项详见表</w:t>
      </w:r>
      <w:r w:rsidR="001412D8">
        <w:t>2</w:t>
      </w:r>
      <w:r>
        <w:rPr>
          <w:rFonts w:hint="eastAsia"/>
        </w:rPr>
        <w:t>。</w:t>
      </w:r>
    </w:p>
    <w:p w:rsidR="000B7F69" w:rsidRPr="00A84265" w:rsidRDefault="000B7F69" w:rsidP="00A84265">
      <w:pPr>
        <w:pStyle w:val="aff3"/>
        <w:tabs>
          <w:tab w:val="center" w:pos="4201"/>
          <w:tab w:val="right" w:leader="dot" w:pos="9298"/>
        </w:tabs>
        <w:ind w:firstLineChars="0" w:firstLine="0"/>
        <w:jc w:val="center"/>
        <w:rPr>
          <w:rFonts w:ascii="黑体" w:eastAsia="黑体" w:hAnsi="黑体"/>
        </w:rPr>
      </w:pPr>
      <w:r w:rsidRPr="00A84265">
        <w:rPr>
          <w:rFonts w:ascii="黑体" w:eastAsia="黑体" w:hAnsi="黑体" w:hint="eastAsia"/>
        </w:rPr>
        <w:t>表</w:t>
      </w:r>
      <w:r w:rsidR="001412D8">
        <w:rPr>
          <w:rFonts w:ascii="黑体" w:eastAsia="黑体" w:hAnsi="黑体"/>
        </w:rPr>
        <w:t>2</w:t>
      </w:r>
      <w:r w:rsidR="001412D8" w:rsidRPr="00A84265">
        <w:rPr>
          <w:rFonts w:ascii="黑体" w:eastAsia="黑体" w:hAnsi="黑体"/>
        </w:rPr>
        <w:t xml:space="preserve">  </w:t>
      </w:r>
      <w:r w:rsidRPr="00A84265">
        <w:rPr>
          <w:rFonts w:ascii="黑体" w:eastAsia="黑体" w:hAnsi="黑体" w:hint="eastAsia"/>
        </w:rPr>
        <w:t>系统边界工艺包含项及排除项</w:t>
      </w:r>
    </w:p>
    <w:tbl>
      <w:tblPr>
        <w:tblW w:w="4943" w:type="pct"/>
        <w:tblLayout w:type="fixed"/>
        <w:tblCellMar>
          <w:left w:w="0" w:type="dxa"/>
          <w:right w:w="0" w:type="dxa"/>
        </w:tblCellMar>
        <w:tblLook w:val="04A0" w:firstRow="1" w:lastRow="0" w:firstColumn="1" w:lastColumn="0" w:noHBand="0" w:noVBand="1"/>
      </w:tblPr>
      <w:tblGrid>
        <w:gridCol w:w="4813"/>
        <w:gridCol w:w="3394"/>
      </w:tblGrid>
      <w:tr w:rsidR="00E3757A" w:rsidRPr="00AE1A51" w:rsidTr="00FE5DE7">
        <w:trPr>
          <w:trHeight w:val="276"/>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3F4" w:rsidRPr="00A063F4" w:rsidRDefault="00A063F4">
            <w:pPr>
              <w:widowControl/>
              <w:ind w:firstLine="360"/>
              <w:jc w:val="center"/>
              <w:rPr>
                <w:rFonts w:ascii="宋体" w:hAnsi="宋体" w:cs="宋体"/>
                <w:color w:val="000000"/>
                <w:kern w:val="0"/>
                <w:sz w:val="18"/>
                <w:szCs w:val="18"/>
              </w:rPr>
            </w:pPr>
            <w:r w:rsidRPr="00A063F4">
              <w:rPr>
                <w:rFonts w:ascii="宋体" w:hAnsi="宋体" w:cs="宋体" w:hint="eastAsia"/>
                <w:color w:val="000000"/>
                <w:kern w:val="0"/>
                <w:sz w:val="18"/>
                <w:szCs w:val="18"/>
              </w:rPr>
              <w:t>包</w:t>
            </w:r>
            <w:r w:rsidRPr="00A063F4">
              <w:rPr>
                <w:rFonts w:ascii="宋体" w:hAnsi="宋体" w:cs="宋体"/>
                <w:color w:val="000000"/>
                <w:kern w:val="0"/>
                <w:sz w:val="18"/>
                <w:szCs w:val="18"/>
              </w:rPr>
              <w:t xml:space="preserve"> </w:t>
            </w:r>
            <w:r w:rsidRPr="00A063F4">
              <w:rPr>
                <w:rFonts w:ascii="宋体" w:hAnsi="宋体" w:cs="宋体" w:hint="eastAsia"/>
                <w:color w:val="000000"/>
                <w:kern w:val="0"/>
                <w:sz w:val="18"/>
                <w:szCs w:val="18"/>
              </w:rPr>
              <w:t>含</w:t>
            </w:r>
            <w:r w:rsidRPr="00A063F4">
              <w:rPr>
                <w:rFonts w:ascii="宋体" w:hAnsi="宋体" w:cs="宋体"/>
                <w:color w:val="000000"/>
                <w:kern w:val="0"/>
                <w:sz w:val="18"/>
                <w:szCs w:val="18"/>
              </w:rPr>
              <w:t xml:space="preserve"> </w:t>
            </w:r>
            <w:r w:rsidRPr="00A063F4">
              <w:rPr>
                <w:rFonts w:ascii="宋体" w:hAnsi="宋体" w:cs="宋体" w:hint="eastAsia"/>
                <w:color w:val="000000"/>
                <w:kern w:val="0"/>
                <w:sz w:val="18"/>
                <w:szCs w:val="18"/>
              </w:rPr>
              <w:t>项</w:t>
            </w:r>
          </w:p>
        </w:tc>
        <w:tc>
          <w:tcPr>
            <w:tcW w:w="20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63F4" w:rsidRPr="00A063F4" w:rsidRDefault="00A50DD1">
            <w:pPr>
              <w:widowControl/>
              <w:ind w:firstLine="360"/>
              <w:jc w:val="center"/>
              <w:rPr>
                <w:rFonts w:ascii="宋体" w:hAnsi="宋体" w:cs="宋体"/>
                <w:color w:val="000000"/>
                <w:kern w:val="0"/>
                <w:sz w:val="18"/>
                <w:szCs w:val="18"/>
              </w:rPr>
            </w:pPr>
            <w:r>
              <w:rPr>
                <w:rFonts w:ascii="宋体" w:hAnsi="宋体" w:cs="宋体" w:hint="eastAsia"/>
                <w:color w:val="000000"/>
                <w:kern w:val="0"/>
                <w:sz w:val="18"/>
                <w:szCs w:val="18"/>
              </w:rPr>
              <w:t xml:space="preserve">排 除 </w:t>
            </w:r>
            <w:r w:rsidR="00A063F4" w:rsidRPr="00A063F4">
              <w:rPr>
                <w:rFonts w:ascii="宋体" w:hAnsi="宋体" w:cs="宋体" w:hint="eastAsia"/>
                <w:color w:val="000000"/>
                <w:kern w:val="0"/>
                <w:sz w:val="18"/>
                <w:szCs w:val="18"/>
              </w:rPr>
              <w:t>项</w:t>
            </w:r>
          </w:p>
        </w:tc>
      </w:tr>
      <w:tr w:rsidR="00E3757A" w:rsidRPr="00783EF7" w:rsidTr="00FE5DE7">
        <w:trPr>
          <w:trHeight w:val="276"/>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3F4" w:rsidRPr="00A063F4" w:rsidRDefault="00A063F4" w:rsidP="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采矿（露采</w:t>
            </w:r>
            <w:r w:rsidRPr="00A063F4">
              <w:rPr>
                <w:rFonts w:ascii="宋体" w:hAnsi="宋体" w:cs="宋体"/>
                <w:color w:val="000000"/>
                <w:kern w:val="0"/>
                <w:sz w:val="18"/>
                <w:szCs w:val="18"/>
              </w:rPr>
              <w:t>/地采，含废石处置）；</w:t>
            </w:r>
          </w:p>
          <w:p w:rsidR="00A063F4" w:rsidRPr="00A063F4" w:rsidRDefault="00A063F4" w:rsidP="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选矿（</w:t>
            </w:r>
            <w:r w:rsidR="005F5375">
              <w:rPr>
                <w:rFonts w:ascii="宋体" w:hAnsi="宋体" w:cs="宋体" w:hint="eastAsia"/>
                <w:color w:val="000000"/>
                <w:kern w:val="0"/>
                <w:sz w:val="18"/>
                <w:szCs w:val="18"/>
              </w:rPr>
              <w:t>矿石</w:t>
            </w:r>
            <w:r w:rsidRPr="00A063F4">
              <w:rPr>
                <w:rFonts w:ascii="宋体" w:hAnsi="宋体" w:cs="宋体" w:hint="eastAsia"/>
                <w:color w:val="000000"/>
                <w:kern w:val="0"/>
                <w:sz w:val="18"/>
                <w:szCs w:val="18"/>
              </w:rPr>
              <w:t>碎磨</w:t>
            </w:r>
            <w:r w:rsidR="005F5375">
              <w:rPr>
                <w:rFonts w:ascii="宋体" w:hAnsi="宋体" w:cs="宋体" w:hint="eastAsia"/>
                <w:color w:val="000000"/>
                <w:kern w:val="0"/>
                <w:sz w:val="18"/>
                <w:szCs w:val="18"/>
              </w:rPr>
              <w:t>、</w:t>
            </w:r>
            <w:r w:rsidRPr="00A063F4">
              <w:rPr>
                <w:rFonts w:ascii="宋体" w:hAnsi="宋体" w:cs="宋体" w:hint="eastAsia"/>
                <w:color w:val="000000"/>
                <w:kern w:val="0"/>
                <w:sz w:val="18"/>
                <w:szCs w:val="18"/>
              </w:rPr>
              <w:t>浮选</w:t>
            </w:r>
            <w:r w:rsidR="005F5375">
              <w:rPr>
                <w:rFonts w:ascii="宋体" w:hAnsi="宋体" w:cs="宋体" w:hint="eastAsia"/>
                <w:color w:val="000000"/>
                <w:kern w:val="0"/>
                <w:sz w:val="18"/>
                <w:szCs w:val="18"/>
              </w:rPr>
              <w:t>、</w:t>
            </w:r>
            <w:r w:rsidR="00D67E90">
              <w:rPr>
                <w:rFonts w:ascii="宋体" w:hAnsi="宋体" w:cs="宋体" w:hint="eastAsia"/>
                <w:color w:val="000000"/>
                <w:kern w:val="0"/>
                <w:sz w:val="18"/>
                <w:szCs w:val="18"/>
              </w:rPr>
              <w:t>浓缩、过滤</w:t>
            </w:r>
            <w:r w:rsidRPr="00A063F4">
              <w:rPr>
                <w:rFonts w:ascii="宋体" w:hAnsi="宋体" w:cs="宋体" w:hint="eastAsia"/>
                <w:color w:val="000000"/>
                <w:kern w:val="0"/>
                <w:sz w:val="18"/>
                <w:szCs w:val="18"/>
              </w:rPr>
              <w:t>）；</w:t>
            </w:r>
          </w:p>
          <w:p w:rsidR="00A063F4" w:rsidRPr="00A063F4" w:rsidRDefault="00A063F4" w:rsidP="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氧化</w:t>
            </w:r>
            <w:r w:rsidR="00A50DD1">
              <w:rPr>
                <w:rFonts w:ascii="宋体" w:hAnsi="宋体" w:cs="宋体" w:hint="eastAsia"/>
                <w:color w:val="000000"/>
                <w:kern w:val="0"/>
                <w:sz w:val="18"/>
                <w:szCs w:val="18"/>
              </w:rPr>
              <w:t>铜</w:t>
            </w:r>
            <w:r w:rsidRPr="00A063F4">
              <w:rPr>
                <w:rFonts w:ascii="宋体" w:hAnsi="宋体" w:cs="宋体" w:hint="eastAsia"/>
                <w:color w:val="000000"/>
                <w:kern w:val="0"/>
                <w:sz w:val="18"/>
                <w:szCs w:val="18"/>
              </w:rPr>
              <w:t>矿冶炼：浸出、浓密洗涤、萃取、电积；</w:t>
            </w:r>
          </w:p>
          <w:p w:rsidR="00A063F4" w:rsidRPr="00A063F4" w:rsidRDefault="00A063F4" w:rsidP="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硫化</w:t>
            </w:r>
            <w:r w:rsidR="00A50DD1">
              <w:rPr>
                <w:rFonts w:ascii="宋体" w:hAnsi="宋体" w:cs="宋体" w:hint="eastAsia"/>
                <w:color w:val="000000"/>
                <w:kern w:val="0"/>
                <w:sz w:val="18"/>
                <w:szCs w:val="18"/>
              </w:rPr>
              <w:t>铜</w:t>
            </w:r>
            <w:r w:rsidRPr="00A063F4">
              <w:rPr>
                <w:rFonts w:ascii="宋体" w:hAnsi="宋体" w:cs="宋体" w:hint="eastAsia"/>
                <w:color w:val="000000"/>
                <w:kern w:val="0"/>
                <w:sz w:val="18"/>
                <w:szCs w:val="18"/>
              </w:rPr>
              <w:t>精矿</w:t>
            </w:r>
            <w:r w:rsidR="005005FA">
              <w:rPr>
                <w:rFonts w:ascii="宋体" w:hAnsi="宋体" w:cs="宋体" w:hint="eastAsia"/>
                <w:color w:val="000000"/>
                <w:kern w:val="0"/>
                <w:sz w:val="18"/>
                <w:szCs w:val="18"/>
              </w:rPr>
              <w:t>冶炼（</w:t>
            </w:r>
            <w:r w:rsidR="005005FA" w:rsidRPr="00A063F4">
              <w:rPr>
                <w:rFonts w:ascii="宋体" w:hAnsi="宋体" w:cs="宋体" w:hint="eastAsia"/>
                <w:color w:val="000000"/>
                <w:kern w:val="0"/>
                <w:sz w:val="18"/>
                <w:szCs w:val="18"/>
              </w:rPr>
              <w:t>火法冶炼</w:t>
            </w:r>
            <w:r w:rsidR="005005FA">
              <w:rPr>
                <w:rFonts w:ascii="宋体" w:hAnsi="宋体" w:cs="宋体" w:hint="eastAsia"/>
                <w:color w:val="000000"/>
                <w:kern w:val="0"/>
                <w:sz w:val="18"/>
                <w:szCs w:val="18"/>
              </w:rPr>
              <w:t>或</w:t>
            </w:r>
            <w:r w:rsidRPr="00A063F4">
              <w:rPr>
                <w:rFonts w:ascii="宋体" w:hAnsi="宋体" w:cs="宋体" w:hint="eastAsia"/>
                <w:color w:val="000000"/>
                <w:kern w:val="0"/>
                <w:sz w:val="18"/>
                <w:szCs w:val="18"/>
              </w:rPr>
              <w:t>湿法冶炼</w:t>
            </w:r>
            <w:r w:rsidR="005005FA">
              <w:rPr>
                <w:rFonts w:ascii="宋体" w:hAnsi="宋体" w:cs="宋体" w:hint="eastAsia"/>
                <w:color w:val="000000"/>
                <w:kern w:val="0"/>
                <w:sz w:val="18"/>
                <w:szCs w:val="18"/>
              </w:rPr>
              <w:t>）</w:t>
            </w:r>
            <w:r w:rsidRPr="00A063F4">
              <w:rPr>
                <w:rFonts w:ascii="宋体" w:hAnsi="宋体" w:cs="宋体" w:hint="eastAsia"/>
                <w:color w:val="000000"/>
                <w:kern w:val="0"/>
                <w:sz w:val="18"/>
                <w:szCs w:val="18"/>
              </w:rPr>
              <w:t>；</w:t>
            </w:r>
          </w:p>
          <w:p w:rsidR="00A063F4" w:rsidRPr="00A063F4" w:rsidRDefault="005005FA" w:rsidP="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Pr>
                <w:rFonts w:ascii="宋体" w:hAnsi="宋体" w:cs="宋体" w:hint="eastAsia"/>
                <w:color w:val="000000"/>
                <w:kern w:val="0"/>
                <w:sz w:val="18"/>
                <w:szCs w:val="18"/>
              </w:rPr>
              <w:t>含铜废料</w:t>
            </w:r>
            <w:r w:rsidR="00AE1731">
              <w:rPr>
                <w:rFonts w:ascii="宋体" w:hAnsi="宋体" w:cs="宋体" w:hint="eastAsia"/>
                <w:color w:val="000000"/>
                <w:kern w:val="0"/>
                <w:sz w:val="18"/>
                <w:szCs w:val="18"/>
              </w:rPr>
              <w:t>的</w:t>
            </w:r>
            <w:r w:rsidR="00A063F4">
              <w:rPr>
                <w:rFonts w:ascii="宋体" w:hAnsi="宋体" w:cs="宋体" w:hint="eastAsia"/>
                <w:color w:val="000000"/>
                <w:kern w:val="0"/>
                <w:sz w:val="18"/>
                <w:szCs w:val="18"/>
              </w:rPr>
              <w:t>冶炼；</w:t>
            </w:r>
          </w:p>
          <w:p w:rsidR="00A063F4" w:rsidRPr="00A063F4" w:rsidRDefault="00A063F4" w:rsidP="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相关的公辅服务（供水、供电、供气、水处理、废渣处理、物流等）；</w:t>
            </w:r>
          </w:p>
          <w:p w:rsidR="00A063F4" w:rsidRPr="00A063F4" w:rsidRDefault="00A063F4" w:rsidP="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原料、辅助材料、燃料、动力等的生产；</w:t>
            </w:r>
          </w:p>
          <w:p w:rsidR="00A063F4" w:rsidRPr="00A063F4" w:rsidRDefault="00A063F4" w:rsidP="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原料、辅助材料、燃料等从供应商到现场的运输；</w:t>
            </w:r>
          </w:p>
          <w:p w:rsidR="00A063F4" w:rsidRDefault="00A063F4" w:rsidP="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第三方提供的生产服务</w:t>
            </w:r>
            <w:r w:rsidR="00407BAB">
              <w:rPr>
                <w:rFonts w:ascii="宋体" w:hAnsi="宋体" w:cs="宋体" w:hint="eastAsia"/>
                <w:color w:val="000000"/>
                <w:kern w:val="0"/>
                <w:sz w:val="18"/>
                <w:szCs w:val="18"/>
              </w:rPr>
              <w:t>；</w:t>
            </w:r>
          </w:p>
          <w:p w:rsidR="00407BAB" w:rsidRPr="00A063F4" w:rsidRDefault="00407BAB" w:rsidP="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Pr>
                <w:rFonts w:ascii="宋体" w:hAnsi="宋体" w:cs="宋体" w:hint="eastAsia"/>
                <w:color w:val="000000"/>
                <w:kern w:val="0"/>
                <w:sz w:val="18"/>
                <w:szCs w:val="18"/>
              </w:rPr>
              <w:t>废弃物外委处置。</w:t>
            </w:r>
          </w:p>
        </w:tc>
        <w:tc>
          <w:tcPr>
            <w:tcW w:w="2068" w:type="pct"/>
            <w:tcBorders>
              <w:top w:val="single" w:sz="4" w:space="0" w:color="auto"/>
              <w:left w:val="single" w:sz="4" w:space="0" w:color="auto"/>
              <w:bottom w:val="single" w:sz="4" w:space="0" w:color="auto"/>
              <w:right w:val="single" w:sz="4" w:space="0" w:color="auto"/>
            </w:tcBorders>
            <w:shd w:val="clear" w:color="auto" w:fill="auto"/>
            <w:noWrap/>
          </w:tcPr>
          <w:p w:rsidR="00A063F4" w:rsidRPr="00A063F4" w:rsidRDefault="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相对独立的综合回收单元；</w:t>
            </w:r>
          </w:p>
          <w:p w:rsidR="00A063F4" w:rsidRPr="00A063F4" w:rsidRDefault="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员工通勤；</w:t>
            </w:r>
          </w:p>
          <w:p w:rsidR="00A063F4" w:rsidRPr="00A063F4" w:rsidRDefault="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客户接待；</w:t>
            </w:r>
          </w:p>
          <w:p w:rsidR="00A063F4" w:rsidRPr="00A063F4" w:rsidRDefault="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商务旅行；</w:t>
            </w:r>
          </w:p>
          <w:p w:rsidR="00A063F4" w:rsidRPr="00A063F4" w:rsidRDefault="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铜产品离开报告主体的运输和仓储；</w:t>
            </w:r>
          </w:p>
          <w:p w:rsidR="00A063F4" w:rsidRPr="00A063F4" w:rsidRDefault="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资产性商品（设备、厂房）的生产；</w:t>
            </w:r>
          </w:p>
          <w:p w:rsidR="00A063F4" w:rsidRPr="00A063F4" w:rsidRDefault="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再加工阶段；</w:t>
            </w:r>
          </w:p>
          <w:p w:rsidR="00A063F4" w:rsidRPr="00A063F4" w:rsidRDefault="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终端产品制造和使用阶段；</w:t>
            </w:r>
          </w:p>
          <w:p w:rsidR="00A063F4" w:rsidRPr="00A063F4" w:rsidRDefault="00A063F4">
            <w:pPr>
              <w:pStyle w:val="ae"/>
              <w:widowControl/>
              <w:numPr>
                <w:ilvl w:val="0"/>
                <w:numId w:val="27"/>
              </w:numPr>
              <w:adjustRightInd/>
              <w:snapToGrid/>
              <w:spacing w:line="240" w:lineRule="auto"/>
              <w:ind w:left="275" w:firstLineChars="0" w:hanging="283"/>
              <w:rPr>
                <w:rFonts w:ascii="宋体" w:hAnsi="宋体" w:cs="宋体"/>
                <w:color w:val="000000"/>
                <w:kern w:val="0"/>
                <w:sz w:val="18"/>
                <w:szCs w:val="18"/>
              </w:rPr>
            </w:pPr>
            <w:r w:rsidRPr="00A063F4">
              <w:rPr>
                <w:rFonts w:ascii="宋体" w:hAnsi="宋体" w:cs="宋体" w:hint="eastAsia"/>
                <w:color w:val="000000"/>
                <w:kern w:val="0"/>
                <w:sz w:val="18"/>
                <w:szCs w:val="18"/>
              </w:rPr>
              <w:t>寿命期末阶段</w:t>
            </w:r>
            <w:r w:rsidR="00A50DD1">
              <w:rPr>
                <w:rFonts w:ascii="宋体" w:hAnsi="宋体" w:cs="宋体" w:hint="eastAsia"/>
                <w:color w:val="000000"/>
                <w:kern w:val="0"/>
                <w:sz w:val="18"/>
                <w:szCs w:val="18"/>
              </w:rPr>
              <w:t>处理</w:t>
            </w:r>
            <w:r w:rsidRPr="00A063F4">
              <w:rPr>
                <w:rFonts w:ascii="宋体" w:hAnsi="宋体" w:cs="宋体" w:hint="eastAsia"/>
                <w:color w:val="000000"/>
                <w:kern w:val="0"/>
                <w:sz w:val="18"/>
                <w:szCs w:val="18"/>
              </w:rPr>
              <w:t>。</w:t>
            </w:r>
          </w:p>
        </w:tc>
      </w:tr>
    </w:tbl>
    <w:p w:rsidR="00013A5F" w:rsidRPr="00C41C20" w:rsidRDefault="005B1146" w:rsidP="00FE5DE7">
      <w:pPr>
        <w:pStyle w:val="4"/>
        <w:snapToGrid/>
        <w:spacing w:beforeLines="50" w:before="156" w:afterLines="50" w:after="156" w:line="240" w:lineRule="auto"/>
        <w:ind w:firstLineChars="0" w:firstLine="0"/>
        <w:jc w:val="left"/>
        <w:rPr>
          <w:rFonts w:ascii="黑体" w:hAnsi="黑体"/>
          <w:szCs w:val="21"/>
        </w:rPr>
      </w:pPr>
      <w:bookmarkStart w:id="26" w:name="_Toc131077489"/>
      <w:r w:rsidRPr="00FE5DE7">
        <w:rPr>
          <w:rFonts w:ascii="黑体" w:eastAsia="黑体" w:hAnsi="黑体"/>
          <w:b w:val="0"/>
          <w:sz w:val="21"/>
          <w:szCs w:val="21"/>
        </w:rPr>
        <w:t>5</w:t>
      </w:r>
      <w:r w:rsidR="00013A5F" w:rsidRPr="00FE5DE7">
        <w:rPr>
          <w:rFonts w:ascii="黑体" w:eastAsia="黑体" w:hAnsi="黑体"/>
          <w:b w:val="0"/>
          <w:sz w:val="21"/>
          <w:szCs w:val="21"/>
        </w:rPr>
        <w:t>.</w:t>
      </w:r>
      <w:r w:rsidR="002C5F18" w:rsidRPr="00FE5DE7">
        <w:rPr>
          <w:rFonts w:ascii="黑体" w:eastAsia="黑体" w:hAnsi="黑体"/>
          <w:b w:val="0"/>
          <w:sz w:val="21"/>
          <w:szCs w:val="21"/>
        </w:rPr>
        <w:t>2.</w:t>
      </w:r>
      <w:r w:rsidR="00AE5ADF">
        <w:rPr>
          <w:rFonts w:ascii="黑体" w:eastAsia="黑体" w:hAnsi="黑体"/>
          <w:b w:val="0"/>
          <w:sz w:val="21"/>
          <w:szCs w:val="21"/>
        </w:rPr>
        <w:t>5</w:t>
      </w:r>
      <w:r w:rsidR="00AE5ADF" w:rsidRPr="00FE5DE7">
        <w:rPr>
          <w:rFonts w:ascii="黑体" w:eastAsia="黑体" w:hAnsi="黑体"/>
          <w:b w:val="0"/>
          <w:sz w:val="21"/>
          <w:szCs w:val="21"/>
        </w:rPr>
        <w:t xml:space="preserve">  </w:t>
      </w:r>
      <w:r w:rsidR="00013A5F" w:rsidRPr="00FE5DE7">
        <w:rPr>
          <w:rFonts w:ascii="黑体" w:eastAsia="黑体" w:hAnsi="黑体" w:hint="eastAsia"/>
          <w:b w:val="0"/>
          <w:sz w:val="21"/>
          <w:szCs w:val="21"/>
        </w:rPr>
        <w:t>取舍准则</w:t>
      </w:r>
      <w:bookmarkEnd w:id="26"/>
    </w:p>
    <w:p w:rsidR="00013A5F" w:rsidRPr="00454C79" w:rsidRDefault="000161A9" w:rsidP="00A84265">
      <w:pPr>
        <w:pStyle w:val="aff3"/>
        <w:tabs>
          <w:tab w:val="center" w:pos="4201"/>
          <w:tab w:val="right" w:leader="dot" w:pos="9298"/>
        </w:tabs>
        <w:ind w:firstLine="420"/>
      </w:pPr>
      <w:r>
        <w:t>产品碳足迹研究包括所研究系统的所有单元过程和流。当个别物质流或能量流对某一单元过程的碳足迹无实质性贡献时，可将其作为数据排除项并进行报告。</w:t>
      </w:r>
      <w:r w:rsidR="00013A5F" w:rsidRPr="00454C79">
        <w:t xml:space="preserve">在评价目标和范围确定阶段，应确定允许省略次要过程的取舍准则。所选择的取舍准则对评价结果产生的影响也应在最终的报告中做出解释。 </w:t>
      </w:r>
    </w:p>
    <w:p w:rsidR="005B1146" w:rsidRPr="00123FD2" w:rsidRDefault="003746A0" w:rsidP="00A84265">
      <w:pPr>
        <w:pStyle w:val="aff3"/>
        <w:tabs>
          <w:tab w:val="center" w:pos="4201"/>
          <w:tab w:val="right" w:leader="dot" w:pos="9298"/>
        </w:tabs>
        <w:ind w:firstLine="420"/>
      </w:pPr>
      <w:r w:rsidRPr="00123FD2">
        <w:t>在</w:t>
      </w:r>
      <w:r w:rsidRPr="00123FD2">
        <w:rPr>
          <w:rFonts w:hint="eastAsia"/>
        </w:rPr>
        <w:t>铜</w:t>
      </w:r>
      <w:r w:rsidRPr="00123FD2">
        <w:t>产品碳足迹量化过程中，可舍弃产品碳足迹影响小于1%的环节，但舍弃环节总的影响不应超过产品碳足迹总量的5%。</w:t>
      </w:r>
      <w:r w:rsidR="000161A9" w:rsidRPr="00123FD2" w:rsidDel="000161A9">
        <w:t xml:space="preserve"> </w:t>
      </w:r>
    </w:p>
    <w:p w:rsidR="000635AC" w:rsidRDefault="003C76C7" w:rsidP="00FE5DE7">
      <w:pPr>
        <w:pStyle w:val="2"/>
        <w:spacing w:beforeLines="100" w:before="312" w:afterLines="100" w:after="312" w:line="240" w:lineRule="auto"/>
        <w:ind w:firstLineChars="0" w:firstLine="0"/>
        <w:rPr>
          <w:szCs w:val="21"/>
        </w:rPr>
      </w:pPr>
      <w:bookmarkStart w:id="27" w:name="_Toc170221188"/>
      <w:r>
        <w:rPr>
          <w:rFonts w:hint="eastAsia"/>
          <w:szCs w:val="21"/>
        </w:rPr>
        <w:lastRenderedPageBreak/>
        <w:t>6</w:t>
      </w:r>
      <w:r>
        <w:rPr>
          <w:szCs w:val="21"/>
        </w:rPr>
        <w:t xml:space="preserve">  </w:t>
      </w:r>
      <w:r w:rsidR="0011015C">
        <w:rPr>
          <w:rFonts w:hint="eastAsia"/>
          <w:szCs w:val="21"/>
        </w:rPr>
        <w:t>清单分析</w:t>
      </w:r>
      <w:bookmarkEnd w:id="27"/>
    </w:p>
    <w:p w:rsidR="00FE6443" w:rsidRPr="00A84265" w:rsidRDefault="003D0925" w:rsidP="00FE5DE7">
      <w:pPr>
        <w:pStyle w:val="3"/>
        <w:spacing w:before="156" w:after="156" w:line="240" w:lineRule="auto"/>
        <w:ind w:firstLineChars="0" w:firstLine="0"/>
        <w:jc w:val="left"/>
        <w:rPr>
          <w:rFonts w:ascii="黑体" w:hAnsi="黑体"/>
        </w:rPr>
      </w:pPr>
      <w:bookmarkStart w:id="28" w:name="_Toc170221189"/>
      <w:r w:rsidRPr="00630B9E">
        <w:rPr>
          <w:rFonts w:ascii="黑体" w:hAnsi="黑体"/>
        </w:rPr>
        <w:t>6</w:t>
      </w:r>
      <w:r w:rsidR="00FE6443" w:rsidRPr="00A84265">
        <w:rPr>
          <w:rFonts w:ascii="黑体" w:hAnsi="黑体"/>
        </w:rPr>
        <w:t xml:space="preserve">.1 </w:t>
      </w:r>
      <w:r w:rsidR="00AC7346">
        <w:rPr>
          <w:rFonts w:ascii="黑体" w:hAnsi="黑体"/>
        </w:rPr>
        <w:t xml:space="preserve"> </w:t>
      </w:r>
      <w:r w:rsidR="004A34B0">
        <w:rPr>
          <w:rFonts w:ascii="黑体" w:hAnsi="黑体" w:hint="eastAsia"/>
        </w:rPr>
        <w:t>数据收集和确认</w:t>
      </w:r>
      <w:bookmarkEnd w:id="28"/>
    </w:p>
    <w:p w:rsidR="00B80B02" w:rsidRPr="00A84265" w:rsidRDefault="00B80B02" w:rsidP="00B80B02">
      <w:pPr>
        <w:pStyle w:val="4"/>
        <w:snapToGrid/>
        <w:spacing w:beforeLines="50" w:before="156" w:afterLines="50" w:after="156" w:line="240" w:lineRule="auto"/>
        <w:ind w:firstLineChars="0" w:firstLine="0"/>
        <w:jc w:val="left"/>
        <w:rPr>
          <w:rFonts w:ascii="黑体" w:eastAsia="黑体" w:hAnsi="黑体"/>
          <w:b w:val="0"/>
          <w:sz w:val="21"/>
          <w:szCs w:val="21"/>
        </w:rPr>
      </w:pPr>
      <w:r w:rsidRPr="00A84265">
        <w:rPr>
          <w:rFonts w:ascii="黑体" w:eastAsia="黑体" w:hAnsi="黑体"/>
          <w:b w:val="0"/>
          <w:sz w:val="21"/>
          <w:szCs w:val="21"/>
        </w:rPr>
        <w:t>6.</w:t>
      </w:r>
      <w:r>
        <w:rPr>
          <w:rFonts w:ascii="黑体" w:eastAsia="黑体" w:hAnsi="黑体"/>
          <w:b w:val="0"/>
          <w:sz w:val="21"/>
          <w:szCs w:val="21"/>
        </w:rPr>
        <w:t>1</w:t>
      </w:r>
      <w:r w:rsidRPr="00A84265">
        <w:rPr>
          <w:rFonts w:ascii="黑体" w:eastAsia="黑体" w:hAnsi="黑体"/>
          <w:b w:val="0"/>
          <w:sz w:val="21"/>
          <w:szCs w:val="21"/>
        </w:rPr>
        <w:t>.1</w:t>
      </w:r>
      <w:r w:rsidRPr="00A84265">
        <w:rPr>
          <w:rFonts w:ascii="黑体" w:eastAsia="黑体" w:hAnsi="黑体" w:hint="eastAsia"/>
          <w:b w:val="0"/>
          <w:sz w:val="21"/>
          <w:szCs w:val="21"/>
        </w:rPr>
        <w:t xml:space="preserve"> </w:t>
      </w:r>
      <w:r>
        <w:rPr>
          <w:rFonts w:ascii="黑体" w:eastAsia="黑体" w:hAnsi="黑体"/>
          <w:b w:val="0"/>
          <w:sz w:val="21"/>
          <w:szCs w:val="21"/>
        </w:rPr>
        <w:t xml:space="preserve"> </w:t>
      </w:r>
      <w:r w:rsidR="004A34B0">
        <w:rPr>
          <w:rFonts w:ascii="黑体" w:eastAsia="黑体" w:hAnsi="黑体" w:hint="eastAsia"/>
          <w:b w:val="0"/>
          <w:sz w:val="21"/>
          <w:szCs w:val="21"/>
        </w:rPr>
        <w:t>分析流程</w:t>
      </w:r>
    </w:p>
    <w:p w:rsidR="00336944" w:rsidRPr="00A84265" w:rsidRDefault="00336944" w:rsidP="00336944">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Pr>
          <w:rFonts w:ascii="黑体" w:eastAsia="黑体" w:hAnsi="黑体"/>
          <w:b w:val="0"/>
          <w:sz w:val="21"/>
          <w:szCs w:val="21"/>
        </w:rPr>
        <w:t>1.1</w:t>
      </w:r>
      <w:r w:rsidRPr="00A84265">
        <w:rPr>
          <w:rFonts w:ascii="黑体" w:eastAsia="黑体" w:hAnsi="黑体"/>
          <w:b w:val="0"/>
          <w:sz w:val="21"/>
          <w:szCs w:val="21"/>
        </w:rPr>
        <w:t>.</w:t>
      </w:r>
      <w:r>
        <w:rPr>
          <w:rFonts w:ascii="黑体" w:eastAsia="黑体" w:hAnsi="黑体"/>
          <w:b w:val="0"/>
          <w:sz w:val="21"/>
          <w:szCs w:val="21"/>
        </w:rPr>
        <w:t>1</w:t>
      </w:r>
      <w:r w:rsidRPr="00A84265">
        <w:rPr>
          <w:rFonts w:ascii="黑体" w:eastAsia="黑体" w:hAnsi="黑体" w:hint="eastAsia"/>
          <w:b w:val="0"/>
          <w:sz w:val="21"/>
          <w:szCs w:val="21"/>
        </w:rPr>
        <w:t xml:space="preserve"> </w:t>
      </w:r>
      <w:r>
        <w:rPr>
          <w:rFonts w:ascii="黑体" w:eastAsia="黑体" w:hAnsi="黑体"/>
          <w:b w:val="0"/>
          <w:sz w:val="21"/>
          <w:szCs w:val="21"/>
        </w:rPr>
        <w:t xml:space="preserve"> </w:t>
      </w:r>
      <w:r>
        <w:rPr>
          <w:rFonts w:ascii="黑体" w:eastAsia="黑体" w:hAnsi="黑体" w:hint="eastAsia"/>
          <w:b w:val="0"/>
          <w:sz w:val="21"/>
          <w:szCs w:val="21"/>
        </w:rPr>
        <w:t>概述</w:t>
      </w:r>
    </w:p>
    <w:p w:rsidR="00FE6443" w:rsidRDefault="00B80B02" w:rsidP="00A84265">
      <w:pPr>
        <w:pStyle w:val="aff3"/>
        <w:tabs>
          <w:tab w:val="center" w:pos="4201"/>
          <w:tab w:val="right" w:leader="dot" w:pos="9298"/>
        </w:tabs>
        <w:ind w:firstLine="420"/>
      </w:pPr>
      <w:r>
        <w:rPr>
          <w:rFonts w:hint="eastAsia"/>
        </w:rPr>
        <w:t>本标准生命周期清单分析</w:t>
      </w:r>
      <w:r w:rsidR="00FE6443">
        <w:t>仅针对一个单一影响类别，即气候变化，不评价产品生命周期产生的其他方面环境潜在影响，也不评价产品生命周期可能产生的社会和经济影响。</w:t>
      </w:r>
    </w:p>
    <w:p w:rsidR="00FE6443" w:rsidRDefault="00FE6443" w:rsidP="00A84265">
      <w:pPr>
        <w:pStyle w:val="aff3"/>
        <w:tabs>
          <w:tab w:val="center" w:pos="4201"/>
          <w:tab w:val="right" w:leader="dot" w:pos="9298"/>
        </w:tabs>
        <w:ind w:firstLine="420"/>
      </w:pPr>
      <w:r>
        <w:t>研究目的和范围的确定提供了进行LCA中</w:t>
      </w:r>
      <w:bookmarkStart w:id="29" w:name="_GoBack"/>
      <w:bookmarkEnd w:id="29"/>
      <w:r>
        <w:t>生命周期清单阶段的初始计划。图</w:t>
      </w:r>
      <w:r w:rsidR="00480029">
        <w:t>4</w:t>
      </w:r>
      <w:r>
        <w:t>列出了生命周期清单分析宜包括的步骤(注意：一些反复进行的步骤并没有显示在图</w:t>
      </w:r>
      <w:r w:rsidR="00480029">
        <w:t>4</w:t>
      </w:r>
      <w:r>
        <w:t>中)。</w:t>
      </w:r>
    </w:p>
    <w:p w:rsidR="009B0676" w:rsidRDefault="00470B7F" w:rsidP="00A84265">
      <w:pPr>
        <w:pStyle w:val="ae"/>
        <w:ind w:firstLineChars="0" w:firstLine="0"/>
        <w:jc w:val="center"/>
      </w:pPr>
      <w:r w:rsidRPr="00F82610">
        <w:rPr>
          <w:noProof/>
        </w:rPr>
        <w:drawing>
          <wp:inline distT="0" distB="0" distL="0" distR="0">
            <wp:extent cx="4411980" cy="471678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1980" cy="4716780"/>
                    </a:xfrm>
                    <a:prstGeom prst="rect">
                      <a:avLst/>
                    </a:prstGeom>
                    <a:noFill/>
                    <a:ln>
                      <a:noFill/>
                    </a:ln>
                  </pic:spPr>
                </pic:pic>
              </a:graphicData>
            </a:graphic>
          </wp:inline>
        </w:drawing>
      </w:r>
    </w:p>
    <w:p w:rsidR="009B0676" w:rsidRPr="00A84265" w:rsidRDefault="0049192C" w:rsidP="00A84265">
      <w:pPr>
        <w:pStyle w:val="ae"/>
        <w:jc w:val="center"/>
        <w:rPr>
          <w:rFonts w:ascii="黑体" w:eastAsia="黑体" w:hAnsi="黑体"/>
        </w:rPr>
      </w:pPr>
      <w:r w:rsidRPr="00A84265">
        <w:rPr>
          <w:rFonts w:ascii="黑体" w:eastAsia="黑体" w:hAnsi="黑体" w:hint="eastAsia"/>
        </w:rPr>
        <w:t>图</w:t>
      </w:r>
      <w:r w:rsidR="00480029">
        <w:rPr>
          <w:rFonts w:ascii="黑体" w:eastAsia="黑体" w:hAnsi="黑体"/>
        </w:rPr>
        <w:t>4</w:t>
      </w:r>
      <w:r w:rsidR="00480029" w:rsidRPr="00A84265">
        <w:rPr>
          <w:rFonts w:ascii="黑体" w:eastAsia="黑体" w:hAnsi="黑体"/>
        </w:rPr>
        <w:t xml:space="preserve">  </w:t>
      </w:r>
      <w:r w:rsidRPr="00A84265">
        <w:rPr>
          <w:rFonts w:ascii="黑体" w:eastAsia="黑体" w:hAnsi="黑体" w:hint="eastAsia"/>
        </w:rPr>
        <w:t>生命周期清单</w:t>
      </w:r>
      <w:r w:rsidR="00A50DD1">
        <w:rPr>
          <w:rFonts w:ascii="黑体" w:eastAsia="黑体" w:hAnsi="黑体" w:hint="eastAsia"/>
        </w:rPr>
        <w:t>分析</w:t>
      </w:r>
      <w:r w:rsidRPr="00A84265">
        <w:rPr>
          <w:rFonts w:ascii="黑体" w:eastAsia="黑体" w:hAnsi="黑体" w:hint="eastAsia"/>
        </w:rPr>
        <w:t>的简化流程</w:t>
      </w:r>
    </w:p>
    <w:p w:rsidR="00B80B02" w:rsidRPr="00A84265" w:rsidRDefault="00B80B02" w:rsidP="00FE5DE7">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5019D4">
        <w:rPr>
          <w:rFonts w:ascii="黑体" w:eastAsia="黑体" w:hAnsi="黑体"/>
          <w:b w:val="0"/>
          <w:sz w:val="21"/>
          <w:szCs w:val="21"/>
        </w:rPr>
        <w:t>1.</w:t>
      </w:r>
      <w:r>
        <w:rPr>
          <w:rFonts w:ascii="黑体" w:eastAsia="黑体" w:hAnsi="黑体"/>
          <w:b w:val="0"/>
          <w:sz w:val="21"/>
          <w:szCs w:val="21"/>
        </w:rPr>
        <w:t>1</w:t>
      </w:r>
      <w:r w:rsidRPr="00A84265">
        <w:rPr>
          <w:rFonts w:ascii="黑体" w:eastAsia="黑体" w:hAnsi="黑体"/>
          <w:b w:val="0"/>
          <w:sz w:val="21"/>
          <w:szCs w:val="21"/>
        </w:rPr>
        <w:t>.</w:t>
      </w:r>
      <w:r>
        <w:rPr>
          <w:rFonts w:ascii="黑体" w:eastAsia="黑体" w:hAnsi="黑体"/>
          <w:b w:val="0"/>
          <w:sz w:val="21"/>
          <w:szCs w:val="21"/>
        </w:rPr>
        <w:t>2</w:t>
      </w:r>
      <w:r w:rsidRPr="00A84265">
        <w:rPr>
          <w:rFonts w:ascii="黑体" w:eastAsia="黑体" w:hAnsi="黑体" w:hint="eastAsia"/>
          <w:b w:val="0"/>
          <w:sz w:val="21"/>
          <w:szCs w:val="21"/>
        </w:rPr>
        <w:t xml:space="preserve"> </w:t>
      </w:r>
      <w:r>
        <w:rPr>
          <w:rFonts w:ascii="黑体" w:eastAsia="黑体" w:hAnsi="黑体"/>
          <w:b w:val="0"/>
          <w:sz w:val="21"/>
          <w:szCs w:val="21"/>
        </w:rPr>
        <w:t xml:space="preserve"> </w:t>
      </w:r>
      <w:r>
        <w:rPr>
          <w:rFonts w:ascii="黑体" w:eastAsia="黑体" w:hAnsi="黑体" w:hint="eastAsia"/>
          <w:b w:val="0"/>
          <w:sz w:val="21"/>
          <w:szCs w:val="21"/>
        </w:rPr>
        <w:t>数据收集</w:t>
      </w:r>
    </w:p>
    <w:p w:rsidR="00B80B02" w:rsidRDefault="00B80B02" w:rsidP="00B80B02">
      <w:pPr>
        <w:pStyle w:val="aff3"/>
        <w:tabs>
          <w:tab w:val="center" w:pos="4201"/>
          <w:tab w:val="right" w:leader="dot" w:pos="9298"/>
        </w:tabs>
        <w:ind w:firstLine="420"/>
      </w:pPr>
      <w:r w:rsidRPr="00AF1A3B">
        <w:t>数据</w:t>
      </w:r>
      <w:r w:rsidRPr="00924F45">
        <w:t>的</w:t>
      </w:r>
      <w:r w:rsidRPr="00222830">
        <w:t>选择</w:t>
      </w:r>
      <w:r w:rsidRPr="00AF1A3B">
        <w:t>取决于研究的目的和范围。这些数据可以从系统边界内与单元过程相关的 生产场所中收集，</w:t>
      </w:r>
      <w:r w:rsidR="00A50DD1">
        <w:rPr>
          <w:rFonts w:hint="eastAsia"/>
        </w:rPr>
        <w:t>也</w:t>
      </w:r>
      <w:r w:rsidRPr="00AF1A3B">
        <w:t>可以通过其他渠道获取或计算得出。</w:t>
      </w:r>
    </w:p>
    <w:p w:rsidR="00B80B02" w:rsidRDefault="00B80B02" w:rsidP="00B80B02">
      <w:pPr>
        <w:pStyle w:val="aff3"/>
        <w:tabs>
          <w:tab w:val="center" w:pos="4201"/>
          <w:tab w:val="right" w:leader="dot" w:pos="9298"/>
        </w:tabs>
        <w:ind w:firstLine="420"/>
      </w:pPr>
      <w:r>
        <w:t>应收集系统边界内所有单元过程的定性资料和定量数据。通过测量、计算或估算而收集到的数据，均可用于量化单元过程的输入和输出。</w:t>
      </w:r>
    </w:p>
    <w:p w:rsidR="00BE306A" w:rsidRDefault="00BE306A" w:rsidP="00BE306A">
      <w:pPr>
        <w:pStyle w:val="aff3"/>
        <w:tabs>
          <w:tab w:val="center" w:pos="4201"/>
          <w:tab w:val="right" w:leader="dot" w:pos="9298"/>
        </w:tabs>
        <w:ind w:firstLine="420"/>
      </w:pPr>
      <w:r>
        <w:t>a</w:t>
      </w:r>
      <w:r>
        <w:rPr>
          <w:rFonts w:hint="eastAsia"/>
        </w:rPr>
        <w:t>）输入</w:t>
      </w:r>
    </w:p>
    <w:p w:rsidR="00BE306A" w:rsidRDefault="00BE306A" w:rsidP="00BE306A">
      <w:pPr>
        <w:pStyle w:val="aff3"/>
        <w:tabs>
          <w:tab w:val="center" w:pos="4201"/>
          <w:tab w:val="right" w:leader="dot" w:pos="9298"/>
        </w:tabs>
        <w:ind w:firstLine="420"/>
      </w:pPr>
      <w:r>
        <w:rPr>
          <w:rFonts w:hint="eastAsia"/>
        </w:rPr>
        <w:t>——消耗的矿产品、半成品等原料；</w:t>
      </w:r>
    </w:p>
    <w:p w:rsidR="00BE306A" w:rsidRPr="004C07BC" w:rsidRDefault="00BE306A" w:rsidP="00BE306A">
      <w:pPr>
        <w:pStyle w:val="aff3"/>
        <w:tabs>
          <w:tab w:val="center" w:pos="4201"/>
          <w:tab w:val="right" w:leader="dot" w:pos="9298"/>
        </w:tabs>
        <w:ind w:firstLine="420"/>
      </w:pPr>
      <w:r>
        <w:rPr>
          <w:rFonts w:hint="eastAsia"/>
        </w:rPr>
        <w:t>——消耗的辅助材料和药剂；</w:t>
      </w:r>
    </w:p>
    <w:p w:rsidR="00BE306A" w:rsidRDefault="00BE306A" w:rsidP="00BE306A">
      <w:pPr>
        <w:pStyle w:val="aff3"/>
        <w:tabs>
          <w:tab w:val="center" w:pos="4201"/>
          <w:tab w:val="right" w:leader="dot" w:pos="9298"/>
        </w:tabs>
        <w:ind w:firstLine="420"/>
      </w:pPr>
      <w:r>
        <w:rPr>
          <w:rFonts w:hint="eastAsia"/>
        </w:rPr>
        <w:lastRenderedPageBreak/>
        <w:t>——消耗的能源，如：燃料、电力、热力等；</w:t>
      </w:r>
    </w:p>
    <w:p w:rsidR="00BE306A" w:rsidRDefault="00BE306A" w:rsidP="00BE306A">
      <w:pPr>
        <w:pStyle w:val="aff3"/>
        <w:tabs>
          <w:tab w:val="center" w:pos="4201"/>
          <w:tab w:val="right" w:leader="dot" w:pos="9298"/>
        </w:tabs>
        <w:ind w:firstLine="420"/>
      </w:pPr>
      <w:r>
        <w:rPr>
          <w:rFonts w:hint="eastAsia"/>
        </w:rPr>
        <w:t>——水</w:t>
      </w:r>
      <w:r w:rsidR="00035E82">
        <w:rPr>
          <w:rFonts w:hint="eastAsia"/>
        </w:rPr>
        <w:t>；</w:t>
      </w:r>
    </w:p>
    <w:p w:rsidR="00035E82" w:rsidRDefault="00035E82" w:rsidP="00BE306A">
      <w:pPr>
        <w:pStyle w:val="aff3"/>
        <w:tabs>
          <w:tab w:val="center" w:pos="4201"/>
          <w:tab w:val="right" w:leader="dot" w:pos="9298"/>
        </w:tabs>
        <w:ind w:firstLine="420"/>
      </w:pPr>
      <w:r>
        <w:rPr>
          <w:rFonts w:hint="eastAsia"/>
        </w:rPr>
        <w:t>——第三方服务。</w:t>
      </w:r>
    </w:p>
    <w:p w:rsidR="00BE306A" w:rsidRDefault="00BE306A" w:rsidP="00BE306A">
      <w:pPr>
        <w:pStyle w:val="aff3"/>
        <w:tabs>
          <w:tab w:val="center" w:pos="4201"/>
          <w:tab w:val="right" w:leader="dot" w:pos="9298"/>
        </w:tabs>
        <w:ind w:firstLine="420"/>
      </w:pPr>
      <w:r>
        <w:t>b</w:t>
      </w:r>
      <w:r>
        <w:rPr>
          <w:rFonts w:hint="eastAsia"/>
        </w:rPr>
        <w:t>）输出</w:t>
      </w:r>
    </w:p>
    <w:p w:rsidR="00BE306A" w:rsidRDefault="00BE306A" w:rsidP="00BE306A">
      <w:pPr>
        <w:pStyle w:val="aff3"/>
        <w:tabs>
          <w:tab w:val="center" w:pos="4201"/>
          <w:tab w:val="right" w:leader="dot" w:pos="9298"/>
        </w:tabs>
        <w:ind w:firstLine="420"/>
      </w:pPr>
      <w:r>
        <w:rPr>
          <w:rFonts w:hint="eastAsia"/>
        </w:rPr>
        <w:t>——主产品和副产品；</w:t>
      </w:r>
    </w:p>
    <w:p w:rsidR="00BE306A" w:rsidRDefault="00BE306A" w:rsidP="00BE306A">
      <w:pPr>
        <w:pStyle w:val="aff3"/>
        <w:tabs>
          <w:tab w:val="center" w:pos="4201"/>
          <w:tab w:val="right" w:leader="dot" w:pos="9298"/>
        </w:tabs>
        <w:ind w:firstLine="420"/>
      </w:pPr>
      <w:r>
        <w:rPr>
          <w:rFonts w:hint="eastAsia"/>
        </w:rPr>
        <w:t>——废弃物，废水；</w:t>
      </w:r>
    </w:p>
    <w:p w:rsidR="00BE306A" w:rsidRDefault="00BE306A" w:rsidP="00BE306A">
      <w:pPr>
        <w:pStyle w:val="aff3"/>
        <w:tabs>
          <w:tab w:val="center" w:pos="4201"/>
          <w:tab w:val="right" w:leader="dot" w:pos="9298"/>
        </w:tabs>
        <w:ind w:firstLine="420"/>
      </w:pPr>
      <w:r>
        <w:rPr>
          <w:rFonts w:hint="eastAsia"/>
        </w:rPr>
        <w:t>——直接排放，包括：燃料燃烧排放、还原剂的排放、工业过程排放。</w:t>
      </w:r>
    </w:p>
    <w:p w:rsidR="0011015C" w:rsidRPr="00B80B02" w:rsidRDefault="00B80B02" w:rsidP="00FE5DE7">
      <w:pPr>
        <w:pStyle w:val="5"/>
        <w:snapToGrid/>
        <w:spacing w:beforeLines="50" w:before="156" w:afterLines="50" w:after="156" w:line="240" w:lineRule="auto"/>
        <w:ind w:firstLineChars="0" w:firstLine="0"/>
        <w:rPr>
          <w:rFonts w:ascii="黑体" w:eastAsia="黑体" w:hAnsi="黑体"/>
          <w:b w:val="0"/>
          <w:sz w:val="21"/>
          <w:szCs w:val="21"/>
        </w:rPr>
      </w:pPr>
      <w:r w:rsidRPr="00B80B02">
        <w:rPr>
          <w:rFonts w:ascii="黑体" w:eastAsia="黑体" w:hAnsi="黑体"/>
          <w:b w:val="0"/>
          <w:sz w:val="21"/>
          <w:szCs w:val="21"/>
        </w:rPr>
        <w:t>6.</w:t>
      </w:r>
      <w:r w:rsidR="005019D4">
        <w:rPr>
          <w:rFonts w:ascii="黑体" w:eastAsia="黑体" w:hAnsi="黑体"/>
          <w:b w:val="0"/>
          <w:sz w:val="21"/>
          <w:szCs w:val="21"/>
        </w:rPr>
        <w:t>1.</w:t>
      </w:r>
      <w:r w:rsidRPr="00B80B02">
        <w:rPr>
          <w:rFonts w:ascii="黑体" w:eastAsia="黑体" w:hAnsi="黑体"/>
          <w:b w:val="0"/>
          <w:sz w:val="21"/>
          <w:szCs w:val="21"/>
        </w:rPr>
        <w:t>1.</w:t>
      </w:r>
      <w:r w:rsidR="0011015C" w:rsidRPr="00B80B02">
        <w:rPr>
          <w:rFonts w:ascii="黑体" w:eastAsia="黑体" w:hAnsi="黑体"/>
          <w:b w:val="0"/>
          <w:sz w:val="21"/>
          <w:szCs w:val="21"/>
        </w:rPr>
        <w:t xml:space="preserve">3 </w:t>
      </w:r>
      <w:r w:rsidR="00812295">
        <w:rPr>
          <w:rFonts w:ascii="黑体" w:eastAsia="黑体" w:hAnsi="黑体"/>
          <w:b w:val="0"/>
          <w:sz w:val="21"/>
          <w:szCs w:val="21"/>
        </w:rPr>
        <w:t xml:space="preserve"> </w:t>
      </w:r>
      <w:r w:rsidR="0011015C" w:rsidRPr="00B80B02">
        <w:rPr>
          <w:rFonts w:ascii="黑体" w:eastAsia="黑体" w:hAnsi="黑体" w:hint="eastAsia"/>
          <w:b w:val="0"/>
          <w:sz w:val="21"/>
          <w:szCs w:val="21"/>
        </w:rPr>
        <w:t>数据确认</w:t>
      </w:r>
    </w:p>
    <w:p w:rsidR="0011015C" w:rsidRDefault="0011015C" w:rsidP="00A84265">
      <w:pPr>
        <w:pStyle w:val="aff3"/>
        <w:tabs>
          <w:tab w:val="center" w:pos="4201"/>
          <w:tab w:val="right" w:leader="dot" w:pos="9298"/>
        </w:tabs>
        <w:ind w:firstLine="420"/>
      </w:pPr>
      <w:r>
        <w:t>在数据收集过程中应对数据的有效性进行检查</w:t>
      </w:r>
      <w:r w:rsidRPr="0020717F">
        <w:rPr>
          <w:rFonts w:hint="eastAsia"/>
        </w:rPr>
        <w:t>。这应包括完整性</w:t>
      </w:r>
      <w:r w:rsidR="00A50DD1" w:rsidRPr="0020717F">
        <w:rPr>
          <w:rFonts w:hint="eastAsia"/>
        </w:rPr>
        <w:t>检查</w:t>
      </w:r>
      <w:r w:rsidRPr="0020717F">
        <w:rPr>
          <w:rFonts w:hint="eastAsia"/>
        </w:rPr>
        <w:t>、质量平衡、能量</w:t>
      </w:r>
      <w:r>
        <w:rPr>
          <w:rFonts w:hint="eastAsia"/>
        </w:rPr>
        <w:t>平衡</w:t>
      </w:r>
      <w:r w:rsidRPr="0020717F">
        <w:rPr>
          <w:rFonts w:hint="eastAsia"/>
        </w:rPr>
        <w:t>、水平衡、碳平衡、冶金平衡和其他类似的平衡检查。</w:t>
      </w:r>
    </w:p>
    <w:p w:rsidR="0011015C" w:rsidRPr="00B80B02" w:rsidRDefault="00B80B02" w:rsidP="00FE5DE7">
      <w:pPr>
        <w:pStyle w:val="5"/>
        <w:snapToGrid/>
        <w:spacing w:beforeLines="50" w:before="156" w:afterLines="50" w:after="156" w:line="240" w:lineRule="auto"/>
        <w:ind w:firstLineChars="0" w:firstLine="0"/>
        <w:rPr>
          <w:rFonts w:ascii="黑体" w:eastAsia="黑体" w:hAnsi="黑体"/>
          <w:b w:val="0"/>
          <w:sz w:val="21"/>
          <w:szCs w:val="21"/>
        </w:rPr>
      </w:pPr>
      <w:r w:rsidRPr="00B80B02">
        <w:rPr>
          <w:rFonts w:ascii="黑体" w:eastAsia="黑体" w:hAnsi="黑体"/>
          <w:b w:val="0"/>
          <w:sz w:val="21"/>
          <w:szCs w:val="21"/>
        </w:rPr>
        <w:t>6.</w:t>
      </w:r>
      <w:r w:rsidR="005019D4">
        <w:rPr>
          <w:rFonts w:ascii="黑体" w:eastAsia="黑体" w:hAnsi="黑体"/>
          <w:b w:val="0"/>
          <w:sz w:val="21"/>
          <w:szCs w:val="21"/>
        </w:rPr>
        <w:t>1.</w:t>
      </w:r>
      <w:r w:rsidRPr="00B80B02">
        <w:rPr>
          <w:rFonts w:ascii="黑体" w:eastAsia="黑体" w:hAnsi="黑体"/>
          <w:b w:val="0"/>
          <w:sz w:val="21"/>
          <w:szCs w:val="21"/>
        </w:rPr>
        <w:t>1.</w:t>
      </w:r>
      <w:r w:rsidR="0011015C" w:rsidRPr="00B80B02">
        <w:rPr>
          <w:rFonts w:ascii="黑体" w:eastAsia="黑体" w:hAnsi="黑体"/>
          <w:b w:val="0"/>
          <w:sz w:val="21"/>
          <w:szCs w:val="21"/>
        </w:rPr>
        <w:t xml:space="preserve">4 </w:t>
      </w:r>
      <w:r w:rsidR="00812295">
        <w:rPr>
          <w:rFonts w:ascii="黑体" w:eastAsia="黑体" w:hAnsi="黑体"/>
          <w:b w:val="0"/>
          <w:sz w:val="21"/>
          <w:szCs w:val="21"/>
        </w:rPr>
        <w:t xml:space="preserve"> </w:t>
      </w:r>
      <w:r w:rsidR="0011015C" w:rsidRPr="00B80B02">
        <w:rPr>
          <w:rFonts w:ascii="黑体" w:eastAsia="黑体" w:hAnsi="黑体" w:hint="eastAsia"/>
          <w:b w:val="0"/>
          <w:sz w:val="21"/>
          <w:szCs w:val="21"/>
        </w:rPr>
        <w:t>数据与单元过程和声明单位的关联</w:t>
      </w:r>
    </w:p>
    <w:p w:rsidR="0011015C" w:rsidRDefault="0011015C" w:rsidP="00A84265">
      <w:pPr>
        <w:pStyle w:val="aff3"/>
        <w:tabs>
          <w:tab w:val="center" w:pos="4201"/>
          <w:tab w:val="right" w:leader="dot" w:pos="9298"/>
        </w:tabs>
        <w:ind w:firstLine="420"/>
      </w:pPr>
      <w:r>
        <w:t>以流程图和各单元过程间的流为基础，所有单元过程的流都与基准流建立联系。</w:t>
      </w:r>
      <w:r w:rsidR="00A50DD1">
        <w:t>应</w:t>
      </w:r>
      <w:r w:rsidR="00A50DD1">
        <w:rPr>
          <w:rFonts w:hint="eastAsia"/>
        </w:rPr>
        <w:t>通过</w:t>
      </w:r>
      <w:r>
        <w:t>计算将系统的输入和输出数据与声明单位建立联系。</w:t>
      </w:r>
    </w:p>
    <w:p w:rsidR="0011015C" w:rsidRPr="00B80B02" w:rsidRDefault="00B80B02" w:rsidP="00FE5DE7">
      <w:pPr>
        <w:pStyle w:val="5"/>
        <w:snapToGrid/>
        <w:spacing w:beforeLines="50" w:before="156" w:afterLines="50" w:after="156" w:line="240" w:lineRule="auto"/>
        <w:ind w:firstLineChars="0" w:firstLine="0"/>
        <w:rPr>
          <w:rFonts w:ascii="黑体" w:eastAsia="黑体" w:hAnsi="黑体"/>
          <w:b w:val="0"/>
          <w:sz w:val="21"/>
          <w:szCs w:val="21"/>
        </w:rPr>
      </w:pPr>
      <w:r w:rsidRPr="00B80B02">
        <w:rPr>
          <w:rFonts w:ascii="黑体" w:eastAsia="黑体" w:hAnsi="黑体"/>
          <w:b w:val="0"/>
          <w:sz w:val="21"/>
          <w:szCs w:val="21"/>
        </w:rPr>
        <w:t>6.</w:t>
      </w:r>
      <w:r w:rsidR="005019D4">
        <w:rPr>
          <w:rFonts w:ascii="黑体" w:eastAsia="黑体" w:hAnsi="黑体"/>
          <w:b w:val="0"/>
          <w:sz w:val="21"/>
          <w:szCs w:val="21"/>
        </w:rPr>
        <w:t>1.</w:t>
      </w:r>
      <w:r w:rsidRPr="00B80B02">
        <w:rPr>
          <w:rFonts w:ascii="黑体" w:eastAsia="黑体" w:hAnsi="黑体"/>
          <w:b w:val="0"/>
          <w:sz w:val="21"/>
          <w:szCs w:val="21"/>
        </w:rPr>
        <w:t>1</w:t>
      </w:r>
      <w:r w:rsidR="0011015C" w:rsidRPr="00B80B02">
        <w:rPr>
          <w:rFonts w:ascii="黑体" w:eastAsia="黑体" w:hAnsi="黑体"/>
          <w:b w:val="0"/>
          <w:sz w:val="21"/>
          <w:szCs w:val="21"/>
        </w:rPr>
        <w:t>.</w:t>
      </w:r>
      <w:r w:rsidRPr="00B80B02">
        <w:rPr>
          <w:rFonts w:ascii="黑体" w:eastAsia="黑体" w:hAnsi="黑体"/>
          <w:b w:val="0"/>
          <w:sz w:val="21"/>
          <w:szCs w:val="21"/>
        </w:rPr>
        <w:t>5</w:t>
      </w:r>
      <w:r w:rsidR="0011015C" w:rsidRPr="00B80B02">
        <w:rPr>
          <w:rFonts w:ascii="黑体" w:eastAsia="黑体" w:hAnsi="黑体"/>
          <w:b w:val="0"/>
          <w:sz w:val="21"/>
          <w:szCs w:val="21"/>
        </w:rPr>
        <w:t xml:space="preserve"> </w:t>
      </w:r>
      <w:r w:rsidR="00812295">
        <w:rPr>
          <w:rFonts w:ascii="黑体" w:eastAsia="黑体" w:hAnsi="黑体"/>
          <w:b w:val="0"/>
          <w:sz w:val="21"/>
          <w:szCs w:val="21"/>
        </w:rPr>
        <w:t xml:space="preserve"> </w:t>
      </w:r>
      <w:r w:rsidR="0011015C" w:rsidRPr="00B80B02">
        <w:rPr>
          <w:rFonts w:ascii="黑体" w:eastAsia="黑体" w:hAnsi="黑体" w:hint="eastAsia"/>
          <w:b w:val="0"/>
          <w:sz w:val="21"/>
          <w:szCs w:val="21"/>
        </w:rPr>
        <w:t>系统边界调整</w:t>
      </w:r>
    </w:p>
    <w:p w:rsidR="0011015C" w:rsidRDefault="0011015C" w:rsidP="00A84265">
      <w:pPr>
        <w:pStyle w:val="aff3"/>
        <w:tabs>
          <w:tab w:val="center" w:pos="4201"/>
          <w:tab w:val="right" w:leader="dot" w:pos="9298"/>
        </w:tabs>
        <w:ind w:firstLine="420"/>
      </w:pPr>
      <w:r>
        <w:t>反复性是</w:t>
      </w:r>
      <w:r>
        <w:rPr>
          <w:rFonts w:hint="eastAsia"/>
        </w:rPr>
        <w:t>产品碳足迹量化</w:t>
      </w:r>
      <w:r>
        <w:t>的固有特征，应根据由敏感性分析所判定的数据重要性来决定数据的取舍，从而对</w:t>
      </w:r>
      <w:r>
        <w:rPr>
          <w:rFonts w:hint="eastAsia"/>
        </w:rPr>
        <w:t>系统边界</w:t>
      </w:r>
      <w:r>
        <w:t>中所述的初始分析加以验证。初始系统边界应根据在范围界定中所规定的取舍准则进行调整。这个调整的过程和敏感性分析应</w:t>
      </w:r>
      <w:r w:rsidR="00A50DD1">
        <w:rPr>
          <w:rFonts w:hint="eastAsia"/>
        </w:rPr>
        <w:t>报告</w:t>
      </w:r>
      <w:r>
        <w:t xml:space="preserve">说明。 </w:t>
      </w:r>
    </w:p>
    <w:p w:rsidR="0011015C" w:rsidRDefault="0011015C" w:rsidP="00A84265">
      <w:pPr>
        <w:pStyle w:val="aff3"/>
        <w:tabs>
          <w:tab w:val="center" w:pos="4201"/>
          <w:tab w:val="right" w:leader="dot" w:pos="9298"/>
        </w:tabs>
        <w:ind w:firstLine="420"/>
      </w:pPr>
      <w:r>
        <w:t xml:space="preserve">敏感性分析可： </w:t>
      </w:r>
    </w:p>
    <w:p w:rsidR="0011015C" w:rsidRDefault="0011015C" w:rsidP="00A84265">
      <w:pPr>
        <w:pStyle w:val="aff3"/>
        <w:tabs>
          <w:tab w:val="center" w:pos="4201"/>
          <w:tab w:val="right" w:leader="dot" w:pos="9298"/>
        </w:tabs>
        <w:ind w:firstLine="420"/>
      </w:pPr>
      <w:r>
        <w:t>——</w:t>
      </w:r>
      <w:r>
        <w:t xml:space="preserve">排除经敏感性分析判定为缺乏重要性的生命周期阶段或单元过程； </w:t>
      </w:r>
    </w:p>
    <w:p w:rsidR="0011015C" w:rsidRDefault="0011015C" w:rsidP="00A84265">
      <w:pPr>
        <w:pStyle w:val="aff3"/>
        <w:tabs>
          <w:tab w:val="center" w:pos="4201"/>
          <w:tab w:val="right" w:leader="dot" w:pos="9298"/>
        </w:tabs>
        <w:ind w:firstLine="420"/>
      </w:pPr>
      <w:r>
        <w:t>——</w:t>
      </w:r>
      <w:r>
        <w:t xml:space="preserve">排除对研究结果缺乏重要性的输入和输出； </w:t>
      </w:r>
    </w:p>
    <w:p w:rsidR="0011015C" w:rsidRDefault="0011015C" w:rsidP="00A84265">
      <w:pPr>
        <w:pStyle w:val="aff3"/>
        <w:tabs>
          <w:tab w:val="center" w:pos="4201"/>
          <w:tab w:val="right" w:leader="dot" w:pos="9298"/>
        </w:tabs>
        <w:ind w:firstLine="420"/>
      </w:pPr>
      <w:r>
        <w:t>——</w:t>
      </w:r>
      <w:r>
        <w:t xml:space="preserve">纳入经敏感性分析认为重要的新的单元过程、输入输出。 </w:t>
      </w:r>
    </w:p>
    <w:p w:rsidR="0011015C" w:rsidRDefault="0011015C" w:rsidP="00A84265">
      <w:pPr>
        <w:pStyle w:val="aff3"/>
        <w:tabs>
          <w:tab w:val="center" w:pos="4201"/>
          <w:tab w:val="right" w:leader="dot" w:pos="9298"/>
        </w:tabs>
        <w:ind w:firstLine="420"/>
      </w:pPr>
      <w:r>
        <w:t>进行敏感性分析有助于把数据处理限制在被判定为对</w:t>
      </w:r>
      <w:r>
        <w:rPr>
          <w:rFonts w:hint="eastAsia"/>
        </w:rPr>
        <w:t>产品碳足迹</w:t>
      </w:r>
      <w:r>
        <w:t>研究目的具有重要性的输入输出数据</w:t>
      </w:r>
      <w:r>
        <w:rPr>
          <w:rFonts w:hint="eastAsia"/>
        </w:rPr>
        <w:t>范围内。</w:t>
      </w:r>
    </w:p>
    <w:p w:rsidR="00503B37" w:rsidRPr="00C41C20" w:rsidRDefault="003D0925" w:rsidP="00FE5DE7">
      <w:pPr>
        <w:pStyle w:val="4"/>
        <w:snapToGrid/>
        <w:spacing w:beforeLines="50" w:before="156" w:afterLines="50" w:after="156" w:line="240" w:lineRule="auto"/>
        <w:ind w:firstLineChars="0" w:firstLine="0"/>
        <w:jc w:val="left"/>
        <w:rPr>
          <w:rFonts w:ascii="黑体" w:hAnsi="黑体"/>
          <w:szCs w:val="21"/>
        </w:rPr>
      </w:pPr>
      <w:bookmarkStart w:id="30" w:name="_Toc131077492"/>
      <w:r w:rsidRPr="00FE5DE7">
        <w:rPr>
          <w:rFonts w:ascii="黑体" w:eastAsia="黑体" w:hAnsi="黑体"/>
          <w:b w:val="0"/>
          <w:sz w:val="21"/>
          <w:szCs w:val="21"/>
        </w:rPr>
        <w:t>6</w:t>
      </w:r>
      <w:r w:rsidR="00503B37" w:rsidRPr="00FE5DE7">
        <w:rPr>
          <w:rFonts w:ascii="黑体" w:eastAsia="黑体" w:hAnsi="黑体"/>
          <w:b w:val="0"/>
          <w:sz w:val="21"/>
          <w:szCs w:val="21"/>
        </w:rPr>
        <w:t>.</w:t>
      </w:r>
      <w:r w:rsidR="004A34B0" w:rsidRPr="00FE5DE7">
        <w:rPr>
          <w:rFonts w:ascii="黑体" w:eastAsia="黑体" w:hAnsi="黑体"/>
          <w:b w:val="0"/>
          <w:sz w:val="21"/>
          <w:szCs w:val="21"/>
        </w:rPr>
        <w:t>1.</w:t>
      </w:r>
      <w:r w:rsidR="00BF763E" w:rsidRPr="00FE5DE7">
        <w:rPr>
          <w:rFonts w:ascii="黑体" w:eastAsia="黑体" w:hAnsi="黑体"/>
          <w:b w:val="0"/>
          <w:sz w:val="21"/>
          <w:szCs w:val="21"/>
        </w:rPr>
        <w:t>2</w:t>
      </w:r>
      <w:r w:rsidR="00AC7346" w:rsidRPr="00FE5DE7">
        <w:rPr>
          <w:rFonts w:ascii="黑体" w:eastAsia="黑体" w:hAnsi="黑体"/>
          <w:b w:val="0"/>
          <w:sz w:val="21"/>
          <w:szCs w:val="21"/>
        </w:rPr>
        <w:t xml:space="preserve"> </w:t>
      </w:r>
      <w:r w:rsidR="00503B37" w:rsidRPr="00FE5DE7">
        <w:rPr>
          <w:rFonts w:ascii="黑体" w:eastAsia="黑体" w:hAnsi="黑体"/>
          <w:b w:val="0"/>
          <w:sz w:val="21"/>
          <w:szCs w:val="21"/>
        </w:rPr>
        <w:t xml:space="preserve"> </w:t>
      </w:r>
      <w:r w:rsidR="00503B37" w:rsidRPr="00FE5DE7">
        <w:rPr>
          <w:rFonts w:ascii="黑体" w:eastAsia="黑体" w:hAnsi="黑体" w:hint="eastAsia"/>
          <w:b w:val="0"/>
          <w:sz w:val="21"/>
          <w:szCs w:val="21"/>
        </w:rPr>
        <w:t>数据</w:t>
      </w:r>
      <w:bookmarkEnd w:id="30"/>
      <w:r w:rsidR="00A36560" w:rsidRPr="00FE5DE7">
        <w:rPr>
          <w:rFonts w:ascii="黑体" w:eastAsia="黑体" w:hAnsi="黑体" w:hint="eastAsia"/>
          <w:b w:val="0"/>
          <w:sz w:val="21"/>
          <w:szCs w:val="21"/>
        </w:rPr>
        <w:t>和数据质量</w:t>
      </w:r>
    </w:p>
    <w:p w:rsidR="00A36560" w:rsidRPr="00A84265" w:rsidRDefault="00A36560" w:rsidP="00FE5DE7">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4A34B0">
        <w:rPr>
          <w:rFonts w:ascii="黑体" w:eastAsia="黑体" w:hAnsi="黑体"/>
          <w:b w:val="0"/>
          <w:sz w:val="21"/>
          <w:szCs w:val="21"/>
        </w:rPr>
        <w:t>1.</w:t>
      </w:r>
      <w:r>
        <w:rPr>
          <w:rFonts w:ascii="黑体" w:eastAsia="黑体" w:hAnsi="黑体"/>
          <w:b w:val="0"/>
          <w:sz w:val="21"/>
          <w:szCs w:val="21"/>
        </w:rPr>
        <w:t>2</w:t>
      </w:r>
      <w:r w:rsidRPr="00A84265">
        <w:rPr>
          <w:rFonts w:ascii="黑体" w:eastAsia="黑体" w:hAnsi="黑体"/>
          <w:b w:val="0"/>
          <w:sz w:val="21"/>
          <w:szCs w:val="21"/>
        </w:rPr>
        <w:t>.1</w:t>
      </w:r>
      <w:r w:rsidRPr="00A84265">
        <w:rPr>
          <w:rFonts w:ascii="黑体" w:eastAsia="黑体" w:hAnsi="黑体" w:hint="eastAsia"/>
          <w:b w:val="0"/>
          <w:sz w:val="21"/>
          <w:szCs w:val="21"/>
        </w:rPr>
        <w:t xml:space="preserve"> </w:t>
      </w:r>
      <w:r>
        <w:rPr>
          <w:rFonts w:ascii="黑体" w:eastAsia="黑体" w:hAnsi="黑体"/>
          <w:b w:val="0"/>
          <w:sz w:val="21"/>
          <w:szCs w:val="21"/>
        </w:rPr>
        <w:t xml:space="preserve"> </w:t>
      </w:r>
      <w:r>
        <w:rPr>
          <w:rFonts w:ascii="黑体" w:eastAsia="黑体" w:hAnsi="黑体" w:hint="eastAsia"/>
          <w:b w:val="0"/>
          <w:sz w:val="21"/>
          <w:szCs w:val="21"/>
        </w:rPr>
        <w:t>数据类型</w:t>
      </w:r>
    </w:p>
    <w:p w:rsidR="001F6DDC" w:rsidRDefault="00846671" w:rsidP="00A84265">
      <w:pPr>
        <w:pStyle w:val="aff3"/>
        <w:tabs>
          <w:tab w:val="center" w:pos="4201"/>
          <w:tab w:val="right" w:leader="dot" w:pos="9298"/>
        </w:tabs>
        <w:ind w:firstLine="420"/>
      </w:pPr>
      <w:r>
        <w:rPr>
          <w:rFonts w:hint="eastAsia"/>
        </w:rPr>
        <w:t>数据清单范围应涵盖</w:t>
      </w:r>
      <w:r w:rsidRPr="00454C79">
        <w:rPr>
          <w:rFonts w:hint="eastAsia"/>
        </w:rPr>
        <w:t>系统边界内</w:t>
      </w:r>
      <w:r>
        <w:rPr>
          <w:rFonts w:hint="eastAsia"/>
        </w:rPr>
        <w:t>每一个单元</w:t>
      </w:r>
      <w:r w:rsidRPr="00454C79">
        <w:rPr>
          <w:rFonts w:hint="eastAsia"/>
        </w:rPr>
        <w:t>过程，</w:t>
      </w:r>
      <w:r w:rsidR="001F6DDC" w:rsidRPr="00454C79">
        <w:rPr>
          <w:rFonts w:hint="eastAsia"/>
        </w:rPr>
        <w:t>这些数据可以是</w:t>
      </w:r>
      <w:r w:rsidR="003571BB" w:rsidRPr="00454C79">
        <w:rPr>
          <w:rFonts w:hint="eastAsia"/>
        </w:rPr>
        <w:t>温室气体</w:t>
      </w:r>
      <w:r w:rsidR="003571BB">
        <w:rPr>
          <w:rFonts w:hint="eastAsia"/>
        </w:rPr>
        <w:t>直接</w:t>
      </w:r>
      <w:r w:rsidR="003571BB" w:rsidRPr="00454C79">
        <w:rPr>
          <w:rFonts w:hint="eastAsia"/>
        </w:rPr>
        <w:t>排放</w:t>
      </w:r>
      <w:r w:rsidR="003571BB">
        <w:rPr>
          <w:rFonts w:hint="eastAsia"/>
        </w:rPr>
        <w:t>数据</w:t>
      </w:r>
      <w:r w:rsidR="003571BB" w:rsidRPr="00454C79">
        <w:rPr>
          <w:rFonts w:hint="eastAsia"/>
        </w:rPr>
        <w:t>、</w:t>
      </w:r>
      <w:r w:rsidR="001F6DDC" w:rsidRPr="00454C79">
        <w:rPr>
          <w:rFonts w:hint="eastAsia"/>
        </w:rPr>
        <w:t>活动水平数据、也可以是</w:t>
      </w:r>
      <w:r w:rsidR="003571BB" w:rsidRPr="00454C79">
        <w:rPr>
          <w:rFonts w:hint="eastAsia"/>
        </w:rPr>
        <w:t>排放因子</w:t>
      </w:r>
      <w:r w:rsidR="001F6DDC">
        <w:rPr>
          <w:rFonts w:hint="eastAsia"/>
        </w:rPr>
        <w:t>，包括：</w:t>
      </w:r>
    </w:p>
    <w:p w:rsidR="001F6DDC" w:rsidRPr="00A84265" w:rsidRDefault="001F6DDC" w:rsidP="001F6DDC">
      <w:pPr>
        <w:pStyle w:val="aff3"/>
        <w:tabs>
          <w:tab w:val="center" w:pos="4201"/>
          <w:tab w:val="right" w:leader="dot" w:pos="9298"/>
        </w:tabs>
        <w:ind w:firstLine="420"/>
      </w:pPr>
      <w:r w:rsidRPr="00526F2C">
        <w:rPr>
          <w:rFonts w:hint="eastAsia"/>
        </w:rPr>
        <w:t>a）</w:t>
      </w:r>
      <w:r>
        <w:rPr>
          <w:rFonts w:hint="eastAsia"/>
        </w:rPr>
        <w:t>直接排放数据：</w:t>
      </w:r>
      <w:r w:rsidRPr="00A84265">
        <w:rPr>
          <w:rFonts w:hint="eastAsia"/>
        </w:rPr>
        <w:t>通过直接监测、化学计量、质量平衡或类似方法获得某一过程释放的</w:t>
      </w:r>
      <w:r w:rsidR="003571BB">
        <w:rPr>
          <w:rFonts w:hint="eastAsia"/>
        </w:rPr>
        <w:t>温室气体</w:t>
      </w:r>
      <w:r w:rsidRPr="00A84265">
        <w:rPr>
          <w:rFonts w:hint="eastAsia"/>
        </w:rPr>
        <w:t>排放量（或从大气吸收的清除量）；</w:t>
      </w:r>
    </w:p>
    <w:p w:rsidR="001F6DDC" w:rsidRDefault="001F6DDC" w:rsidP="001F6DDC">
      <w:pPr>
        <w:pStyle w:val="aff3"/>
        <w:tabs>
          <w:tab w:val="center" w:pos="4201"/>
          <w:tab w:val="right" w:leader="dot" w:pos="9298"/>
        </w:tabs>
        <w:ind w:firstLine="420"/>
      </w:pPr>
      <w:r>
        <w:rPr>
          <w:rFonts w:hint="eastAsia"/>
        </w:rPr>
        <w:t>b）活动水平数据：是对导致温室气体排放的活动水平的定量测量，包括过程活动水平数据和财务活动水平数据。过程活动水平数据是物理量值，如能量、质量、体积、运距、运行时间等；财务活动水平数据是指货币量值，可结合财务排放因子（如环境扩展输入输出EEIO排放因子）计算温室气体排放。</w:t>
      </w:r>
    </w:p>
    <w:p w:rsidR="001F6DDC" w:rsidRDefault="001F6DDC" w:rsidP="001F6DDC">
      <w:pPr>
        <w:pStyle w:val="aff3"/>
        <w:tabs>
          <w:tab w:val="center" w:pos="4201"/>
          <w:tab w:val="right" w:leader="dot" w:pos="9298"/>
        </w:tabs>
        <w:ind w:firstLine="420"/>
      </w:pPr>
      <w:r>
        <w:t>c</w:t>
      </w:r>
      <w:r>
        <w:rPr>
          <w:rFonts w:hint="eastAsia"/>
        </w:rPr>
        <w:t>）排放因子：是单位活动水平数据的温室气体排放。</w:t>
      </w:r>
    </w:p>
    <w:p w:rsidR="000F652B" w:rsidRDefault="000F652B" w:rsidP="00A84265">
      <w:pPr>
        <w:pStyle w:val="aff3"/>
        <w:tabs>
          <w:tab w:val="center" w:pos="4201"/>
          <w:tab w:val="right" w:leader="dot" w:pos="9298"/>
        </w:tabs>
        <w:ind w:firstLine="420"/>
      </w:pPr>
      <w:r>
        <w:rPr>
          <w:rFonts w:hint="eastAsia"/>
        </w:rPr>
        <w:t>从数据质量</w:t>
      </w:r>
      <w:r w:rsidR="003571BB">
        <w:rPr>
          <w:rFonts w:hint="eastAsia"/>
        </w:rPr>
        <w:t>角度</w:t>
      </w:r>
      <w:r>
        <w:rPr>
          <w:rFonts w:hint="eastAsia"/>
        </w:rPr>
        <w:t>，</w:t>
      </w:r>
      <w:r w:rsidR="003571BB">
        <w:rPr>
          <w:rFonts w:hint="eastAsia"/>
        </w:rPr>
        <w:t>数据</w:t>
      </w:r>
      <w:r>
        <w:rPr>
          <w:rFonts w:hint="eastAsia"/>
        </w:rPr>
        <w:t>可以分为</w:t>
      </w:r>
      <w:r>
        <w:t>初级数据和次级数据</w:t>
      </w:r>
      <w:r>
        <w:rPr>
          <w:rFonts w:hint="eastAsia"/>
        </w:rPr>
        <w:t>。</w:t>
      </w:r>
    </w:p>
    <w:p w:rsidR="00421845" w:rsidRDefault="00023D0F" w:rsidP="00A84265">
      <w:pPr>
        <w:pStyle w:val="aff3"/>
        <w:tabs>
          <w:tab w:val="center" w:pos="4201"/>
          <w:tab w:val="right" w:leader="dot" w:pos="9298"/>
        </w:tabs>
        <w:ind w:firstLine="420"/>
      </w:pPr>
      <w:r>
        <w:rPr>
          <w:rFonts w:hint="eastAsia"/>
        </w:rPr>
        <w:t>从数据是否来源于报告主体的物质能量流，</w:t>
      </w:r>
      <w:r w:rsidR="003571BB">
        <w:rPr>
          <w:rFonts w:hint="eastAsia"/>
        </w:rPr>
        <w:t>数据</w:t>
      </w:r>
      <w:r w:rsidR="000F652B">
        <w:rPr>
          <w:rFonts w:hint="eastAsia"/>
        </w:rPr>
        <w:t>又</w:t>
      </w:r>
      <w:r>
        <w:rPr>
          <w:rFonts w:hint="eastAsia"/>
        </w:rPr>
        <w:t>可以分为</w:t>
      </w:r>
      <w:r w:rsidR="0055015B">
        <w:rPr>
          <w:rFonts w:hint="eastAsia"/>
        </w:rPr>
        <w:t>现场特征数据</w:t>
      </w:r>
      <w:r w:rsidR="008E3FE9">
        <w:rPr>
          <w:rFonts w:hint="eastAsia"/>
        </w:rPr>
        <w:t>和背景数据</w:t>
      </w:r>
      <w:r w:rsidR="007D3474">
        <w:rPr>
          <w:rFonts w:hint="eastAsia"/>
        </w:rPr>
        <w:t>，</w:t>
      </w:r>
      <w:r w:rsidR="00CA354A">
        <w:rPr>
          <w:rFonts w:hint="eastAsia"/>
        </w:rPr>
        <w:t>现场特征数据应为初级数据；背景数据可以是初级数据，也可以是次级数据。</w:t>
      </w:r>
    </w:p>
    <w:p w:rsidR="000F652B" w:rsidRDefault="000F652B" w:rsidP="004E4890">
      <w:pPr>
        <w:pStyle w:val="aff3"/>
        <w:tabs>
          <w:tab w:val="center" w:pos="4201"/>
          <w:tab w:val="right" w:leader="dot" w:pos="9298"/>
        </w:tabs>
        <w:ind w:firstLine="420"/>
      </w:pPr>
      <w:r w:rsidRPr="00AF1A3B">
        <w:t>在</w:t>
      </w:r>
      <w:r w:rsidR="003571BB">
        <w:rPr>
          <w:rFonts w:hint="eastAsia"/>
        </w:rPr>
        <w:t>报告主体</w:t>
      </w:r>
      <w:r w:rsidRPr="00AF1A3B">
        <w:t>拥有财务或运营控制权的情况下，应收集现场</w:t>
      </w:r>
      <w:r>
        <w:rPr>
          <w:rFonts w:hint="eastAsia"/>
        </w:rPr>
        <w:t>特征</w:t>
      </w:r>
      <w:r w:rsidRPr="00AF1A3B">
        <w:t>数据。</w:t>
      </w:r>
      <w:r w:rsidR="004E4890" w:rsidRPr="00AF1A3B">
        <w:t>在收集现场数据不可行的情况下，宜使用经第三方评审的非现场数据的初级数据。仅在收集初级数据不可行时，</w:t>
      </w:r>
      <w:r w:rsidR="004E4890" w:rsidRPr="00AF1A3B">
        <w:lastRenderedPageBreak/>
        <w:t>次级数据才能用于输入和输出，或用于重要性较低的</w:t>
      </w:r>
      <w:r w:rsidR="003571BB">
        <w:rPr>
          <w:rFonts w:hint="eastAsia"/>
        </w:rPr>
        <w:t>单元</w:t>
      </w:r>
      <w:r w:rsidR="004E4890" w:rsidRPr="00AF1A3B">
        <w:t>过程。</w:t>
      </w:r>
      <w:r w:rsidR="008131C1">
        <w:rPr>
          <w:rFonts w:hint="eastAsia"/>
        </w:rPr>
        <w:t>同时应</w:t>
      </w:r>
      <w:r w:rsidR="008131C1" w:rsidRPr="00AF1A3B">
        <w:t>证明次级数据的适用性，并注明参考文件。</w:t>
      </w:r>
    </w:p>
    <w:p w:rsidR="008131C1" w:rsidRPr="00AF1A3B" w:rsidRDefault="000A4690" w:rsidP="008131C1">
      <w:pPr>
        <w:pStyle w:val="aff3"/>
        <w:tabs>
          <w:tab w:val="center" w:pos="4201"/>
          <w:tab w:val="right" w:leader="dot" w:pos="9298"/>
        </w:tabs>
        <w:ind w:firstLine="420"/>
      </w:pPr>
      <w:r>
        <w:rPr>
          <w:rFonts w:hint="eastAsia"/>
        </w:rPr>
        <w:t>铜生产企业涉及的主要数据类型见表3。</w:t>
      </w:r>
    </w:p>
    <w:p w:rsidR="007D3474" w:rsidRPr="00023D0F" w:rsidRDefault="007D3474" w:rsidP="00023D0F">
      <w:pPr>
        <w:pStyle w:val="aff3"/>
        <w:tabs>
          <w:tab w:val="center" w:pos="4201"/>
          <w:tab w:val="right" w:leader="dot" w:pos="9298"/>
        </w:tabs>
        <w:ind w:firstLineChars="0" w:firstLine="0"/>
        <w:jc w:val="center"/>
        <w:rPr>
          <w:rFonts w:ascii="黑体" w:eastAsia="黑体" w:hAnsi="黑体"/>
        </w:rPr>
      </w:pPr>
      <w:r w:rsidRPr="00023D0F">
        <w:rPr>
          <w:rFonts w:ascii="黑体" w:eastAsia="黑体" w:hAnsi="黑体" w:hint="eastAsia"/>
        </w:rPr>
        <w:t>表</w:t>
      </w:r>
      <w:r w:rsidR="00023D0F" w:rsidRPr="00023D0F">
        <w:rPr>
          <w:rFonts w:ascii="黑体" w:eastAsia="黑体" w:hAnsi="黑体"/>
        </w:rPr>
        <w:t>3</w:t>
      </w:r>
      <w:r w:rsidRPr="00023D0F">
        <w:rPr>
          <w:rFonts w:ascii="黑体" w:eastAsia="黑体" w:hAnsi="黑体"/>
        </w:rPr>
        <w:t xml:space="preserve">  </w:t>
      </w:r>
      <w:r w:rsidRPr="00023D0F">
        <w:rPr>
          <w:rFonts w:ascii="黑体" w:eastAsia="黑体" w:hAnsi="黑体" w:hint="eastAsia"/>
        </w:rPr>
        <w:t>数据</w:t>
      </w:r>
      <w:r w:rsidR="000A4690">
        <w:rPr>
          <w:rFonts w:ascii="黑体" w:eastAsia="黑体" w:hAnsi="黑体" w:hint="eastAsia"/>
        </w:rPr>
        <w:t>类型</w:t>
      </w:r>
    </w:p>
    <w:tbl>
      <w:tblPr>
        <w:tblW w:w="835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5"/>
        <w:gridCol w:w="450"/>
        <w:gridCol w:w="1770"/>
        <w:gridCol w:w="3601"/>
        <w:gridCol w:w="2093"/>
      </w:tblGrid>
      <w:tr w:rsidR="007D3474" w:rsidRPr="000A4690" w:rsidTr="004E35E5">
        <w:trPr>
          <w:trHeight w:val="266"/>
        </w:trPr>
        <w:tc>
          <w:tcPr>
            <w:tcW w:w="445" w:type="dxa"/>
            <w:shd w:val="clear" w:color="auto" w:fill="auto"/>
            <w:noWrap/>
            <w:vAlign w:val="bottom"/>
            <w:hideMark/>
          </w:tcPr>
          <w:p w:rsidR="00334A1F" w:rsidRPr="000A4690" w:rsidRDefault="00334A1F" w:rsidP="00334A1F">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 xml:space="preserve">　</w:t>
            </w:r>
          </w:p>
        </w:tc>
        <w:tc>
          <w:tcPr>
            <w:tcW w:w="450" w:type="dxa"/>
            <w:shd w:val="clear" w:color="auto" w:fill="auto"/>
            <w:noWrap/>
            <w:vAlign w:val="bottom"/>
            <w:hideMark/>
          </w:tcPr>
          <w:p w:rsidR="00334A1F" w:rsidRPr="000A4690" w:rsidRDefault="00334A1F" w:rsidP="00334A1F">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 xml:space="preserve">　</w:t>
            </w:r>
          </w:p>
        </w:tc>
        <w:tc>
          <w:tcPr>
            <w:tcW w:w="1770" w:type="dxa"/>
            <w:shd w:val="clear" w:color="auto" w:fill="auto"/>
            <w:noWrap/>
            <w:vAlign w:val="bottom"/>
            <w:hideMark/>
          </w:tcPr>
          <w:p w:rsidR="00334A1F" w:rsidRPr="000A4690" w:rsidRDefault="00334A1F" w:rsidP="00334A1F">
            <w:pPr>
              <w:widowControl/>
              <w:adjustRightInd/>
              <w:snapToGrid/>
              <w:spacing w:line="240" w:lineRule="auto"/>
              <w:ind w:firstLineChars="0" w:firstLine="0"/>
              <w:jc w:val="center"/>
              <w:rPr>
                <w:rFonts w:ascii="宋体" w:hAnsi="宋体" w:cs="宋体"/>
                <w:color w:val="000000"/>
                <w:kern w:val="0"/>
                <w:sz w:val="18"/>
                <w:szCs w:val="18"/>
              </w:rPr>
            </w:pPr>
            <w:r w:rsidRPr="000A4690">
              <w:rPr>
                <w:rFonts w:ascii="宋体" w:hAnsi="宋体" w:cs="宋体" w:hint="eastAsia"/>
                <w:color w:val="000000"/>
                <w:kern w:val="0"/>
                <w:sz w:val="18"/>
                <w:szCs w:val="18"/>
              </w:rPr>
              <w:t>类别</w:t>
            </w:r>
          </w:p>
        </w:tc>
        <w:tc>
          <w:tcPr>
            <w:tcW w:w="3601" w:type="dxa"/>
            <w:shd w:val="clear" w:color="auto" w:fill="auto"/>
            <w:noWrap/>
            <w:vAlign w:val="bottom"/>
            <w:hideMark/>
          </w:tcPr>
          <w:p w:rsidR="00334A1F" w:rsidRPr="000A4690" w:rsidRDefault="00334A1F" w:rsidP="00334A1F">
            <w:pPr>
              <w:widowControl/>
              <w:adjustRightInd/>
              <w:snapToGrid/>
              <w:spacing w:line="240" w:lineRule="auto"/>
              <w:ind w:firstLineChars="0" w:firstLine="0"/>
              <w:jc w:val="center"/>
              <w:rPr>
                <w:rFonts w:ascii="宋体" w:hAnsi="宋体" w:cs="宋体"/>
                <w:color w:val="000000"/>
                <w:kern w:val="0"/>
                <w:sz w:val="18"/>
                <w:szCs w:val="18"/>
              </w:rPr>
            </w:pPr>
            <w:r w:rsidRPr="000A4690">
              <w:rPr>
                <w:rFonts w:ascii="宋体" w:hAnsi="宋体" w:cs="宋体" w:hint="eastAsia"/>
                <w:color w:val="000000"/>
                <w:kern w:val="0"/>
                <w:sz w:val="18"/>
                <w:szCs w:val="18"/>
              </w:rPr>
              <w:t>物料及数据清单</w:t>
            </w:r>
          </w:p>
        </w:tc>
        <w:tc>
          <w:tcPr>
            <w:tcW w:w="2093" w:type="dxa"/>
            <w:shd w:val="clear" w:color="auto" w:fill="auto"/>
            <w:noWrap/>
            <w:vAlign w:val="bottom"/>
            <w:hideMark/>
          </w:tcPr>
          <w:p w:rsidR="00334A1F" w:rsidRPr="000A4690" w:rsidRDefault="00334A1F" w:rsidP="00334A1F">
            <w:pPr>
              <w:widowControl/>
              <w:adjustRightInd/>
              <w:snapToGrid/>
              <w:spacing w:line="240" w:lineRule="auto"/>
              <w:ind w:firstLineChars="0" w:firstLine="0"/>
              <w:jc w:val="center"/>
              <w:rPr>
                <w:rFonts w:ascii="宋体" w:hAnsi="宋体" w:cs="宋体"/>
                <w:color w:val="000000"/>
                <w:kern w:val="0"/>
                <w:sz w:val="18"/>
                <w:szCs w:val="18"/>
              </w:rPr>
            </w:pPr>
            <w:r w:rsidRPr="000A4690">
              <w:rPr>
                <w:rFonts w:ascii="宋体" w:hAnsi="宋体" w:cs="宋体" w:hint="eastAsia"/>
                <w:color w:val="000000"/>
                <w:kern w:val="0"/>
                <w:sz w:val="18"/>
                <w:szCs w:val="18"/>
              </w:rPr>
              <w:t>备注</w:t>
            </w:r>
          </w:p>
        </w:tc>
      </w:tr>
      <w:tr w:rsidR="000A4690" w:rsidRPr="000A4690" w:rsidTr="004E35E5">
        <w:trPr>
          <w:trHeight w:val="255"/>
        </w:trPr>
        <w:tc>
          <w:tcPr>
            <w:tcW w:w="445" w:type="dxa"/>
            <w:vMerge w:val="restart"/>
            <w:shd w:val="clear" w:color="auto" w:fill="auto"/>
            <w:vAlign w:val="center"/>
            <w:hideMark/>
          </w:tcPr>
          <w:p w:rsidR="000A4690" w:rsidRPr="000A4690" w:rsidRDefault="000A4690" w:rsidP="00334A1F">
            <w:pPr>
              <w:widowControl/>
              <w:adjustRightInd/>
              <w:snapToGrid/>
              <w:spacing w:line="240" w:lineRule="auto"/>
              <w:ind w:firstLineChars="0" w:firstLine="0"/>
              <w:jc w:val="center"/>
              <w:rPr>
                <w:rFonts w:ascii="宋体" w:hAnsi="宋体" w:cs="宋体"/>
                <w:color w:val="000000"/>
                <w:kern w:val="0"/>
                <w:sz w:val="18"/>
                <w:szCs w:val="18"/>
              </w:rPr>
            </w:pPr>
            <w:r w:rsidRPr="000A4690">
              <w:rPr>
                <w:rFonts w:ascii="宋体" w:hAnsi="宋体" w:cs="宋体" w:hint="eastAsia"/>
                <w:color w:val="000000"/>
                <w:kern w:val="0"/>
                <w:sz w:val="18"/>
                <w:szCs w:val="18"/>
              </w:rPr>
              <w:t>现场特征数据</w:t>
            </w:r>
          </w:p>
        </w:tc>
        <w:tc>
          <w:tcPr>
            <w:tcW w:w="450" w:type="dxa"/>
            <w:vMerge w:val="restart"/>
            <w:shd w:val="clear" w:color="auto" w:fill="auto"/>
            <w:noWrap/>
            <w:vAlign w:val="center"/>
            <w:hideMark/>
          </w:tcPr>
          <w:p w:rsidR="000A4690" w:rsidRPr="000A4690" w:rsidRDefault="000A4690" w:rsidP="00334A1F">
            <w:pPr>
              <w:widowControl/>
              <w:adjustRightInd/>
              <w:snapToGrid/>
              <w:spacing w:line="240" w:lineRule="auto"/>
              <w:ind w:firstLineChars="0" w:firstLine="0"/>
              <w:jc w:val="center"/>
              <w:rPr>
                <w:rFonts w:ascii="宋体" w:hAnsi="宋体" w:cs="宋体"/>
                <w:color w:val="000000"/>
                <w:kern w:val="0"/>
                <w:sz w:val="18"/>
                <w:szCs w:val="18"/>
              </w:rPr>
            </w:pPr>
            <w:r w:rsidRPr="000A4690">
              <w:rPr>
                <w:rFonts w:ascii="宋体" w:hAnsi="宋体" w:cs="宋体" w:hint="eastAsia"/>
                <w:color w:val="000000"/>
                <w:kern w:val="0"/>
                <w:sz w:val="18"/>
                <w:szCs w:val="18"/>
              </w:rPr>
              <w:t>输入</w:t>
            </w:r>
          </w:p>
        </w:tc>
        <w:tc>
          <w:tcPr>
            <w:tcW w:w="1770" w:type="dxa"/>
            <w:shd w:val="clear" w:color="auto" w:fill="auto"/>
            <w:noWrap/>
            <w:vAlign w:val="center"/>
            <w:hideMark/>
          </w:tcPr>
          <w:p w:rsidR="000A4690" w:rsidRPr="000A4690" w:rsidRDefault="000A4690" w:rsidP="00421CFD">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原料消耗量</w:t>
            </w:r>
          </w:p>
        </w:tc>
        <w:tc>
          <w:tcPr>
            <w:tcW w:w="3601" w:type="dxa"/>
            <w:shd w:val="clear" w:color="auto" w:fill="auto"/>
            <w:noWrap/>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如：铜矿</w:t>
            </w:r>
            <w:r w:rsidR="003571BB">
              <w:rPr>
                <w:rFonts w:ascii="宋体" w:hAnsi="宋体" w:cs="宋体" w:hint="eastAsia"/>
                <w:color w:val="000000"/>
                <w:kern w:val="0"/>
                <w:sz w:val="18"/>
                <w:szCs w:val="18"/>
              </w:rPr>
              <w:t>石</w:t>
            </w:r>
            <w:r w:rsidRPr="000A4690">
              <w:rPr>
                <w:rFonts w:ascii="宋体" w:hAnsi="宋体" w:cs="宋体" w:hint="eastAsia"/>
                <w:color w:val="000000"/>
                <w:kern w:val="0"/>
                <w:sz w:val="18"/>
                <w:szCs w:val="18"/>
              </w:rPr>
              <w:t>、铜精矿、</w:t>
            </w:r>
            <w:r w:rsidR="009F62B9">
              <w:rPr>
                <w:rFonts w:ascii="宋体" w:hAnsi="宋体" w:cs="宋体" w:hint="eastAsia"/>
                <w:color w:val="000000"/>
                <w:kern w:val="0"/>
                <w:sz w:val="18"/>
                <w:szCs w:val="18"/>
              </w:rPr>
              <w:t>其他</w:t>
            </w:r>
            <w:r w:rsidRPr="000A4690">
              <w:rPr>
                <w:rFonts w:ascii="宋体" w:hAnsi="宋体" w:cs="宋体" w:hint="eastAsia"/>
                <w:color w:val="000000"/>
                <w:kern w:val="0"/>
                <w:sz w:val="18"/>
                <w:szCs w:val="18"/>
              </w:rPr>
              <w:t>铜原料等</w:t>
            </w:r>
          </w:p>
        </w:tc>
        <w:tc>
          <w:tcPr>
            <w:tcW w:w="2093" w:type="dxa"/>
            <w:vMerge w:val="restart"/>
            <w:shd w:val="clear" w:color="auto" w:fill="auto"/>
            <w:noWrap/>
            <w:vAlign w:val="center"/>
            <w:hideMark/>
          </w:tcPr>
          <w:p w:rsidR="000A4690" w:rsidRPr="000A4690" w:rsidRDefault="000A4690" w:rsidP="000A4690">
            <w:pPr>
              <w:widowControl/>
              <w:adjustRightInd/>
              <w:snapToGrid/>
              <w:spacing w:line="240" w:lineRule="auto"/>
              <w:ind w:firstLineChars="0" w:firstLine="0"/>
              <w:jc w:val="center"/>
              <w:rPr>
                <w:rFonts w:ascii="宋体" w:hAnsi="宋体" w:cs="宋体"/>
                <w:color w:val="000000"/>
                <w:kern w:val="0"/>
                <w:sz w:val="18"/>
                <w:szCs w:val="18"/>
              </w:rPr>
            </w:pPr>
            <w:r w:rsidRPr="000A4690">
              <w:rPr>
                <w:rFonts w:ascii="宋体" w:hAnsi="宋体" w:cs="宋体" w:hint="eastAsia"/>
                <w:color w:val="000000"/>
                <w:kern w:val="0"/>
                <w:sz w:val="18"/>
                <w:szCs w:val="18"/>
              </w:rPr>
              <w:t>初级数据</w:t>
            </w:r>
          </w:p>
          <w:p w:rsidR="000A4690" w:rsidRPr="000A4690" w:rsidRDefault="000A4690" w:rsidP="000A4690">
            <w:pPr>
              <w:spacing w:line="240" w:lineRule="auto"/>
              <w:ind w:firstLine="360"/>
              <w:jc w:val="center"/>
              <w:rPr>
                <w:rFonts w:ascii="宋体" w:hAnsi="宋体" w:cs="宋体"/>
                <w:color w:val="000000"/>
                <w:kern w:val="0"/>
                <w:sz w:val="18"/>
                <w:szCs w:val="18"/>
              </w:rPr>
            </w:pPr>
          </w:p>
        </w:tc>
      </w:tr>
      <w:tr w:rsidR="000A4690" w:rsidRPr="000A4690" w:rsidTr="004E35E5">
        <w:trPr>
          <w:trHeight w:val="255"/>
        </w:trPr>
        <w:tc>
          <w:tcPr>
            <w:tcW w:w="445" w:type="dxa"/>
            <w:vMerge/>
            <w:vAlign w:val="center"/>
            <w:hideMark/>
          </w:tcPr>
          <w:p w:rsidR="000A4690" w:rsidRPr="000A4690" w:rsidRDefault="000A4690" w:rsidP="00334A1F">
            <w:pPr>
              <w:widowControl/>
              <w:adjustRightInd/>
              <w:snapToGrid/>
              <w:spacing w:line="240" w:lineRule="auto"/>
              <w:ind w:firstLineChars="0" w:firstLine="0"/>
              <w:jc w:val="left"/>
              <w:rPr>
                <w:rFonts w:ascii="宋体" w:hAnsi="宋体" w:cs="宋体"/>
                <w:color w:val="000000"/>
                <w:kern w:val="0"/>
                <w:sz w:val="18"/>
                <w:szCs w:val="18"/>
              </w:rPr>
            </w:pPr>
          </w:p>
        </w:tc>
        <w:tc>
          <w:tcPr>
            <w:tcW w:w="450" w:type="dxa"/>
            <w:vMerge/>
            <w:vAlign w:val="center"/>
            <w:hideMark/>
          </w:tcPr>
          <w:p w:rsidR="000A4690" w:rsidRPr="000A4690" w:rsidRDefault="000A4690" w:rsidP="00334A1F">
            <w:pPr>
              <w:widowControl/>
              <w:adjustRightInd/>
              <w:snapToGrid/>
              <w:spacing w:line="240" w:lineRule="auto"/>
              <w:ind w:firstLineChars="0" w:firstLine="0"/>
              <w:jc w:val="left"/>
              <w:rPr>
                <w:rFonts w:ascii="宋体" w:hAnsi="宋体" w:cs="宋体"/>
                <w:color w:val="000000"/>
                <w:kern w:val="0"/>
                <w:sz w:val="18"/>
                <w:szCs w:val="18"/>
              </w:rPr>
            </w:pPr>
          </w:p>
        </w:tc>
        <w:tc>
          <w:tcPr>
            <w:tcW w:w="1770" w:type="dxa"/>
            <w:shd w:val="clear" w:color="auto" w:fill="auto"/>
            <w:noWrap/>
            <w:vAlign w:val="center"/>
            <w:hideMark/>
          </w:tcPr>
          <w:p w:rsidR="000A4690" w:rsidRPr="000A4690" w:rsidRDefault="000A4690" w:rsidP="00421CFD">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燃料消耗量</w:t>
            </w:r>
          </w:p>
        </w:tc>
        <w:tc>
          <w:tcPr>
            <w:tcW w:w="3601" w:type="dxa"/>
            <w:shd w:val="clear" w:color="auto" w:fill="auto"/>
            <w:noWrap/>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煤、焦炭、天然气</w:t>
            </w:r>
            <w:r w:rsidR="003571BB">
              <w:rPr>
                <w:rFonts w:ascii="宋体" w:hAnsi="宋体" w:cs="宋体" w:hint="eastAsia"/>
                <w:color w:val="000000"/>
                <w:kern w:val="0"/>
                <w:sz w:val="18"/>
                <w:szCs w:val="18"/>
              </w:rPr>
              <w:t>、柴油</w:t>
            </w:r>
            <w:r w:rsidRPr="000A4690">
              <w:rPr>
                <w:rFonts w:ascii="宋体" w:hAnsi="宋体" w:cs="宋体" w:hint="eastAsia"/>
                <w:color w:val="000000"/>
                <w:kern w:val="0"/>
                <w:sz w:val="18"/>
                <w:szCs w:val="18"/>
              </w:rPr>
              <w:t>等</w:t>
            </w:r>
          </w:p>
        </w:tc>
        <w:tc>
          <w:tcPr>
            <w:tcW w:w="2093" w:type="dxa"/>
            <w:vMerge/>
            <w:shd w:val="clear" w:color="auto" w:fill="auto"/>
            <w:noWrap/>
            <w:vAlign w:val="center"/>
            <w:hideMark/>
          </w:tcPr>
          <w:p w:rsidR="000A4690" w:rsidRPr="000A4690" w:rsidRDefault="000A4690" w:rsidP="000A4690">
            <w:pPr>
              <w:spacing w:line="240" w:lineRule="auto"/>
              <w:ind w:firstLine="360"/>
              <w:jc w:val="center"/>
              <w:rPr>
                <w:rFonts w:ascii="宋体" w:hAnsi="宋体" w:cs="宋体"/>
                <w:color w:val="000000"/>
                <w:kern w:val="0"/>
                <w:sz w:val="18"/>
                <w:szCs w:val="18"/>
              </w:rPr>
            </w:pPr>
          </w:p>
        </w:tc>
      </w:tr>
      <w:tr w:rsidR="000A4690" w:rsidRPr="000A4690" w:rsidTr="004E35E5">
        <w:trPr>
          <w:trHeight w:val="255"/>
        </w:trPr>
        <w:tc>
          <w:tcPr>
            <w:tcW w:w="445" w:type="dxa"/>
            <w:vMerge/>
            <w:vAlign w:val="center"/>
            <w:hideMark/>
          </w:tcPr>
          <w:p w:rsidR="000A4690" w:rsidRPr="000A4690" w:rsidRDefault="000A4690" w:rsidP="00334A1F">
            <w:pPr>
              <w:widowControl/>
              <w:adjustRightInd/>
              <w:snapToGrid/>
              <w:spacing w:line="240" w:lineRule="auto"/>
              <w:ind w:firstLineChars="0" w:firstLine="0"/>
              <w:jc w:val="left"/>
              <w:rPr>
                <w:rFonts w:ascii="宋体" w:hAnsi="宋体" w:cs="宋体"/>
                <w:color w:val="000000"/>
                <w:kern w:val="0"/>
                <w:sz w:val="18"/>
                <w:szCs w:val="18"/>
              </w:rPr>
            </w:pPr>
          </w:p>
        </w:tc>
        <w:tc>
          <w:tcPr>
            <w:tcW w:w="450" w:type="dxa"/>
            <w:vMerge/>
            <w:vAlign w:val="center"/>
            <w:hideMark/>
          </w:tcPr>
          <w:p w:rsidR="000A4690" w:rsidRPr="000A4690" w:rsidRDefault="000A4690" w:rsidP="00334A1F">
            <w:pPr>
              <w:widowControl/>
              <w:adjustRightInd/>
              <w:snapToGrid/>
              <w:spacing w:line="240" w:lineRule="auto"/>
              <w:ind w:firstLineChars="0" w:firstLine="0"/>
              <w:jc w:val="left"/>
              <w:rPr>
                <w:rFonts w:ascii="宋体" w:hAnsi="宋体" w:cs="宋体"/>
                <w:color w:val="000000"/>
                <w:kern w:val="0"/>
                <w:sz w:val="18"/>
                <w:szCs w:val="18"/>
              </w:rPr>
            </w:pPr>
          </w:p>
        </w:tc>
        <w:tc>
          <w:tcPr>
            <w:tcW w:w="1770" w:type="dxa"/>
            <w:shd w:val="clear" w:color="auto" w:fill="auto"/>
            <w:noWrap/>
            <w:vAlign w:val="center"/>
          </w:tcPr>
          <w:p w:rsidR="000A4690" w:rsidRPr="000A4690" w:rsidRDefault="000A4690" w:rsidP="00421CFD">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电</w:t>
            </w:r>
            <w:r w:rsidR="00F52CA0">
              <w:rPr>
                <w:rFonts w:ascii="宋体" w:hAnsi="宋体" w:cs="宋体" w:hint="eastAsia"/>
                <w:color w:val="000000"/>
                <w:kern w:val="0"/>
                <w:sz w:val="18"/>
                <w:szCs w:val="18"/>
              </w:rPr>
              <w:t>力</w:t>
            </w:r>
            <w:r w:rsidRPr="000A4690">
              <w:rPr>
                <w:rFonts w:ascii="宋体" w:hAnsi="宋体" w:cs="宋体" w:hint="eastAsia"/>
                <w:color w:val="000000"/>
                <w:kern w:val="0"/>
                <w:sz w:val="18"/>
                <w:szCs w:val="18"/>
              </w:rPr>
              <w:t>/热力</w:t>
            </w:r>
          </w:p>
        </w:tc>
        <w:tc>
          <w:tcPr>
            <w:tcW w:w="3601" w:type="dxa"/>
            <w:shd w:val="clear" w:color="auto" w:fill="auto"/>
            <w:noWrap/>
            <w:vAlign w:val="center"/>
          </w:tcPr>
          <w:p w:rsidR="000A4690" w:rsidRPr="000A4690" w:rsidRDefault="000A4690" w:rsidP="00421CFD">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自产量和外购量</w:t>
            </w:r>
          </w:p>
        </w:tc>
        <w:tc>
          <w:tcPr>
            <w:tcW w:w="2093" w:type="dxa"/>
            <w:vMerge/>
            <w:shd w:val="clear" w:color="auto" w:fill="auto"/>
            <w:noWrap/>
            <w:vAlign w:val="center"/>
            <w:hideMark/>
          </w:tcPr>
          <w:p w:rsidR="000A4690" w:rsidRPr="000A4690" w:rsidRDefault="000A4690" w:rsidP="000A4690">
            <w:pPr>
              <w:spacing w:line="240" w:lineRule="auto"/>
              <w:ind w:firstLine="360"/>
              <w:jc w:val="center"/>
              <w:rPr>
                <w:rFonts w:ascii="宋体" w:hAnsi="宋体" w:cs="宋体"/>
                <w:color w:val="000000"/>
                <w:kern w:val="0"/>
                <w:sz w:val="18"/>
                <w:szCs w:val="18"/>
              </w:rPr>
            </w:pPr>
          </w:p>
        </w:tc>
      </w:tr>
      <w:tr w:rsidR="00F52CA0" w:rsidRPr="000A4690" w:rsidTr="004E35E5">
        <w:trPr>
          <w:trHeight w:val="255"/>
        </w:trPr>
        <w:tc>
          <w:tcPr>
            <w:tcW w:w="445" w:type="dxa"/>
            <w:vMerge/>
            <w:vAlign w:val="center"/>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450" w:type="dxa"/>
            <w:vMerge/>
            <w:vAlign w:val="center"/>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1770" w:type="dxa"/>
            <w:shd w:val="clear" w:color="auto" w:fill="auto"/>
            <w:noWrap/>
            <w:vAlign w:val="center"/>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其他能源工质</w:t>
            </w:r>
          </w:p>
        </w:tc>
        <w:tc>
          <w:tcPr>
            <w:tcW w:w="3601" w:type="dxa"/>
            <w:shd w:val="clear" w:color="auto" w:fill="auto"/>
            <w:noWrap/>
            <w:vAlign w:val="center"/>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水、氧气、氮气、压缩空气等</w:t>
            </w:r>
          </w:p>
        </w:tc>
        <w:tc>
          <w:tcPr>
            <w:tcW w:w="2093" w:type="dxa"/>
            <w:vMerge/>
            <w:shd w:val="clear" w:color="auto" w:fill="auto"/>
            <w:noWrap/>
            <w:vAlign w:val="center"/>
          </w:tcPr>
          <w:p w:rsidR="00F52CA0" w:rsidRPr="000A4690" w:rsidRDefault="00F52CA0" w:rsidP="000A4690">
            <w:pPr>
              <w:spacing w:line="240" w:lineRule="auto"/>
              <w:ind w:firstLine="360"/>
              <w:jc w:val="center"/>
              <w:rPr>
                <w:rFonts w:ascii="宋体" w:hAnsi="宋体" w:cs="宋体"/>
                <w:color w:val="000000"/>
                <w:kern w:val="0"/>
                <w:sz w:val="18"/>
                <w:szCs w:val="18"/>
              </w:rPr>
            </w:pPr>
          </w:p>
        </w:tc>
      </w:tr>
      <w:tr w:rsidR="000A4690" w:rsidRPr="000A4690" w:rsidTr="004E35E5">
        <w:trPr>
          <w:trHeight w:val="255"/>
        </w:trPr>
        <w:tc>
          <w:tcPr>
            <w:tcW w:w="445" w:type="dxa"/>
            <w:vMerge/>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450" w:type="dxa"/>
            <w:vMerge/>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1770" w:type="dxa"/>
            <w:shd w:val="clear" w:color="auto" w:fill="auto"/>
            <w:noWrap/>
            <w:vAlign w:val="center"/>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辅料消耗量</w:t>
            </w:r>
          </w:p>
        </w:tc>
        <w:tc>
          <w:tcPr>
            <w:tcW w:w="3601" w:type="dxa"/>
            <w:shd w:val="clear" w:color="auto" w:fill="auto"/>
            <w:noWrap/>
            <w:vAlign w:val="center"/>
          </w:tcPr>
          <w:p w:rsidR="000A4690" w:rsidRPr="000A4690" w:rsidRDefault="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如：采矿消耗的炸药、水泥等；选矿消耗的钢球、衬板、药剂等；冶炼消耗的石英石、石灰石、耐火材料等。</w:t>
            </w:r>
          </w:p>
        </w:tc>
        <w:tc>
          <w:tcPr>
            <w:tcW w:w="2093" w:type="dxa"/>
            <w:vMerge/>
            <w:shd w:val="clear" w:color="auto" w:fill="auto"/>
            <w:noWrap/>
            <w:vAlign w:val="center"/>
          </w:tcPr>
          <w:p w:rsidR="000A4690" w:rsidRPr="000A4690" w:rsidRDefault="000A4690" w:rsidP="000A4690">
            <w:pPr>
              <w:spacing w:line="240" w:lineRule="auto"/>
              <w:ind w:firstLine="360"/>
              <w:jc w:val="center"/>
              <w:rPr>
                <w:rFonts w:ascii="宋体" w:hAnsi="宋体" w:cs="宋体"/>
                <w:color w:val="000000"/>
                <w:kern w:val="0"/>
                <w:sz w:val="18"/>
                <w:szCs w:val="18"/>
              </w:rPr>
            </w:pPr>
          </w:p>
        </w:tc>
      </w:tr>
      <w:tr w:rsidR="000A4690" w:rsidRPr="000A4690" w:rsidTr="004E35E5">
        <w:trPr>
          <w:trHeight w:val="255"/>
        </w:trPr>
        <w:tc>
          <w:tcPr>
            <w:tcW w:w="445" w:type="dxa"/>
            <w:vMerge/>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450" w:type="dxa"/>
            <w:vMerge/>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1770" w:type="dxa"/>
            <w:shd w:val="clear" w:color="auto" w:fill="auto"/>
            <w:noWrap/>
            <w:vAlign w:val="center"/>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第三方服务结算量</w:t>
            </w:r>
          </w:p>
        </w:tc>
        <w:tc>
          <w:tcPr>
            <w:tcW w:w="3601" w:type="dxa"/>
            <w:shd w:val="clear" w:color="auto" w:fill="auto"/>
            <w:noWrap/>
            <w:vAlign w:val="center"/>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如现场运输服务、</w:t>
            </w:r>
            <w:r w:rsidR="003571BB">
              <w:rPr>
                <w:rFonts w:ascii="宋体" w:hAnsi="宋体" w:cs="宋体" w:hint="eastAsia"/>
                <w:color w:val="000000"/>
                <w:kern w:val="0"/>
                <w:sz w:val="18"/>
                <w:szCs w:val="18"/>
              </w:rPr>
              <w:t>废</w:t>
            </w:r>
            <w:r w:rsidRPr="000A4690">
              <w:rPr>
                <w:rFonts w:ascii="宋体" w:hAnsi="宋体" w:cs="宋体" w:hint="eastAsia"/>
                <w:color w:val="000000"/>
                <w:kern w:val="0"/>
                <w:sz w:val="18"/>
                <w:szCs w:val="18"/>
              </w:rPr>
              <w:t>渣</w:t>
            </w:r>
            <w:r w:rsidR="003571BB">
              <w:rPr>
                <w:rFonts w:ascii="宋体" w:hAnsi="宋体" w:cs="宋体" w:hint="eastAsia"/>
                <w:color w:val="000000"/>
                <w:kern w:val="0"/>
                <w:sz w:val="18"/>
                <w:szCs w:val="18"/>
              </w:rPr>
              <w:t>、废水</w:t>
            </w:r>
            <w:r w:rsidRPr="000A4690">
              <w:rPr>
                <w:rFonts w:ascii="宋体" w:hAnsi="宋体" w:cs="宋体" w:hint="eastAsia"/>
                <w:color w:val="000000"/>
                <w:kern w:val="0"/>
                <w:sz w:val="18"/>
                <w:szCs w:val="18"/>
              </w:rPr>
              <w:t>外委处置等</w:t>
            </w:r>
          </w:p>
        </w:tc>
        <w:tc>
          <w:tcPr>
            <w:tcW w:w="2093" w:type="dxa"/>
            <w:vMerge/>
            <w:shd w:val="clear" w:color="auto" w:fill="auto"/>
            <w:noWrap/>
            <w:vAlign w:val="center"/>
          </w:tcPr>
          <w:p w:rsidR="000A4690" w:rsidRPr="000A4690" w:rsidRDefault="000A4690" w:rsidP="000A4690">
            <w:pPr>
              <w:widowControl/>
              <w:adjustRightInd/>
              <w:snapToGrid/>
              <w:spacing w:line="240" w:lineRule="auto"/>
              <w:ind w:firstLineChars="0" w:firstLine="0"/>
              <w:jc w:val="center"/>
              <w:rPr>
                <w:rFonts w:ascii="宋体" w:hAnsi="宋体" w:cs="宋体"/>
                <w:color w:val="000000"/>
                <w:kern w:val="0"/>
                <w:sz w:val="18"/>
                <w:szCs w:val="18"/>
              </w:rPr>
            </w:pPr>
          </w:p>
        </w:tc>
      </w:tr>
      <w:tr w:rsidR="000A4690" w:rsidRPr="000A4690" w:rsidTr="004E35E5">
        <w:trPr>
          <w:trHeight w:val="255"/>
        </w:trPr>
        <w:tc>
          <w:tcPr>
            <w:tcW w:w="445" w:type="dxa"/>
            <w:vMerge/>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450" w:type="dxa"/>
            <w:vMerge w:val="restart"/>
            <w:shd w:val="clear" w:color="auto" w:fill="auto"/>
            <w:noWrap/>
            <w:vAlign w:val="center"/>
            <w:hideMark/>
          </w:tcPr>
          <w:p w:rsidR="000A4690" w:rsidRPr="000A4690" w:rsidRDefault="000A4690" w:rsidP="000A4690">
            <w:pPr>
              <w:widowControl/>
              <w:adjustRightInd/>
              <w:snapToGrid/>
              <w:spacing w:line="240" w:lineRule="auto"/>
              <w:ind w:firstLineChars="0" w:firstLine="0"/>
              <w:jc w:val="center"/>
              <w:rPr>
                <w:rFonts w:ascii="宋体" w:hAnsi="宋体" w:cs="宋体"/>
                <w:color w:val="000000"/>
                <w:kern w:val="0"/>
                <w:sz w:val="18"/>
                <w:szCs w:val="18"/>
              </w:rPr>
            </w:pPr>
            <w:r w:rsidRPr="000A4690">
              <w:rPr>
                <w:rFonts w:ascii="宋体" w:hAnsi="宋体" w:cs="宋体" w:hint="eastAsia"/>
                <w:color w:val="000000"/>
                <w:kern w:val="0"/>
                <w:sz w:val="18"/>
                <w:szCs w:val="18"/>
              </w:rPr>
              <w:t>输出</w:t>
            </w:r>
          </w:p>
        </w:tc>
        <w:tc>
          <w:tcPr>
            <w:tcW w:w="1770" w:type="dxa"/>
            <w:shd w:val="clear" w:color="auto" w:fill="auto"/>
            <w:noWrap/>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主产品量</w:t>
            </w:r>
          </w:p>
        </w:tc>
        <w:tc>
          <w:tcPr>
            <w:tcW w:w="3601" w:type="dxa"/>
            <w:shd w:val="clear" w:color="auto" w:fill="auto"/>
            <w:noWrap/>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阳极铜、阴极铜等铜产品的产量</w:t>
            </w:r>
          </w:p>
        </w:tc>
        <w:tc>
          <w:tcPr>
            <w:tcW w:w="2093" w:type="dxa"/>
            <w:vMerge w:val="restart"/>
            <w:shd w:val="clear" w:color="auto" w:fill="auto"/>
            <w:noWrap/>
            <w:vAlign w:val="center"/>
            <w:hideMark/>
          </w:tcPr>
          <w:p w:rsidR="000A4690" w:rsidRPr="000A4690" w:rsidRDefault="000A4690" w:rsidP="000A4690">
            <w:pPr>
              <w:spacing w:line="240" w:lineRule="auto"/>
              <w:ind w:firstLineChars="0" w:firstLine="0"/>
              <w:jc w:val="center"/>
              <w:rPr>
                <w:rFonts w:ascii="宋体" w:hAnsi="宋体" w:cs="宋体"/>
                <w:color w:val="000000"/>
                <w:kern w:val="0"/>
                <w:sz w:val="18"/>
                <w:szCs w:val="18"/>
              </w:rPr>
            </w:pPr>
            <w:r w:rsidRPr="000A4690">
              <w:rPr>
                <w:rFonts w:ascii="宋体" w:hAnsi="宋体" w:cs="宋体" w:hint="eastAsia"/>
                <w:color w:val="000000"/>
                <w:kern w:val="0"/>
                <w:sz w:val="18"/>
                <w:szCs w:val="18"/>
              </w:rPr>
              <w:t>初级数据</w:t>
            </w:r>
          </w:p>
        </w:tc>
      </w:tr>
      <w:tr w:rsidR="000A4690" w:rsidRPr="000A4690" w:rsidTr="004E35E5">
        <w:trPr>
          <w:trHeight w:val="255"/>
        </w:trPr>
        <w:tc>
          <w:tcPr>
            <w:tcW w:w="445" w:type="dxa"/>
            <w:vMerge/>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450" w:type="dxa"/>
            <w:vMerge/>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1770" w:type="dxa"/>
            <w:shd w:val="clear" w:color="auto" w:fill="auto"/>
            <w:noWrap/>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共生产品量</w:t>
            </w:r>
          </w:p>
        </w:tc>
        <w:tc>
          <w:tcPr>
            <w:tcW w:w="3601" w:type="dxa"/>
            <w:shd w:val="clear" w:color="auto" w:fill="auto"/>
            <w:noWrap/>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阳极泥、硫酸镍、硫酸铜等产量</w:t>
            </w:r>
          </w:p>
        </w:tc>
        <w:tc>
          <w:tcPr>
            <w:tcW w:w="2093" w:type="dxa"/>
            <w:vMerge/>
            <w:shd w:val="clear" w:color="auto" w:fill="auto"/>
            <w:noWrap/>
            <w:vAlign w:val="center"/>
            <w:hideMark/>
          </w:tcPr>
          <w:p w:rsidR="000A4690" w:rsidRPr="000A4690" w:rsidRDefault="000A4690" w:rsidP="000A4690">
            <w:pPr>
              <w:spacing w:line="240" w:lineRule="auto"/>
              <w:ind w:firstLine="360"/>
              <w:jc w:val="left"/>
              <w:rPr>
                <w:rFonts w:ascii="宋体" w:hAnsi="宋体" w:cs="宋体"/>
                <w:color w:val="000000"/>
                <w:kern w:val="0"/>
                <w:sz w:val="18"/>
                <w:szCs w:val="18"/>
              </w:rPr>
            </w:pPr>
          </w:p>
        </w:tc>
      </w:tr>
      <w:tr w:rsidR="000A4690" w:rsidRPr="000A4690" w:rsidTr="004E35E5">
        <w:trPr>
          <w:trHeight w:val="255"/>
        </w:trPr>
        <w:tc>
          <w:tcPr>
            <w:tcW w:w="445" w:type="dxa"/>
            <w:vMerge/>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450" w:type="dxa"/>
            <w:vMerge/>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1770" w:type="dxa"/>
            <w:shd w:val="clear" w:color="auto" w:fill="auto"/>
            <w:noWrap/>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废弃物</w:t>
            </w:r>
          </w:p>
        </w:tc>
        <w:tc>
          <w:tcPr>
            <w:tcW w:w="3601" w:type="dxa"/>
            <w:shd w:val="clear" w:color="auto" w:fill="auto"/>
            <w:noWrap/>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现场产生的废渣；</w:t>
            </w:r>
          </w:p>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排入环境的水量及排水水质</w:t>
            </w:r>
          </w:p>
        </w:tc>
        <w:tc>
          <w:tcPr>
            <w:tcW w:w="2093" w:type="dxa"/>
            <w:vMerge/>
            <w:shd w:val="clear" w:color="auto" w:fill="auto"/>
            <w:noWrap/>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p>
        </w:tc>
      </w:tr>
      <w:tr w:rsidR="000A4690" w:rsidRPr="000A4690" w:rsidTr="004E35E5">
        <w:trPr>
          <w:trHeight w:val="266"/>
        </w:trPr>
        <w:tc>
          <w:tcPr>
            <w:tcW w:w="445" w:type="dxa"/>
            <w:vMerge/>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450" w:type="dxa"/>
            <w:vMerge/>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1770" w:type="dxa"/>
            <w:shd w:val="clear" w:color="auto" w:fill="auto"/>
            <w:noWrap/>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温室气体直接排放</w:t>
            </w:r>
          </w:p>
        </w:tc>
        <w:tc>
          <w:tcPr>
            <w:tcW w:w="3601" w:type="dxa"/>
            <w:shd w:val="clear" w:color="auto" w:fill="auto"/>
            <w:noWrap/>
            <w:vAlign w:val="center"/>
            <w:hideMark/>
          </w:tcPr>
          <w:p w:rsidR="000A4690" w:rsidRPr="000A4690" w:rsidRDefault="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通过直接监测、化学计量、质量平衡或类似方法获得某一过程的</w:t>
            </w:r>
            <w:r w:rsidR="003571BB">
              <w:rPr>
                <w:rFonts w:ascii="宋体" w:hAnsi="宋体" w:cs="宋体" w:hint="eastAsia"/>
                <w:color w:val="000000"/>
                <w:kern w:val="0"/>
                <w:sz w:val="18"/>
                <w:szCs w:val="18"/>
              </w:rPr>
              <w:t>温室气体</w:t>
            </w:r>
            <w:r w:rsidRPr="000A4690">
              <w:rPr>
                <w:rFonts w:ascii="宋体" w:hAnsi="宋体" w:cs="宋体" w:hint="eastAsia"/>
                <w:color w:val="000000"/>
                <w:kern w:val="0"/>
                <w:sz w:val="18"/>
                <w:szCs w:val="18"/>
              </w:rPr>
              <w:t>排放量（或从大气吸收的清除量）</w:t>
            </w:r>
          </w:p>
        </w:tc>
        <w:tc>
          <w:tcPr>
            <w:tcW w:w="2093" w:type="dxa"/>
            <w:vMerge/>
            <w:shd w:val="clear" w:color="auto" w:fill="auto"/>
            <w:noWrap/>
            <w:vAlign w:val="center"/>
            <w:hideMark/>
          </w:tcPr>
          <w:p w:rsidR="000A4690" w:rsidRPr="000A4690" w:rsidRDefault="000A4690" w:rsidP="000A4690">
            <w:pPr>
              <w:widowControl/>
              <w:adjustRightInd/>
              <w:snapToGrid/>
              <w:spacing w:line="240" w:lineRule="auto"/>
              <w:ind w:firstLineChars="0" w:firstLine="0"/>
              <w:jc w:val="left"/>
              <w:rPr>
                <w:rFonts w:ascii="宋体" w:hAnsi="宋体" w:cs="宋体"/>
                <w:color w:val="000000"/>
                <w:kern w:val="0"/>
                <w:sz w:val="18"/>
                <w:szCs w:val="18"/>
              </w:rPr>
            </w:pPr>
          </w:p>
        </w:tc>
      </w:tr>
      <w:tr w:rsidR="00F52CA0" w:rsidRPr="000A4690" w:rsidTr="004E35E5">
        <w:trPr>
          <w:trHeight w:val="288"/>
        </w:trPr>
        <w:tc>
          <w:tcPr>
            <w:tcW w:w="895" w:type="dxa"/>
            <w:gridSpan w:val="2"/>
            <w:vMerge w:val="restart"/>
            <w:shd w:val="clear" w:color="auto" w:fill="auto"/>
            <w:noWrap/>
            <w:vAlign w:val="center"/>
            <w:hideMark/>
          </w:tcPr>
          <w:p w:rsidR="00F52CA0" w:rsidRPr="000A4690" w:rsidRDefault="00F52CA0" w:rsidP="000A4690">
            <w:pPr>
              <w:widowControl/>
              <w:adjustRightInd/>
              <w:snapToGrid/>
              <w:spacing w:line="240" w:lineRule="auto"/>
              <w:ind w:firstLineChars="0" w:firstLine="0"/>
              <w:jc w:val="center"/>
              <w:rPr>
                <w:rFonts w:ascii="宋体" w:hAnsi="宋体" w:cs="宋体"/>
                <w:color w:val="000000"/>
                <w:kern w:val="0"/>
                <w:sz w:val="18"/>
                <w:szCs w:val="18"/>
              </w:rPr>
            </w:pPr>
            <w:r w:rsidRPr="000A4690">
              <w:rPr>
                <w:rFonts w:ascii="宋体" w:hAnsi="宋体" w:cs="宋体" w:hint="eastAsia"/>
                <w:color w:val="000000"/>
                <w:kern w:val="0"/>
                <w:sz w:val="18"/>
                <w:szCs w:val="18"/>
              </w:rPr>
              <w:t>背景数据</w:t>
            </w:r>
          </w:p>
        </w:tc>
        <w:tc>
          <w:tcPr>
            <w:tcW w:w="1770" w:type="dxa"/>
            <w:shd w:val="clear" w:color="auto" w:fill="auto"/>
            <w:noWrap/>
            <w:vAlign w:val="center"/>
            <w:hideMark/>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外购</w:t>
            </w:r>
            <w:r>
              <w:rPr>
                <w:rFonts w:ascii="宋体" w:hAnsi="宋体" w:cs="宋体" w:hint="eastAsia"/>
                <w:color w:val="000000"/>
                <w:kern w:val="0"/>
                <w:sz w:val="18"/>
                <w:szCs w:val="18"/>
              </w:rPr>
              <w:t>材料、燃料</w:t>
            </w:r>
            <w:r w:rsidRPr="000A4690">
              <w:rPr>
                <w:rFonts w:ascii="宋体" w:hAnsi="宋体" w:cs="宋体" w:hint="eastAsia"/>
                <w:color w:val="000000"/>
                <w:kern w:val="0"/>
                <w:sz w:val="18"/>
                <w:szCs w:val="18"/>
              </w:rPr>
              <w:t>和服务</w:t>
            </w:r>
          </w:p>
        </w:tc>
        <w:tc>
          <w:tcPr>
            <w:tcW w:w="3601" w:type="dxa"/>
            <w:shd w:val="clear" w:color="auto" w:fill="auto"/>
            <w:noWrap/>
            <w:vAlign w:val="bottom"/>
            <w:hideMark/>
          </w:tcPr>
          <w:p w:rsidR="00F52CA0" w:rsidRDefault="00F52CA0" w:rsidP="00F52CA0">
            <w:pPr>
              <w:widowControl/>
              <w:adjustRightInd/>
              <w:snapToGrid/>
              <w:spacing w:line="240" w:lineRule="auto"/>
              <w:ind w:firstLineChars="0" w:firstLine="0"/>
              <w:jc w:val="left"/>
              <w:rPr>
                <w:rFonts w:ascii="宋体" w:hAnsi="宋体"/>
                <w:color w:val="000000"/>
                <w:sz w:val="18"/>
                <w:szCs w:val="18"/>
              </w:rPr>
            </w:pPr>
            <w:r w:rsidRPr="00F52CA0">
              <w:rPr>
                <w:rFonts w:ascii="宋体" w:hAnsi="宋体" w:hint="eastAsia"/>
                <w:color w:val="000000"/>
                <w:sz w:val="18"/>
                <w:szCs w:val="18"/>
              </w:rPr>
              <w:t>1）</w:t>
            </w:r>
            <w:r>
              <w:rPr>
                <w:rFonts w:ascii="宋体" w:hAnsi="宋体" w:hint="eastAsia"/>
                <w:color w:val="000000"/>
                <w:sz w:val="18"/>
                <w:szCs w:val="18"/>
              </w:rPr>
              <w:t>供应商/服务商排放数据；</w:t>
            </w:r>
            <w:r w:rsidRPr="000A4690">
              <w:rPr>
                <w:rFonts w:ascii="宋体" w:hAnsi="宋体" w:hint="eastAsia"/>
                <w:color w:val="000000"/>
                <w:sz w:val="18"/>
                <w:szCs w:val="18"/>
              </w:rPr>
              <w:t xml:space="preserve">                                            </w:t>
            </w:r>
            <w:r>
              <w:rPr>
                <w:rFonts w:ascii="宋体" w:hAnsi="宋体"/>
                <w:color w:val="000000"/>
                <w:sz w:val="18"/>
                <w:szCs w:val="18"/>
              </w:rPr>
              <w:t>2</w:t>
            </w:r>
            <w:r>
              <w:rPr>
                <w:rFonts w:ascii="宋体" w:hAnsi="宋体" w:hint="eastAsia"/>
                <w:color w:val="000000"/>
                <w:sz w:val="18"/>
                <w:szCs w:val="18"/>
              </w:rPr>
              <w:t>）材料/服务生产活动相关数据；</w:t>
            </w:r>
          </w:p>
          <w:p w:rsidR="00F52CA0" w:rsidRPr="00F52CA0" w:rsidRDefault="00F52CA0" w:rsidP="00F52CA0">
            <w:pPr>
              <w:pStyle w:val="ae"/>
              <w:ind w:firstLineChars="0" w:firstLine="0"/>
            </w:pPr>
            <w:r w:rsidRPr="00F52CA0">
              <w:rPr>
                <w:rFonts w:ascii="宋体" w:hAnsi="宋体"/>
                <w:color w:val="000000"/>
                <w:sz w:val="18"/>
                <w:szCs w:val="18"/>
              </w:rPr>
              <w:t>3</w:t>
            </w:r>
            <w:r w:rsidRPr="00F52CA0">
              <w:rPr>
                <w:rFonts w:ascii="宋体" w:hAnsi="宋体" w:hint="eastAsia"/>
                <w:color w:val="000000"/>
                <w:sz w:val="18"/>
                <w:szCs w:val="18"/>
              </w:rPr>
              <w:t>）</w:t>
            </w:r>
            <w:r>
              <w:rPr>
                <w:rFonts w:ascii="宋体" w:hAnsi="宋体" w:hint="eastAsia"/>
                <w:color w:val="000000"/>
                <w:sz w:val="18"/>
                <w:szCs w:val="18"/>
              </w:rPr>
              <w:t>公开或商业数据库的参数。</w:t>
            </w:r>
          </w:p>
        </w:tc>
        <w:tc>
          <w:tcPr>
            <w:tcW w:w="2093" w:type="dxa"/>
            <w:vMerge w:val="restart"/>
            <w:shd w:val="clear" w:color="auto" w:fill="auto"/>
            <w:noWrap/>
            <w:vAlign w:val="center"/>
            <w:hideMark/>
          </w:tcPr>
          <w:p w:rsidR="00F52CA0" w:rsidRDefault="00F52CA0" w:rsidP="004E35E5">
            <w:pPr>
              <w:widowControl/>
              <w:adjustRightInd/>
              <w:snapToGrid/>
              <w:spacing w:line="240" w:lineRule="auto"/>
              <w:ind w:firstLineChars="0" w:firstLine="0"/>
              <w:jc w:val="center"/>
              <w:rPr>
                <w:rFonts w:ascii="宋体" w:hAnsi="宋体" w:cs="宋体"/>
                <w:color w:val="000000"/>
                <w:kern w:val="0"/>
                <w:sz w:val="18"/>
                <w:szCs w:val="18"/>
              </w:rPr>
            </w:pPr>
            <w:r w:rsidRPr="00F52CA0">
              <w:rPr>
                <w:rFonts w:ascii="宋体" w:hAnsi="宋体" w:cs="宋体" w:hint="eastAsia"/>
                <w:color w:val="000000"/>
                <w:kern w:val="0"/>
                <w:sz w:val="18"/>
                <w:szCs w:val="18"/>
              </w:rPr>
              <w:t>初级数据或次级数据</w:t>
            </w:r>
          </w:p>
          <w:p w:rsidR="006119D6" w:rsidRPr="006119D6" w:rsidRDefault="006119D6" w:rsidP="004E35E5">
            <w:pPr>
              <w:pStyle w:val="ae"/>
              <w:jc w:val="center"/>
            </w:pPr>
          </w:p>
          <w:p w:rsidR="00F52CA0" w:rsidRPr="00F52CA0" w:rsidRDefault="00F52CA0" w:rsidP="004E35E5">
            <w:pPr>
              <w:pStyle w:val="ae"/>
              <w:ind w:firstLineChars="0" w:firstLine="0"/>
              <w:jc w:val="center"/>
            </w:pPr>
            <w:r w:rsidRPr="00F52CA0">
              <w:rPr>
                <w:rFonts w:hint="eastAsia"/>
                <w:sz w:val="18"/>
                <w:szCs w:val="18"/>
              </w:rPr>
              <w:t>根据数据获取情况收集</w:t>
            </w:r>
          </w:p>
        </w:tc>
      </w:tr>
      <w:tr w:rsidR="00F52CA0" w:rsidRPr="000A4690" w:rsidTr="004E35E5">
        <w:trPr>
          <w:trHeight w:val="743"/>
        </w:trPr>
        <w:tc>
          <w:tcPr>
            <w:tcW w:w="895" w:type="dxa"/>
            <w:gridSpan w:val="2"/>
            <w:vMerge/>
            <w:vAlign w:val="center"/>
            <w:hideMark/>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1770" w:type="dxa"/>
            <w:shd w:val="clear" w:color="auto" w:fill="auto"/>
            <w:noWrap/>
            <w:vAlign w:val="center"/>
            <w:hideMark/>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电力/热力</w:t>
            </w:r>
          </w:p>
        </w:tc>
        <w:tc>
          <w:tcPr>
            <w:tcW w:w="3601" w:type="dxa"/>
            <w:shd w:val="clear" w:color="auto" w:fill="auto"/>
            <w:vAlign w:val="bottom"/>
            <w:hideMark/>
          </w:tcPr>
          <w:p w:rsidR="00F52CA0" w:rsidRDefault="00F52CA0" w:rsidP="00F52CA0">
            <w:pPr>
              <w:widowControl/>
              <w:adjustRightInd/>
              <w:snapToGrid/>
              <w:spacing w:line="240" w:lineRule="auto"/>
              <w:ind w:firstLineChars="0" w:firstLine="0"/>
              <w:jc w:val="left"/>
              <w:rPr>
                <w:rFonts w:ascii="宋体" w:hAnsi="宋体"/>
                <w:color w:val="000000"/>
                <w:sz w:val="18"/>
                <w:szCs w:val="18"/>
              </w:rPr>
            </w:pPr>
            <w:r w:rsidRPr="00F52CA0">
              <w:rPr>
                <w:rFonts w:ascii="宋体" w:hAnsi="宋体" w:hint="eastAsia"/>
                <w:color w:val="000000"/>
                <w:sz w:val="18"/>
                <w:szCs w:val="18"/>
              </w:rPr>
              <w:t>1）</w:t>
            </w:r>
            <w:r>
              <w:rPr>
                <w:rFonts w:ascii="宋体" w:hAnsi="宋体" w:hint="eastAsia"/>
                <w:color w:val="000000"/>
                <w:sz w:val="18"/>
                <w:szCs w:val="18"/>
              </w:rPr>
              <w:t>供应商排放数据；</w:t>
            </w:r>
          </w:p>
          <w:p w:rsidR="00F52CA0" w:rsidRPr="00F52CA0" w:rsidRDefault="00F52CA0" w:rsidP="00F52CA0">
            <w:pPr>
              <w:widowControl/>
              <w:adjustRightInd/>
              <w:snapToGrid/>
              <w:spacing w:line="240" w:lineRule="auto"/>
              <w:ind w:firstLineChars="0" w:firstLine="0"/>
              <w:jc w:val="left"/>
              <w:rPr>
                <w:rFonts w:ascii="宋体" w:hAnsi="宋体"/>
                <w:color w:val="000000"/>
                <w:sz w:val="18"/>
                <w:szCs w:val="18"/>
              </w:rPr>
            </w:pPr>
            <w:r w:rsidRPr="00F52CA0">
              <w:rPr>
                <w:rFonts w:ascii="宋体" w:hAnsi="宋体"/>
                <w:sz w:val="18"/>
                <w:szCs w:val="18"/>
              </w:rPr>
              <w:t>2</w:t>
            </w:r>
            <w:r w:rsidRPr="00F52CA0">
              <w:rPr>
                <w:rFonts w:ascii="宋体" w:hAnsi="宋体" w:hint="eastAsia"/>
                <w:sz w:val="18"/>
                <w:szCs w:val="18"/>
              </w:rPr>
              <w:t>）</w:t>
            </w:r>
            <w:r w:rsidRPr="00F52CA0">
              <w:rPr>
                <w:rFonts w:ascii="宋体" w:hAnsi="宋体" w:hint="eastAsia"/>
                <w:color w:val="000000"/>
                <w:sz w:val="18"/>
                <w:szCs w:val="18"/>
              </w:rPr>
              <w:t>电力/热力的</w:t>
            </w:r>
            <w:r>
              <w:rPr>
                <w:rFonts w:ascii="宋体" w:hAnsi="宋体" w:hint="eastAsia"/>
                <w:color w:val="000000"/>
                <w:sz w:val="18"/>
                <w:szCs w:val="18"/>
              </w:rPr>
              <w:t>能源结构、输配电损失、燃料消耗量、燃料生产排放等参数。</w:t>
            </w:r>
          </w:p>
        </w:tc>
        <w:tc>
          <w:tcPr>
            <w:tcW w:w="2093" w:type="dxa"/>
            <w:vMerge/>
            <w:shd w:val="clear" w:color="auto" w:fill="auto"/>
            <w:vAlign w:val="center"/>
            <w:hideMark/>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p>
        </w:tc>
      </w:tr>
      <w:tr w:rsidR="00F52CA0" w:rsidRPr="000A4690" w:rsidTr="004E35E5">
        <w:trPr>
          <w:trHeight w:val="255"/>
        </w:trPr>
        <w:tc>
          <w:tcPr>
            <w:tcW w:w="895" w:type="dxa"/>
            <w:gridSpan w:val="2"/>
            <w:vMerge/>
            <w:vAlign w:val="center"/>
            <w:hideMark/>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1770" w:type="dxa"/>
            <w:shd w:val="clear" w:color="auto" w:fill="auto"/>
            <w:noWrap/>
            <w:vAlign w:val="center"/>
            <w:hideMark/>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r w:rsidRPr="000A4690">
              <w:rPr>
                <w:rFonts w:ascii="宋体" w:hAnsi="宋体" w:cs="宋体" w:hint="eastAsia"/>
                <w:color w:val="000000"/>
                <w:kern w:val="0"/>
                <w:sz w:val="18"/>
                <w:szCs w:val="18"/>
              </w:rPr>
              <w:t>运输分销</w:t>
            </w:r>
          </w:p>
        </w:tc>
        <w:tc>
          <w:tcPr>
            <w:tcW w:w="3601" w:type="dxa"/>
            <w:shd w:val="clear" w:color="auto" w:fill="auto"/>
            <w:noWrap/>
            <w:vAlign w:val="bottom"/>
            <w:hideMark/>
          </w:tcPr>
          <w:p w:rsidR="00F52CA0" w:rsidRPr="000A4690" w:rsidRDefault="00F52CA0" w:rsidP="000A4690">
            <w:pPr>
              <w:widowControl/>
              <w:adjustRightInd/>
              <w:snapToGrid/>
              <w:spacing w:line="240" w:lineRule="auto"/>
              <w:ind w:firstLineChars="0" w:firstLine="0"/>
              <w:jc w:val="left"/>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）服务商的</w:t>
            </w:r>
            <w:r w:rsidRPr="000A4690">
              <w:rPr>
                <w:rFonts w:ascii="宋体" w:hAnsi="宋体" w:hint="eastAsia"/>
                <w:color w:val="000000"/>
                <w:sz w:val="18"/>
                <w:szCs w:val="18"/>
              </w:rPr>
              <w:t>排放数据；</w:t>
            </w:r>
          </w:p>
          <w:p w:rsidR="00F52CA0" w:rsidRPr="000A4690" w:rsidRDefault="00F52CA0" w:rsidP="00F52CA0">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olor w:val="000000"/>
                <w:sz w:val="18"/>
                <w:szCs w:val="18"/>
              </w:rPr>
              <w:t>2</w:t>
            </w:r>
            <w:r>
              <w:rPr>
                <w:rFonts w:ascii="宋体" w:hAnsi="宋体" w:hint="eastAsia"/>
                <w:color w:val="000000"/>
                <w:sz w:val="18"/>
                <w:szCs w:val="18"/>
              </w:rPr>
              <w:t>）</w:t>
            </w:r>
            <w:r w:rsidRPr="000A4690">
              <w:rPr>
                <w:rFonts w:ascii="宋体" w:hAnsi="宋体" w:hint="eastAsia"/>
                <w:color w:val="000000"/>
                <w:sz w:val="18"/>
                <w:szCs w:val="18"/>
              </w:rPr>
              <w:t>运输量、运输方式、运距、储存</w:t>
            </w:r>
            <w:r>
              <w:rPr>
                <w:rFonts w:ascii="宋体" w:hAnsi="宋体" w:hint="eastAsia"/>
                <w:color w:val="000000"/>
                <w:sz w:val="18"/>
                <w:szCs w:val="18"/>
              </w:rPr>
              <w:t>等参数。</w:t>
            </w:r>
          </w:p>
        </w:tc>
        <w:tc>
          <w:tcPr>
            <w:tcW w:w="2093" w:type="dxa"/>
            <w:vMerge/>
            <w:shd w:val="clear" w:color="auto" w:fill="auto"/>
            <w:noWrap/>
            <w:vAlign w:val="center"/>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p>
        </w:tc>
      </w:tr>
      <w:tr w:rsidR="00F52CA0" w:rsidRPr="000A4690" w:rsidTr="004E35E5">
        <w:trPr>
          <w:trHeight w:val="266"/>
        </w:trPr>
        <w:tc>
          <w:tcPr>
            <w:tcW w:w="895" w:type="dxa"/>
            <w:gridSpan w:val="2"/>
            <w:vMerge/>
            <w:vAlign w:val="center"/>
            <w:hideMark/>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p>
        </w:tc>
        <w:tc>
          <w:tcPr>
            <w:tcW w:w="1770" w:type="dxa"/>
            <w:shd w:val="clear" w:color="auto" w:fill="auto"/>
            <w:noWrap/>
            <w:vAlign w:val="center"/>
            <w:hideMark/>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共生产品采用系统扩展方式时</w:t>
            </w:r>
          </w:p>
        </w:tc>
        <w:tc>
          <w:tcPr>
            <w:tcW w:w="3601" w:type="dxa"/>
            <w:shd w:val="clear" w:color="auto" w:fill="auto"/>
            <w:noWrap/>
            <w:vAlign w:val="center"/>
            <w:hideMark/>
          </w:tcPr>
          <w:p w:rsidR="00F52CA0" w:rsidRPr="000A4690" w:rsidRDefault="00F52CA0" w:rsidP="00F52CA0">
            <w:pPr>
              <w:widowControl/>
              <w:adjustRightInd/>
              <w:snapToGrid/>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替代路线的相关参数</w:t>
            </w:r>
          </w:p>
        </w:tc>
        <w:tc>
          <w:tcPr>
            <w:tcW w:w="2093" w:type="dxa"/>
            <w:vMerge/>
            <w:shd w:val="clear" w:color="auto" w:fill="auto"/>
            <w:noWrap/>
            <w:vAlign w:val="center"/>
            <w:hideMark/>
          </w:tcPr>
          <w:p w:rsidR="00F52CA0" w:rsidRPr="000A4690" w:rsidRDefault="00F52CA0" w:rsidP="000A4690">
            <w:pPr>
              <w:widowControl/>
              <w:adjustRightInd/>
              <w:snapToGrid/>
              <w:spacing w:line="240" w:lineRule="auto"/>
              <w:ind w:firstLineChars="0" w:firstLine="0"/>
              <w:jc w:val="left"/>
              <w:rPr>
                <w:rFonts w:ascii="宋体" w:hAnsi="宋体" w:cs="宋体"/>
                <w:color w:val="000000"/>
                <w:kern w:val="0"/>
                <w:sz w:val="18"/>
                <w:szCs w:val="18"/>
              </w:rPr>
            </w:pPr>
          </w:p>
        </w:tc>
      </w:tr>
    </w:tbl>
    <w:p w:rsidR="00334A1F" w:rsidRPr="00D33C38" w:rsidRDefault="00334A1F" w:rsidP="00D33C38">
      <w:pPr>
        <w:pStyle w:val="aff3"/>
        <w:tabs>
          <w:tab w:val="center" w:pos="4201"/>
          <w:tab w:val="right" w:leader="dot" w:pos="9298"/>
        </w:tabs>
        <w:ind w:leftChars="202" w:left="424" w:firstLineChars="1" w:firstLine="2"/>
        <w:rPr>
          <w:rFonts w:ascii="黑体" w:eastAsia="黑体" w:hAnsi="黑体"/>
          <w:sz w:val="18"/>
          <w:szCs w:val="18"/>
        </w:rPr>
      </w:pPr>
      <w:r w:rsidRPr="00D33C38">
        <w:rPr>
          <w:rFonts w:ascii="黑体" w:eastAsia="黑体" w:hAnsi="黑体" w:hint="eastAsia"/>
          <w:sz w:val="18"/>
          <w:szCs w:val="18"/>
        </w:rPr>
        <w:t>注</w:t>
      </w:r>
      <w:r w:rsidR="001765D5" w:rsidRPr="00D33C38">
        <w:rPr>
          <w:rFonts w:ascii="黑体" w:eastAsia="黑体" w:hAnsi="黑体" w:hint="eastAsia"/>
          <w:sz w:val="18"/>
          <w:szCs w:val="18"/>
        </w:rPr>
        <w:t>1</w:t>
      </w:r>
      <w:r w:rsidRPr="00D33C38">
        <w:rPr>
          <w:rFonts w:ascii="黑体" w:eastAsia="黑体" w:hAnsi="黑体" w:hint="eastAsia"/>
          <w:sz w:val="18"/>
          <w:szCs w:val="18"/>
        </w:rPr>
        <w:t>：</w:t>
      </w:r>
      <w:r w:rsidR="00D33C38" w:rsidRPr="00D33C38">
        <w:rPr>
          <w:rFonts w:hAnsi="宋体" w:hint="eastAsia"/>
          <w:sz w:val="18"/>
          <w:szCs w:val="18"/>
        </w:rPr>
        <w:t>公开或商业数据</w:t>
      </w:r>
      <w:r w:rsidR="003571BB">
        <w:rPr>
          <w:rFonts w:hAnsi="宋体" w:hint="eastAsia"/>
          <w:sz w:val="18"/>
          <w:szCs w:val="18"/>
        </w:rPr>
        <w:t>的来源</w:t>
      </w:r>
      <w:r w:rsidR="00D33C38" w:rsidRPr="00D33C38">
        <w:rPr>
          <w:rFonts w:hAnsi="宋体" w:hint="eastAsia"/>
          <w:sz w:val="18"/>
          <w:szCs w:val="18"/>
        </w:rPr>
        <w:t>包括</w:t>
      </w:r>
      <w:r w:rsidRPr="00D33C38">
        <w:rPr>
          <w:rFonts w:hAnsi="宋体" w:hint="eastAsia"/>
          <w:sz w:val="18"/>
          <w:szCs w:val="18"/>
        </w:rPr>
        <w:t>生命周期数据库、行业协会、机构、文献等</w:t>
      </w:r>
      <w:r w:rsidR="00C349F0" w:rsidRPr="00D33C38">
        <w:rPr>
          <w:rFonts w:hAnsi="宋体" w:hint="eastAsia"/>
          <w:sz w:val="18"/>
          <w:szCs w:val="18"/>
        </w:rPr>
        <w:t>；</w:t>
      </w:r>
      <w:r w:rsidR="00D33C38" w:rsidRPr="00D33C38">
        <w:rPr>
          <w:rFonts w:ascii="黑体" w:eastAsia="黑体" w:hAnsi="黑体"/>
          <w:sz w:val="18"/>
          <w:szCs w:val="18"/>
        </w:rPr>
        <w:t xml:space="preserve"> </w:t>
      </w:r>
    </w:p>
    <w:p w:rsidR="00D33C38" w:rsidRPr="00D33C38" w:rsidRDefault="000A4690" w:rsidP="00D33C38">
      <w:pPr>
        <w:pStyle w:val="aff3"/>
        <w:tabs>
          <w:tab w:val="center" w:pos="4201"/>
          <w:tab w:val="right" w:leader="dot" w:pos="9298"/>
        </w:tabs>
        <w:ind w:leftChars="202" w:left="424" w:firstLineChars="1" w:firstLine="2"/>
        <w:rPr>
          <w:rFonts w:hAnsi="宋体"/>
          <w:sz w:val="18"/>
          <w:szCs w:val="18"/>
        </w:rPr>
      </w:pPr>
      <w:r w:rsidRPr="008131C1">
        <w:rPr>
          <w:rFonts w:ascii="黑体" w:eastAsia="黑体" w:hAnsi="黑体"/>
          <w:sz w:val="18"/>
          <w:szCs w:val="18"/>
        </w:rPr>
        <w:t>注</w:t>
      </w:r>
      <w:r w:rsidR="00D33C38">
        <w:rPr>
          <w:rFonts w:ascii="黑体" w:eastAsia="黑体" w:hAnsi="黑体" w:hint="eastAsia"/>
          <w:sz w:val="18"/>
          <w:szCs w:val="18"/>
        </w:rPr>
        <w:t>2</w:t>
      </w:r>
      <w:r w:rsidRPr="008131C1">
        <w:rPr>
          <w:rFonts w:ascii="黑体" w:eastAsia="黑体" w:hAnsi="黑体"/>
          <w:sz w:val="18"/>
          <w:szCs w:val="18"/>
        </w:rPr>
        <w:t>：</w:t>
      </w:r>
      <w:r w:rsidR="00D33C38" w:rsidRPr="00D33C38">
        <w:rPr>
          <w:rFonts w:hAnsi="宋体" w:hint="eastAsia"/>
          <w:sz w:val="18"/>
          <w:szCs w:val="18"/>
        </w:rPr>
        <w:t>排放因子可包含产品</w:t>
      </w:r>
      <w:r w:rsidR="003571BB">
        <w:rPr>
          <w:rFonts w:hAnsi="宋体" w:hint="eastAsia"/>
          <w:sz w:val="18"/>
          <w:szCs w:val="18"/>
        </w:rPr>
        <w:t>生</w:t>
      </w:r>
      <w:r w:rsidR="00D33C38" w:rsidRPr="00D33C38">
        <w:rPr>
          <w:rFonts w:hAnsi="宋体" w:hint="eastAsia"/>
          <w:sz w:val="18"/>
          <w:szCs w:val="18"/>
        </w:rPr>
        <w:t>命周期的一个单一过程，或多重过程，在使用中须保持排放因子与</w:t>
      </w:r>
      <w:r w:rsidR="00D67E90" w:rsidRPr="00D33C38">
        <w:rPr>
          <w:rFonts w:hAnsi="宋体" w:hint="eastAsia"/>
          <w:sz w:val="18"/>
          <w:szCs w:val="18"/>
        </w:rPr>
        <w:t>过程</w:t>
      </w:r>
    </w:p>
    <w:p w:rsidR="008D10FC" w:rsidRPr="00D33C38" w:rsidRDefault="00D33C38" w:rsidP="008D10FC">
      <w:pPr>
        <w:pStyle w:val="aff3"/>
        <w:tabs>
          <w:tab w:val="center" w:pos="4201"/>
          <w:tab w:val="right" w:leader="dot" w:pos="8312"/>
        </w:tabs>
        <w:ind w:leftChars="202" w:left="424" w:firstLineChars="237" w:firstLine="427"/>
        <w:rPr>
          <w:rFonts w:hAnsi="宋体"/>
          <w:sz w:val="18"/>
          <w:szCs w:val="18"/>
        </w:rPr>
      </w:pPr>
      <w:r w:rsidRPr="00D33C38">
        <w:rPr>
          <w:rFonts w:hAnsi="宋体" w:hint="eastAsia"/>
          <w:sz w:val="18"/>
          <w:szCs w:val="18"/>
        </w:rPr>
        <w:t>范围的一致性。</w:t>
      </w:r>
    </w:p>
    <w:p w:rsidR="000A4690" w:rsidRPr="00D33C38" w:rsidRDefault="000A4690" w:rsidP="00D33C38">
      <w:pPr>
        <w:pStyle w:val="aff3"/>
        <w:tabs>
          <w:tab w:val="center" w:pos="4201"/>
          <w:tab w:val="right" w:leader="dot" w:pos="9298"/>
        </w:tabs>
        <w:ind w:leftChars="202" w:left="424" w:firstLineChars="237" w:firstLine="427"/>
        <w:rPr>
          <w:rFonts w:hAnsi="宋体"/>
          <w:sz w:val="18"/>
          <w:szCs w:val="18"/>
        </w:rPr>
      </w:pPr>
    </w:p>
    <w:p w:rsidR="00A36560" w:rsidRPr="00A84265" w:rsidRDefault="00A36560" w:rsidP="00FE5DE7">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4A34B0">
        <w:rPr>
          <w:rFonts w:ascii="黑体" w:eastAsia="黑体" w:hAnsi="黑体"/>
          <w:b w:val="0"/>
          <w:sz w:val="21"/>
          <w:szCs w:val="21"/>
        </w:rPr>
        <w:t>1.</w:t>
      </w:r>
      <w:r>
        <w:rPr>
          <w:rFonts w:ascii="黑体" w:eastAsia="黑体" w:hAnsi="黑体"/>
          <w:b w:val="0"/>
          <w:sz w:val="21"/>
          <w:szCs w:val="21"/>
        </w:rPr>
        <w:t>2</w:t>
      </w:r>
      <w:r w:rsidRPr="00A84265">
        <w:rPr>
          <w:rFonts w:ascii="黑体" w:eastAsia="黑体" w:hAnsi="黑体"/>
          <w:b w:val="0"/>
          <w:sz w:val="21"/>
          <w:szCs w:val="21"/>
        </w:rPr>
        <w:t>.</w:t>
      </w:r>
      <w:r>
        <w:rPr>
          <w:rFonts w:ascii="黑体" w:eastAsia="黑体" w:hAnsi="黑体"/>
          <w:b w:val="0"/>
          <w:sz w:val="21"/>
          <w:szCs w:val="21"/>
        </w:rPr>
        <w:t>2</w:t>
      </w:r>
      <w:r w:rsidRPr="00A84265">
        <w:rPr>
          <w:rFonts w:ascii="黑体" w:eastAsia="黑体" w:hAnsi="黑体" w:hint="eastAsia"/>
          <w:b w:val="0"/>
          <w:sz w:val="21"/>
          <w:szCs w:val="21"/>
        </w:rPr>
        <w:t xml:space="preserve"> </w:t>
      </w:r>
      <w:r>
        <w:rPr>
          <w:rFonts w:ascii="黑体" w:eastAsia="黑体" w:hAnsi="黑体"/>
          <w:b w:val="0"/>
          <w:sz w:val="21"/>
          <w:szCs w:val="21"/>
        </w:rPr>
        <w:t xml:space="preserve"> </w:t>
      </w:r>
      <w:r>
        <w:rPr>
          <w:rFonts w:ascii="黑体" w:eastAsia="黑体" w:hAnsi="黑体" w:hint="eastAsia"/>
          <w:b w:val="0"/>
          <w:sz w:val="21"/>
          <w:szCs w:val="21"/>
        </w:rPr>
        <w:t>数据质量要求</w:t>
      </w:r>
    </w:p>
    <w:p w:rsidR="00A36560" w:rsidRPr="00AF1A3B" w:rsidRDefault="00A36560" w:rsidP="00A36560">
      <w:pPr>
        <w:pStyle w:val="aff3"/>
        <w:tabs>
          <w:tab w:val="center" w:pos="4201"/>
          <w:tab w:val="right" w:leader="dot" w:pos="9298"/>
        </w:tabs>
        <w:ind w:firstLine="420"/>
      </w:pPr>
      <w:r w:rsidRPr="00AF1A3B">
        <w:t>宜通过使用现有最高质量数据，尽可能地减少偏差和不确定性。数据质量的特征应包括定量和定性两个角度。数据质量的特性描述应涉及以下方面</w:t>
      </w:r>
      <w:r w:rsidRPr="00AF1A3B">
        <w:rPr>
          <w:rFonts w:hint="eastAsia"/>
        </w:rPr>
        <w:t>：</w:t>
      </w:r>
    </w:p>
    <w:p w:rsidR="00A36560" w:rsidRPr="00AF1A3B" w:rsidRDefault="00A36560" w:rsidP="00A36560">
      <w:pPr>
        <w:pStyle w:val="aff3"/>
        <w:tabs>
          <w:tab w:val="center" w:pos="4201"/>
          <w:tab w:val="right" w:leader="dot" w:pos="9298"/>
        </w:tabs>
        <w:ind w:firstLine="420"/>
      </w:pPr>
      <w:r w:rsidRPr="00AF1A3B">
        <w:rPr>
          <w:rFonts w:hint="eastAsia"/>
        </w:rPr>
        <w:t>a</w:t>
      </w:r>
      <w:r w:rsidRPr="00AF1A3B">
        <w:t>)时间跨度：数据的年份和所收集数据的最小时间跨度</w:t>
      </w:r>
      <w:r w:rsidR="00472F66">
        <w:rPr>
          <w:rFonts w:hint="eastAsia"/>
        </w:rPr>
        <w:t>；</w:t>
      </w:r>
      <w:r w:rsidRPr="00AF1A3B">
        <w:t xml:space="preserve"> </w:t>
      </w:r>
    </w:p>
    <w:p w:rsidR="00A36560" w:rsidRPr="00AF1A3B" w:rsidRDefault="00A36560" w:rsidP="00A36560">
      <w:pPr>
        <w:pStyle w:val="aff3"/>
        <w:tabs>
          <w:tab w:val="center" w:pos="4201"/>
          <w:tab w:val="right" w:leader="dot" w:pos="9298"/>
        </w:tabs>
        <w:ind w:firstLine="420"/>
      </w:pPr>
      <w:r w:rsidRPr="00AF1A3B">
        <w:t>b)地理覆盖范围：为实现产品碳足迹研究目的，所收集的单元过程数据的地理区域</w:t>
      </w:r>
      <w:r w:rsidR="00472F66">
        <w:rPr>
          <w:rFonts w:hint="eastAsia"/>
        </w:rPr>
        <w:t>；</w:t>
      </w:r>
      <w:r w:rsidRPr="00AF1A3B">
        <w:t xml:space="preserve"> </w:t>
      </w:r>
    </w:p>
    <w:p w:rsidR="00A36560" w:rsidRDefault="00A36560" w:rsidP="00A36560">
      <w:pPr>
        <w:pStyle w:val="aff3"/>
        <w:tabs>
          <w:tab w:val="center" w:pos="4201"/>
          <w:tab w:val="right" w:leader="dot" w:pos="9298"/>
        </w:tabs>
        <w:ind w:firstLine="420"/>
      </w:pPr>
      <w:r w:rsidRPr="00AF1A3B">
        <w:t>c)技术覆盖面：具体的技术或技术组合</w:t>
      </w:r>
      <w:r w:rsidR="00472F66">
        <w:rPr>
          <w:rFonts w:hint="eastAsia"/>
        </w:rPr>
        <w:t>；</w:t>
      </w:r>
    </w:p>
    <w:p w:rsidR="00472F66" w:rsidRPr="00AF1A3B" w:rsidRDefault="00472F66" w:rsidP="00A36560">
      <w:pPr>
        <w:pStyle w:val="aff3"/>
        <w:tabs>
          <w:tab w:val="center" w:pos="4201"/>
          <w:tab w:val="right" w:leader="dot" w:pos="9298"/>
        </w:tabs>
        <w:ind w:firstLine="420"/>
      </w:pPr>
      <w:r w:rsidRPr="00AF1A3B">
        <w:t>d)</w:t>
      </w:r>
      <w:r>
        <w:t>精度：对每个数据值的可变性的度量（例如方差）；</w:t>
      </w:r>
    </w:p>
    <w:p w:rsidR="00A36560" w:rsidRPr="00AF1A3B" w:rsidRDefault="00472F66" w:rsidP="00A36560">
      <w:pPr>
        <w:pStyle w:val="aff3"/>
        <w:tabs>
          <w:tab w:val="center" w:pos="4201"/>
          <w:tab w:val="right" w:leader="dot" w:pos="9298"/>
        </w:tabs>
        <w:ind w:firstLine="420"/>
      </w:pPr>
      <w:r w:rsidRPr="00AF1A3B">
        <w:rPr>
          <w:rFonts w:hint="eastAsia"/>
        </w:rPr>
        <w:t>e</w:t>
      </w:r>
      <w:r w:rsidRPr="00AF1A3B">
        <w:t>)</w:t>
      </w:r>
      <w:r w:rsidR="00A36560" w:rsidRPr="00AF1A3B">
        <w:t>完整性：测量或测算的流所占的比例；</w:t>
      </w:r>
      <w:r w:rsidR="00A36560" w:rsidRPr="00AF1A3B">
        <w:rPr>
          <w:rFonts w:hint="eastAsia"/>
        </w:rPr>
        <w:t>按照数据取舍原则，</w:t>
      </w:r>
      <w:r w:rsidR="00A36560" w:rsidRPr="00AF1A3B">
        <w:t xml:space="preserve">尽可能避免数据缺失，缺失的数据需在报告中说明；完整性只是一个经验值，它是用来保证没有遗漏重要的已知因素。 </w:t>
      </w:r>
    </w:p>
    <w:p w:rsidR="00472F66" w:rsidRDefault="00472F66" w:rsidP="00A36560">
      <w:pPr>
        <w:pStyle w:val="aff3"/>
        <w:tabs>
          <w:tab w:val="center" w:pos="4201"/>
          <w:tab w:val="right" w:leader="dot" w:pos="9298"/>
        </w:tabs>
        <w:ind w:firstLine="420"/>
      </w:pPr>
      <w:r w:rsidRPr="00AF1A3B">
        <w:rPr>
          <w:rFonts w:hint="eastAsia"/>
        </w:rPr>
        <w:lastRenderedPageBreak/>
        <w:t>f</w:t>
      </w:r>
      <w:r w:rsidRPr="00AF1A3B">
        <w:t>)</w:t>
      </w:r>
      <w:r w:rsidR="00A36560" w:rsidRPr="00AF1A3B">
        <w:t>代表性：</w:t>
      </w:r>
      <w:r>
        <w:t>反映实际关注人群对数据集</w:t>
      </w:r>
      <w:r w:rsidR="00A36560" w:rsidRPr="00AF1A3B">
        <w:t>（例如地理范围、时间跨度和技术覆盖面等）</w:t>
      </w:r>
      <w:r>
        <w:t>关 注程度的真实情况进行的定性评价</w:t>
      </w:r>
      <w:r>
        <w:rPr>
          <w:rFonts w:hint="eastAsia"/>
        </w:rPr>
        <w:t>；</w:t>
      </w:r>
    </w:p>
    <w:p w:rsidR="00A36560" w:rsidRPr="00472F66" w:rsidRDefault="00472F66" w:rsidP="00A36560">
      <w:pPr>
        <w:pStyle w:val="aff3"/>
        <w:tabs>
          <w:tab w:val="center" w:pos="4201"/>
          <w:tab w:val="right" w:leader="dot" w:pos="9298"/>
        </w:tabs>
        <w:ind w:firstLine="360"/>
        <w:rPr>
          <w:sz w:val="18"/>
          <w:szCs w:val="18"/>
        </w:rPr>
      </w:pPr>
      <w:r w:rsidRPr="00472F66">
        <w:rPr>
          <w:rFonts w:ascii="黑体" w:eastAsia="黑体" w:hAnsi="黑体" w:hint="eastAsia"/>
          <w:sz w:val="18"/>
          <w:szCs w:val="18"/>
        </w:rPr>
        <w:t>注</w:t>
      </w:r>
      <w:r w:rsidRPr="00472F66">
        <w:rPr>
          <w:rFonts w:hint="eastAsia"/>
          <w:sz w:val="18"/>
          <w:szCs w:val="18"/>
        </w:rPr>
        <w:t>：</w:t>
      </w:r>
      <w:r w:rsidR="00A36560" w:rsidRPr="00472F66">
        <w:rPr>
          <w:rFonts w:hint="eastAsia"/>
          <w:sz w:val="18"/>
          <w:szCs w:val="18"/>
        </w:rPr>
        <w:t>技术上，</w:t>
      </w:r>
      <w:r w:rsidR="00A36560" w:rsidRPr="00472F66">
        <w:rPr>
          <w:sz w:val="18"/>
          <w:szCs w:val="18"/>
        </w:rPr>
        <w:t>数据反映实际生产技术情况，即体现实际工艺流程、技术和设备类型、原料与能耗类型、生产规模等因素的影响；</w:t>
      </w:r>
      <w:r w:rsidR="00A36560" w:rsidRPr="00472F66">
        <w:rPr>
          <w:rFonts w:hint="eastAsia"/>
          <w:sz w:val="18"/>
          <w:szCs w:val="18"/>
        </w:rPr>
        <w:t>时间上，</w:t>
      </w:r>
      <w:r w:rsidR="00A36560" w:rsidRPr="00472F66">
        <w:rPr>
          <w:sz w:val="18"/>
          <w:szCs w:val="18"/>
        </w:rPr>
        <w:t>数据</w:t>
      </w:r>
      <w:r w:rsidR="003571BB">
        <w:rPr>
          <w:rFonts w:hint="eastAsia"/>
          <w:sz w:val="18"/>
          <w:szCs w:val="18"/>
        </w:rPr>
        <w:t>反映</w:t>
      </w:r>
      <w:r w:rsidR="003571BB" w:rsidRPr="00472F66">
        <w:rPr>
          <w:sz w:val="18"/>
          <w:szCs w:val="18"/>
        </w:rPr>
        <w:t>被评价产品</w:t>
      </w:r>
      <w:r w:rsidR="003571BB" w:rsidRPr="00472F66">
        <w:rPr>
          <w:rFonts w:hint="eastAsia"/>
          <w:sz w:val="18"/>
          <w:szCs w:val="18"/>
        </w:rPr>
        <w:t>系统</w:t>
      </w:r>
      <w:r w:rsidR="00A36560" w:rsidRPr="00472F66">
        <w:rPr>
          <w:sz w:val="18"/>
          <w:szCs w:val="18"/>
        </w:rPr>
        <w:t>单元过程的实际时间</w:t>
      </w:r>
      <w:r w:rsidR="00A36560" w:rsidRPr="00472F66">
        <w:rPr>
          <w:rFonts w:hint="eastAsia"/>
          <w:sz w:val="18"/>
          <w:szCs w:val="18"/>
        </w:rPr>
        <w:t>；空间上，</w:t>
      </w:r>
      <w:r w:rsidR="003571BB">
        <w:rPr>
          <w:rFonts w:hint="eastAsia"/>
          <w:sz w:val="18"/>
          <w:szCs w:val="18"/>
        </w:rPr>
        <w:t>数据反映</w:t>
      </w:r>
      <w:r w:rsidR="00A36560" w:rsidRPr="00472F66">
        <w:rPr>
          <w:rFonts w:hint="eastAsia"/>
          <w:sz w:val="18"/>
          <w:szCs w:val="18"/>
        </w:rPr>
        <w:t>具体产品系统边界内单元过程的实际地理位置信息（如：国家或地点）。</w:t>
      </w:r>
      <w:r w:rsidRPr="00472F66">
        <w:rPr>
          <w:rFonts w:hint="eastAsia"/>
          <w:sz w:val="18"/>
          <w:szCs w:val="18"/>
        </w:rPr>
        <w:t xml:space="preserve"> </w:t>
      </w:r>
    </w:p>
    <w:p w:rsidR="00A36560" w:rsidRPr="00AF1A3B" w:rsidRDefault="00472F66" w:rsidP="00A36560">
      <w:pPr>
        <w:pStyle w:val="aff3"/>
        <w:tabs>
          <w:tab w:val="center" w:pos="4201"/>
          <w:tab w:val="right" w:leader="dot" w:pos="9298"/>
        </w:tabs>
        <w:ind w:firstLine="420"/>
      </w:pPr>
      <w:r w:rsidRPr="00AF1A3B">
        <w:rPr>
          <w:rFonts w:hint="eastAsia"/>
        </w:rPr>
        <w:t>g</w:t>
      </w:r>
      <w:r w:rsidRPr="00AF1A3B">
        <w:t>)</w:t>
      </w:r>
      <w:r w:rsidR="00A36560" w:rsidRPr="00AF1A3B">
        <w:rPr>
          <w:rFonts w:hint="eastAsia"/>
        </w:rPr>
        <w:t>一致性：</w:t>
      </w:r>
      <w:r>
        <w:t>对研究方法学是否能在敏感性分析的不同组成部分中统一应用而进行的定性评价；</w:t>
      </w:r>
      <w:r>
        <w:rPr>
          <w:rFonts w:hint="eastAsia"/>
        </w:rPr>
        <w:t xml:space="preserve"> </w:t>
      </w:r>
    </w:p>
    <w:p w:rsidR="00A36560" w:rsidRPr="00AF1A3B" w:rsidRDefault="00A36560" w:rsidP="00A36560">
      <w:pPr>
        <w:pStyle w:val="aff3"/>
        <w:tabs>
          <w:tab w:val="center" w:pos="4201"/>
          <w:tab w:val="right" w:leader="dot" w:pos="9298"/>
        </w:tabs>
        <w:ind w:firstLine="420"/>
      </w:pPr>
      <w:r w:rsidRPr="00AF1A3B">
        <w:t>h)可重现性：对其他独立从业人员采用同一方法学和数值信息重现相同研究结果的定性评价</w:t>
      </w:r>
      <w:r w:rsidR="00472F66">
        <w:rPr>
          <w:rFonts w:hint="eastAsia"/>
        </w:rPr>
        <w:t>；</w:t>
      </w:r>
    </w:p>
    <w:p w:rsidR="00472F66" w:rsidRDefault="00A36560" w:rsidP="00A36560">
      <w:pPr>
        <w:pStyle w:val="aff3"/>
        <w:tabs>
          <w:tab w:val="center" w:pos="4201"/>
          <w:tab w:val="right" w:leader="dot" w:pos="9298"/>
        </w:tabs>
        <w:ind w:firstLine="420"/>
      </w:pPr>
      <w:r w:rsidRPr="00AF1A3B">
        <w:t>i)</w:t>
      </w:r>
      <w:r w:rsidR="00472F66">
        <w:rPr>
          <w:rFonts w:hint="eastAsia"/>
        </w:rPr>
        <w:t>数据来源；</w:t>
      </w:r>
    </w:p>
    <w:p w:rsidR="00A36560" w:rsidRDefault="00472F66" w:rsidP="00A36560">
      <w:pPr>
        <w:pStyle w:val="aff3"/>
        <w:tabs>
          <w:tab w:val="center" w:pos="4201"/>
          <w:tab w:val="right" w:leader="dot" w:pos="9298"/>
        </w:tabs>
        <w:ind w:firstLine="420"/>
      </w:pPr>
      <w:r>
        <w:rPr>
          <w:rFonts w:hint="eastAsia"/>
        </w:rPr>
        <w:t>j</w:t>
      </w:r>
      <w:r w:rsidRPr="00AF1A3B">
        <w:t>)</w:t>
      </w:r>
      <w:r w:rsidR="00A36560" w:rsidRPr="00AF1A3B">
        <w:t>信息的不确定性。</w:t>
      </w:r>
    </w:p>
    <w:p w:rsidR="004A34B0" w:rsidRPr="00C41C20" w:rsidRDefault="004A34B0" w:rsidP="00FE5DE7">
      <w:pPr>
        <w:pStyle w:val="5"/>
        <w:snapToGrid/>
        <w:spacing w:beforeLines="50" w:before="156" w:afterLines="50" w:after="156" w:line="240" w:lineRule="auto"/>
        <w:ind w:firstLineChars="0" w:firstLine="0"/>
        <w:rPr>
          <w:rFonts w:ascii="黑体" w:hAnsi="黑体"/>
          <w:szCs w:val="21"/>
        </w:rPr>
      </w:pPr>
      <w:r w:rsidRPr="00FE5DE7">
        <w:rPr>
          <w:rFonts w:ascii="黑体" w:eastAsia="黑体" w:hAnsi="黑体"/>
          <w:b w:val="0"/>
          <w:sz w:val="21"/>
          <w:szCs w:val="21"/>
        </w:rPr>
        <w:t xml:space="preserve">6.1.2.3  </w:t>
      </w:r>
      <w:r w:rsidRPr="00FE5DE7">
        <w:rPr>
          <w:rFonts w:ascii="黑体" w:eastAsia="黑体" w:hAnsi="黑体" w:hint="eastAsia"/>
          <w:b w:val="0"/>
          <w:sz w:val="21"/>
          <w:szCs w:val="21"/>
        </w:rPr>
        <w:t>数据质量评价</w:t>
      </w:r>
    </w:p>
    <w:p w:rsidR="004A34B0" w:rsidRPr="00425D9A" w:rsidRDefault="004A34B0" w:rsidP="004A34B0">
      <w:pPr>
        <w:pStyle w:val="aff3"/>
        <w:tabs>
          <w:tab w:val="center" w:pos="4201"/>
          <w:tab w:val="right" w:leader="dot" w:pos="9298"/>
        </w:tabs>
        <w:ind w:firstLine="420"/>
        <w:rPr>
          <w:rFonts w:hAnsi="宋体"/>
        </w:rPr>
      </w:pPr>
      <w:r w:rsidRPr="00425D9A">
        <w:rPr>
          <w:rFonts w:hAnsi="宋体"/>
        </w:rPr>
        <w:t>开展产品碳足迹研究的组织宜建立数据管理系统，保留相关文件和记录，进行数据质量评价，并持续提高数据质量。</w:t>
      </w:r>
    </w:p>
    <w:p w:rsidR="004A34B0" w:rsidRPr="00425D9A" w:rsidRDefault="004A34B0" w:rsidP="004A34B0">
      <w:pPr>
        <w:pStyle w:val="aff3"/>
        <w:tabs>
          <w:tab w:val="center" w:pos="4201"/>
          <w:tab w:val="right" w:leader="dot" w:pos="9298"/>
        </w:tabs>
        <w:ind w:firstLine="420"/>
        <w:rPr>
          <w:rFonts w:hAnsi="宋体"/>
        </w:rPr>
      </w:pPr>
      <w:r w:rsidRPr="00425D9A">
        <w:rPr>
          <w:rFonts w:hAnsi="宋体" w:hint="eastAsia"/>
        </w:rPr>
        <w:t>数据质量宜参照表</w:t>
      </w:r>
      <w:r w:rsidRPr="00425D9A">
        <w:rPr>
          <w:rFonts w:hAnsi="宋体"/>
        </w:rPr>
        <w:t>4</w:t>
      </w:r>
      <w:r w:rsidRPr="00425D9A">
        <w:rPr>
          <w:rFonts w:hAnsi="宋体" w:hint="eastAsia"/>
        </w:rPr>
        <w:t>进行定性评价，对质量较差的数据应进行敏感性分析。</w:t>
      </w:r>
    </w:p>
    <w:p w:rsidR="004A34B0" w:rsidRPr="00513584" w:rsidRDefault="004A34B0" w:rsidP="004A34B0">
      <w:pPr>
        <w:pStyle w:val="aff3"/>
        <w:tabs>
          <w:tab w:val="center" w:pos="4201"/>
          <w:tab w:val="right" w:leader="dot" w:pos="9298"/>
        </w:tabs>
        <w:ind w:firstLineChars="0" w:firstLine="0"/>
        <w:jc w:val="center"/>
        <w:rPr>
          <w:rFonts w:ascii="黑体" w:eastAsia="黑体" w:hAnsi="黑体"/>
        </w:rPr>
      </w:pPr>
      <w:r w:rsidRPr="00513584">
        <w:rPr>
          <w:rFonts w:ascii="黑体" w:eastAsia="黑体" w:hAnsi="黑体" w:hint="eastAsia"/>
        </w:rPr>
        <w:t>表</w:t>
      </w:r>
      <w:r w:rsidRPr="00513584">
        <w:rPr>
          <w:rFonts w:ascii="黑体" w:eastAsia="黑体" w:hAnsi="黑体"/>
        </w:rPr>
        <w:t xml:space="preserve">4  </w:t>
      </w:r>
      <w:r w:rsidRPr="00513584">
        <w:rPr>
          <w:rFonts w:ascii="黑体" w:eastAsia="黑体" w:hAnsi="黑体" w:hint="eastAsia"/>
        </w:rPr>
        <w:t>数据质量定性评价</w:t>
      </w:r>
    </w:p>
    <w:tbl>
      <w:tblPr>
        <w:tblW w:w="45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
        <w:gridCol w:w="1090"/>
        <w:gridCol w:w="1225"/>
        <w:gridCol w:w="1224"/>
        <w:gridCol w:w="1803"/>
        <w:gridCol w:w="1859"/>
      </w:tblGrid>
      <w:tr w:rsidR="004A34B0" w:rsidRPr="00513584" w:rsidTr="008C2968">
        <w:trPr>
          <w:trHeight w:val="276"/>
          <w:jc w:val="center"/>
        </w:trPr>
        <w:tc>
          <w:tcPr>
            <w:tcW w:w="244"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评级</w:t>
            </w:r>
          </w:p>
        </w:tc>
        <w:tc>
          <w:tcPr>
            <w:tcW w:w="718"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技术</w:t>
            </w:r>
          </w:p>
        </w:tc>
        <w:tc>
          <w:tcPr>
            <w:tcW w:w="807"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时间</w:t>
            </w:r>
          </w:p>
        </w:tc>
        <w:tc>
          <w:tcPr>
            <w:tcW w:w="810" w:type="pct"/>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地域</w:t>
            </w:r>
          </w:p>
        </w:tc>
        <w:tc>
          <w:tcPr>
            <w:tcW w:w="1192"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可靠性</w:t>
            </w:r>
          </w:p>
        </w:tc>
        <w:tc>
          <w:tcPr>
            <w:tcW w:w="1229"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完整性</w:t>
            </w:r>
          </w:p>
        </w:tc>
      </w:tr>
      <w:tr w:rsidR="004A34B0" w:rsidRPr="00513584" w:rsidTr="008C2968">
        <w:trPr>
          <w:trHeight w:val="288"/>
          <w:jc w:val="center"/>
        </w:trPr>
        <w:tc>
          <w:tcPr>
            <w:tcW w:w="244" w:type="pct"/>
            <w:shd w:val="clear" w:color="auto" w:fill="auto"/>
            <w:noWrap/>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好</w:t>
            </w:r>
          </w:p>
        </w:tc>
        <w:tc>
          <w:tcPr>
            <w:tcW w:w="718"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相同技术数据</w:t>
            </w:r>
          </w:p>
        </w:tc>
        <w:tc>
          <w:tcPr>
            <w:tcW w:w="807"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≤3年</w:t>
            </w:r>
          </w:p>
        </w:tc>
        <w:tc>
          <w:tcPr>
            <w:tcW w:w="810" w:type="pct"/>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同一地区</w:t>
            </w:r>
          </w:p>
        </w:tc>
        <w:tc>
          <w:tcPr>
            <w:tcW w:w="1192" w:type="pct"/>
            <w:shd w:val="clear" w:color="auto" w:fill="auto"/>
            <w:noWrap/>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测量或经核查</w:t>
            </w:r>
          </w:p>
        </w:tc>
        <w:tc>
          <w:tcPr>
            <w:tcW w:w="1229" w:type="pct"/>
            <w:shd w:val="clear" w:color="auto" w:fill="auto"/>
            <w:noWrap/>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数据</w:t>
            </w:r>
            <w:r w:rsidRPr="00513584">
              <w:rPr>
                <w:rFonts w:ascii="宋体" w:hAnsi="宋体" w:cs="宋体" w:hint="eastAsia"/>
                <w:color w:val="000000"/>
                <w:kern w:val="0"/>
                <w:sz w:val="18"/>
                <w:szCs w:val="18"/>
              </w:rPr>
              <w:t>基本完整</w:t>
            </w:r>
          </w:p>
        </w:tc>
      </w:tr>
      <w:tr w:rsidR="004A34B0" w:rsidRPr="00513584" w:rsidTr="008C2968">
        <w:trPr>
          <w:trHeight w:val="288"/>
          <w:jc w:val="center"/>
        </w:trPr>
        <w:tc>
          <w:tcPr>
            <w:tcW w:w="244" w:type="pct"/>
            <w:shd w:val="clear" w:color="auto" w:fill="auto"/>
            <w:noWrap/>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一般</w:t>
            </w:r>
          </w:p>
        </w:tc>
        <w:tc>
          <w:tcPr>
            <w:tcW w:w="718"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类似技术数据</w:t>
            </w:r>
          </w:p>
        </w:tc>
        <w:tc>
          <w:tcPr>
            <w:tcW w:w="807"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3～5年（含）</w:t>
            </w:r>
          </w:p>
        </w:tc>
        <w:tc>
          <w:tcPr>
            <w:tcW w:w="810" w:type="pct"/>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相似地区</w:t>
            </w:r>
          </w:p>
        </w:tc>
        <w:tc>
          <w:tcPr>
            <w:tcW w:w="1192" w:type="pct"/>
            <w:shd w:val="clear" w:color="auto" w:fill="auto"/>
            <w:noWrap/>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部分测量或部分核查</w:t>
            </w:r>
          </w:p>
        </w:tc>
        <w:tc>
          <w:tcPr>
            <w:tcW w:w="1229" w:type="pct"/>
            <w:shd w:val="clear" w:color="auto" w:fill="auto"/>
            <w:noWrap/>
            <w:vAlign w:val="bottom"/>
          </w:tcPr>
          <w:p w:rsidR="004A34B0" w:rsidRPr="00513584" w:rsidRDefault="004A34B0" w:rsidP="008474BB">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数据完整性≥</w:t>
            </w:r>
            <w:r w:rsidR="008474BB">
              <w:rPr>
                <w:rFonts w:ascii="宋体" w:hAnsi="宋体" w:cs="宋体"/>
                <w:color w:val="000000"/>
                <w:kern w:val="0"/>
                <w:sz w:val="18"/>
                <w:szCs w:val="18"/>
              </w:rPr>
              <w:t>8</w:t>
            </w:r>
            <w:r w:rsidRPr="00513584">
              <w:rPr>
                <w:rFonts w:ascii="宋体" w:hAnsi="宋体" w:cs="宋体"/>
                <w:color w:val="000000"/>
                <w:kern w:val="0"/>
                <w:sz w:val="18"/>
                <w:szCs w:val="18"/>
              </w:rPr>
              <w:t>0</w:t>
            </w:r>
            <w:r w:rsidRPr="00513584">
              <w:rPr>
                <w:rFonts w:ascii="宋体" w:hAnsi="宋体" w:cs="宋体" w:hint="eastAsia"/>
                <w:color w:val="000000"/>
                <w:kern w:val="0"/>
                <w:sz w:val="18"/>
                <w:szCs w:val="18"/>
              </w:rPr>
              <w:t>%</w:t>
            </w:r>
          </w:p>
        </w:tc>
      </w:tr>
      <w:tr w:rsidR="004A34B0" w:rsidRPr="00513584" w:rsidTr="008C2968">
        <w:trPr>
          <w:trHeight w:val="288"/>
          <w:jc w:val="center"/>
        </w:trPr>
        <w:tc>
          <w:tcPr>
            <w:tcW w:w="244" w:type="pct"/>
            <w:shd w:val="clear" w:color="auto" w:fill="auto"/>
            <w:noWrap/>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较差</w:t>
            </w:r>
          </w:p>
        </w:tc>
        <w:tc>
          <w:tcPr>
            <w:tcW w:w="718"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不同技术数据</w:t>
            </w:r>
          </w:p>
        </w:tc>
        <w:tc>
          <w:tcPr>
            <w:tcW w:w="807"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5～10年（含）</w:t>
            </w:r>
          </w:p>
        </w:tc>
        <w:tc>
          <w:tcPr>
            <w:tcW w:w="810" w:type="pct"/>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不同地区</w:t>
            </w:r>
          </w:p>
        </w:tc>
        <w:tc>
          <w:tcPr>
            <w:tcW w:w="1192" w:type="pct"/>
            <w:shd w:val="clear" w:color="auto" w:fill="auto"/>
            <w:noWrap/>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次级数据估算值</w:t>
            </w:r>
          </w:p>
        </w:tc>
        <w:tc>
          <w:tcPr>
            <w:tcW w:w="1229" w:type="pct"/>
            <w:shd w:val="clear" w:color="auto" w:fill="auto"/>
            <w:noWrap/>
            <w:vAlign w:val="bottom"/>
          </w:tcPr>
          <w:p w:rsidR="004A34B0" w:rsidRPr="00513584" w:rsidRDefault="008474BB" w:rsidP="0094258E">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color w:val="000000"/>
                <w:kern w:val="0"/>
                <w:sz w:val="18"/>
                <w:szCs w:val="18"/>
              </w:rPr>
              <w:t>8</w:t>
            </w:r>
            <w:r w:rsidR="004A34B0" w:rsidRPr="00513584">
              <w:rPr>
                <w:rFonts w:ascii="宋体" w:hAnsi="宋体" w:cs="宋体"/>
                <w:color w:val="000000"/>
                <w:kern w:val="0"/>
                <w:sz w:val="18"/>
                <w:szCs w:val="18"/>
              </w:rPr>
              <w:t>0</w:t>
            </w:r>
            <w:r w:rsidR="004A34B0" w:rsidRPr="00513584">
              <w:rPr>
                <w:rFonts w:ascii="宋体" w:hAnsi="宋体" w:cs="宋体" w:hint="eastAsia"/>
                <w:color w:val="000000"/>
                <w:kern w:val="0"/>
                <w:sz w:val="18"/>
                <w:szCs w:val="18"/>
              </w:rPr>
              <w:t>%&gt;数据完整性≥</w:t>
            </w:r>
            <w:r w:rsidR="004A34B0" w:rsidRPr="00513584">
              <w:rPr>
                <w:rFonts w:ascii="宋体" w:hAnsi="宋体" w:cs="宋体"/>
                <w:color w:val="000000"/>
                <w:kern w:val="0"/>
                <w:sz w:val="18"/>
                <w:szCs w:val="18"/>
              </w:rPr>
              <w:t>50</w:t>
            </w:r>
            <w:r w:rsidR="004A34B0" w:rsidRPr="00513584">
              <w:rPr>
                <w:rFonts w:ascii="宋体" w:hAnsi="宋体" w:cs="宋体" w:hint="eastAsia"/>
                <w:color w:val="000000"/>
                <w:kern w:val="0"/>
                <w:sz w:val="18"/>
                <w:szCs w:val="18"/>
              </w:rPr>
              <w:t>%</w:t>
            </w:r>
          </w:p>
        </w:tc>
      </w:tr>
      <w:tr w:rsidR="004A34B0" w:rsidRPr="00513584" w:rsidTr="008C2968">
        <w:trPr>
          <w:trHeight w:val="276"/>
          <w:jc w:val="center"/>
        </w:trPr>
        <w:tc>
          <w:tcPr>
            <w:tcW w:w="244" w:type="pct"/>
            <w:shd w:val="clear" w:color="auto" w:fill="auto"/>
            <w:noWrap/>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差</w:t>
            </w:r>
          </w:p>
        </w:tc>
        <w:tc>
          <w:tcPr>
            <w:tcW w:w="718"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不明来源</w:t>
            </w:r>
          </w:p>
        </w:tc>
        <w:tc>
          <w:tcPr>
            <w:tcW w:w="807"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&gt;10年</w:t>
            </w:r>
          </w:p>
        </w:tc>
        <w:tc>
          <w:tcPr>
            <w:tcW w:w="810" w:type="pct"/>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未知区域</w:t>
            </w:r>
          </w:p>
        </w:tc>
        <w:tc>
          <w:tcPr>
            <w:tcW w:w="1192" w:type="pct"/>
            <w:shd w:val="clear" w:color="auto" w:fill="auto"/>
            <w:noWrap/>
            <w:vAlign w:val="bottom"/>
            <w:hideMark/>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不明来源</w:t>
            </w:r>
            <w:r w:rsidRPr="00513584">
              <w:rPr>
                <w:rFonts w:ascii="宋体" w:hAnsi="宋体" w:cs="宋体" w:hint="eastAsia"/>
                <w:color w:val="000000"/>
                <w:kern w:val="0"/>
                <w:sz w:val="18"/>
                <w:szCs w:val="18"/>
              </w:rPr>
              <w:t>的估算值</w:t>
            </w:r>
          </w:p>
        </w:tc>
        <w:tc>
          <w:tcPr>
            <w:tcW w:w="1229" w:type="pct"/>
            <w:shd w:val="clear" w:color="auto" w:fill="auto"/>
            <w:noWrap/>
            <w:vAlign w:val="bottom"/>
          </w:tcPr>
          <w:p w:rsidR="004A34B0" w:rsidRPr="00513584" w:rsidRDefault="004A34B0" w:rsidP="0094258E">
            <w:pPr>
              <w:widowControl/>
              <w:adjustRightInd/>
              <w:snapToGrid/>
              <w:spacing w:line="240" w:lineRule="auto"/>
              <w:ind w:firstLineChars="0" w:firstLine="0"/>
              <w:jc w:val="center"/>
              <w:rPr>
                <w:rFonts w:ascii="宋体" w:hAnsi="宋体" w:cs="宋体"/>
                <w:color w:val="000000"/>
                <w:kern w:val="0"/>
                <w:sz w:val="18"/>
                <w:szCs w:val="18"/>
              </w:rPr>
            </w:pPr>
            <w:r w:rsidRPr="00513584">
              <w:rPr>
                <w:rFonts w:ascii="宋体" w:hAnsi="宋体" w:cs="宋体" w:hint="eastAsia"/>
                <w:color w:val="000000"/>
                <w:kern w:val="0"/>
                <w:sz w:val="18"/>
                <w:szCs w:val="18"/>
              </w:rPr>
              <w:t>数据完整性&lt;</w:t>
            </w:r>
            <w:r w:rsidRPr="00513584">
              <w:rPr>
                <w:rFonts w:ascii="宋体" w:hAnsi="宋体" w:cs="宋体"/>
                <w:color w:val="000000"/>
                <w:kern w:val="0"/>
                <w:sz w:val="18"/>
                <w:szCs w:val="18"/>
              </w:rPr>
              <w:t>50%</w:t>
            </w:r>
          </w:p>
        </w:tc>
      </w:tr>
    </w:tbl>
    <w:p w:rsidR="004A34B0" w:rsidRPr="00AF1A3B" w:rsidRDefault="004A34B0" w:rsidP="00A36560">
      <w:pPr>
        <w:pStyle w:val="aff3"/>
        <w:tabs>
          <w:tab w:val="center" w:pos="4201"/>
          <w:tab w:val="right" w:leader="dot" w:pos="9298"/>
        </w:tabs>
        <w:ind w:firstLine="420"/>
      </w:pPr>
    </w:p>
    <w:p w:rsidR="00F46E00" w:rsidRPr="00C41C20" w:rsidRDefault="003D0925" w:rsidP="00FE5DE7">
      <w:pPr>
        <w:pStyle w:val="4"/>
        <w:snapToGrid/>
        <w:spacing w:beforeLines="50" w:before="156" w:afterLines="50" w:after="156" w:line="240" w:lineRule="auto"/>
        <w:ind w:firstLineChars="0" w:firstLine="0"/>
        <w:jc w:val="left"/>
        <w:rPr>
          <w:rFonts w:ascii="黑体" w:hAnsi="黑体"/>
          <w:szCs w:val="21"/>
        </w:rPr>
      </w:pPr>
      <w:r w:rsidRPr="00FE5DE7">
        <w:rPr>
          <w:rFonts w:ascii="黑体" w:eastAsia="黑体" w:hAnsi="黑体"/>
          <w:b w:val="0"/>
          <w:sz w:val="21"/>
          <w:szCs w:val="21"/>
        </w:rPr>
        <w:t>6</w:t>
      </w:r>
      <w:r w:rsidR="00F46E00" w:rsidRPr="00FE5DE7">
        <w:rPr>
          <w:rFonts w:ascii="黑体" w:eastAsia="黑体" w:hAnsi="黑体"/>
          <w:b w:val="0"/>
          <w:sz w:val="21"/>
          <w:szCs w:val="21"/>
        </w:rPr>
        <w:t>.</w:t>
      </w:r>
      <w:r w:rsidR="004A34B0" w:rsidRPr="00FE5DE7">
        <w:rPr>
          <w:rFonts w:ascii="黑体" w:eastAsia="黑体" w:hAnsi="黑体"/>
          <w:b w:val="0"/>
          <w:sz w:val="21"/>
          <w:szCs w:val="21"/>
        </w:rPr>
        <w:t>1.</w:t>
      </w:r>
      <w:r w:rsidR="000B6722" w:rsidRPr="00FE5DE7">
        <w:rPr>
          <w:rFonts w:ascii="黑体" w:eastAsia="黑体" w:hAnsi="黑体"/>
          <w:b w:val="0"/>
          <w:sz w:val="21"/>
          <w:szCs w:val="21"/>
        </w:rPr>
        <w:t>3</w:t>
      </w:r>
      <w:r w:rsidR="00F46E00" w:rsidRPr="00FE5DE7">
        <w:rPr>
          <w:rFonts w:ascii="黑体" w:eastAsia="黑体" w:hAnsi="黑体"/>
          <w:b w:val="0"/>
          <w:sz w:val="21"/>
          <w:szCs w:val="21"/>
        </w:rPr>
        <w:t xml:space="preserve"> </w:t>
      </w:r>
      <w:r w:rsidR="00AC7346" w:rsidRPr="00FE5DE7">
        <w:rPr>
          <w:rFonts w:ascii="黑体" w:eastAsia="黑体" w:hAnsi="黑体"/>
          <w:b w:val="0"/>
          <w:sz w:val="21"/>
          <w:szCs w:val="21"/>
        </w:rPr>
        <w:t xml:space="preserve"> </w:t>
      </w:r>
      <w:r w:rsidR="005728EB" w:rsidRPr="00FE5DE7">
        <w:rPr>
          <w:rFonts w:ascii="黑体" w:eastAsia="黑体" w:hAnsi="黑体" w:hint="eastAsia"/>
          <w:b w:val="0"/>
          <w:sz w:val="21"/>
          <w:szCs w:val="21"/>
        </w:rPr>
        <w:t>初级</w:t>
      </w:r>
      <w:r w:rsidR="000670F2" w:rsidRPr="00FE5DE7">
        <w:rPr>
          <w:rFonts w:ascii="黑体" w:eastAsia="黑体" w:hAnsi="黑体" w:hint="eastAsia"/>
          <w:b w:val="0"/>
          <w:sz w:val="21"/>
          <w:szCs w:val="21"/>
        </w:rPr>
        <w:t>数据</w:t>
      </w:r>
      <w:r w:rsidR="001C2556" w:rsidRPr="00FE5DE7">
        <w:rPr>
          <w:rFonts w:ascii="黑体" w:eastAsia="黑体" w:hAnsi="黑体" w:hint="eastAsia"/>
          <w:b w:val="0"/>
          <w:sz w:val="21"/>
          <w:szCs w:val="21"/>
        </w:rPr>
        <w:t>收集</w:t>
      </w:r>
    </w:p>
    <w:p w:rsidR="00F46E00" w:rsidRPr="00A84265" w:rsidRDefault="003D0925" w:rsidP="00FE5DE7">
      <w:pPr>
        <w:pStyle w:val="5"/>
        <w:snapToGrid/>
        <w:spacing w:beforeLines="50" w:before="156" w:afterLines="50" w:after="156" w:line="240" w:lineRule="auto"/>
        <w:ind w:firstLineChars="0" w:firstLine="0"/>
        <w:rPr>
          <w:rFonts w:ascii="黑体" w:eastAsia="黑体" w:hAnsi="黑体"/>
          <w:b w:val="0"/>
          <w:sz w:val="21"/>
          <w:szCs w:val="21"/>
        </w:rPr>
      </w:pPr>
      <w:bookmarkStart w:id="31" w:name="OLE_LINK3"/>
      <w:bookmarkStart w:id="32" w:name="OLE_LINK4"/>
      <w:r w:rsidRPr="00A84265">
        <w:rPr>
          <w:rFonts w:ascii="黑体" w:eastAsia="黑体" w:hAnsi="黑体"/>
          <w:b w:val="0"/>
          <w:sz w:val="21"/>
          <w:szCs w:val="21"/>
        </w:rPr>
        <w:t>6</w:t>
      </w:r>
      <w:r w:rsidR="00F46E00" w:rsidRPr="00A84265">
        <w:rPr>
          <w:rFonts w:ascii="黑体" w:eastAsia="黑体" w:hAnsi="黑体"/>
          <w:b w:val="0"/>
          <w:sz w:val="21"/>
          <w:szCs w:val="21"/>
        </w:rPr>
        <w:t>.</w:t>
      </w:r>
      <w:r w:rsidR="004A34B0">
        <w:rPr>
          <w:rFonts w:ascii="黑体" w:eastAsia="黑体" w:hAnsi="黑体"/>
          <w:b w:val="0"/>
          <w:sz w:val="21"/>
          <w:szCs w:val="21"/>
        </w:rPr>
        <w:t>1.</w:t>
      </w:r>
      <w:r w:rsidR="00A36560">
        <w:rPr>
          <w:rFonts w:ascii="黑体" w:eastAsia="黑体" w:hAnsi="黑体"/>
          <w:b w:val="0"/>
          <w:sz w:val="21"/>
          <w:szCs w:val="21"/>
        </w:rPr>
        <w:t>3</w:t>
      </w:r>
      <w:r w:rsidR="000B6722" w:rsidRPr="00A84265">
        <w:rPr>
          <w:rFonts w:ascii="黑体" w:eastAsia="黑体" w:hAnsi="黑体"/>
          <w:b w:val="0"/>
          <w:sz w:val="21"/>
          <w:szCs w:val="21"/>
        </w:rPr>
        <w:t>.</w:t>
      </w:r>
      <w:r w:rsidR="00F46E00" w:rsidRPr="00A84265">
        <w:rPr>
          <w:rFonts w:ascii="黑体" w:eastAsia="黑体" w:hAnsi="黑体"/>
          <w:b w:val="0"/>
          <w:sz w:val="21"/>
          <w:szCs w:val="21"/>
        </w:rPr>
        <w:t>1</w:t>
      </w:r>
      <w:r w:rsidR="000B6722" w:rsidRPr="00A84265">
        <w:rPr>
          <w:rFonts w:ascii="黑体" w:eastAsia="黑体" w:hAnsi="黑体" w:hint="eastAsia"/>
          <w:b w:val="0"/>
          <w:sz w:val="21"/>
          <w:szCs w:val="21"/>
        </w:rPr>
        <w:t xml:space="preserve"> </w:t>
      </w:r>
      <w:r w:rsidR="00AC7346">
        <w:rPr>
          <w:rFonts w:ascii="黑体" w:eastAsia="黑体" w:hAnsi="黑体"/>
          <w:b w:val="0"/>
          <w:sz w:val="21"/>
          <w:szCs w:val="21"/>
        </w:rPr>
        <w:t xml:space="preserve"> </w:t>
      </w:r>
      <w:r w:rsidR="00F46E00" w:rsidRPr="00A84265">
        <w:rPr>
          <w:rFonts w:ascii="黑体" w:eastAsia="黑体" w:hAnsi="黑体" w:hint="eastAsia"/>
          <w:b w:val="0"/>
          <w:sz w:val="21"/>
          <w:szCs w:val="21"/>
        </w:rPr>
        <w:t>时间段</w:t>
      </w:r>
    </w:p>
    <w:bookmarkEnd w:id="31"/>
    <w:bookmarkEnd w:id="32"/>
    <w:p w:rsidR="0020717F" w:rsidRDefault="005728EB" w:rsidP="00A84265">
      <w:pPr>
        <w:pStyle w:val="aff3"/>
        <w:tabs>
          <w:tab w:val="center" w:pos="4201"/>
          <w:tab w:val="right" w:leader="dot" w:pos="9298"/>
        </w:tabs>
        <w:ind w:firstLine="420"/>
      </w:pPr>
      <w:r>
        <w:rPr>
          <w:rFonts w:hint="eastAsia"/>
        </w:rPr>
        <w:t>初级</w:t>
      </w:r>
      <w:r w:rsidR="00F46E00" w:rsidRPr="00F46E00">
        <w:rPr>
          <w:rFonts w:hint="eastAsia"/>
        </w:rPr>
        <w:t>数据的收集应每年进行一次(最近的日历年或最近的财政年度)，以避免生产过程中的特</w:t>
      </w:r>
      <w:r w:rsidR="003571BB">
        <w:rPr>
          <w:rFonts w:hint="eastAsia"/>
        </w:rPr>
        <w:t>殊</w:t>
      </w:r>
      <w:r w:rsidR="00F46E00" w:rsidRPr="00F46E00">
        <w:rPr>
          <w:rFonts w:hint="eastAsia"/>
        </w:rPr>
        <w:t>情况。其优点是年度数据</w:t>
      </w:r>
      <w:r w:rsidR="00F46E00">
        <w:rPr>
          <w:rFonts w:hint="eastAsia"/>
        </w:rPr>
        <w:t>体现了</w:t>
      </w:r>
      <w:r w:rsidR="00F46E00" w:rsidRPr="00F46E00">
        <w:rPr>
          <w:rFonts w:hint="eastAsia"/>
        </w:rPr>
        <w:t>典型的</w:t>
      </w:r>
      <w:r w:rsidR="00F46E00">
        <w:rPr>
          <w:rFonts w:hint="eastAsia"/>
        </w:rPr>
        <w:t>运营</w:t>
      </w:r>
      <w:r w:rsidR="00F46E00" w:rsidRPr="00F46E00">
        <w:rPr>
          <w:rFonts w:hint="eastAsia"/>
        </w:rPr>
        <w:t>习惯</w:t>
      </w:r>
      <w:r w:rsidR="00F46E00">
        <w:rPr>
          <w:rFonts w:hint="eastAsia"/>
        </w:rPr>
        <w:t>（如维护</w:t>
      </w:r>
      <w:r w:rsidR="00F46E00" w:rsidRPr="00F46E00">
        <w:rPr>
          <w:rFonts w:hint="eastAsia"/>
        </w:rPr>
        <w:t>周期或季节周期</w:t>
      </w:r>
      <w:r w:rsidR="00F46E00">
        <w:rPr>
          <w:rFonts w:hint="eastAsia"/>
        </w:rPr>
        <w:t>）下的产品产量</w:t>
      </w:r>
      <w:r w:rsidR="00F46E00" w:rsidRPr="00F46E00">
        <w:rPr>
          <w:rFonts w:hint="eastAsia"/>
        </w:rPr>
        <w:t>，</w:t>
      </w:r>
      <w:r w:rsidR="00F46E00">
        <w:rPr>
          <w:rFonts w:hint="eastAsia"/>
        </w:rPr>
        <w:t>也涵盖了生产波动的负荷变化</w:t>
      </w:r>
      <w:r w:rsidR="00F46E00" w:rsidRPr="00F46E00">
        <w:rPr>
          <w:rFonts w:hint="eastAsia"/>
        </w:rPr>
        <w:t>因素。计算碳足迹的产品生产</w:t>
      </w:r>
      <w:r w:rsidR="00F46E00">
        <w:rPr>
          <w:rFonts w:hint="eastAsia"/>
        </w:rPr>
        <w:t>期</w:t>
      </w:r>
      <w:r w:rsidR="00F46E00" w:rsidRPr="00F46E00">
        <w:rPr>
          <w:rFonts w:hint="eastAsia"/>
        </w:rPr>
        <w:t>少于12个月或者不是全年的，应当收集该产品生产期间的数据，或者从最近可获得的12个月开始，直至停止生产为止的数据</w:t>
      </w:r>
      <w:r w:rsidR="00F46E00">
        <w:rPr>
          <w:rFonts w:hint="eastAsia"/>
        </w:rPr>
        <w:t>。</w:t>
      </w:r>
    </w:p>
    <w:p w:rsidR="00966A11" w:rsidRPr="00A84265" w:rsidRDefault="003D0925" w:rsidP="00FE5DE7">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11015C" w:rsidRPr="00A84265">
        <w:rPr>
          <w:rFonts w:ascii="黑体" w:eastAsia="黑体" w:hAnsi="黑体"/>
          <w:b w:val="0"/>
          <w:sz w:val="21"/>
          <w:szCs w:val="21"/>
        </w:rPr>
        <w:t>.</w:t>
      </w:r>
      <w:r w:rsidR="004A34B0">
        <w:rPr>
          <w:rFonts w:ascii="黑体" w:eastAsia="黑体" w:hAnsi="黑体"/>
          <w:b w:val="0"/>
          <w:sz w:val="21"/>
          <w:szCs w:val="21"/>
        </w:rPr>
        <w:t>1.</w:t>
      </w:r>
      <w:r w:rsidR="00A36560">
        <w:rPr>
          <w:rFonts w:ascii="黑体" w:eastAsia="黑体" w:hAnsi="黑体"/>
          <w:b w:val="0"/>
          <w:sz w:val="21"/>
          <w:szCs w:val="21"/>
        </w:rPr>
        <w:t>3</w:t>
      </w:r>
      <w:r w:rsidR="0011015C" w:rsidRPr="00A84265">
        <w:rPr>
          <w:rFonts w:ascii="黑体" w:eastAsia="黑体" w:hAnsi="黑体"/>
          <w:b w:val="0"/>
          <w:sz w:val="21"/>
          <w:szCs w:val="21"/>
        </w:rPr>
        <w:t xml:space="preserve">.2  </w:t>
      </w:r>
      <w:r w:rsidR="00424065" w:rsidRPr="00A84265">
        <w:rPr>
          <w:rFonts w:ascii="黑体" w:eastAsia="黑体" w:hAnsi="黑体" w:hint="eastAsia"/>
          <w:b w:val="0"/>
          <w:sz w:val="21"/>
          <w:szCs w:val="21"/>
        </w:rPr>
        <w:t>采矿</w:t>
      </w:r>
    </w:p>
    <w:p w:rsidR="00424065" w:rsidRDefault="00424065" w:rsidP="00A84265">
      <w:pPr>
        <w:pStyle w:val="aff3"/>
        <w:tabs>
          <w:tab w:val="center" w:pos="4201"/>
          <w:tab w:val="right" w:leader="dot" w:pos="9298"/>
        </w:tabs>
        <w:spacing w:beforeLines="50" w:before="156" w:afterLines="50" w:after="156"/>
        <w:ind w:firstLine="420"/>
      </w:pPr>
      <w:r>
        <w:rPr>
          <w:rFonts w:hint="eastAsia"/>
        </w:rPr>
        <w:t>采矿作业分为地下采矿和露天开采。数据收集应包括采矿</w:t>
      </w:r>
      <w:r w:rsidR="005C212A">
        <w:rPr>
          <w:rFonts w:hint="eastAsia"/>
        </w:rPr>
        <w:t>作业的</w:t>
      </w:r>
      <w:r>
        <w:rPr>
          <w:rFonts w:hint="eastAsia"/>
        </w:rPr>
        <w:t>所有相关操作</w:t>
      </w:r>
      <w:r w:rsidR="005C212A">
        <w:rPr>
          <w:rFonts w:hint="eastAsia"/>
        </w:rPr>
        <w:t>，如</w:t>
      </w:r>
      <w:r>
        <w:rPr>
          <w:rFonts w:hint="eastAsia"/>
        </w:rPr>
        <w:t>提升、通风、照明等</w:t>
      </w:r>
      <w:r w:rsidR="005C212A">
        <w:rPr>
          <w:rFonts w:hint="eastAsia"/>
        </w:rPr>
        <w:t>的</w:t>
      </w:r>
      <w:r>
        <w:rPr>
          <w:rFonts w:hint="eastAsia"/>
        </w:rPr>
        <w:t>电力消耗，以及铲装设备、卡车等的燃料消耗，和爆破</w:t>
      </w:r>
      <w:r w:rsidR="005C212A">
        <w:rPr>
          <w:rFonts w:hint="eastAsia"/>
        </w:rPr>
        <w:t>矿岩</w:t>
      </w:r>
      <w:r>
        <w:rPr>
          <w:rFonts w:hint="eastAsia"/>
        </w:rPr>
        <w:t>的炸药</w:t>
      </w:r>
      <w:r w:rsidR="005C212A">
        <w:rPr>
          <w:rFonts w:hint="eastAsia"/>
        </w:rPr>
        <w:t>消耗</w:t>
      </w:r>
      <w:r>
        <w:rPr>
          <w:rFonts w:hint="eastAsia"/>
        </w:rPr>
        <w:t>等，详见附录</w:t>
      </w:r>
      <w:r w:rsidR="00D50EC5">
        <w:rPr>
          <w:rFonts w:hint="eastAsia"/>
        </w:rPr>
        <w:t>A表A</w:t>
      </w:r>
      <w:r>
        <w:t>.1</w:t>
      </w:r>
      <w:r>
        <w:rPr>
          <w:rFonts w:hint="eastAsia"/>
        </w:rPr>
        <w:t>。</w:t>
      </w:r>
    </w:p>
    <w:p w:rsidR="00424065" w:rsidRPr="00A84265" w:rsidRDefault="003D0925" w:rsidP="00FE5DE7">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11015C" w:rsidRPr="00A84265">
        <w:rPr>
          <w:rFonts w:ascii="黑体" w:eastAsia="黑体" w:hAnsi="黑体"/>
          <w:b w:val="0"/>
          <w:sz w:val="21"/>
          <w:szCs w:val="21"/>
        </w:rPr>
        <w:t>.</w:t>
      </w:r>
      <w:r w:rsidR="004A34B0">
        <w:rPr>
          <w:rFonts w:ascii="黑体" w:eastAsia="黑体" w:hAnsi="黑体"/>
          <w:b w:val="0"/>
          <w:sz w:val="21"/>
          <w:szCs w:val="21"/>
        </w:rPr>
        <w:t>1.</w:t>
      </w:r>
      <w:r w:rsidR="00A36560">
        <w:rPr>
          <w:rFonts w:ascii="黑体" w:eastAsia="黑体" w:hAnsi="黑体"/>
          <w:b w:val="0"/>
          <w:sz w:val="21"/>
          <w:szCs w:val="21"/>
        </w:rPr>
        <w:t>3</w:t>
      </w:r>
      <w:r w:rsidR="0011015C" w:rsidRPr="00A84265">
        <w:rPr>
          <w:rFonts w:ascii="黑体" w:eastAsia="黑体" w:hAnsi="黑体"/>
          <w:b w:val="0"/>
          <w:sz w:val="21"/>
          <w:szCs w:val="21"/>
        </w:rPr>
        <w:t>.</w:t>
      </w:r>
      <w:r w:rsidR="000B6722" w:rsidRPr="00A84265">
        <w:rPr>
          <w:rFonts w:ascii="黑体" w:eastAsia="黑体" w:hAnsi="黑体"/>
          <w:b w:val="0"/>
          <w:sz w:val="21"/>
          <w:szCs w:val="21"/>
        </w:rPr>
        <w:t>3</w:t>
      </w:r>
      <w:r w:rsidR="0011015C" w:rsidRPr="00A84265">
        <w:rPr>
          <w:rFonts w:ascii="黑体" w:eastAsia="黑体" w:hAnsi="黑体"/>
          <w:b w:val="0"/>
          <w:sz w:val="21"/>
          <w:szCs w:val="21"/>
        </w:rPr>
        <w:t xml:space="preserve">  </w:t>
      </w:r>
      <w:r w:rsidR="00424065" w:rsidRPr="00A84265">
        <w:rPr>
          <w:rFonts w:ascii="黑体" w:eastAsia="黑体" w:hAnsi="黑体" w:hint="eastAsia"/>
          <w:b w:val="0"/>
          <w:sz w:val="21"/>
          <w:szCs w:val="21"/>
        </w:rPr>
        <w:t>选矿</w:t>
      </w:r>
    </w:p>
    <w:p w:rsidR="006355BF" w:rsidRDefault="008E0C61" w:rsidP="00A84265">
      <w:pPr>
        <w:pStyle w:val="aff3"/>
        <w:tabs>
          <w:tab w:val="center" w:pos="4201"/>
          <w:tab w:val="right" w:leader="dot" w:pos="9298"/>
        </w:tabs>
        <w:spacing w:beforeLines="50" w:before="156" w:afterLines="50" w:after="156"/>
        <w:ind w:firstLine="420"/>
      </w:pPr>
      <w:r>
        <w:rPr>
          <w:rFonts w:hint="eastAsia"/>
        </w:rPr>
        <w:t>选矿作业根据矿石性质特征通常</w:t>
      </w:r>
      <w:r w:rsidR="005C212A">
        <w:rPr>
          <w:rFonts w:hint="eastAsia"/>
        </w:rPr>
        <w:t>包括多个</w:t>
      </w:r>
      <w:r>
        <w:rPr>
          <w:rFonts w:hint="eastAsia"/>
        </w:rPr>
        <w:t>工艺环节。数据收集应</w:t>
      </w:r>
      <w:r w:rsidR="00EE26C6">
        <w:rPr>
          <w:rFonts w:hint="eastAsia"/>
        </w:rPr>
        <w:t>包括</w:t>
      </w:r>
      <w:r>
        <w:rPr>
          <w:rFonts w:hint="eastAsia"/>
        </w:rPr>
        <w:t>从原矿到</w:t>
      </w:r>
      <w:r w:rsidR="005C212A">
        <w:rPr>
          <w:rFonts w:hint="eastAsia"/>
        </w:rPr>
        <w:t>冶炼原料</w:t>
      </w:r>
      <w:r>
        <w:rPr>
          <w:rFonts w:hint="eastAsia"/>
        </w:rPr>
        <w:t>的所有操作，</w:t>
      </w:r>
      <w:r w:rsidR="005C212A">
        <w:rPr>
          <w:rFonts w:hint="eastAsia"/>
        </w:rPr>
        <w:t>如矿石碎磨的</w:t>
      </w:r>
      <w:r>
        <w:rPr>
          <w:rFonts w:hint="eastAsia"/>
        </w:rPr>
        <w:t>钢球、衬板等消耗，起泡剂、絮凝剂、中和剂等选矿药剂消耗，选矿设备、照明等</w:t>
      </w:r>
      <w:r w:rsidR="005C212A">
        <w:rPr>
          <w:rFonts w:hint="eastAsia"/>
        </w:rPr>
        <w:t>的</w:t>
      </w:r>
      <w:r>
        <w:rPr>
          <w:rFonts w:hint="eastAsia"/>
        </w:rPr>
        <w:t>电力消耗等，详见附录</w:t>
      </w:r>
      <w:r w:rsidR="00D50EC5">
        <w:rPr>
          <w:rFonts w:hint="eastAsia"/>
        </w:rPr>
        <w:t>A表A</w:t>
      </w:r>
      <w:r>
        <w:t>.2</w:t>
      </w:r>
      <w:r>
        <w:rPr>
          <w:rFonts w:hint="eastAsia"/>
        </w:rPr>
        <w:t>。</w:t>
      </w:r>
    </w:p>
    <w:p w:rsidR="008E0C61" w:rsidRPr="00A84265" w:rsidRDefault="003D0925" w:rsidP="00FE5DE7">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lastRenderedPageBreak/>
        <w:t>6</w:t>
      </w:r>
      <w:r w:rsidR="0011015C" w:rsidRPr="00A84265">
        <w:rPr>
          <w:rFonts w:ascii="黑体" w:eastAsia="黑体" w:hAnsi="黑体"/>
          <w:b w:val="0"/>
          <w:sz w:val="21"/>
          <w:szCs w:val="21"/>
        </w:rPr>
        <w:t>.</w:t>
      </w:r>
      <w:r w:rsidR="004A34B0">
        <w:rPr>
          <w:rFonts w:ascii="黑体" w:eastAsia="黑体" w:hAnsi="黑体"/>
          <w:b w:val="0"/>
          <w:sz w:val="21"/>
          <w:szCs w:val="21"/>
        </w:rPr>
        <w:t>1.</w:t>
      </w:r>
      <w:r w:rsidR="00A36560">
        <w:rPr>
          <w:rFonts w:ascii="黑体" w:eastAsia="黑体" w:hAnsi="黑体"/>
          <w:b w:val="0"/>
          <w:sz w:val="21"/>
          <w:szCs w:val="21"/>
        </w:rPr>
        <w:t>3</w:t>
      </w:r>
      <w:r w:rsidR="0011015C" w:rsidRPr="00A84265">
        <w:rPr>
          <w:rFonts w:ascii="黑体" w:eastAsia="黑体" w:hAnsi="黑体"/>
          <w:b w:val="0"/>
          <w:sz w:val="21"/>
          <w:szCs w:val="21"/>
        </w:rPr>
        <w:t>.</w:t>
      </w:r>
      <w:r w:rsidR="000B6722" w:rsidRPr="00A84265">
        <w:rPr>
          <w:rFonts w:ascii="黑体" w:eastAsia="黑体" w:hAnsi="黑体"/>
          <w:b w:val="0"/>
          <w:sz w:val="21"/>
          <w:szCs w:val="21"/>
        </w:rPr>
        <w:t>4</w:t>
      </w:r>
      <w:r w:rsidR="0011015C" w:rsidRPr="00A84265">
        <w:rPr>
          <w:rFonts w:ascii="黑体" w:eastAsia="黑体" w:hAnsi="黑体"/>
          <w:b w:val="0"/>
          <w:sz w:val="21"/>
          <w:szCs w:val="21"/>
        </w:rPr>
        <w:t xml:space="preserve">  </w:t>
      </w:r>
      <w:r w:rsidR="008E0C61" w:rsidRPr="00A84265">
        <w:rPr>
          <w:rFonts w:ascii="黑体" w:eastAsia="黑体" w:hAnsi="黑体" w:hint="eastAsia"/>
          <w:b w:val="0"/>
          <w:sz w:val="21"/>
          <w:szCs w:val="21"/>
        </w:rPr>
        <w:t>冶炼</w:t>
      </w:r>
    </w:p>
    <w:p w:rsidR="007F0278" w:rsidRDefault="00606BAF" w:rsidP="004D6032">
      <w:pPr>
        <w:pStyle w:val="aff3"/>
        <w:tabs>
          <w:tab w:val="center" w:pos="4201"/>
          <w:tab w:val="right" w:leader="dot" w:pos="9298"/>
        </w:tabs>
        <w:ind w:firstLine="420"/>
      </w:pPr>
      <w:r>
        <w:rPr>
          <w:rFonts w:hint="eastAsia"/>
        </w:rPr>
        <w:t>冶炼工艺在</w:t>
      </w:r>
      <w:r w:rsidR="005C212A">
        <w:rPr>
          <w:rFonts w:hint="eastAsia"/>
        </w:rPr>
        <w:t>典型</w:t>
      </w:r>
      <w:r>
        <w:rPr>
          <w:rFonts w:hint="eastAsia"/>
        </w:rPr>
        <w:t>工艺（见</w:t>
      </w:r>
      <w:r w:rsidR="00FB2CBE">
        <w:rPr>
          <w:rFonts w:hint="eastAsia"/>
        </w:rPr>
        <w:t>图</w:t>
      </w:r>
      <w:r w:rsidR="00FB2CBE">
        <w:t>2</w:t>
      </w:r>
      <w:r w:rsidR="00FB2CBE">
        <w:rPr>
          <w:rFonts w:hint="eastAsia"/>
        </w:rPr>
        <w:t>）下会衍生出很多不同的工艺组合。根据冶炼企业实际生产流程情况，数据收集应包括从铜矿</w:t>
      </w:r>
      <w:r w:rsidR="005C212A">
        <w:rPr>
          <w:rFonts w:hint="eastAsia"/>
        </w:rPr>
        <w:t>浆</w:t>
      </w:r>
      <w:r w:rsidR="00FB2CBE">
        <w:rPr>
          <w:rFonts w:hint="eastAsia"/>
        </w:rPr>
        <w:t>/铜精矿</w:t>
      </w:r>
      <w:r w:rsidR="002623F7">
        <w:rPr>
          <w:rFonts w:hint="eastAsia"/>
        </w:rPr>
        <w:t>/</w:t>
      </w:r>
      <w:r w:rsidR="002E36EA">
        <w:rPr>
          <w:rFonts w:hint="eastAsia"/>
        </w:rPr>
        <w:t>含铜废料</w:t>
      </w:r>
      <w:r w:rsidR="005C212A">
        <w:rPr>
          <w:rFonts w:hint="eastAsia"/>
        </w:rPr>
        <w:t>等原料</w:t>
      </w:r>
      <w:r w:rsidR="00FB2CBE">
        <w:rPr>
          <w:rFonts w:hint="eastAsia"/>
        </w:rPr>
        <w:t>到产出阴极铜（或其他前序产品）的所有相关操作。</w:t>
      </w:r>
    </w:p>
    <w:p w:rsidR="007F0278" w:rsidRDefault="00FB2CBE" w:rsidP="004D6032">
      <w:pPr>
        <w:pStyle w:val="aff3"/>
        <w:tabs>
          <w:tab w:val="center" w:pos="4201"/>
          <w:tab w:val="right" w:leader="dot" w:pos="9298"/>
        </w:tabs>
        <w:ind w:firstLine="420"/>
      </w:pPr>
      <w:r>
        <w:rPr>
          <w:rFonts w:hint="eastAsia"/>
        </w:rPr>
        <w:t>火法冶炼工艺一般包括粗炼过程的石英石、石灰石、耐火材料等消耗，冶金炉窑的还原剂、燃料消耗，风机、空压机、电解槽等设施的电力消耗等，详见附录</w:t>
      </w:r>
      <w:r w:rsidR="00D50EC5">
        <w:rPr>
          <w:rFonts w:hint="eastAsia"/>
        </w:rPr>
        <w:t>A表A</w:t>
      </w:r>
      <w:r>
        <w:t>.3</w:t>
      </w:r>
      <w:r>
        <w:rPr>
          <w:rFonts w:hint="eastAsia"/>
        </w:rPr>
        <w:t>。</w:t>
      </w:r>
    </w:p>
    <w:p w:rsidR="008E0C61" w:rsidRDefault="00C07AE4" w:rsidP="004D6032">
      <w:pPr>
        <w:pStyle w:val="aff3"/>
        <w:tabs>
          <w:tab w:val="center" w:pos="4201"/>
          <w:tab w:val="right" w:leader="dot" w:pos="9298"/>
        </w:tabs>
        <w:ind w:firstLine="420"/>
      </w:pPr>
      <w:r>
        <w:rPr>
          <w:rFonts w:hint="eastAsia"/>
        </w:rPr>
        <w:t>湿法冶炼工艺一般包括浸出</w:t>
      </w:r>
      <w:r w:rsidR="005C212A">
        <w:rPr>
          <w:rFonts w:hint="eastAsia"/>
        </w:rPr>
        <w:t>过程使用</w:t>
      </w:r>
      <w:r>
        <w:rPr>
          <w:rFonts w:hint="eastAsia"/>
        </w:rPr>
        <w:t>的硫酸、中和剂石灰石、铜萃取剂等消耗，制备蒸汽的燃料消耗，生产设施、照明等电力消耗，详见附录</w:t>
      </w:r>
      <w:r w:rsidR="00D50EC5">
        <w:rPr>
          <w:rFonts w:hint="eastAsia"/>
        </w:rPr>
        <w:t>A表A</w:t>
      </w:r>
      <w:r>
        <w:t>.4</w:t>
      </w:r>
      <w:r>
        <w:rPr>
          <w:rFonts w:hint="eastAsia"/>
        </w:rPr>
        <w:t>。</w:t>
      </w:r>
    </w:p>
    <w:p w:rsidR="004D6032" w:rsidRDefault="004D6032" w:rsidP="004D6032">
      <w:pPr>
        <w:pStyle w:val="aff3"/>
        <w:tabs>
          <w:tab w:val="center" w:pos="4201"/>
          <w:tab w:val="right" w:leader="dot" w:pos="9298"/>
        </w:tabs>
        <w:ind w:firstLine="420"/>
      </w:pPr>
      <w:r>
        <w:rPr>
          <w:rFonts w:hint="eastAsia"/>
        </w:rPr>
        <w:t>冶炼企业如</w:t>
      </w:r>
      <w:r w:rsidR="00443C29">
        <w:rPr>
          <w:rFonts w:hint="eastAsia"/>
        </w:rPr>
        <w:t>外购</w:t>
      </w:r>
      <w:r w:rsidR="002E36EA">
        <w:rPr>
          <w:rFonts w:hint="eastAsia"/>
        </w:rPr>
        <w:t>含铜废料</w:t>
      </w:r>
      <w:r>
        <w:rPr>
          <w:rFonts w:hint="eastAsia"/>
        </w:rPr>
        <w:t>，应在报告中分以下类别说明</w:t>
      </w:r>
      <w:r w:rsidR="002E36EA">
        <w:rPr>
          <w:rFonts w:hint="eastAsia"/>
        </w:rPr>
        <w:t>，并应注明再生原料比例。</w:t>
      </w:r>
    </w:p>
    <w:p w:rsidR="004D6032" w:rsidRDefault="002E36EA" w:rsidP="003A69C7">
      <w:pPr>
        <w:pStyle w:val="aff3"/>
        <w:tabs>
          <w:tab w:val="center" w:pos="4201"/>
          <w:tab w:val="right" w:leader="dot" w:pos="9298"/>
        </w:tabs>
        <w:ind w:firstLineChars="0" w:firstLine="420"/>
      </w:pPr>
      <w:r>
        <w:t>1</w:t>
      </w:r>
      <w:r w:rsidR="003A69C7" w:rsidRPr="003A69C7">
        <w:rPr>
          <w:rFonts w:hint="eastAsia"/>
        </w:rPr>
        <w:t>）</w:t>
      </w:r>
      <w:r w:rsidR="004D6032">
        <w:rPr>
          <w:rFonts w:hint="eastAsia"/>
        </w:rPr>
        <w:t>消费前</w:t>
      </w:r>
      <w:r w:rsidR="00DC522F">
        <w:rPr>
          <w:rFonts w:hint="eastAsia"/>
        </w:rPr>
        <w:t>废铜</w:t>
      </w:r>
      <w:r w:rsidR="003A69C7">
        <w:rPr>
          <w:rFonts w:hint="eastAsia"/>
        </w:rPr>
        <w:t>，包括废料名称、使用量、含铜量及主要成分等信息</w:t>
      </w:r>
      <w:r w:rsidR="00EA1BF4">
        <w:rPr>
          <w:rFonts w:hint="eastAsia"/>
        </w:rPr>
        <w:t>，以及供应商提供的</w:t>
      </w:r>
      <w:r w:rsidR="005C212A">
        <w:rPr>
          <w:rFonts w:hint="eastAsia"/>
        </w:rPr>
        <w:t>温室气体</w:t>
      </w:r>
      <w:r w:rsidR="00EA1BF4">
        <w:rPr>
          <w:rFonts w:hint="eastAsia"/>
        </w:rPr>
        <w:t>排放数据</w:t>
      </w:r>
      <w:r w:rsidR="00973F4E">
        <w:rPr>
          <w:rFonts w:hint="eastAsia"/>
        </w:rPr>
        <w:t>。</w:t>
      </w:r>
    </w:p>
    <w:p w:rsidR="003A69C7" w:rsidRDefault="002E36EA" w:rsidP="003A69C7">
      <w:pPr>
        <w:pStyle w:val="aff3"/>
        <w:tabs>
          <w:tab w:val="center" w:pos="4201"/>
          <w:tab w:val="right" w:leader="dot" w:pos="9298"/>
        </w:tabs>
        <w:ind w:firstLineChars="0" w:firstLine="420"/>
      </w:pPr>
      <w:r>
        <w:rPr>
          <w:rFonts w:hAnsi="宋体"/>
        </w:rPr>
        <w:t>2</w:t>
      </w:r>
      <w:r w:rsidR="003A69C7">
        <w:rPr>
          <w:rFonts w:hint="eastAsia"/>
        </w:rPr>
        <w:t>）消费后</w:t>
      </w:r>
      <w:r w:rsidR="00DC522F">
        <w:rPr>
          <w:rFonts w:hint="eastAsia"/>
        </w:rPr>
        <w:t>废铜</w:t>
      </w:r>
      <w:r w:rsidR="003A69C7">
        <w:rPr>
          <w:rFonts w:hint="eastAsia"/>
        </w:rPr>
        <w:t>，包括废料名称、使用量、含铜量及主要成分等信息</w:t>
      </w:r>
      <w:r w:rsidR="00EA1BF4">
        <w:rPr>
          <w:rFonts w:hint="eastAsia"/>
        </w:rPr>
        <w:t>，以及废铜拆解企业的</w:t>
      </w:r>
      <w:r w:rsidR="005C212A">
        <w:rPr>
          <w:rFonts w:hint="eastAsia"/>
        </w:rPr>
        <w:t>温室气体</w:t>
      </w:r>
      <w:r w:rsidR="00EA1BF4">
        <w:rPr>
          <w:rFonts w:hint="eastAsia"/>
        </w:rPr>
        <w:t>排放数据</w:t>
      </w:r>
      <w:r w:rsidR="004D55C8">
        <w:rPr>
          <w:rFonts w:hint="eastAsia"/>
        </w:rPr>
        <w:t>。</w:t>
      </w:r>
    </w:p>
    <w:p w:rsidR="00752C78" w:rsidRDefault="00752C78" w:rsidP="003A69C7">
      <w:pPr>
        <w:pStyle w:val="aff3"/>
        <w:tabs>
          <w:tab w:val="center" w:pos="4201"/>
          <w:tab w:val="right" w:leader="dot" w:pos="9298"/>
        </w:tabs>
        <w:ind w:firstLineChars="0" w:firstLine="420"/>
      </w:pPr>
      <w:r>
        <w:rPr>
          <w:rFonts w:hint="eastAsia"/>
        </w:rPr>
        <w:t>再生原料比例按公式（1）计算：</w:t>
      </w:r>
    </w:p>
    <w:p w:rsidR="00CE0B47" w:rsidRPr="00FE5DE7" w:rsidRDefault="00470B7F" w:rsidP="00FE5DE7">
      <w:pPr>
        <w:ind w:firstLine="420"/>
        <w:rPr>
          <w:rFonts w:ascii="宋体"/>
        </w:rPr>
      </w:pPr>
      <m:oMathPara>
        <m:oMathParaPr>
          <m:jc m:val="center"/>
        </m:oMathParaPr>
        <m:oMath>
          <m:r>
            <m:rPr>
              <m:sty m:val="p"/>
            </m:rPr>
            <w:rPr>
              <w:rFonts w:ascii="Cambria Math" w:hAnsi="Cambria Math" w:hint="eastAsia"/>
            </w:rPr>
            <m:t>再生原料比例</m:t>
          </m:r>
          <m:r>
            <m:rPr>
              <m:sty m:val="p"/>
            </m:rPr>
            <w:rPr>
              <w:rFonts w:ascii="Cambria Math" w:hAnsi="Cambria Math" w:hint="eastAsia"/>
            </w:rPr>
            <m:t>=</m:t>
          </m:r>
          <m:f>
            <m:fPr>
              <m:ctrlPr>
                <w:rPr>
                  <w:rFonts w:ascii="Cambria Math" w:eastAsia="等线" w:hAnsi="Cambria Math"/>
                  <w:szCs w:val="22"/>
                </w:rPr>
              </m:ctrlPr>
            </m:fPr>
            <m:num>
              <m:r>
                <m:rPr>
                  <m:sty m:val="p"/>
                </m:rPr>
                <w:rPr>
                  <w:rFonts w:ascii="Cambria Math" w:hAnsi="Cambria Math" w:hint="eastAsia"/>
                </w:rPr>
                <m:t>消费前废铜金属量</m:t>
              </m:r>
              <m:r>
                <m:rPr>
                  <m:sty m:val="p"/>
                </m:rPr>
                <w:rPr>
                  <w:rFonts w:ascii="Cambria Math" w:hAnsi="Cambria Math"/>
                </w:rPr>
                <m:t>+</m:t>
              </m:r>
              <m:r>
                <m:rPr>
                  <m:sty m:val="p"/>
                </m:rPr>
                <w:rPr>
                  <w:rFonts w:ascii="Cambria Math" w:hAnsi="Cambria Math" w:hint="eastAsia"/>
                </w:rPr>
                <m:t>消费后废铜金属量</m:t>
              </m:r>
            </m:num>
            <m:den>
              <m:r>
                <m:rPr>
                  <m:sty m:val="p"/>
                </m:rPr>
                <w:rPr>
                  <w:rFonts w:ascii="Cambria Math" w:hAnsi="Cambria Math" w:hint="eastAsia"/>
                </w:rPr>
                <m:t>所有原料含铜总量</m:t>
              </m:r>
            </m:den>
          </m:f>
          <m:r>
            <m:rPr>
              <m:sty m:val="p"/>
            </m:rPr>
            <w:rPr>
              <w:rFonts w:ascii="Cambria Math" w:hAnsi="Cambria Math"/>
            </w:rPr>
            <m:t>×100</m:t>
          </m:r>
          <m:r>
            <m:rPr>
              <m:sty m:val="p"/>
            </m:rPr>
            <w:rPr>
              <w:rFonts w:ascii="Cambria Math" w:hAnsi="Cambria Math" w:hint="eastAsia"/>
            </w:rPr>
            <m:t>%</m:t>
          </m:r>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rPr>
            <m:t>1</m:t>
          </m:r>
          <m:r>
            <m:rPr>
              <m:sty m:val="p"/>
            </m:rPr>
            <w:rPr>
              <w:rFonts w:ascii="Cambria Math" w:hAnsi="Cambria Math" w:hint="eastAsia"/>
            </w:rPr>
            <m:t>）</m:t>
          </m:r>
        </m:oMath>
      </m:oMathPara>
    </w:p>
    <w:p w:rsidR="003775D0" w:rsidRPr="00FE5DE7" w:rsidRDefault="00CE0B47" w:rsidP="00FE5DE7">
      <w:pPr>
        <w:ind w:firstLine="360"/>
        <w:rPr>
          <w:sz w:val="18"/>
          <w:szCs w:val="18"/>
        </w:rPr>
      </w:pPr>
      <w:r w:rsidRPr="00FE5DE7">
        <w:rPr>
          <w:sz w:val="18"/>
          <w:szCs w:val="18"/>
        </w:rPr>
        <w:t xml:space="preserve"> </w:t>
      </w:r>
      <w:r w:rsidRPr="00FE5DE7">
        <w:rPr>
          <w:rFonts w:ascii="黑体" w:eastAsia="黑体" w:hAnsi="黑体" w:hint="eastAsia"/>
          <w:sz w:val="18"/>
          <w:szCs w:val="18"/>
        </w:rPr>
        <w:t>注</w:t>
      </w:r>
      <w:r w:rsidRPr="00FE5DE7">
        <w:rPr>
          <w:rFonts w:hint="eastAsia"/>
          <w:sz w:val="18"/>
          <w:szCs w:val="18"/>
        </w:rPr>
        <w:t>：统计周期应与产品评价周期一致。</w:t>
      </w:r>
    </w:p>
    <w:p w:rsidR="008A03B0" w:rsidRPr="00C41C20" w:rsidRDefault="008A03B0" w:rsidP="00FE5DE7">
      <w:pPr>
        <w:pStyle w:val="5"/>
        <w:snapToGrid/>
        <w:spacing w:beforeLines="50" w:before="156" w:afterLines="50" w:after="156" w:line="240" w:lineRule="auto"/>
        <w:ind w:firstLineChars="0" w:firstLine="0"/>
        <w:rPr>
          <w:rFonts w:ascii="黑体" w:eastAsia="黑体" w:hAnsi="黑体"/>
          <w:b w:val="0"/>
          <w:sz w:val="21"/>
          <w:szCs w:val="21"/>
        </w:rPr>
      </w:pPr>
      <w:r w:rsidRPr="00C41C20">
        <w:rPr>
          <w:rFonts w:ascii="黑体" w:eastAsia="黑体" w:hAnsi="黑体"/>
          <w:b w:val="0"/>
          <w:sz w:val="21"/>
          <w:szCs w:val="21"/>
        </w:rPr>
        <w:t>6.</w:t>
      </w:r>
      <w:r w:rsidR="004A34B0" w:rsidRPr="00C41C20">
        <w:rPr>
          <w:rFonts w:ascii="黑体" w:eastAsia="黑体" w:hAnsi="黑体"/>
          <w:b w:val="0"/>
          <w:sz w:val="21"/>
          <w:szCs w:val="21"/>
        </w:rPr>
        <w:t>1.</w:t>
      </w:r>
      <w:r w:rsidRPr="00C41C20">
        <w:rPr>
          <w:rFonts w:ascii="黑体" w:eastAsia="黑体" w:hAnsi="黑体"/>
          <w:b w:val="0"/>
          <w:sz w:val="21"/>
          <w:szCs w:val="21"/>
        </w:rPr>
        <w:t xml:space="preserve">3.5  </w:t>
      </w:r>
      <w:r w:rsidR="00080817" w:rsidRPr="00C41C20">
        <w:rPr>
          <w:rFonts w:ascii="黑体" w:eastAsia="黑体" w:hAnsi="黑体" w:hint="eastAsia"/>
          <w:b w:val="0"/>
          <w:sz w:val="21"/>
          <w:szCs w:val="21"/>
        </w:rPr>
        <w:t>消费后</w:t>
      </w:r>
      <w:r w:rsidR="00DC522F" w:rsidRPr="00C41C20">
        <w:rPr>
          <w:rFonts w:ascii="黑体" w:eastAsia="黑体" w:hAnsi="黑体" w:hint="eastAsia"/>
          <w:b w:val="0"/>
          <w:sz w:val="21"/>
          <w:szCs w:val="21"/>
        </w:rPr>
        <w:t>废铜</w:t>
      </w:r>
      <w:r w:rsidR="00EA1BF4" w:rsidRPr="00C41C20">
        <w:rPr>
          <w:rFonts w:ascii="黑体" w:eastAsia="黑体" w:hAnsi="黑体" w:hint="eastAsia"/>
          <w:b w:val="0"/>
          <w:sz w:val="21"/>
          <w:szCs w:val="21"/>
        </w:rPr>
        <w:t>回收</w:t>
      </w:r>
    </w:p>
    <w:p w:rsidR="00EA1BF4" w:rsidRDefault="00080817" w:rsidP="00E8432A">
      <w:pPr>
        <w:pStyle w:val="aff3"/>
        <w:tabs>
          <w:tab w:val="center" w:pos="4201"/>
          <w:tab w:val="right" w:leader="dot" w:pos="9298"/>
        </w:tabs>
        <w:ind w:firstLine="420"/>
        <w:rPr>
          <w:rFonts w:hAnsi="宋体"/>
        </w:rPr>
      </w:pPr>
      <w:r>
        <w:rPr>
          <w:rFonts w:hAnsi="宋体" w:hint="eastAsia"/>
        </w:rPr>
        <w:t>消费后铜废料</w:t>
      </w:r>
      <w:r w:rsidR="00EA1BF4" w:rsidRPr="00322FD7">
        <w:rPr>
          <w:rFonts w:hAnsi="宋体" w:hint="eastAsia"/>
        </w:rPr>
        <w:t>回收阶段包含了废料收集、回收处理（如，拆解、破碎等）和不可回收物的处置（如填埋、焚烧）等过程。</w:t>
      </w:r>
    </w:p>
    <w:p w:rsidR="00E8432A" w:rsidRPr="00322FD7" w:rsidRDefault="00E8432A" w:rsidP="00E8432A">
      <w:pPr>
        <w:pStyle w:val="aff3"/>
        <w:tabs>
          <w:tab w:val="center" w:pos="4201"/>
          <w:tab w:val="right" w:leader="dot" w:pos="9298"/>
        </w:tabs>
        <w:ind w:firstLine="420"/>
        <w:rPr>
          <w:rFonts w:hAnsi="宋体"/>
        </w:rPr>
      </w:pPr>
      <w:r>
        <w:rPr>
          <w:rFonts w:hAnsi="宋体" w:hint="eastAsia"/>
        </w:rPr>
        <w:t>废铜</w:t>
      </w:r>
      <w:r w:rsidRPr="00322FD7">
        <w:rPr>
          <w:rFonts w:hAnsi="宋体" w:hint="eastAsia"/>
        </w:rPr>
        <w:t>拆解分为粗拆和精拆两个</w:t>
      </w:r>
      <w:r w:rsidR="005C212A">
        <w:rPr>
          <w:rFonts w:hAnsi="宋体" w:hint="eastAsia"/>
        </w:rPr>
        <w:t>阶段</w:t>
      </w:r>
      <w:r w:rsidRPr="00322FD7">
        <w:rPr>
          <w:rFonts w:hAnsi="宋体" w:hint="eastAsia"/>
        </w:rPr>
        <w:t>。人工将</w:t>
      </w:r>
      <w:r w:rsidR="00833BA2">
        <w:rPr>
          <w:rFonts w:hAnsi="宋体" w:hint="eastAsia"/>
        </w:rPr>
        <w:t>终端</w:t>
      </w:r>
      <w:r w:rsidRPr="00322FD7">
        <w:rPr>
          <w:rFonts w:hAnsi="宋体" w:hint="eastAsia"/>
        </w:rPr>
        <w:t>产品的各个零件分离的过程称为粗拆</w:t>
      </w:r>
      <w:r w:rsidR="00833BA2" w:rsidRPr="00322FD7">
        <w:rPr>
          <w:rFonts w:hAnsi="宋体" w:hint="eastAsia"/>
        </w:rPr>
        <w:t>（如汽车拆解）</w:t>
      </w:r>
      <w:r w:rsidRPr="00322FD7">
        <w:rPr>
          <w:rFonts w:hAnsi="宋体" w:hint="eastAsia"/>
        </w:rPr>
        <w:t>，利用拆解设备进一步将拆解下来的电机、电路板等含铜零部件粉碎、研磨成金属与非金属的混合物的过程称为精拆。</w:t>
      </w:r>
    </w:p>
    <w:p w:rsidR="00993672" w:rsidRPr="00322FD7" w:rsidRDefault="00993672" w:rsidP="00993672">
      <w:pPr>
        <w:pStyle w:val="aff3"/>
        <w:tabs>
          <w:tab w:val="center" w:pos="4201"/>
          <w:tab w:val="right" w:leader="dot" w:pos="9298"/>
        </w:tabs>
        <w:ind w:firstLine="420"/>
        <w:rPr>
          <w:rFonts w:hAnsi="宋体"/>
        </w:rPr>
      </w:pPr>
      <w:r w:rsidRPr="00322FD7">
        <w:rPr>
          <w:rFonts w:hAnsi="宋体" w:hint="eastAsia"/>
        </w:rPr>
        <w:t>消费后</w:t>
      </w:r>
      <w:r w:rsidR="000D7CD5">
        <w:rPr>
          <w:rFonts w:hAnsi="宋体" w:hint="eastAsia"/>
        </w:rPr>
        <w:t>含</w:t>
      </w:r>
      <w:r w:rsidRPr="00322FD7">
        <w:rPr>
          <w:rFonts w:hAnsi="宋体" w:hint="eastAsia"/>
        </w:rPr>
        <w:t>铜</w:t>
      </w:r>
      <w:r w:rsidR="000D7CD5">
        <w:rPr>
          <w:rFonts w:hAnsi="宋体" w:hint="eastAsia"/>
        </w:rPr>
        <w:t>废料</w:t>
      </w:r>
      <w:r w:rsidRPr="00322FD7">
        <w:rPr>
          <w:rFonts w:hAnsi="宋体" w:hint="eastAsia"/>
        </w:rPr>
        <w:t>的系统</w:t>
      </w:r>
      <w:r w:rsidR="00513584">
        <w:rPr>
          <w:rFonts w:hAnsi="宋体" w:hint="eastAsia"/>
        </w:rPr>
        <w:t>边界</w:t>
      </w:r>
      <w:r w:rsidRPr="00322FD7">
        <w:rPr>
          <w:rFonts w:hAnsi="宋体" w:hint="eastAsia"/>
        </w:rPr>
        <w:t>从含铜零部件开始到</w:t>
      </w:r>
      <w:r>
        <w:rPr>
          <w:rFonts w:hAnsi="宋体" w:hint="eastAsia"/>
        </w:rPr>
        <w:t>获得</w:t>
      </w:r>
      <w:r w:rsidRPr="00322FD7">
        <w:rPr>
          <w:rFonts w:hAnsi="宋体" w:hint="eastAsia"/>
        </w:rPr>
        <w:t>可利用含铜</w:t>
      </w:r>
      <w:r w:rsidR="00BE7A54">
        <w:rPr>
          <w:rFonts w:hAnsi="宋体" w:hint="eastAsia"/>
        </w:rPr>
        <w:t>废</w:t>
      </w:r>
      <w:r w:rsidRPr="00322FD7">
        <w:rPr>
          <w:rFonts w:hAnsi="宋体" w:hint="eastAsia"/>
        </w:rPr>
        <w:t>料等相关操作过程，终端产品的粗拆不在系统范围</w:t>
      </w:r>
      <w:r w:rsidR="00245EE8">
        <w:rPr>
          <w:rFonts w:hAnsi="宋体" w:hint="eastAsia"/>
        </w:rPr>
        <w:t>，见图</w:t>
      </w:r>
      <w:r w:rsidR="00480029">
        <w:rPr>
          <w:rFonts w:hAnsi="宋体"/>
        </w:rPr>
        <w:t>5</w:t>
      </w:r>
      <w:r w:rsidRPr="00322FD7">
        <w:rPr>
          <w:rFonts w:hAnsi="宋体" w:hint="eastAsia"/>
        </w:rPr>
        <w:t>。如果二次含铜</w:t>
      </w:r>
      <w:r w:rsidR="00BE7A54">
        <w:rPr>
          <w:rFonts w:hAnsi="宋体" w:hint="eastAsia"/>
        </w:rPr>
        <w:t>废料</w:t>
      </w:r>
      <w:r w:rsidRPr="00322FD7">
        <w:rPr>
          <w:rFonts w:hAnsi="宋体" w:hint="eastAsia"/>
        </w:rPr>
        <w:t>生产由报告企业运营或控制，则应采用企业特征数据，其数据收集可参照附录</w:t>
      </w:r>
      <w:r w:rsidR="00894CF3">
        <w:rPr>
          <w:rFonts w:hAnsi="宋体" w:hint="eastAsia"/>
        </w:rPr>
        <w:t>A</w:t>
      </w:r>
      <w:r w:rsidRPr="00322FD7">
        <w:rPr>
          <w:rFonts w:hAnsi="宋体"/>
        </w:rPr>
        <w:t>.5</w:t>
      </w:r>
      <w:r w:rsidRPr="00322FD7">
        <w:rPr>
          <w:rFonts w:hAnsi="宋体" w:hint="eastAsia"/>
        </w:rPr>
        <w:t>；如果二次含铜</w:t>
      </w:r>
      <w:r w:rsidR="00BE7A54">
        <w:rPr>
          <w:rFonts w:hAnsi="宋体" w:hint="eastAsia"/>
        </w:rPr>
        <w:t>废料</w:t>
      </w:r>
      <w:r w:rsidRPr="00322FD7">
        <w:rPr>
          <w:rFonts w:hAnsi="宋体" w:hint="eastAsia"/>
        </w:rPr>
        <w:t>由外部采购，则从特定供应商获得</w:t>
      </w:r>
      <w:r w:rsidR="005C212A">
        <w:rPr>
          <w:rFonts w:hAnsi="宋体" w:hint="eastAsia"/>
        </w:rPr>
        <w:t>温室气体</w:t>
      </w:r>
      <w:r w:rsidRPr="00322FD7">
        <w:rPr>
          <w:rFonts w:hAnsi="宋体" w:hint="eastAsia"/>
        </w:rPr>
        <w:t>排放数据。</w:t>
      </w:r>
    </w:p>
    <w:p w:rsidR="00245EE8" w:rsidRDefault="00470B7F" w:rsidP="00245EE8">
      <w:pPr>
        <w:pStyle w:val="ae"/>
        <w:jc w:val="center"/>
        <w:rPr>
          <w:noProof/>
        </w:rPr>
      </w:pPr>
      <w:r w:rsidRPr="003F5838">
        <w:rPr>
          <w:noProof/>
        </w:rPr>
        <w:drawing>
          <wp:inline distT="0" distB="0" distL="0" distR="0">
            <wp:extent cx="3790021" cy="2712720"/>
            <wp:effectExtent l="0" t="0" r="127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8714" cy="2726099"/>
                    </a:xfrm>
                    <a:prstGeom prst="rect">
                      <a:avLst/>
                    </a:prstGeom>
                    <a:noFill/>
                    <a:ln>
                      <a:noFill/>
                    </a:ln>
                  </pic:spPr>
                </pic:pic>
              </a:graphicData>
            </a:graphic>
          </wp:inline>
        </w:drawing>
      </w:r>
    </w:p>
    <w:p w:rsidR="00245EE8" w:rsidRPr="00A84265" w:rsidRDefault="00245EE8" w:rsidP="00245EE8">
      <w:pPr>
        <w:pStyle w:val="ae"/>
        <w:jc w:val="center"/>
        <w:rPr>
          <w:rFonts w:ascii="黑体" w:eastAsia="黑体" w:hAnsi="黑体"/>
        </w:rPr>
      </w:pPr>
      <w:r w:rsidRPr="00A84265">
        <w:rPr>
          <w:rFonts w:ascii="黑体" w:eastAsia="黑体" w:hAnsi="黑体" w:hint="eastAsia"/>
        </w:rPr>
        <w:t>图</w:t>
      </w:r>
      <w:r w:rsidR="00480029">
        <w:rPr>
          <w:rFonts w:ascii="黑体" w:eastAsia="黑体" w:hAnsi="黑体"/>
        </w:rPr>
        <w:t>5</w:t>
      </w:r>
      <w:r w:rsidR="00480029" w:rsidRPr="00A84265">
        <w:rPr>
          <w:rFonts w:ascii="黑体" w:eastAsia="黑体" w:hAnsi="黑体"/>
        </w:rPr>
        <w:t xml:space="preserve">  </w:t>
      </w:r>
      <w:r>
        <w:rPr>
          <w:rFonts w:ascii="黑体" w:eastAsia="黑体" w:hAnsi="黑体" w:hint="eastAsia"/>
        </w:rPr>
        <w:t>消费后废铜原料的系统边界</w:t>
      </w:r>
    </w:p>
    <w:p w:rsidR="008A03B0" w:rsidRPr="00245EE8" w:rsidRDefault="008A03B0" w:rsidP="00245EE8">
      <w:pPr>
        <w:pStyle w:val="aff3"/>
        <w:tabs>
          <w:tab w:val="center" w:pos="4201"/>
          <w:tab w:val="right" w:leader="dot" w:pos="9298"/>
        </w:tabs>
        <w:spacing w:beforeLines="50" w:before="156" w:afterLines="50" w:after="156"/>
        <w:ind w:firstLineChars="0" w:firstLine="0"/>
        <w:jc w:val="center"/>
      </w:pPr>
    </w:p>
    <w:p w:rsidR="00D47B43" w:rsidRPr="00C41C20" w:rsidRDefault="003D0925" w:rsidP="00FE5DE7">
      <w:pPr>
        <w:pStyle w:val="4"/>
        <w:snapToGrid/>
        <w:spacing w:beforeLines="50" w:before="156" w:afterLines="50" w:after="156" w:line="240" w:lineRule="auto"/>
        <w:ind w:firstLineChars="0" w:firstLine="0"/>
        <w:jc w:val="left"/>
        <w:rPr>
          <w:rFonts w:ascii="黑体" w:hAnsi="黑体"/>
          <w:szCs w:val="21"/>
        </w:rPr>
      </w:pPr>
      <w:r w:rsidRPr="00FE5DE7">
        <w:rPr>
          <w:rFonts w:ascii="黑体" w:eastAsia="黑体" w:hAnsi="黑体"/>
          <w:b w:val="0"/>
          <w:sz w:val="21"/>
          <w:szCs w:val="21"/>
        </w:rPr>
        <w:t>6</w:t>
      </w:r>
      <w:r w:rsidR="00D47B43" w:rsidRPr="00FE5DE7">
        <w:rPr>
          <w:rFonts w:ascii="黑体" w:eastAsia="黑体" w:hAnsi="黑体"/>
          <w:b w:val="0"/>
          <w:sz w:val="21"/>
          <w:szCs w:val="21"/>
        </w:rPr>
        <w:t>.</w:t>
      </w:r>
      <w:r w:rsidR="004A34B0" w:rsidRPr="00FE5DE7">
        <w:rPr>
          <w:rFonts w:ascii="黑体" w:eastAsia="黑体" w:hAnsi="黑体"/>
          <w:b w:val="0"/>
          <w:sz w:val="21"/>
          <w:szCs w:val="21"/>
        </w:rPr>
        <w:t>1.</w:t>
      </w:r>
      <w:r w:rsidR="000B6722" w:rsidRPr="00FE5DE7">
        <w:rPr>
          <w:rFonts w:ascii="黑体" w:eastAsia="黑体" w:hAnsi="黑体"/>
          <w:b w:val="0"/>
          <w:sz w:val="21"/>
          <w:szCs w:val="21"/>
        </w:rPr>
        <w:t>4</w:t>
      </w:r>
      <w:r w:rsidR="00D47B43" w:rsidRPr="00FE5DE7">
        <w:rPr>
          <w:rFonts w:ascii="黑体" w:eastAsia="黑体" w:hAnsi="黑体"/>
          <w:b w:val="0"/>
          <w:sz w:val="21"/>
          <w:szCs w:val="21"/>
        </w:rPr>
        <w:t xml:space="preserve"> </w:t>
      </w:r>
      <w:r w:rsidR="00AC7346" w:rsidRPr="00FE5DE7">
        <w:rPr>
          <w:rFonts w:ascii="黑体" w:eastAsia="黑体" w:hAnsi="黑体"/>
          <w:b w:val="0"/>
          <w:sz w:val="21"/>
          <w:szCs w:val="21"/>
        </w:rPr>
        <w:t xml:space="preserve"> </w:t>
      </w:r>
      <w:r w:rsidR="00B05B9E" w:rsidRPr="00FE5DE7">
        <w:rPr>
          <w:rFonts w:ascii="黑体" w:eastAsia="黑体" w:hAnsi="黑体" w:hint="eastAsia"/>
          <w:b w:val="0"/>
          <w:sz w:val="21"/>
          <w:szCs w:val="21"/>
        </w:rPr>
        <w:t>次级</w:t>
      </w:r>
      <w:r w:rsidR="000670F2" w:rsidRPr="00FE5DE7">
        <w:rPr>
          <w:rFonts w:ascii="黑体" w:eastAsia="黑体" w:hAnsi="黑体" w:hint="eastAsia"/>
          <w:b w:val="0"/>
          <w:sz w:val="21"/>
          <w:szCs w:val="21"/>
        </w:rPr>
        <w:t>数据</w:t>
      </w:r>
      <w:r w:rsidR="001C2556" w:rsidRPr="00FE5DE7">
        <w:rPr>
          <w:rFonts w:ascii="黑体" w:eastAsia="黑体" w:hAnsi="黑体" w:hint="eastAsia"/>
          <w:b w:val="0"/>
          <w:sz w:val="21"/>
          <w:szCs w:val="21"/>
        </w:rPr>
        <w:t>收集</w:t>
      </w:r>
    </w:p>
    <w:p w:rsidR="000B6722" w:rsidRPr="00A84265" w:rsidRDefault="003D0925" w:rsidP="00FE5DE7">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0B6722" w:rsidRPr="00A84265">
        <w:rPr>
          <w:rFonts w:ascii="黑体" w:eastAsia="黑体" w:hAnsi="黑体"/>
          <w:b w:val="0"/>
          <w:sz w:val="21"/>
          <w:szCs w:val="21"/>
        </w:rPr>
        <w:t>.</w:t>
      </w:r>
      <w:r w:rsidR="00B4439E">
        <w:rPr>
          <w:rFonts w:ascii="黑体" w:eastAsia="黑体" w:hAnsi="黑体"/>
          <w:b w:val="0"/>
          <w:sz w:val="21"/>
          <w:szCs w:val="21"/>
        </w:rPr>
        <w:t>1.4.1</w:t>
      </w:r>
      <w:r w:rsidR="000B6722" w:rsidRPr="00A84265">
        <w:rPr>
          <w:rFonts w:ascii="黑体" w:eastAsia="黑体" w:hAnsi="黑体"/>
          <w:b w:val="0"/>
          <w:sz w:val="21"/>
          <w:szCs w:val="21"/>
        </w:rPr>
        <w:t xml:space="preserve"> </w:t>
      </w:r>
      <w:r w:rsidR="00AC7346">
        <w:rPr>
          <w:rFonts w:ascii="黑体" w:eastAsia="黑体" w:hAnsi="黑体"/>
          <w:b w:val="0"/>
          <w:sz w:val="21"/>
          <w:szCs w:val="21"/>
        </w:rPr>
        <w:t xml:space="preserve"> </w:t>
      </w:r>
      <w:r w:rsidR="000B6722" w:rsidRPr="00A84265">
        <w:rPr>
          <w:rFonts w:ascii="黑体" w:eastAsia="黑体" w:hAnsi="黑体" w:hint="eastAsia"/>
          <w:b w:val="0"/>
          <w:sz w:val="21"/>
          <w:szCs w:val="21"/>
        </w:rPr>
        <w:t>概述</w:t>
      </w:r>
    </w:p>
    <w:p w:rsidR="00B05B9E" w:rsidRDefault="00B05B9E" w:rsidP="00A84265">
      <w:pPr>
        <w:pStyle w:val="aff3"/>
        <w:tabs>
          <w:tab w:val="center" w:pos="4201"/>
          <w:tab w:val="right" w:leader="dot" w:pos="9298"/>
        </w:tabs>
        <w:ind w:firstLine="420"/>
      </w:pPr>
      <w:r>
        <w:rPr>
          <w:rFonts w:hint="eastAsia"/>
        </w:rPr>
        <w:t>如术语和定义中所述，次级数据包括无法从报告企业自身拥有的的信息系统中测量或收集到的所有数据，产品碳足迹的计算需要收集各种次级数据</w:t>
      </w:r>
      <w:r w:rsidR="00881040">
        <w:rPr>
          <w:rFonts w:hint="eastAsia"/>
        </w:rPr>
        <w:t>，如：</w:t>
      </w:r>
    </w:p>
    <w:p w:rsidR="00881040" w:rsidRDefault="00035E82" w:rsidP="00A84265">
      <w:pPr>
        <w:pStyle w:val="aff3"/>
        <w:tabs>
          <w:tab w:val="center" w:pos="4201"/>
          <w:tab w:val="right" w:leader="dot" w:pos="9298"/>
        </w:tabs>
        <w:ind w:firstLine="420"/>
      </w:pPr>
      <w:r>
        <w:t>a</w:t>
      </w:r>
      <w:r>
        <w:rPr>
          <w:rFonts w:hint="eastAsia"/>
        </w:rPr>
        <w:t>）</w:t>
      </w:r>
      <w:r w:rsidR="00881040">
        <w:rPr>
          <w:rFonts w:hint="eastAsia"/>
        </w:rPr>
        <w:t>外购各种原辅材料、燃料、能源的温室气体排放，这些消耗品不是报告主体生产的；</w:t>
      </w:r>
    </w:p>
    <w:p w:rsidR="00881040" w:rsidRDefault="00035E82" w:rsidP="00A84265">
      <w:pPr>
        <w:pStyle w:val="aff3"/>
        <w:tabs>
          <w:tab w:val="center" w:pos="4201"/>
          <w:tab w:val="right" w:leader="dot" w:pos="9298"/>
        </w:tabs>
        <w:ind w:firstLine="420"/>
      </w:pPr>
      <w:r>
        <w:rPr>
          <w:rFonts w:hint="eastAsia"/>
        </w:rPr>
        <w:t>b）</w:t>
      </w:r>
      <w:r w:rsidR="00881040">
        <w:rPr>
          <w:rFonts w:hint="eastAsia"/>
        </w:rPr>
        <w:t>温室气体排放因子，如：初级数据收集到的燃料转化为温室气体的排放系数；</w:t>
      </w:r>
    </w:p>
    <w:p w:rsidR="00881040" w:rsidRDefault="00035E82" w:rsidP="00A84265">
      <w:pPr>
        <w:pStyle w:val="aff3"/>
        <w:tabs>
          <w:tab w:val="center" w:pos="4201"/>
          <w:tab w:val="right" w:leader="dot" w:pos="9298"/>
        </w:tabs>
        <w:ind w:firstLine="420"/>
      </w:pPr>
      <w:r>
        <w:rPr>
          <w:rFonts w:hint="eastAsia"/>
        </w:rPr>
        <w:t>c）</w:t>
      </w:r>
      <w:r w:rsidR="00881040">
        <w:rPr>
          <w:rFonts w:hint="eastAsia"/>
        </w:rPr>
        <w:t>各种材料、燃料的不同运输方式产生的温室气体排放；</w:t>
      </w:r>
    </w:p>
    <w:p w:rsidR="00881040" w:rsidRDefault="00035E82" w:rsidP="00A84265">
      <w:pPr>
        <w:pStyle w:val="aff3"/>
        <w:tabs>
          <w:tab w:val="center" w:pos="4201"/>
          <w:tab w:val="right" w:leader="dot" w:pos="9298"/>
        </w:tabs>
        <w:ind w:firstLine="420"/>
      </w:pPr>
      <w:r>
        <w:rPr>
          <w:rFonts w:hint="eastAsia"/>
        </w:rPr>
        <w:t>d）</w:t>
      </w:r>
      <w:r w:rsidR="00881040">
        <w:rPr>
          <w:rFonts w:hint="eastAsia"/>
        </w:rPr>
        <w:t>废物处理服务等第三方服务的温室气体排放。</w:t>
      </w:r>
    </w:p>
    <w:p w:rsidR="00B05B9E" w:rsidRPr="00A84265" w:rsidRDefault="003D0925" w:rsidP="00FE5DE7">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B05B9E" w:rsidRPr="00A84265">
        <w:rPr>
          <w:rFonts w:ascii="黑体" w:eastAsia="黑体" w:hAnsi="黑体"/>
          <w:b w:val="0"/>
          <w:sz w:val="21"/>
          <w:szCs w:val="21"/>
        </w:rPr>
        <w:t>.</w:t>
      </w:r>
      <w:r w:rsidR="00B4439E">
        <w:rPr>
          <w:rFonts w:ascii="黑体" w:eastAsia="黑体" w:hAnsi="黑体"/>
          <w:b w:val="0"/>
          <w:sz w:val="21"/>
          <w:szCs w:val="21"/>
        </w:rPr>
        <w:t>1.</w:t>
      </w:r>
      <w:r w:rsidR="000B6722" w:rsidRPr="00A84265">
        <w:rPr>
          <w:rFonts w:ascii="黑体" w:eastAsia="黑体" w:hAnsi="黑体"/>
          <w:b w:val="0"/>
          <w:sz w:val="21"/>
          <w:szCs w:val="21"/>
        </w:rPr>
        <w:t>4.2</w:t>
      </w:r>
      <w:r w:rsidR="00B05B9E" w:rsidRPr="00A84265">
        <w:rPr>
          <w:rFonts w:ascii="黑体" w:eastAsia="黑体" w:hAnsi="黑体"/>
          <w:b w:val="0"/>
          <w:sz w:val="21"/>
          <w:szCs w:val="21"/>
        </w:rPr>
        <w:t xml:space="preserve"> </w:t>
      </w:r>
      <w:r w:rsidR="00AC7346">
        <w:rPr>
          <w:rFonts w:ascii="黑体" w:eastAsia="黑体" w:hAnsi="黑体"/>
          <w:b w:val="0"/>
          <w:sz w:val="21"/>
          <w:szCs w:val="21"/>
        </w:rPr>
        <w:t xml:space="preserve"> </w:t>
      </w:r>
      <w:r w:rsidR="00B05B9E" w:rsidRPr="00A84265">
        <w:rPr>
          <w:rFonts w:ascii="黑体" w:eastAsia="黑体" w:hAnsi="黑体" w:hint="eastAsia"/>
          <w:b w:val="0"/>
          <w:sz w:val="21"/>
          <w:szCs w:val="21"/>
        </w:rPr>
        <w:t>材料、燃料及服务供应的温室气体排放</w:t>
      </w:r>
    </w:p>
    <w:p w:rsidR="000D599C" w:rsidRDefault="00055A7F" w:rsidP="00A84265">
      <w:pPr>
        <w:pStyle w:val="aff3"/>
        <w:tabs>
          <w:tab w:val="center" w:pos="4201"/>
          <w:tab w:val="right" w:leader="dot" w:pos="9298"/>
        </w:tabs>
        <w:ind w:firstLine="420"/>
      </w:pPr>
      <w:r>
        <w:rPr>
          <w:rFonts w:hint="eastAsia"/>
        </w:rPr>
        <w:t>铜生产过程中消耗的辅助材料、燃料等，可能无法从供应商获得初级数据，可从公共数据库或商业数据库中获得相关数据</w:t>
      </w:r>
      <w:r w:rsidR="00881040">
        <w:rPr>
          <w:rFonts w:hint="eastAsia"/>
        </w:rPr>
        <w:t>，并说明来源</w:t>
      </w:r>
      <w:r>
        <w:rPr>
          <w:rFonts w:hint="eastAsia"/>
        </w:rPr>
        <w:t>。</w:t>
      </w:r>
      <w:r w:rsidR="000D599C">
        <w:rPr>
          <w:rFonts w:hint="eastAsia"/>
        </w:rPr>
        <w:t>数据</w:t>
      </w:r>
      <w:r w:rsidR="000D599C" w:rsidRPr="00454C79">
        <w:rPr>
          <w:rFonts w:hint="eastAsia"/>
        </w:rPr>
        <w:t>选用优先次序为</w:t>
      </w:r>
      <w:r w:rsidR="000D599C">
        <w:rPr>
          <w:rFonts w:hint="eastAsia"/>
        </w:rPr>
        <w:t>：</w:t>
      </w:r>
    </w:p>
    <w:p w:rsidR="000D599C" w:rsidRPr="00454C79" w:rsidRDefault="000D599C" w:rsidP="00A84265">
      <w:pPr>
        <w:pStyle w:val="aff3"/>
        <w:tabs>
          <w:tab w:val="center" w:pos="4201"/>
          <w:tab w:val="right" w:leader="dot" w:pos="9298"/>
        </w:tabs>
        <w:ind w:firstLine="420"/>
      </w:pPr>
      <w:r w:rsidRPr="00454C79">
        <w:rPr>
          <w:rFonts w:hint="eastAsia"/>
        </w:rPr>
        <w:t>——国家生命周期数据库</w:t>
      </w:r>
    </w:p>
    <w:p w:rsidR="000D599C" w:rsidRPr="00454C79" w:rsidRDefault="000D599C" w:rsidP="00A84265">
      <w:pPr>
        <w:pStyle w:val="aff3"/>
        <w:tabs>
          <w:tab w:val="center" w:pos="4201"/>
          <w:tab w:val="right" w:leader="dot" w:pos="9298"/>
        </w:tabs>
        <w:ind w:firstLine="420"/>
      </w:pPr>
      <w:r w:rsidRPr="00454C79">
        <w:rPr>
          <w:rFonts w:hint="eastAsia"/>
        </w:rPr>
        <w:t>——国内相关行业平均数据</w:t>
      </w:r>
    </w:p>
    <w:p w:rsidR="000D599C" w:rsidRPr="00454C79" w:rsidRDefault="000D599C" w:rsidP="00A84265">
      <w:pPr>
        <w:pStyle w:val="aff3"/>
        <w:tabs>
          <w:tab w:val="center" w:pos="4201"/>
          <w:tab w:val="right" w:leader="dot" w:pos="9298"/>
        </w:tabs>
        <w:ind w:firstLine="420"/>
      </w:pPr>
      <w:r w:rsidRPr="00454C79">
        <w:rPr>
          <w:rFonts w:hint="eastAsia"/>
        </w:rPr>
        <w:t>——其他国家或地区公开发布的数据库</w:t>
      </w:r>
    </w:p>
    <w:p w:rsidR="000D599C" w:rsidRPr="00454C79" w:rsidRDefault="000D599C" w:rsidP="00A84265">
      <w:pPr>
        <w:pStyle w:val="aff3"/>
        <w:tabs>
          <w:tab w:val="center" w:pos="4201"/>
          <w:tab w:val="right" w:leader="dot" w:pos="9298"/>
        </w:tabs>
        <w:ind w:firstLine="420"/>
      </w:pPr>
      <w:r w:rsidRPr="00454C79">
        <w:rPr>
          <w:rFonts w:hint="eastAsia"/>
        </w:rPr>
        <w:t>——</w:t>
      </w:r>
      <w:r>
        <w:rPr>
          <w:rFonts w:hint="eastAsia"/>
        </w:rPr>
        <w:t>其他来源，如商业数据库。</w:t>
      </w:r>
    </w:p>
    <w:p w:rsidR="0092195D" w:rsidRPr="00A84265" w:rsidRDefault="003D0925" w:rsidP="00FE5DE7">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CA4E24" w:rsidRPr="00A84265">
        <w:rPr>
          <w:rFonts w:ascii="黑体" w:eastAsia="黑体" w:hAnsi="黑体"/>
          <w:b w:val="0"/>
          <w:sz w:val="21"/>
          <w:szCs w:val="21"/>
        </w:rPr>
        <w:t>.</w:t>
      </w:r>
      <w:r w:rsidR="00B4439E">
        <w:rPr>
          <w:rFonts w:ascii="黑体" w:eastAsia="黑体" w:hAnsi="黑体"/>
          <w:b w:val="0"/>
          <w:sz w:val="21"/>
          <w:szCs w:val="21"/>
        </w:rPr>
        <w:t>1.</w:t>
      </w:r>
      <w:r w:rsidR="000B6722" w:rsidRPr="00A84265">
        <w:rPr>
          <w:rFonts w:ascii="黑体" w:eastAsia="黑体" w:hAnsi="黑体"/>
          <w:b w:val="0"/>
          <w:sz w:val="21"/>
          <w:szCs w:val="21"/>
        </w:rPr>
        <w:t>4.3</w:t>
      </w:r>
      <w:r w:rsidR="00CA4E24" w:rsidRPr="00A84265">
        <w:rPr>
          <w:rFonts w:ascii="黑体" w:eastAsia="黑体" w:hAnsi="黑体"/>
          <w:b w:val="0"/>
          <w:sz w:val="21"/>
          <w:szCs w:val="21"/>
        </w:rPr>
        <w:t xml:space="preserve"> </w:t>
      </w:r>
      <w:r w:rsidR="00AC7346">
        <w:rPr>
          <w:rFonts w:ascii="黑体" w:eastAsia="黑体" w:hAnsi="黑体"/>
          <w:b w:val="0"/>
          <w:sz w:val="21"/>
          <w:szCs w:val="21"/>
        </w:rPr>
        <w:t xml:space="preserve"> </w:t>
      </w:r>
      <w:r w:rsidR="00A67811">
        <w:rPr>
          <w:rFonts w:ascii="黑体" w:eastAsia="黑体" w:hAnsi="黑体" w:hint="eastAsia"/>
          <w:b w:val="0"/>
          <w:sz w:val="21"/>
          <w:szCs w:val="21"/>
        </w:rPr>
        <w:t>直接</w:t>
      </w:r>
      <w:r w:rsidR="0092195D" w:rsidRPr="00A84265">
        <w:rPr>
          <w:rFonts w:ascii="黑体" w:eastAsia="黑体" w:hAnsi="黑体" w:hint="eastAsia"/>
          <w:b w:val="0"/>
          <w:sz w:val="21"/>
          <w:szCs w:val="21"/>
        </w:rPr>
        <w:t>排放</w:t>
      </w:r>
      <w:r w:rsidR="00A67811">
        <w:rPr>
          <w:rFonts w:ascii="黑体" w:eastAsia="黑体" w:hAnsi="黑体" w:hint="eastAsia"/>
          <w:b w:val="0"/>
          <w:sz w:val="21"/>
          <w:szCs w:val="21"/>
        </w:rPr>
        <w:t>相关</w:t>
      </w:r>
      <w:r w:rsidR="0092195D" w:rsidRPr="00A84265">
        <w:rPr>
          <w:rFonts w:ascii="黑体" w:eastAsia="黑体" w:hAnsi="黑体" w:hint="eastAsia"/>
          <w:b w:val="0"/>
          <w:sz w:val="21"/>
          <w:szCs w:val="21"/>
        </w:rPr>
        <w:t>因子</w:t>
      </w:r>
    </w:p>
    <w:p w:rsidR="0092195D" w:rsidRDefault="0092195D" w:rsidP="00A84265">
      <w:pPr>
        <w:pStyle w:val="aff3"/>
        <w:tabs>
          <w:tab w:val="center" w:pos="4201"/>
          <w:tab w:val="right" w:leader="dot" w:pos="9298"/>
        </w:tabs>
        <w:ind w:firstLine="420"/>
      </w:pPr>
      <w:r>
        <w:rPr>
          <w:rFonts w:hint="eastAsia"/>
        </w:rPr>
        <w:t>燃料燃烧排放</w:t>
      </w:r>
      <w:r w:rsidR="002E4A82">
        <w:rPr>
          <w:rFonts w:hint="eastAsia"/>
        </w:rPr>
        <w:t>、还原剂排放</w:t>
      </w:r>
      <w:r>
        <w:rPr>
          <w:rFonts w:hint="eastAsia"/>
        </w:rPr>
        <w:t>和工业过程排放需要用到相应的排放因子。当燃料或含碳物质的相关特征参数（如含碳量等）能获得时，</w:t>
      </w:r>
      <w:r w:rsidR="002E4A82">
        <w:rPr>
          <w:rFonts w:hint="eastAsia"/>
        </w:rPr>
        <w:t>应</w:t>
      </w:r>
      <w:r>
        <w:rPr>
          <w:rFonts w:hint="eastAsia"/>
        </w:rPr>
        <w:t>采用特征参数计算排放因子；如无法获得特征参数时，</w:t>
      </w:r>
      <w:r w:rsidR="002E4A82">
        <w:rPr>
          <w:rFonts w:hint="eastAsia"/>
        </w:rPr>
        <w:t>宜</w:t>
      </w:r>
      <w:r>
        <w:rPr>
          <w:rFonts w:hint="eastAsia"/>
        </w:rPr>
        <w:t>采用缺省值。</w:t>
      </w:r>
    </w:p>
    <w:p w:rsidR="007945FD" w:rsidRPr="00A84265" w:rsidRDefault="007945FD" w:rsidP="007945FD">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B4439E">
        <w:rPr>
          <w:rFonts w:ascii="黑体" w:eastAsia="黑体" w:hAnsi="黑体"/>
          <w:b w:val="0"/>
          <w:sz w:val="21"/>
          <w:szCs w:val="21"/>
        </w:rPr>
        <w:t>1.</w:t>
      </w:r>
      <w:r w:rsidRPr="00A84265">
        <w:rPr>
          <w:rFonts w:ascii="黑体" w:eastAsia="黑体" w:hAnsi="黑体"/>
          <w:b w:val="0"/>
          <w:sz w:val="21"/>
          <w:szCs w:val="21"/>
        </w:rPr>
        <w:t>4.</w:t>
      </w:r>
      <w:r>
        <w:rPr>
          <w:rFonts w:ascii="黑体" w:eastAsia="黑体" w:hAnsi="黑体"/>
          <w:b w:val="0"/>
          <w:sz w:val="21"/>
          <w:szCs w:val="21"/>
        </w:rPr>
        <w:t>4</w:t>
      </w:r>
      <w:r w:rsidRPr="00A84265">
        <w:rPr>
          <w:rFonts w:ascii="黑体" w:eastAsia="黑体" w:hAnsi="黑体"/>
          <w:b w:val="0"/>
          <w:sz w:val="21"/>
          <w:szCs w:val="21"/>
        </w:rPr>
        <w:t xml:space="preserve"> </w:t>
      </w:r>
      <w:r>
        <w:rPr>
          <w:rFonts w:ascii="黑体" w:eastAsia="黑体" w:hAnsi="黑体"/>
          <w:b w:val="0"/>
          <w:sz w:val="21"/>
          <w:szCs w:val="21"/>
        </w:rPr>
        <w:t xml:space="preserve"> </w:t>
      </w:r>
      <w:r w:rsidRPr="00A84265">
        <w:rPr>
          <w:rFonts w:ascii="黑体" w:eastAsia="黑体" w:hAnsi="黑体" w:hint="eastAsia"/>
          <w:b w:val="0"/>
          <w:sz w:val="21"/>
          <w:szCs w:val="21"/>
        </w:rPr>
        <w:t>运输相关的温室气体排放</w:t>
      </w:r>
    </w:p>
    <w:p w:rsidR="007945FD" w:rsidRDefault="007945FD" w:rsidP="007945FD">
      <w:pPr>
        <w:pStyle w:val="aff3"/>
        <w:tabs>
          <w:tab w:val="center" w:pos="4201"/>
          <w:tab w:val="right" w:leader="dot" w:pos="9298"/>
        </w:tabs>
        <w:ind w:firstLine="420"/>
      </w:pPr>
      <w:r>
        <w:rPr>
          <w:rFonts w:hint="eastAsia"/>
        </w:rPr>
        <w:t>运输相关的温室气体排放可采用如下三种方法来计算：</w:t>
      </w:r>
    </w:p>
    <w:p w:rsidR="007945FD" w:rsidRDefault="007945FD" w:rsidP="007945FD">
      <w:pPr>
        <w:pStyle w:val="aff3"/>
        <w:tabs>
          <w:tab w:val="center" w:pos="4201"/>
          <w:tab w:val="right" w:leader="dot" w:pos="9298"/>
        </w:tabs>
        <w:ind w:firstLine="420"/>
      </w:pPr>
      <w:r>
        <w:rPr>
          <w:rFonts w:hint="eastAsia"/>
        </w:rPr>
        <w:t>方法1：收集运输环节的燃料消耗量，如柴油、汽油的消耗量；通过燃料消耗量乘以燃料生产的上游排放因子（见</w:t>
      </w:r>
      <w:r>
        <w:t>6.</w:t>
      </w:r>
      <w:r w:rsidR="00972758">
        <w:t>1.</w:t>
      </w:r>
      <w:r>
        <w:t>4.2</w:t>
      </w:r>
      <w:r>
        <w:rPr>
          <w:rFonts w:hint="eastAsia"/>
        </w:rPr>
        <w:t>）以及燃料燃烧排放因子计算得到运输环节的温室气体排放。</w:t>
      </w:r>
    </w:p>
    <w:p w:rsidR="007945FD" w:rsidRDefault="007945FD" w:rsidP="007945FD">
      <w:pPr>
        <w:pStyle w:val="aff3"/>
        <w:tabs>
          <w:tab w:val="center" w:pos="4201"/>
          <w:tab w:val="right" w:leader="dot" w:pos="9298"/>
        </w:tabs>
        <w:ind w:firstLine="420"/>
      </w:pPr>
      <w:r>
        <w:rPr>
          <w:rFonts w:hint="eastAsia"/>
        </w:rPr>
        <w:t>方法2：基于已知的运输工具和运输距离，通过运输距离乘以相应运输工具的运输排放因子计算得</w:t>
      </w:r>
      <w:r w:rsidR="005C212A">
        <w:rPr>
          <w:rFonts w:hint="eastAsia"/>
        </w:rPr>
        <w:t>到</w:t>
      </w:r>
      <w:r>
        <w:rPr>
          <w:rFonts w:hint="eastAsia"/>
        </w:rPr>
        <w:t>运输</w:t>
      </w:r>
      <w:r w:rsidR="005C212A">
        <w:rPr>
          <w:rFonts w:hint="eastAsia"/>
        </w:rPr>
        <w:t>环节</w:t>
      </w:r>
      <w:r>
        <w:rPr>
          <w:rFonts w:hint="eastAsia"/>
        </w:rPr>
        <w:t>的温室气体排放。运输排放因子可以从公开数据、行业统计或商业数据库获得。</w:t>
      </w:r>
    </w:p>
    <w:p w:rsidR="007945FD" w:rsidRDefault="007945FD" w:rsidP="007945FD">
      <w:pPr>
        <w:pStyle w:val="aff3"/>
        <w:tabs>
          <w:tab w:val="center" w:pos="4201"/>
          <w:tab w:val="right" w:leader="dot" w:pos="9298"/>
        </w:tabs>
        <w:ind w:firstLine="420"/>
      </w:pPr>
      <w:r>
        <w:rPr>
          <w:rFonts w:hint="eastAsia"/>
        </w:rPr>
        <w:t>方法3：只能获得起点和终点，其他运输条件未知的情况下，通过简单物流链和网络地图等获得运输距离，再根据运量和运输方式估算温室气体排放。</w:t>
      </w:r>
    </w:p>
    <w:p w:rsidR="007945FD" w:rsidRPr="007945FD" w:rsidRDefault="007945FD" w:rsidP="00A84265">
      <w:pPr>
        <w:pStyle w:val="aff3"/>
        <w:tabs>
          <w:tab w:val="center" w:pos="4201"/>
          <w:tab w:val="right" w:leader="dot" w:pos="9298"/>
        </w:tabs>
        <w:ind w:firstLine="420"/>
      </w:pPr>
    </w:p>
    <w:p w:rsidR="00881040" w:rsidRPr="00A84265" w:rsidRDefault="003D0925">
      <w:pPr>
        <w:pStyle w:val="4"/>
        <w:snapToGrid/>
        <w:spacing w:beforeLines="50" w:before="156" w:afterLines="50" w:after="156" w:line="240" w:lineRule="auto"/>
        <w:ind w:firstLineChars="0" w:firstLine="0"/>
        <w:jc w:val="left"/>
        <w:rPr>
          <w:rFonts w:ascii="黑体" w:eastAsia="黑体" w:hAnsi="黑体"/>
          <w:b w:val="0"/>
          <w:sz w:val="21"/>
          <w:szCs w:val="21"/>
        </w:rPr>
      </w:pPr>
      <w:r w:rsidRPr="00A84265">
        <w:rPr>
          <w:rFonts w:ascii="黑体" w:eastAsia="黑体" w:hAnsi="黑体"/>
          <w:b w:val="0"/>
          <w:sz w:val="21"/>
          <w:szCs w:val="21"/>
        </w:rPr>
        <w:t>6</w:t>
      </w:r>
      <w:r w:rsidR="00CA4E24" w:rsidRPr="00A84265">
        <w:rPr>
          <w:rFonts w:ascii="黑体" w:eastAsia="黑体" w:hAnsi="黑体"/>
          <w:b w:val="0"/>
          <w:sz w:val="21"/>
          <w:szCs w:val="21"/>
        </w:rPr>
        <w:t>.</w:t>
      </w:r>
      <w:r w:rsidR="007945FD">
        <w:rPr>
          <w:rFonts w:ascii="黑体" w:eastAsia="黑体" w:hAnsi="黑体"/>
          <w:b w:val="0"/>
          <w:sz w:val="21"/>
          <w:szCs w:val="21"/>
        </w:rPr>
        <w:t>1.5</w:t>
      </w:r>
      <w:r w:rsidR="00881040" w:rsidRPr="00A84265">
        <w:rPr>
          <w:rFonts w:ascii="黑体" w:eastAsia="黑体" w:hAnsi="黑体"/>
          <w:b w:val="0"/>
          <w:sz w:val="21"/>
          <w:szCs w:val="21"/>
        </w:rPr>
        <w:t xml:space="preserve"> </w:t>
      </w:r>
      <w:r w:rsidR="00AC7346">
        <w:rPr>
          <w:rFonts w:ascii="黑体" w:eastAsia="黑体" w:hAnsi="黑体"/>
          <w:b w:val="0"/>
          <w:sz w:val="21"/>
          <w:szCs w:val="21"/>
        </w:rPr>
        <w:t xml:space="preserve"> </w:t>
      </w:r>
      <w:r w:rsidR="00881040" w:rsidRPr="00A84265">
        <w:rPr>
          <w:rFonts w:ascii="黑体" w:eastAsia="黑体" w:hAnsi="黑体"/>
          <w:b w:val="0"/>
          <w:sz w:val="21"/>
          <w:szCs w:val="21"/>
        </w:rPr>
        <w:t>电力</w:t>
      </w:r>
      <w:r w:rsidR="007945FD">
        <w:rPr>
          <w:rFonts w:ascii="黑体" w:eastAsia="黑体" w:hAnsi="黑体" w:hint="eastAsia"/>
          <w:b w:val="0"/>
          <w:sz w:val="21"/>
          <w:szCs w:val="21"/>
        </w:rPr>
        <w:t>温室气体排放量和清除量</w:t>
      </w:r>
    </w:p>
    <w:p w:rsidR="00881040" w:rsidRPr="00A84265" w:rsidRDefault="00A67811" w:rsidP="00A84265">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7945FD">
        <w:rPr>
          <w:rFonts w:ascii="黑体" w:eastAsia="黑体" w:hAnsi="黑体"/>
          <w:b w:val="0"/>
          <w:sz w:val="21"/>
          <w:szCs w:val="21"/>
        </w:rPr>
        <w:t>1.5</w:t>
      </w:r>
      <w:r w:rsidR="00881040" w:rsidRPr="00A84265">
        <w:rPr>
          <w:rFonts w:ascii="黑体" w:eastAsia="黑体" w:hAnsi="黑体"/>
          <w:b w:val="0"/>
          <w:sz w:val="21"/>
          <w:szCs w:val="21"/>
        </w:rPr>
        <w:t xml:space="preserve">.1 </w:t>
      </w:r>
      <w:r w:rsidR="00AC7346" w:rsidRPr="00A84265">
        <w:rPr>
          <w:rFonts w:ascii="黑体" w:eastAsia="黑体" w:hAnsi="黑体"/>
          <w:b w:val="0"/>
          <w:sz w:val="21"/>
          <w:szCs w:val="21"/>
        </w:rPr>
        <w:t xml:space="preserve"> </w:t>
      </w:r>
      <w:r w:rsidR="00881040" w:rsidRPr="00A84265">
        <w:rPr>
          <w:rFonts w:ascii="黑体" w:eastAsia="黑体" w:hAnsi="黑体"/>
          <w:b w:val="0"/>
          <w:sz w:val="21"/>
          <w:szCs w:val="21"/>
        </w:rPr>
        <w:t xml:space="preserve">概述 </w:t>
      </w:r>
    </w:p>
    <w:p w:rsidR="00881040" w:rsidRDefault="00B72166" w:rsidP="00A84265">
      <w:pPr>
        <w:pStyle w:val="aff3"/>
        <w:tabs>
          <w:tab w:val="center" w:pos="4201"/>
          <w:tab w:val="right" w:leader="dot" w:pos="9298"/>
        </w:tabs>
        <w:ind w:firstLine="420"/>
      </w:pPr>
      <w:r>
        <w:rPr>
          <w:rFonts w:hint="eastAsia"/>
        </w:rPr>
        <w:t>电力是铜生产过程中的主要能源消耗，电力的生命周期排放取决于现场或电力供应商所采用的发电技术。</w:t>
      </w:r>
      <w:r w:rsidR="00881040">
        <w:t xml:space="preserve">与用电相关的温室气体排放量应包括： </w:t>
      </w:r>
    </w:p>
    <w:p w:rsidR="00881040" w:rsidRDefault="00881040" w:rsidP="00A84265">
      <w:pPr>
        <w:pStyle w:val="aff3"/>
        <w:tabs>
          <w:tab w:val="center" w:pos="4201"/>
          <w:tab w:val="right" w:leader="dot" w:pos="9298"/>
        </w:tabs>
        <w:ind w:firstLine="420"/>
      </w:pPr>
      <w:r>
        <w:t>——</w:t>
      </w:r>
      <w:r w:rsidR="00B72166">
        <w:rPr>
          <w:rFonts w:hint="eastAsia"/>
        </w:rPr>
        <w:t>材料、燃料等供应</w:t>
      </w:r>
      <w:r>
        <w:t>的温室气体排放量，例如</w:t>
      </w:r>
      <w:r w:rsidR="00B72166">
        <w:rPr>
          <w:rFonts w:hint="eastAsia"/>
        </w:rPr>
        <w:t>煤炭</w:t>
      </w:r>
      <w:r>
        <w:t>开采和运输至发电站</w:t>
      </w:r>
      <w:r w:rsidR="00B72166">
        <w:rPr>
          <w:rFonts w:hint="eastAsia"/>
        </w:rPr>
        <w:t>的上游排放</w:t>
      </w:r>
      <w:r>
        <w:t xml:space="preserve">； </w:t>
      </w:r>
    </w:p>
    <w:p w:rsidR="00881040" w:rsidRDefault="00881040" w:rsidP="00A84265">
      <w:pPr>
        <w:pStyle w:val="aff3"/>
        <w:tabs>
          <w:tab w:val="center" w:pos="4201"/>
          <w:tab w:val="right" w:leader="dot" w:pos="9298"/>
        </w:tabs>
        <w:ind w:firstLine="420"/>
      </w:pPr>
      <w:r>
        <w:t>——</w:t>
      </w:r>
      <w:r>
        <w:t>发电过程中的温室气体排放量，包括电力输配过程中的</w:t>
      </w:r>
      <w:r w:rsidR="00D03332">
        <w:rPr>
          <w:rFonts w:hint="eastAsia"/>
        </w:rPr>
        <w:t>线损</w:t>
      </w:r>
      <w:r>
        <w:t xml:space="preserve">； </w:t>
      </w:r>
    </w:p>
    <w:p w:rsidR="00881040" w:rsidRDefault="00881040" w:rsidP="00A84265">
      <w:pPr>
        <w:pStyle w:val="aff3"/>
        <w:tabs>
          <w:tab w:val="center" w:pos="4201"/>
          <w:tab w:val="right" w:leader="dot" w:pos="9298"/>
        </w:tabs>
        <w:ind w:firstLine="420"/>
      </w:pPr>
      <w:r>
        <w:t>——</w:t>
      </w:r>
      <w:r w:rsidR="002E3B8D">
        <w:rPr>
          <w:rFonts w:hint="eastAsia"/>
        </w:rPr>
        <w:t>废弃物处理的</w:t>
      </w:r>
      <w:r w:rsidR="00D03332">
        <w:rPr>
          <w:rFonts w:hint="eastAsia"/>
        </w:rPr>
        <w:t>温室气体</w:t>
      </w:r>
      <w:r>
        <w:t>排放量（例如核电站</w:t>
      </w:r>
      <w:r w:rsidR="002E3B8D">
        <w:rPr>
          <w:rFonts w:hint="eastAsia"/>
        </w:rPr>
        <w:t>废料处理</w:t>
      </w:r>
      <w:r w:rsidR="002E3B8D">
        <w:t>或燃煤电厂</w:t>
      </w:r>
      <w:r>
        <w:t>粉煤灰</w:t>
      </w:r>
      <w:r w:rsidR="002E3B8D">
        <w:rPr>
          <w:rFonts w:hint="eastAsia"/>
        </w:rPr>
        <w:t>的处理</w:t>
      </w:r>
      <w:r w:rsidR="00D03332">
        <w:rPr>
          <w:rFonts w:hint="eastAsia"/>
        </w:rPr>
        <w:t>等</w:t>
      </w:r>
      <w:r>
        <w:t xml:space="preserve">）。 </w:t>
      </w:r>
    </w:p>
    <w:p w:rsidR="00881040" w:rsidRPr="002E3B8D" w:rsidRDefault="00881040" w:rsidP="00A84265">
      <w:pPr>
        <w:pStyle w:val="aff3"/>
        <w:tabs>
          <w:tab w:val="center" w:pos="4201"/>
          <w:tab w:val="right" w:leader="dot" w:pos="9298"/>
        </w:tabs>
        <w:ind w:firstLine="360"/>
        <w:rPr>
          <w:sz w:val="18"/>
          <w:szCs w:val="18"/>
        </w:rPr>
      </w:pPr>
      <w:r w:rsidRPr="002E3B8D">
        <w:rPr>
          <w:rFonts w:ascii="黑体" w:eastAsia="黑体" w:hAnsi="黑体"/>
          <w:sz w:val="18"/>
          <w:szCs w:val="18"/>
        </w:rPr>
        <w:lastRenderedPageBreak/>
        <w:t>注：</w:t>
      </w:r>
      <w:r w:rsidR="002E3B8D" w:rsidRPr="002E3B8D">
        <w:rPr>
          <w:sz w:val="18"/>
          <w:szCs w:val="18"/>
        </w:rPr>
        <w:t>6.</w:t>
      </w:r>
      <w:r w:rsidR="00972758">
        <w:rPr>
          <w:sz w:val="18"/>
          <w:szCs w:val="18"/>
        </w:rPr>
        <w:t>1.5</w:t>
      </w:r>
      <w:r w:rsidRPr="002E3B8D">
        <w:rPr>
          <w:sz w:val="18"/>
          <w:szCs w:val="18"/>
        </w:rPr>
        <w:t xml:space="preserve">同样适用于购买和销售的热能、冷能以及压缩空气等能源。 </w:t>
      </w:r>
    </w:p>
    <w:p w:rsidR="00881040" w:rsidRPr="00A84265" w:rsidRDefault="00A67811" w:rsidP="00A84265">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7945FD">
        <w:rPr>
          <w:rFonts w:ascii="黑体" w:eastAsia="黑体" w:hAnsi="黑体"/>
          <w:b w:val="0"/>
          <w:sz w:val="21"/>
          <w:szCs w:val="21"/>
        </w:rPr>
        <w:t>1.5</w:t>
      </w:r>
      <w:r w:rsidR="00881040" w:rsidRPr="00A84265">
        <w:rPr>
          <w:rFonts w:ascii="黑体" w:eastAsia="黑体" w:hAnsi="黑体"/>
          <w:b w:val="0"/>
          <w:sz w:val="21"/>
          <w:szCs w:val="21"/>
        </w:rPr>
        <w:t xml:space="preserve">.2 </w:t>
      </w:r>
      <w:r w:rsidR="00AC7346" w:rsidRPr="00A84265">
        <w:rPr>
          <w:rFonts w:ascii="黑体" w:eastAsia="黑体" w:hAnsi="黑体"/>
          <w:b w:val="0"/>
          <w:sz w:val="21"/>
          <w:szCs w:val="21"/>
        </w:rPr>
        <w:t xml:space="preserve"> </w:t>
      </w:r>
      <w:r w:rsidR="00881040" w:rsidRPr="00A84265">
        <w:rPr>
          <w:rFonts w:ascii="黑体" w:eastAsia="黑体" w:hAnsi="黑体"/>
          <w:b w:val="0"/>
          <w:sz w:val="21"/>
          <w:szCs w:val="21"/>
        </w:rPr>
        <w:t xml:space="preserve">内部发电 </w:t>
      </w:r>
    </w:p>
    <w:p w:rsidR="00881040" w:rsidRDefault="00993CD7" w:rsidP="00A84265">
      <w:pPr>
        <w:pStyle w:val="aff3"/>
        <w:tabs>
          <w:tab w:val="center" w:pos="4201"/>
          <w:tab w:val="right" w:leader="dot" w:pos="9298"/>
        </w:tabs>
        <w:ind w:firstLine="420"/>
      </w:pPr>
      <w:r>
        <w:t>当产品消耗的电为内部发电（例如现场发电），且未向第三方出售，则应将该电力的生命周期数据计入该产品的产品碳足迹量化。</w:t>
      </w:r>
      <w:r w:rsidR="00881040">
        <w:t xml:space="preserve"> </w:t>
      </w:r>
    </w:p>
    <w:p w:rsidR="00881040" w:rsidRPr="00A84265" w:rsidRDefault="00A67811" w:rsidP="00A84265">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7945FD">
        <w:rPr>
          <w:rFonts w:ascii="黑体" w:eastAsia="黑体" w:hAnsi="黑体"/>
          <w:b w:val="0"/>
          <w:sz w:val="21"/>
          <w:szCs w:val="21"/>
        </w:rPr>
        <w:t>1.5</w:t>
      </w:r>
      <w:r w:rsidR="00881040" w:rsidRPr="00A84265">
        <w:rPr>
          <w:rFonts w:ascii="黑体" w:eastAsia="黑体" w:hAnsi="黑体"/>
          <w:b w:val="0"/>
          <w:sz w:val="21"/>
          <w:szCs w:val="21"/>
        </w:rPr>
        <w:t xml:space="preserve">.3 </w:t>
      </w:r>
      <w:r w:rsidR="00AC7346" w:rsidRPr="00A84265">
        <w:rPr>
          <w:rFonts w:ascii="黑体" w:eastAsia="黑体" w:hAnsi="黑体"/>
          <w:b w:val="0"/>
          <w:sz w:val="21"/>
          <w:szCs w:val="21"/>
        </w:rPr>
        <w:t xml:space="preserve"> </w:t>
      </w:r>
      <w:r w:rsidR="00993CD7">
        <w:rPr>
          <w:rFonts w:ascii="黑体" w:eastAsia="黑体" w:hAnsi="黑体" w:hint="eastAsia"/>
          <w:b w:val="0"/>
          <w:sz w:val="21"/>
          <w:szCs w:val="21"/>
        </w:rPr>
        <w:t>直供</w:t>
      </w:r>
      <w:r w:rsidR="00881040" w:rsidRPr="00A84265">
        <w:rPr>
          <w:rFonts w:ascii="黑体" w:eastAsia="黑体" w:hAnsi="黑体"/>
          <w:b w:val="0"/>
          <w:sz w:val="21"/>
          <w:szCs w:val="21"/>
        </w:rPr>
        <w:t xml:space="preserve">电力 </w:t>
      </w:r>
    </w:p>
    <w:p w:rsidR="00881040" w:rsidRDefault="00881040" w:rsidP="00A84265">
      <w:pPr>
        <w:pStyle w:val="aff3"/>
        <w:tabs>
          <w:tab w:val="center" w:pos="4201"/>
          <w:tab w:val="right" w:leader="dot" w:pos="9298"/>
        </w:tabs>
        <w:ind w:firstLine="420"/>
      </w:pPr>
      <w:r>
        <w:t>如果该组织与发电站之间具有专用输电线路，且</w:t>
      </w:r>
      <w:r w:rsidR="00D03332">
        <w:t>所消耗的电</w:t>
      </w:r>
      <w:r>
        <w:t xml:space="preserve">未向第三方出售，则可使用该电力供应商提供的电力温室气体排放因子。 </w:t>
      </w:r>
    </w:p>
    <w:p w:rsidR="00881040" w:rsidRPr="00A84265" w:rsidRDefault="00A67811" w:rsidP="00A84265">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7945FD">
        <w:rPr>
          <w:rFonts w:ascii="黑体" w:eastAsia="黑体" w:hAnsi="黑体"/>
          <w:b w:val="0"/>
          <w:sz w:val="21"/>
          <w:szCs w:val="21"/>
        </w:rPr>
        <w:t>1.5</w:t>
      </w:r>
      <w:r w:rsidR="00881040" w:rsidRPr="00A84265">
        <w:rPr>
          <w:rFonts w:ascii="黑体" w:eastAsia="黑体" w:hAnsi="黑体"/>
          <w:b w:val="0"/>
          <w:sz w:val="21"/>
          <w:szCs w:val="21"/>
        </w:rPr>
        <w:t xml:space="preserve">.4 </w:t>
      </w:r>
      <w:r w:rsidR="00AC7346" w:rsidRPr="00A84265">
        <w:rPr>
          <w:rFonts w:ascii="黑体" w:eastAsia="黑体" w:hAnsi="黑体"/>
          <w:b w:val="0"/>
          <w:sz w:val="21"/>
          <w:szCs w:val="21"/>
        </w:rPr>
        <w:t xml:space="preserve"> </w:t>
      </w:r>
      <w:r w:rsidR="00881040" w:rsidRPr="00A84265">
        <w:rPr>
          <w:rFonts w:ascii="黑体" w:eastAsia="黑体" w:hAnsi="黑体"/>
          <w:b w:val="0"/>
          <w:sz w:val="21"/>
          <w:szCs w:val="21"/>
        </w:rPr>
        <w:t xml:space="preserve">电网电力 </w:t>
      </w:r>
    </w:p>
    <w:p w:rsidR="00993CD7" w:rsidRDefault="00881040" w:rsidP="00A84265">
      <w:pPr>
        <w:pStyle w:val="aff3"/>
        <w:tabs>
          <w:tab w:val="center" w:pos="4201"/>
          <w:tab w:val="right" w:leader="dot" w:pos="9298"/>
        </w:tabs>
        <w:ind w:firstLine="420"/>
      </w:pPr>
      <w:r>
        <w:t>当供应商能够通过合同</w:t>
      </w:r>
      <w:r w:rsidR="00993CD7">
        <w:rPr>
          <w:rFonts w:hint="eastAsia"/>
        </w:rPr>
        <w:t>的形式</w:t>
      </w:r>
      <w:r>
        <w:t>保证电力</w:t>
      </w:r>
      <w:r w:rsidR="00993CD7">
        <w:rPr>
          <w:rFonts w:hint="eastAsia"/>
        </w:rPr>
        <w:t>供应，</w:t>
      </w:r>
      <w:r w:rsidR="00993CD7">
        <w:t>应使用供应商特定电力生产的生命周期数据，电力产品应：</w:t>
      </w:r>
    </w:p>
    <w:p w:rsidR="00881040" w:rsidRDefault="00881040" w:rsidP="00A84265">
      <w:pPr>
        <w:pStyle w:val="aff3"/>
        <w:tabs>
          <w:tab w:val="center" w:pos="4201"/>
          <w:tab w:val="right" w:leader="dot" w:pos="9298"/>
        </w:tabs>
        <w:ind w:firstLine="420"/>
      </w:pPr>
      <w:r>
        <w:t>——</w:t>
      </w:r>
      <w:r w:rsidR="00993CD7">
        <w:t>传递电力生产单位相关信息以及发电机组特征信息</w:t>
      </w:r>
      <w:r>
        <w:t xml:space="preserve">； </w:t>
      </w:r>
    </w:p>
    <w:p w:rsidR="00881040" w:rsidRDefault="00881040" w:rsidP="00A84265">
      <w:pPr>
        <w:pStyle w:val="aff3"/>
        <w:tabs>
          <w:tab w:val="center" w:pos="4201"/>
          <w:tab w:val="right" w:leader="dot" w:pos="9298"/>
        </w:tabs>
        <w:ind w:firstLine="420"/>
      </w:pPr>
      <w:r>
        <w:t>——</w:t>
      </w:r>
      <w:r>
        <w:t xml:space="preserve">保证提供唯一的使用权； </w:t>
      </w:r>
    </w:p>
    <w:p w:rsidR="00881040" w:rsidRDefault="00881040" w:rsidP="00A84265">
      <w:pPr>
        <w:pStyle w:val="aff3"/>
        <w:tabs>
          <w:tab w:val="center" w:pos="4201"/>
          <w:tab w:val="right" w:leader="dot" w:pos="9298"/>
        </w:tabs>
        <w:ind w:firstLine="420"/>
      </w:pPr>
      <w:r>
        <w:t>——</w:t>
      </w:r>
      <w:r>
        <w:t xml:space="preserve">由报告实体或报告实体代表追踪、赎回、报废或注销； </w:t>
      </w:r>
    </w:p>
    <w:p w:rsidR="00881040" w:rsidRDefault="00881040" w:rsidP="00A84265">
      <w:pPr>
        <w:pStyle w:val="aff3"/>
        <w:tabs>
          <w:tab w:val="center" w:pos="4201"/>
          <w:tab w:val="right" w:leader="dot" w:pos="9298"/>
        </w:tabs>
        <w:ind w:firstLine="420"/>
      </w:pPr>
      <w:r>
        <w:t>——</w:t>
      </w:r>
      <w:r>
        <w:t>尽可能接近合同的适用期限，并包括相应的时间</w:t>
      </w:r>
      <w:r w:rsidR="00993CD7">
        <w:rPr>
          <w:rFonts w:hint="eastAsia"/>
        </w:rPr>
        <w:t>长</w:t>
      </w:r>
      <w:r>
        <w:t>度</w:t>
      </w:r>
      <w:r w:rsidR="00993CD7">
        <w:rPr>
          <w:rFonts w:hint="eastAsia"/>
        </w:rPr>
        <w:t>。</w:t>
      </w:r>
      <w:r>
        <w:t xml:space="preserve"> </w:t>
      </w:r>
    </w:p>
    <w:p w:rsidR="00993CD7" w:rsidRDefault="00993CD7" w:rsidP="00A84265">
      <w:pPr>
        <w:pStyle w:val="aff3"/>
        <w:tabs>
          <w:tab w:val="center" w:pos="4201"/>
          <w:tab w:val="right" w:leader="dot" w:pos="9298"/>
        </w:tabs>
        <w:ind w:firstLine="420"/>
      </w:pPr>
      <w:r>
        <w:t>当无法获得供应商的具体电力信息时，应使用与电力来源相关的电网</w:t>
      </w:r>
      <w:r w:rsidR="00EE26C6">
        <w:rPr>
          <w:rFonts w:hint="eastAsia"/>
        </w:rPr>
        <w:t>温室气体</w:t>
      </w:r>
      <w:r>
        <w:t>排放量。相关电网</w:t>
      </w:r>
      <w:r w:rsidR="00D03332">
        <w:rPr>
          <w:rFonts w:hint="eastAsia"/>
        </w:rPr>
        <w:t>温室气体</w:t>
      </w:r>
      <w:r>
        <w:t>排放量应反映相关地区的电力消耗情况，不包括任何之前已声明归属的电力。如果没有电力追踪系统，所选电网</w:t>
      </w:r>
      <w:r w:rsidR="00D03332">
        <w:rPr>
          <w:rFonts w:hint="eastAsia"/>
        </w:rPr>
        <w:t>温室气体</w:t>
      </w:r>
      <w:r>
        <w:t>排放量应反映该地区的电力消</w:t>
      </w:r>
      <w:r w:rsidR="00B07DE9">
        <w:rPr>
          <w:rFonts w:hint="eastAsia"/>
        </w:rPr>
        <w:t>耗</w:t>
      </w:r>
      <w:r>
        <w:t>情况。</w:t>
      </w:r>
    </w:p>
    <w:p w:rsidR="00FE4D7C" w:rsidRPr="00531DDA" w:rsidRDefault="00881040" w:rsidP="00993CD7">
      <w:pPr>
        <w:pStyle w:val="aff3"/>
        <w:tabs>
          <w:tab w:val="center" w:pos="4201"/>
          <w:tab w:val="right" w:leader="dot" w:pos="9298"/>
        </w:tabs>
        <w:ind w:firstLine="360"/>
        <w:rPr>
          <w:sz w:val="18"/>
          <w:szCs w:val="18"/>
        </w:rPr>
      </w:pPr>
      <w:r w:rsidRPr="00531DDA">
        <w:rPr>
          <w:rFonts w:ascii="黑体" w:eastAsia="黑体" w:hAnsi="黑体"/>
          <w:sz w:val="18"/>
          <w:szCs w:val="18"/>
        </w:rPr>
        <w:t>注</w:t>
      </w:r>
      <w:r w:rsidR="00531DDA" w:rsidRPr="00531DDA">
        <w:rPr>
          <w:rFonts w:ascii="黑体" w:eastAsia="黑体" w:hAnsi="黑体"/>
          <w:sz w:val="18"/>
          <w:szCs w:val="18"/>
        </w:rPr>
        <w:t>1</w:t>
      </w:r>
      <w:r w:rsidRPr="00531DDA">
        <w:rPr>
          <w:rFonts w:ascii="黑体" w:eastAsia="黑体" w:hAnsi="黑体"/>
          <w:sz w:val="18"/>
          <w:szCs w:val="18"/>
        </w:rPr>
        <w:t>：</w:t>
      </w:r>
      <w:r w:rsidR="00993CD7">
        <w:rPr>
          <w:sz w:val="18"/>
          <w:szCs w:val="18"/>
        </w:rPr>
        <w:t>合同</w:t>
      </w:r>
      <w:r w:rsidRPr="00531DDA">
        <w:rPr>
          <w:sz w:val="18"/>
          <w:szCs w:val="18"/>
        </w:rPr>
        <w:t>是指双方之间签订的，用于出售和购买能源</w:t>
      </w:r>
      <w:r w:rsidR="00993CD7">
        <w:rPr>
          <w:rFonts w:hint="eastAsia"/>
          <w:sz w:val="18"/>
          <w:szCs w:val="18"/>
        </w:rPr>
        <w:t>的</w:t>
      </w:r>
      <w:r w:rsidR="00993CD7" w:rsidRPr="00993CD7">
        <w:rPr>
          <w:sz w:val="18"/>
          <w:szCs w:val="18"/>
        </w:rPr>
        <w:t>任意形式的合约</w:t>
      </w:r>
      <w:r w:rsidRPr="00531DDA">
        <w:rPr>
          <w:sz w:val="18"/>
          <w:szCs w:val="18"/>
        </w:rPr>
        <w:t>。</w:t>
      </w:r>
      <w:r w:rsidR="00993CD7" w:rsidRPr="00993CD7">
        <w:rPr>
          <w:sz w:val="18"/>
          <w:szCs w:val="18"/>
        </w:rPr>
        <w:t>例如中国绿证（GEC）、能源属性证书、 可再生能源证书（REC）或其他绿色电力证书等。</w:t>
      </w:r>
      <w:r w:rsidRPr="00531DDA">
        <w:rPr>
          <w:sz w:val="18"/>
          <w:szCs w:val="18"/>
        </w:rPr>
        <w:t xml:space="preserve"> </w:t>
      </w:r>
    </w:p>
    <w:p w:rsidR="00FE4D7C" w:rsidRPr="00531DDA" w:rsidRDefault="00881040" w:rsidP="00A84265">
      <w:pPr>
        <w:pStyle w:val="aff3"/>
        <w:tabs>
          <w:tab w:val="center" w:pos="4201"/>
          <w:tab w:val="right" w:leader="dot" w:pos="9298"/>
        </w:tabs>
        <w:ind w:firstLine="360"/>
        <w:rPr>
          <w:sz w:val="18"/>
          <w:szCs w:val="18"/>
        </w:rPr>
      </w:pPr>
      <w:r w:rsidRPr="00531DDA">
        <w:rPr>
          <w:rFonts w:ascii="黑体" w:eastAsia="黑体" w:hAnsi="黑体"/>
          <w:sz w:val="18"/>
          <w:szCs w:val="18"/>
        </w:rPr>
        <w:t>注</w:t>
      </w:r>
      <w:r w:rsidR="00531DDA" w:rsidRPr="00531DDA">
        <w:rPr>
          <w:rFonts w:ascii="黑体" w:eastAsia="黑体" w:hAnsi="黑体"/>
          <w:sz w:val="18"/>
          <w:szCs w:val="18"/>
        </w:rPr>
        <w:t>2</w:t>
      </w:r>
      <w:r w:rsidRPr="00531DDA">
        <w:rPr>
          <w:rFonts w:ascii="黑体" w:eastAsia="黑体" w:hAnsi="黑体"/>
          <w:sz w:val="18"/>
          <w:szCs w:val="18"/>
        </w:rPr>
        <w:t>：</w:t>
      </w:r>
      <w:r w:rsidR="00993CD7" w:rsidRPr="00993CD7">
        <w:rPr>
          <w:sz w:val="18"/>
          <w:szCs w:val="18"/>
        </w:rPr>
        <w:t xml:space="preserve">发电机特征信息包括设备的登记名称、所有者和产生的能源性质、发电量和提供的可再生能源等。 </w:t>
      </w:r>
      <w:r w:rsidRPr="00531DDA">
        <w:rPr>
          <w:sz w:val="18"/>
          <w:szCs w:val="18"/>
        </w:rPr>
        <w:t xml:space="preserve"> </w:t>
      </w:r>
    </w:p>
    <w:p w:rsidR="00993CD7" w:rsidRDefault="00881040" w:rsidP="00993CD7">
      <w:pPr>
        <w:pStyle w:val="aff3"/>
        <w:tabs>
          <w:tab w:val="center" w:pos="4201"/>
          <w:tab w:val="right" w:leader="dot" w:pos="9298"/>
        </w:tabs>
        <w:ind w:firstLine="360"/>
        <w:rPr>
          <w:sz w:val="18"/>
          <w:szCs w:val="18"/>
        </w:rPr>
      </w:pPr>
      <w:r w:rsidRPr="00531DDA">
        <w:rPr>
          <w:rFonts w:ascii="黑体" w:eastAsia="黑体" w:hAnsi="黑体"/>
          <w:sz w:val="18"/>
          <w:szCs w:val="18"/>
        </w:rPr>
        <w:t>注</w:t>
      </w:r>
      <w:r w:rsidR="00531DDA" w:rsidRPr="00531DDA">
        <w:rPr>
          <w:rFonts w:ascii="黑体" w:eastAsia="黑体" w:hAnsi="黑体"/>
          <w:sz w:val="18"/>
          <w:szCs w:val="18"/>
        </w:rPr>
        <w:t>3</w:t>
      </w:r>
      <w:r w:rsidRPr="00531DDA">
        <w:rPr>
          <w:rFonts w:ascii="黑体" w:eastAsia="黑体" w:hAnsi="黑体"/>
          <w:sz w:val="18"/>
          <w:szCs w:val="18"/>
        </w:rPr>
        <w:t>：</w:t>
      </w:r>
      <w:r w:rsidR="00993CD7" w:rsidRPr="00993CD7">
        <w:rPr>
          <w:sz w:val="18"/>
          <w:szCs w:val="18"/>
        </w:rPr>
        <w:t>如果难以获得电力供应系统内某一过程的具体生命周期数据，可使用公认数据库（例如来自生态环境部、联合国环境规划署（UNEP）或联合国气候变化框架公约（UNFCCC）等中的数据）。</w:t>
      </w:r>
    </w:p>
    <w:p w:rsidR="00993CD7" w:rsidRPr="00993CD7" w:rsidRDefault="00993CD7" w:rsidP="00993CD7">
      <w:pPr>
        <w:pStyle w:val="aff3"/>
        <w:tabs>
          <w:tab w:val="center" w:pos="4201"/>
          <w:tab w:val="right" w:leader="dot" w:pos="9298"/>
        </w:tabs>
        <w:ind w:firstLine="420"/>
      </w:pPr>
      <w:r>
        <w:t>某些电力产品的属性（例如绿色证书），在出售时不直接与电力本身关联。在某些区域，来自可再生能源的部分电力作为可再生电力出售，但没有被排除在电网组合排放因子之外，在这种情况下，应使用电力跟踪系统开展相关消费电网组合敏感性分析，以此来展示结果的差异，并在产品碳足迹研究报告中进行报告。</w:t>
      </w:r>
    </w:p>
    <w:p w:rsidR="000705FA" w:rsidRPr="00322FD7" w:rsidRDefault="000705FA" w:rsidP="00993CD7">
      <w:pPr>
        <w:pStyle w:val="3"/>
        <w:spacing w:before="156" w:after="156" w:line="240" w:lineRule="auto"/>
        <w:ind w:firstLineChars="0" w:firstLine="0"/>
        <w:jc w:val="left"/>
        <w:rPr>
          <w:rFonts w:ascii="黑体" w:hAnsi="黑体"/>
        </w:rPr>
      </w:pPr>
      <w:bookmarkStart w:id="33" w:name="_Toc170221190"/>
      <w:r w:rsidRPr="00322FD7">
        <w:rPr>
          <w:rFonts w:ascii="黑体" w:hAnsi="黑体"/>
        </w:rPr>
        <w:t>6.</w:t>
      </w:r>
      <w:r w:rsidR="004A34B0">
        <w:rPr>
          <w:rFonts w:ascii="黑体" w:hAnsi="黑体"/>
        </w:rPr>
        <w:t>2</w:t>
      </w:r>
      <w:r w:rsidR="004A34B0" w:rsidRPr="00322FD7">
        <w:rPr>
          <w:rFonts w:ascii="黑体" w:hAnsi="黑体"/>
        </w:rPr>
        <w:t xml:space="preserve"> </w:t>
      </w:r>
      <w:r w:rsidR="004A34B0">
        <w:rPr>
          <w:rFonts w:ascii="黑体" w:hAnsi="黑体"/>
        </w:rPr>
        <w:t xml:space="preserve"> </w:t>
      </w:r>
      <w:r w:rsidR="00BB4E3F">
        <w:rPr>
          <w:rFonts w:ascii="黑体" w:hAnsi="黑体" w:hint="eastAsia"/>
        </w:rPr>
        <w:t>数据</w:t>
      </w:r>
      <w:r w:rsidRPr="00322FD7">
        <w:rPr>
          <w:rFonts w:ascii="黑体" w:hAnsi="黑体" w:hint="eastAsia"/>
        </w:rPr>
        <w:t>分配</w:t>
      </w:r>
      <w:bookmarkEnd w:id="33"/>
    </w:p>
    <w:p w:rsidR="000705FA" w:rsidRPr="00322FD7" w:rsidRDefault="000705FA" w:rsidP="000705FA">
      <w:pPr>
        <w:pStyle w:val="4"/>
        <w:snapToGrid/>
        <w:spacing w:beforeLines="50" w:before="156" w:afterLines="50" w:after="156" w:line="240" w:lineRule="auto"/>
        <w:ind w:firstLineChars="0" w:firstLine="0"/>
        <w:jc w:val="left"/>
        <w:rPr>
          <w:rFonts w:ascii="黑体" w:eastAsia="黑体" w:hAnsi="黑体"/>
          <w:b w:val="0"/>
          <w:sz w:val="21"/>
          <w:szCs w:val="21"/>
        </w:rPr>
      </w:pPr>
      <w:r w:rsidRPr="00322FD7">
        <w:rPr>
          <w:rFonts w:ascii="黑体" w:eastAsia="黑体" w:hAnsi="黑体"/>
          <w:b w:val="0"/>
          <w:sz w:val="21"/>
          <w:szCs w:val="21"/>
        </w:rPr>
        <w:t>6.</w:t>
      </w:r>
      <w:r w:rsidR="004A34B0">
        <w:rPr>
          <w:rFonts w:ascii="黑体" w:eastAsia="黑体" w:hAnsi="黑体"/>
          <w:b w:val="0"/>
          <w:sz w:val="21"/>
          <w:szCs w:val="21"/>
        </w:rPr>
        <w:t>2</w:t>
      </w:r>
      <w:r w:rsidRPr="00322FD7">
        <w:rPr>
          <w:rFonts w:ascii="黑体" w:eastAsia="黑体" w:hAnsi="黑体"/>
          <w:b w:val="0"/>
          <w:sz w:val="21"/>
          <w:szCs w:val="21"/>
        </w:rPr>
        <w:t xml:space="preserve">.1 </w:t>
      </w:r>
      <w:r>
        <w:rPr>
          <w:rFonts w:ascii="黑体" w:eastAsia="黑体" w:hAnsi="黑体"/>
          <w:b w:val="0"/>
          <w:sz w:val="21"/>
          <w:szCs w:val="21"/>
        </w:rPr>
        <w:t xml:space="preserve"> </w:t>
      </w:r>
      <w:r w:rsidRPr="00322FD7">
        <w:rPr>
          <w:rFonts w:ascii="黑体" w:eastAsia="黑体" w:hAnsi="黑体" w:hint="eastAsia"/>
          <w:b w:val="0"/>
          <w:sz w:val="21"/>
          <w:szCs w:val="21"/>
        </w:rPr>
        <w:t>概述</w:t>
      </w:r>
    </w:p>
    <w:p w:rsidR="000705FA" w:rsidRDefault="000705FA" w:rsidP="000705FA">
      <w:pPr>
        <w:pStyle w:val="aff3"/>
        <w:tabs>
          <w:tab w:val="center" w:pos="4201"/>
          <w:tab w:val="right" w:leader="dot" w:pos="9298"/>
        </w:tabs>
        <w:ind w:firstLine="420"/>
      </w:pPr>
      <w:r>
        <w:rPr>
          <w:rFonts w:hint="eastAsia"/>
        </w:rPr>
        <w:t>产品系统的输入和输出</w:t>
      </w:r>
      <w:r>
        <w:t>应根据明确规定的程序</w:t>
      </w:r>
      <w:r>
        <w:rPr>
          <w:rFonts w:hint="eastAsia"/>
        </w:rPr>
        <w:t>在主产品和副产品之间进行分配。</w:t>
      </w:r>
    </w:p>
    <w:p w:rsidR="000705FA" w:rsidRDefault="000705FA" w:rsidP="000705FA">
      <w:pPr>
        <w:pStyle w:val="aff3"/>
        <w:tabs>
          <w:tab w:val="center" w:pos="4201"/>
          <w:tab w:val="right" w:leader="dot" w:pos="9298"/>
        </w:tabs>
        <w:ind w:firstLine="420"/>
      </w:pPr>
      <w:r>
        <w:rPr>
          <w:rFonts w:hint="eastAsia"/>
        </w:rPr>
        <w:t>一个单元过程</w:t>
      </w:r>
      <w:r>
        <w:t>分配</w:t>
      </w:r>
      <w:r>
        <w:rPr>
          <w:rFonts w:hint="eastAsia"/>
        </w:rPr>
        <w:t>后</w:t>
      </w:r>
      <w:r>
        <w:t>的输入和输出总和应与其分配前的输入和输出相等。</w:t>
      </w:r>
    </w:p>
    <w:p w:rsidR="000705FA" w:rsidRDefault="000705FA" w:rsidP="000705FA">
      <w:pPr>
        <w:pStyle w:val="aff3"/>
        <w:tabs>
          <w:tab w:val="center" w:pos="4201"/>
          <w:tab w:val="right" w:leader="dot" w:pos="9298"/>
        </w:tabs>
        <w:ind w:firstLine="420"/>
      </w:pPr>
      <w:r>
        <w:t>当同时有几种备选分配程序时，应通过敏感性分析阐明偏离所选方法产生的影响。</w:t>
      </w:r>
    </w:p>
    <w:p w:rsidR="000705FA" w:rsidRPr="00322FD7" w:rsidRDefault="000705FA" w:rsidP="000705FA">
      <w:pPr>
        <w:pStyle w:val="4"/>
        <w:snapToGrid/>
        <w:spacing w:beforeLines="50" w:before="156" w:afterLines="50" w:after="156" w:line="240" w:lineRule="auto"/>
        <w:ind w:firstLineChars="0" w:firstLine="0"/>
        <w:jc w:val="left"/>
        <w:rPr>
          <w:rFonts w:ascii="黑体" w:eastAsia="黑体" w:hAnsi="黑体"/>
          <w:b w:val="0"/>
          <w:sz w:val="21"/>
          <w:szCs w:val="21"/>
        </w:rPr>
      </w:pPr>
      <w:r w:rsidRPr="00322FD7">
        <w:rPr>
          <w:rFonts w:ascii="黑体" w:eastAsia="黑体" w:hAnsi="黑体"/>
          <w:b w:val="0"/>
          <w:sz w:val="21"/>
          <w:szCs w:val="21"/>
        </w:rPr>
        <w:t>6.</w:t>
      </w:r>
      <w:r w:rsidR="004A34B0">
        <w:rPr>
          <w:rFonts w:ascii="黑体" w:eastAsia="黑体" w:hAnsi="黑体"/>
          <w:b w:val="0"/>
          <w:sz w:val="21"/>
          <w:szCs w:val="21"/>
        </w:rPr>
        <w:t>2</w:t>
      </w:r>
      <w:r w:rsidRPr="00322FD7">
        <w:rPr>
          <w:rFonts w:ascii="黑体" w:eastAsia="黑体" w:hAnsi="黑体"/>
          <w:b w:val="0"/>
          <w:sz w:val="21"/>
          <w:szCs w:val="21"/>
        </w:rPr>
        <w:t xml:space="preserve">.2 </w:t>
      </w:r>
      <w:r>
        <w:rPr>
          <w:rFonts w:ascii="黑体" w:eastAsia="黑体" w:hAnsi="黑体"/>
          <w:b w:val="0"/>
          <w:sz w:val="21"/>
          <w:szCs w:val="21"/>
        </w:rPr>
        <w:t xml:space="preserve"> </w:t>
      </w:r>
      <w:r w:rsidRPr="00322FD7">
        <w:rPr>
          <w:rFonts w:ascii="黑体" w:eastAsia="黑体" w:hAnsi="黑体" w:hint="eastAsia"/>
          <w:b w:val="0"/>
          <w:sz w:val="21"/>
          <w:szCs w:val="21"/>
        </w:rPr>
        <w:t>分配程序</w:t>
      </w:r>
    </w:p>
    <w:p w:rsidR="000705FA" w:rsidRPr="00322FD7" w:rsidRDefault="00993CD7" w:rsidP="000705FA">
      <w:pPr>
        <w:pStyle w:val="aff3"/>
        <w:tabs>
          <w:tab w:val="center" w:pos="4201"/>
          <w:tab w:val="right" w:leader="dot" w:pos="9298"/>
        </w:tabs>
        <w:ind w:firstLine="420"/>
        <w:rPr>
          <w:rFonts w:hAnsi="宋体"/>
        </w:rPr>
      </w:pPr>
      <w:r>
        <w:t xml:space="preserve">产品碳足迹研究应包括确认与其他产品系统共享的单元过程，并按照以下步骤进行处理。 </w:t>
      </w:r>
      <w:r w:rsidR="000705FA" w:rsidRPr="00322FD7">
        <w:rPr>
          <w:rFonts w:hAnsi="宋体"/>
        </w:rPr>
        <w:t xml:space="preserve"> </w:t>
      </w:r>
    </w:p>
    <w:p w:rsidR="000705FA" w:rsidRPr="00322FD7" w:rsidRDefault="000705FA" w:rsidP="000705FA">
      <w:pPr>
        <w:pStyle w:val="aff3"/>
        <w:tabs>
          <w:tab w:val="center" w:pos="4201"/>
          <w:tab w:val="right" w:leader="dot" w:pos="9298"/>
        </w:tabs>
        <w:ind w:firstLine="420"/>
        <w:rPr>
          <w:rFonts w:hAnsi="宋体"/>
        </w:rPr>
      </w:pPr>
      <w:r w:rsidRPr="00322FD7">
        <w:rPr>
          <w:rFonts w:hAnsi="宋体"/>
        </w:rPr>
        <w:t>第 1 步：</w:t>
      </w:r>
      <w:r w:rsidR="00C93391">
        <w:t>宜通过以下方法避免分配（从形式上看，步骤</w:t>
      </w:r>
      <w:r w:rsidR="00676E83">
        <w:t>1</w:t>
      </w:r>
      <w:r w:rsidR="00C93391">
        <w:t>不属于分配程序的一部分）</w:t>
      </w:r>
      <w:r w:rsidR="00C93391">
        <w:rPr>
          <w:rFonts w:hint="eastAsia"/>
        </w:rPr>
        <w:t>；</w:t>
      </w:r>
    </w:p>
    <w:p w:rsidR="000705FA" w:rsidRPr="00322FD7" w:rsidRDefault="000705FA" w:rsidP="000705FA">
      <w:pPr>
        <w:pStyle w:val="aff3"/>
        <w:tabs>
          <w:tab w:val="center" w:pos="4201"/>
          <w:tab w:val="right" w:leader="dot" w:pos="9298"/>
        </w:tabs>
        <w:ind w:firstLine="420"/>
        <w:rPr>
          <w:rFonts w:hAnsi="宋体"/>
        </w:rPr>
      </w:pPr>
      <w:r w:rsidRPr="00322FD7">
        <w:rPr>
          <w:rFonts w:hAnsi="宋体" w:hint="eastAsia"/>
        </w:rPr>
        <w:t>首先，</w:t>
      </w:r>
      <w:r w:rsidR="00C93391">
        <w:t>将拟分配的单元过程</w:t>
      </w:r>
      <w:r w:rsidRPr="00322FD7">
        <w:rPr>
          <w:rFonts w:hAnsi="宋体" w:hint="eastAsia"/>
        </w:rPr>
        <w:t>划分为两个或多个子单元过程，</w:t>
      </w:r>
      <w:r w:rsidRPr="00322FD7">
        <w:rPr>
          <w:rFonts w:hAnsi="宋体"/>
        </w:rPr>
        <w:t>并收集与这些子过程相关的输入输出数据；</w:t>
      </w:r>
      <w:r w:rsidR="00C93391">
        <w:rPr>
          <w:rFonts w:hAnsi="宋体" w:hint="eastAsia"/>
        </w:rPr>
        <w:t xml:space="preserve"> </w:t>
      </w:r>
    </w:p>
    <w:p w:rsidR="000705FA" w:rsidRPr="00322FD7" w:rsidRDefault="000705FA" w:rsidP="000705FA">
      <w:pPr>
        <w:pStyle w:val="aff3"/>
        <w:tabs>
          <w:tab w:val="center" w:pos="4201"/>
          <w:tab w:val="right" w:leader="dot" w:pos="9298"/>
        </w:tabs>
        <w:ind w:firstLine="420"/>
        <w:rPr>
          <w:rFonts w:hAnsi="宋体"/>
        </w:rPr>
      </w:pPr>
      <w:r w:rsidRPr="00322FD7">
        <w:rPr>
          <w:rFonts w:hAnsi="宋体" w:hint="eastAsia"/>
        </w:rPr>
        <w:t>其次，如果单元过程无法划分，如存在有代表性的替代路线生产副产品，则可以采用系统扩展方法。系统扩展的原理是基于副产品节省或避免了另一个具有等效功能的产品系统。</w:t>
      </w:r>
    </w:p>
    <w:p w:rsidR="000705FA" w:rsidRPr="00322FD7" w:rsidRDefault="000705FA" w:rsidP="000705FA">
      <w:pPr>
        <w:pStyle w:val="aff3"/>
        <w:tabs>
          <w:tab w:val="center" w:pos="4201"/>
          <w:tab w:val="right" w:leader="dot" w:pos="9298"/>
        </w:tabs>
        <w:ind w:firstLine="420"/>
        <w:rPr>
          <w:rFonts w:hAnsi="宋体"/>
        </w:rPr>
      </w:pPr>
      <w:r w:rsidRPr="00322FD7">
        <w:rPr>
          <w:rFonts w:hAnsi="宋体"/>
        </w:rPr>
        <w:lastRenderedPageBreak/>
        <w:t>第 2 步：</w:t>
      </w:r>
      <w:r w:rsidR="00C93391">
        <w:t>若无法避免分配，宜以能反映它们之间潜在物理关系的方式</w:t>
      </w:r>
      <w:r w:rsidR="00C93391">
        <w:rPr>
          <w:rFonts w:hAnsi="宋体" w:hint="eastAsia"/>
        </w:rPr>
        <w:t>（如物料平衡或能量平衡）</w:t>
      </w:r>
      <w:r w:rsidR="00C93391">
        <w:t>，将系统的输入和输出数据划分到不同产品或功能中；</w:t>
      </w:r>
      <w:r w:rsidR="00C93391" w:rsidRPr="00322FD7">
        <w:rPr>
          <w:rFonts w:hAnsi="宋体"/>
        </w:rPr>
        <w:t xml:space="preserve"> </w:t>
      </w:r>
    </w:p>
    <w:p w:rsidR="00C93391" w:rsidRPr="00322FD7" w:rsidRDefault="000705FA" w:rsidP="00C93391">
      <w:pPr>
        <w:pStyle w:val="aff3"/>
        <w:tabs>
          <w:tab w:val="center" w:pos="4201"/>
          <w:tab w:val="right" w:leader="dot" w:pos="9298"/>
        </w:tabs>
        <w:ind w:firstLine="420"/>
        <w:rPr>
          <w:rFonts w:hAnsi="宋体"/>
        </w:rPr>
      </w:pPr>
      <w:r w:rsidRPr="00322FD7">
        <w:rPr>
          <w:rFonts w:hAnsi="宋体"/>
        </w:rPr>
        <w:t>第 3 步：</w:t>
      </w:r>
      <w:r w:rsidR="00C93391" w:rsidRPr="00322FD7">
        <w:rPr>
          <w:rFonts w:hAnsi="宋体"/>
        </w:rPr>
        <w:t>当物理关系无法建立或无法用来作为分配基础时，则宜以能反映它们之间其他关系的方式将输入输出在产品或功能之间进行分配。例如可以根据产品的经济价值按比例将输入输出数据分配到共生产品。</w:t>
      </w:r>
    </w:p>
    <w:p w:rsidR="000705FA" w:rsidRDefault="00C93391" w:rsidP="000705FA">
      <w:pPr>
        <w:pStyle w:val="aff3"/>
        <w:tabs>
          <w:tab w:val="center" w:pos="4201"/>
          <w:tab w:val="right" w:leader="dot" w:pos="9298"/>
        </w:tabs>
        <w:ind w:firstLine="420"/>
        <w:rPr>
          <w:rFonts w:hAnsi="宋体"/>
        </w:rPr>
      </w:pPr>
      <w:r w:rsidRPr="00C93391">
        <w:rPr>
          <w:rFonts w:ascii="黑体" w:eastAsia="黑体" w:hAnsi="黑体"/>
        </w:rPr>
        <w:t xml:space="preserve"> </w:t>
      </w:r>
      <w:r w:rsidR="000705FA" w:rsidRPr="00C93391">
        <w:rPr>
          <w:rFonts w:ascii="黑体" w:eastAsia="黑体" w:hAnsi="黑体" w:hint="eastAsia"/>
          <w:sz w:val="18"/>
          <w:szCs w:val="18"/>
        </w:rPr>
        <w:t>注：</w:t>
      </w:r>
      <w:r w:rsidR="000705FA" w:rsidRPr="00C93391">
        <w:rPr>
          <w:rFonts w:hAnsi="宋体" w:hint="eastAsia"/>
          <w:sz w:val="18"/>
          <w:szCs w:val="18"/>
        </w:rPr>
        <w:t>注意区分废弃物和副产品，没有经济价值的产物不能作为产品输出，不参与分配，而是作为废弃物计入产品系统的</w:t>
      </w:r>
      <w:r w:rsidRPr="00C93391">
        <w:rPr>
          <w:rFonts w:hAnsi="宋体" w:hint="eastAsia"/>
          <w:sz w:val="18"/>
          <w:szCs w:val="18"/>
        </w:rPr>
        <w:t>废弃物处理</w:t>
      </w:r>
      <w:r w:rsidR="000705FA" w:rsidRPr="00C93391">
        <w:rPr>
          <w:rFonts w:hAnsi="宋体" w:hint="eastAsia"/>
          <w:sz w:val="18"/>
          <w:szCs w:val="18"/>
        </w:rPr>
        <w:t>排放；仅在有明确证据显示有下游客户且产生了经济价值的情况下，才能作为副产品参与分配。</w:t>
      </w:r>
    </w:p>
    <w:p w:rsidR="00C1197A" w:rsidRDefault="00C1197A" w:rsidP="000705FA">
      <w:pPr>
        <w:pStyle w:val="aff3"/>
        <w:tabs>
          <w:tab w:val="center" w:pos="4201"/>
          <w:tab w:val="right" w:leader="dot" w:pos="9298"/>
        </w:tabs>
        <w:ind w:firstLine="420"/>
        <w:rPr>
          <w:rFonts w:hAnsi="宋体"/>
        </w:rPr>
      </w:pPr>
      <w:r>
        <w:rPr>
          <w:rFonts w:hAnsi="宋体" w:hint="eastAsia"/>
        </w:rPr>
        <w:t>任何情况下，只有当共生产品的长期平均价格比例大于4时，</w:t>
      </w:r>
      <w:r w:rsidR="00A86B65">
        <w:rPr>
          <w:rFonts w:hAnsi="宋体" w:hint="eastAsia"/>
        </w:rPr>
        <w:t>才能采用产品经济价值比例进行分配。</w:t>
      </w:r>
      <w:r>
        <w:rPr>
          <w:rFonts w:hAnsi="宋体" w:hint="eastAsia"/>
        </w:rPr>
        <w:t>如果同一过程有两个及以上的产品，则应以产品中</w:t>
      </w:r>
      <w:r w:rsidR="00D03332">
        <w:rPr>
          <w:rFonts w:hAnsi="宋体" w:hint="eastAsia"/>
        </w:rPr>
        <w:t>的最高</w:t>
      </w:r>
      <w:r>
        <w:rPr>
          <w:rFonts w:hAnsi="宋体" w:hint="eastAsia"/>
        </w:rPr>
        <w:t>价格与最低</w:t>
      </w:r>
      <w:r w:rsidR="00D03332">
        <w:rPr>
          <w:rFonts w:hAnsi="宋体" w:hint="eastAsia"/>
        </w:rPr>
        <w:t>价格</w:t>
      </w:r>
      <w:r>
        <w:rPr>
          <w:rFonts w:hAnsi="宋体" w:hint="eastAsia"/>
        </w:rPr>
        <w:t>的比例为判定基准。</w:t>
      </w:r>
      <w:r w:rsidR="001206A8" w:rsidRPr="00322FD7">
        <w:rPr>
          <w:rFonts w:hAnsi="宋体" w:hint="eastAsia"/>
        </w:rPr>
        <w:t>经济价值评估中使用的价格应是全球的</w:t>
      </w:r>
      <w:r w:rsidR="001206A8">
        <w:rPr>
          <w:rFonts w:hAnsi="宋体" w:hint="eastAsia"/>
        </w:rPr>
        <w:t>长期</w:t>
      </w:r>
      <w:r w:rsidR="001206A8" w:rsidRPr="00322FD7">
        <w:rPr>
          <w:rFonts w:hAnsi="宋体"/>
        </w:rPr>
        <w:t>平均值</w:t>
      </w:r>
      <w:r w:rsidR="001206A8">
        <w:rPr>
          <w:rFonts w:hAnsi="宋体" w:hint="eastAsia"/>
        </w:rPr>
        <w:t>（通常为1</w:t>
      </w:r>
      <w:r w:rsidR="001206A8">
        <w:rPr>
          <w:rFonts w:hAnsi="宋体"/>
        </w:rPr>
        <w:t>0</w:t>
      </w:r>
      <w:r w:rsidR="001206A8">
        <w:rPr>
          <w:rFonts w:hAnsi="宋体" w:hint="eastAsia"/>
        </w:rPr>
        <w:t>年平均值）</w:t>
      </w:r>
      <w:r w:rsidR="001206A8" w:rsidRPr="00322FD7">
        <w:rPr>
          <w:rFonts w:hAnsi="宋体" w:hint="eastAsia"/>
        </w:rPr>
        <w:t>，并需要说明数据来源</w:t>
      </w:r>
      <w:r w:rsidR="001206A8">
        <w:rPr>
          <w:rFonts w:hAnsi="宋体" w:hint="eastAsia"/>
        </w:rPr>
        <w:t>（如LME、世界银行等）</w:t>
      </w:r>
      <w:r w:rsidR="001206A8" w:rsidRPr="00322FD7">
        <w:rPr>
          <w:rFonts w:hAnsi="宋体" w:hint="eastAsia"/>
        </w:rPr>
        <w:t>。</w:t>
      </w:r>
    </w:p>
    <w:p w:rsidR="0040668E" w:rsidRPr="00322FD7" w:rsidRDefault="0040668E" w:rsidP="000705FA">
      <w:pPr>
        <w:pStyle w:val="aff3"/>
        <w:tabs>
          <w:tab w:val="center" w:pos="4201"/>
          <w:tab w:val="right" w:leader="dot" w:pos="9298"/>
        </w:tabs>
        <w:ind w:firstLine="420"/>
        <w:rPr>
          <w:rFonts w:hAnsi="宋体"/>
        </w:rPr>
      </w:pPr>
      <w:r>
        <w:rPr>
          <w:rFonts w:hAnsi="宋体" w:hint="eastAsia"/>
        </w:rPr>
        <w:t>当共生产品的长期平均价格比例小于等于4时，宜按质量比例关系进行分配（如金属量或实物质量）。</w:t>
      </w:r>
    </w:p>
    <w:p w:rsidR="000705FA" w:rsidRPr="00322FD7" w:rsidRDefault="000705FA" w:rsidP="000705FA">
      <w:pPr>
        <w:pStyle w:val="4"/>
        <w:snapToGrid/>
        <w:spacing w:beforeLines="50" w:before="156" w:afterLines="50" w:after="156" w:line="240" w:lineRule="auto"/>
        <w:ind w:firstLineChars="0" w:firstLine="0"/>
        <w:jc w:val="left"/>
        <w:rPr>
          <w:rFonts w:ascii="黑体" w:eastAsia="黑体" w:hAnsi="黑体"/>
          <w:b w:val="0"/>
          <w:sz w:val="21"/>
          <w:szCs w:val="21"/>
        </w:rPr>
      </w:pPr>
      <w:r w:rsidRPr="00322FD7">
        <w:rPr>
          <w:rFonts w:ascii="黑体" w:eastAsia="黑体" w:hAnsi="黑体"/>
          <w:b w:val="0"/>
          <w:sz w:val="21"/>
          <w:szCs w:val="21"/>
        </w:rPr>
        <w:t>6.</w:t>
      </w:r>
      <w:r w:rsidR="004A34B0">
        <w:rPr>
          <w:rFonts w:ascii="黑体" w:eastAsia="黑体" w:hAnsi="黑体"/>
          <w:b w:val="0"/>
          <w:sz w:val="21"/>
          <w:szCs w:val="21"/>
        </w:rPr>
        <w:t>2</w:t>
      </w:r>
      <w:r w:rsidRPr="00322FD7">
        <w:rPr>
          <w:rFonts w:ascii="黑体" w:eastAsia="黑体" w:hAnsi="黑体"/>
          <w:b w:val="0"/>
          <w:sz w:val="21"/>
          <w:szCs w:val="21"/>
        </w:rPr>
        <w:t xml:space="preserve">.3 </w:t>
      </w:r>
      <w:r>
        <w:rPr>
          <w:rFonts w:ascii="黑体" w:eastAsia="黑体" w:hAnsi="黑体"/>
          <w:b w:val="0"/>
          <w:sz w:val="21"/>
          <w:szCs w:val="21"/>
        </w:rPr>
        <w:t xml:space="preserve"> </w:t>
      </w:r>
      <w:r w:rsidR="00814CE6">
        <w:rPr>
          <w:rFonts w:ascii="黑体" w:eastAsia="黑体" w:hAnsi="黑体" w:hint="eastAsia"/>
          <w:b w:val="0"/>
          <w:sz w:val="21"/>
          <w:szCs w:val="21"/>
        </w:rPr>
        <w:t>推荐</w:t>
      </w:r>
      <w:r w:rsidR="00930EAD">
        <w:rPr>
          <w:rFonts w:ascii="黑体" w:eastAsia="黑体" w:hAnsi="黑体" w:hint="eastAsia"/>
          <w:b w:val="0"/>
          <w:sz w:val="21"/>
          <w:szCs w:val="21"/>
        </w:rPr>
        <w:t>的</w:t>
      </w:r>
      <w:r w:rsidR="00FE4D7C">
        <w:rPr>
          <w:rFonts w:ascii="黑体" w:eastAsia="黑体" w:hAnsi="黑体" w:hint="eastAsia"/>
          <w:b w:val="0"/>
          <w:sz w:val="21"/>
          <w:szCs w:val="21"/>
        </w:rPr>
        <w:t>分配</w:t>
      </w:r>
      <w:r w:rsidR="00814CE6">
        <w:rPr>
          <w:rFonts w:ascii="黑体" w:eastAsia="黑体" w:hAnsi="黑体" w:hint="eastAsia"/>
          <w:b w:val="0"/>
          <w:sz w:val="21"/>
          <w:szCs w:val="21"/>
        </w:rPr>
        <w:t>方法</w:t>
      </w:r>
    </w:p>
    <w:p w:rsidR="00A44F0A" w:rsidRPr="00A84265" w:rsidRDefault="00A44F0A" w:rsidP="00A44F0A">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4A34B0">
        <w:rPr>
          <w:rFonts w:ascii="黑体" w:eastAsia="黑体" w:hAnsi="黑体"/>
          <w:b w:val="0"/>
          <w:sz w:val="21"/>
          <w:szCs w:val="21"/>
        </w:rPr>
        <w:t>2</w:t>
      </w:r>
      <w:r>
        <w:rPr>
          <w:rFonts w:ascii="黑体" w:eastAsia="黑体" w:hAnsi="黑体"/>
          <w:b w:val="0"/>
          <w:sz w:val="21"/>
          <w:szCs w:val="21"/>
        </w:rPr>
        <w:t>.3</w:t>
      </w:r>
      <w:r w:rsidRPr="00A84265">
        <w:rPr>
          <w:rFonts w:ascii="黑体" w:eastAsia="黑体" w:hAnsi="黑体"/>
          <w:b w:val="0"/>
          <w:sz w:val="21"/>
          <w:szCs w:val="21"/>
        </w:rPr>
        <w:t xml:space="preserve">.1  </w:t>
      </w:r>
      <w:r>
        <w:rPr>
          <w:rFonts w:ascii="黑体" w:eastAsia="黑体" w:hAnsi="黑体" w:hint="eastAsia"/>
          <w:b w:val="0"/>
          <w:sz w:val="21"/>
          <w:szCs w:val="21"/>
        </w:rPr>
        <w:t>采矿</w:t>
      </w:r>
      <w:r w:rsidRPr="00A84265">
        <w:rPr>
          <w:rFonts w:ascii="黑体" w:eastAsia="黑体" w:hAnsi="黑体"/>
          <w:b w:val="0"/>
          <w:sz w:val="21"/>
          <w:szCs w:val="21"/>
        </w:rPr>
        <w:t xml:space="preserve"> </w:t>
      </w:r>
    </w:p>
    <w:p w:rsidR="00814CE6" w:rsidRDefault="0070541A" w:rsidP="00FE4D7C">
      <w:pPr>
        <w:pStyle w:val="aff3"/>
        <w:tabs>
          <w:tab w:val="center" w:pos="4201"/>
          <w:tab w:val="right" w:leader="dot" w:pos="9298"/>
        </w:tabs>
        <w:ind w:firstLine="420"/>
        <w:rPr>
          <w:rFonts w:hAnsi="宋体"/>
        </w:rPr>
      </w:pPr>
      <w:r>
        <w:rPr>
          <w:rFonts w:hAnsi="宋体" w:hint="eastAsia"/>
        </w:rPr>
        <w:t>采矿过程中原矿和废石被一起采出，</w:t>
      </w:r>
      <w:r w:rsidR="00814CE6">
        <w:rPr>
          <w:rFonts w:hAnsi="宋体" w:hint="eastAsia"/>
        </w:rPr>
        <w:t>如废石没有被销售，则作为废弃物不参与分配。</w:t>
      </w:r>
      <w:r>
        <w:rPr>
          <w:rFonts w:hAnsi="宋体" w:hint="eastAsia"/>
        </w:rPr>
        <w:t>当废石作为副产品被销售给下游作为原料（如作建筑材料）时，废石是具有经济价值的，而不是废弃物，</w:t>
      </w:r>
      <w:r w:rsidR="00A3549A">
        <w:rPr>
          <w:rFonts w:hAnsi="宋体" w:hint="eastAsia"/>
        </w:rPr>
        <w:t>则</w:t>
      </w:r>
      <w:r>
        <w:rPr>
          <w:rFonts w:hAnsi="宋体" w:hint="eastAsia"/>
        </w:rPr>
        <w:t>排放数据</w:t>
      </w:r>
      <w:r w:rsidR="00A3549A">
        <w:rPr>
          <w:rFonts w:hAnsi="宋体" w:hint="eastAsia"/>
        </w:rPr>
        <w:t>应</w:t>
      </w:r>
      <w:r>
        <w:rPr>
          <w:rFonts w:hAnsi="宋体" w:hint="eastAsia"/>
        </w:rPr>
        <w:t>在原矿和废石之间进行分配</w:t>
      </w:r>
      <w:r w:rsidR="00814CE6">
        <w:rPr>
          <w:rFonts w:hAnsi="宋体" w:hint="eastAsia"/>
        </w:rPr>
        <w:t>，同时企业应提供证明资料，并在报告中说明。</w:t>
      </w:r>
    </w:p>
    <w:p w:rsidR="00A44F0A" w:rsidRDefault="00D03332" w:rsidP="00FE4D7C">
      <w:pPr>
        <w:pStyle w:val="aff3"/>
        <w:tabs>
          <w:tab w:val="center" w:pos="4201"/>
          <w:tab w:val="right" w:leader="dot" w:pos="9298"/>
        </w:tabs>
        <w:ind w:firstLine="420"/>
        <w:rPr>
          <w:rFonts w:hAnsi="宋体"/>
        </w:rPr>
      </w:pPr>
      <w:r>
        <w:rPr>
          <w:rFonts w:hAnsi="宋体" w:hint="eastAsia"/>
        </w:rPr>
        <w:t>矿山生产的</w:t>
      </w:r>
      <w:r w:rsidR="00814CE6">
        <w:rPr>
          <w:rFonts w:hAnsi="宋体" w:hint="eastAsia"/>
        </w:rPr>
        <w:t>废石量</w:t>
      </w:r>
      <w:r>
        <w:rPr>
          <w:rFonts w:hAnsi="宋体" w:hint="eastAsia"/>
        </w:rPr>
        <w:t>可能</w:t>
      </w:r>
      <w:r w:rsidR="00814CE6">
        <w:rPr>
          <w:rFonts w:hAnsi="宋体" w:hint="eastAsia"/>
        </w:rPr>
        <w:t>远大于矿石</w:t>
      </w:r>
      <w:r w:rsidR="00B07DE9">
        <w:rPr>
          <w:rFonts w:hAnsi="宋体" w:hint="eastAsia"/>
        </w:rPr>
        <w:t>量</w:t>
      </w:r>
      <w:r w:rsidR="00814CE6">
        <w:rPr>
          <w:rFonts w:hAnsi="宋体" w:hint="eastAsia"/>
        </w:rPr>
        <w:t>，如果按质量分配，会导致与经济活动目的相背离的结果，这显然不合理。采用经济价值分配，虽然能反应生产活动的目的，但</w:t>
      </w:r>
      <w:r>
        <w:rPr>
          <w:rFonts w:hAnsi="宋体" w:hint="eastAsia"/>
        </w:rPr>
        <w:t>未经选矿富集的铜矿石原矿直接市场交易的情况很少，</w:t>
      </w:r>
      <w:r w:rsidR="00814CE6">
        <w:rPr>
          <w:rFonts w:hAnsi="宋体" w:hint="eastAsia"/>
        </w:rPr>
        <w:t>缺少市场公允价值，</w:t>
      </w:r>
      <w:r>
        <w:rPr>
          <w:rFonts w:hAnsi="宋体" w:hint="eastAsia"/>
        </w:rPr>
        <w:t>且</w:t>
      </w:r>
      <w:r w:rsidR="00814CE6">
        <w:rPr>
          <w:rFonts w:hAnsi="宋体" w:hint="eastAsia"/>
        </w:rPr>
        <w:t>废石的价格受区域市场供需影响存在较大波动和不确定性，</w:t>
      </w:r>
      <w:r>
        <w:rPr>
          <w:rFonts w:hAnsi="宋体" w:hint="eastAsia"/>
        </w:rPr>
        <w:t>采用经济价值分配</w:t>
      </w:r>
      <w:r w:rsidR="00814CE6">
        <w:rPr>
          <w:rFonts w:hAnsi="宋体" w:hint="eastAsia"/>
        </w:rPr>
        <w:t>缺乏可操作的</w:t>
      </w:r>
      <w:r>
        <w:rPr>
          <w:rFonts w:hAnsi="宋体" w:hint="eastAsia"/>
        </w:rPr>
        <w:t>基础</w:t>
      </w:r>
      <w:r w:rsidR="00814CE6">
        <w:rPr>
          <w:rFonts w:hAnsi="宋体" w:hint="eastAsia"/>
        </w:rPr>
        <w:t>条件。因此，推荐采用系统扩展的方法，即采用废石所替代的建筑原材料的碳足迹值，作为所研究产品系统的碳信用而从中扣除。</w:t>
      </w:r>
    </w:p>
    <w:p w:rsidR="00930EAD" w:rsidRDefault="00930EAD" w:rsidP="00FE4D7C">
      <w:pPr>
        <w:pStyle w:val="aff3"/>
        <w:tabs>
          <w:tab w:val="center" w:pos="4201"/>
          <w:tab w:val="right" w:leader="dot" w:pos="9298"/>
        </w:tabs>
        <w:ind w:firstLine="420"/>
        <w:rPr>
          <w:rFonts w:hAnsi="宋体"/>
        </w:rPr>
      </w:pPr>
      <w:r>
        <w:rPr>
          <w:rFonts w:hAnsi="宋体" w:hint="eastAsia"/>
        </w:rPr>
        <w:t>对于采出的多金属矿，经后续选冶过程可以获得不同金属产品，这些产品的碳足迹评价需要对采矿环节进行分配时，推荐采用金属量比例进行分配。</w:t>
      </w:r>
    </w:p>
    <w:p w:rsidR="00BB0E36" w:rsidRPr="00A84265" w:rsidRDefault="00BB0E36" w:rsidP="00BB0E36">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4A34B0">
        <w:rPr>
          <w:rFonts w:ascii="黑体" w:eastAsia="黑体" w:hAnsi="黑体"/>
          <w:b w:val="0"/>
          <w:sz w:val="21"/>
          <w:szCs w:val="21"/>
        </w:rPr>
        <w:t>2</w:t>
      </w:r>
      <w:r>
        <w:rPr>
          <w:rFonts w:ascii="黑体" w:eastAsia="黑体" w:hAnsi="黑体"/>
          <w:b w:val="0"/>
          <w:sz w:val="21"/>
          <w:szCs w:val="21"/>
        </w:rPr>
        <w:t>.3</w:t>
      </w:r>
      <w:r w:rsidRPr="00A84265">
        <w:rPr>
          <w:rFonts w:ascii="黑体" w:eastAsia="黑体" w:hAnsi="黑体"/>
          <w:b w:val="0"/>
          <w:sz w:val="21"/>
          <w:szCs w:val="21"/>
        </w:rPr>
        <w:t>.</w:t>
      </w:r>
      <w:r>
        <w:rPr>
          <w:rFonts w:ascii="黑体" w:eastAsia="黑体" w:hAnsi="黑体"/>
          <w:b w:val="0"/>
          <w:sz w:val="21"/>
          <w:szCs w:val="21"/>
        </w:rPr>
        <w:t>2</w:t>
      </w:r>
      <w:r w:rsidRPr="00A84265">
        <w:rPr>
          <w:rFonts w:ascii="黑体" w:eastAsia="黑体" w:hAnsi="黑体"/>
          <w:b w:val="0"/>
          <w:sz w:val="21"/>
          <w:szCs w:val="21"/>
        </w:rPr>
        <w:t xml:space="preserve">  </w:t>
      </w:r>
      <w:r>
        <w:rPr>
          <w:rFonts w:ascii="黑体" w:eastAsia="黑体" w:hAnsi="黑体" w:hint="eastAsia"/>
          <w:b w:val="0"/>
          <w:sz w:val="21"/>
          <w:szCs w:val="21"/>
        </w:rPr>
        <w:t>选矿</w:t>
      </w:r>
      <w:r w:rsidRPr="00A84265">
        <w:rPr>
          <w:rFonts w:ascii="黑体" w:eastAsia="黑体" w:hAnsi="黑体"/>
          <w:b w:val="0"/>
          <w:sz w:val="21"/>
          <w:szCs w:val="21"/>
        </w:rPr>
        <w:t xml:space="preserve"> </w:t>
      </w:r>
    </w:p>
    <w:p w:rsidR="00FE4D7C" w:rsidRDefault="00FC5738" w:rsidP="00FC5738">
      <w:pPr>
        <w:pStyle w:val="aff3"/>
        <w:tabs>
          <w:tab w:val="center" w:pos="4201"/>
          <w:tab w:val="right" w:leader="dot" w:pos="9298"/>
        </w:tabs>
        <w:ind w:firstLine="420"/>
        <w:rPr>
          <w:rFonts w:hAnsi="宋体"/>
        </w:rPr>
      </w:pPr>
      <w:r>
        <w:rPr>
          <w:rFonts w:hAnsi="宋体" w:hint="eastAsia"/>
        </w:rPr>
        <w:t>铜矿</w:t>
      </w:r>
      <w:r w:rsidR="00D03332">
        <w:rPr>
          <w:rFonts w:hAnsi="宋体" w:hint="eastAsia"/>
        </w:rPr>
        <w:t>石</w:t>
      </w:r>
      <w:r>
        <w:rPr>
          <w:rFonts w:hAnsi="宋体" w:hint="eastAsia"/>
        </w:rPr>
        <w:t>常伴生钼、金、银、镍等</w:t>
      </w:r>
      <w:r w:rsidR="00D03332">
        <w:rPr>
          <w:rFonts w:hAnsi="宋体" w:hint="eastAsia"/>
        </w:rPr>
        <w:t>其他</w:t>
      </w:r>
      <w:r>
        <w:rPr>
          <w:rFonts w:hAnsi="宋体" w:hint="eastAsia"/>
        </w:rPr>
        <w:t>金属。根据矿石性质和经济性，选矿流程会选择不同的选别工艺来把不同金属分选出来，最终输出铜精矿和其他矿产品（如钼精矿）。这种情况下，</w:t>
      </w:r>
      <w:r w:rsidR="00FE4D7C" w:rsidRPr="00322FD7">
        <w:rPr>
          <w:rFonts w:hAnsi="宋体" w:hint="eastAsia"/>
        </w:rPr>
        <w:t>可根据选别工艺流程细分单元过程来</w:t>
      </w:r>
      <w:r>
        <w:rPr>
          <w:rFonts w:hAnsi="宋体" w:hint="eastAsia"/>
        </w:rPr>
        <w:t>进行分配，如把选钼工序分配给钼精矿，选铜工序分配给铜精矿，其他共用工序宜</w:t>
      </w:r>
      <w:r w:rsidR="00DE2094">
        <w:rPr>
          <w:rFonts w:hAnsi="宋体" w:hint="eastAsia"/>
        </w:rPr>
        <w:t>根据精矿价格比例是否大于4来选择</w:t>
      </w:r>
      <w:r>
        <w:rPr>
          <w:rFonts w:hAnsi="宋体" w:hint="eastAsia"/>
        </w:rPr>
        <w:t>经济价值分配</w:t>
      </w:r>
      <w:r w:rsidR="00DE2094">
        <w:rPr>
          <w:rFonts w:hAnsi="宋体" w:hint="eastAsia"/>
        </w:rPr>
        <w:t>或</w:t>
      </w:r>
      <w:r w:rsidR="00163660">
        <w:rPr>
          <w:rFonts w:hAnsi="宋体" w:hint="eastAsia"/>
        </w:rPr>
        <w:t>质</w:t>
      </w:r>
      <w:r w:rsidR="00DE2094">
        <w:rPr>
          <w:rFonts w:hAnsi="宋体" w:hint="eastAsia"/>
        </w:rPr>
        <w:t>量分配</w:t>
      </w:r>
      <w:r w:rsidR="00FE4D7C" w:rsidRPr="00322FD7">
        <w:rPr>
          <w:rFonts w:hAnsi="宋体" w:hint="eastAsia"/>
        </w:rPr>
        <w:t>。</w:t>
      </w:r>
    </w:p>
    <w:p w:rsidR="00163660" w:rsidRDefault="00376786" w:rsidP="00FC5738">
      <w:pPr>
        <w:pStyle w:val="aff3"/>
        <w:tabs>
          <w:tab w:val="center" w:pos="4201"/>
          <w:tab w:val="right" w:leader="dot" w:pos="9298"/>
        </w:tabs>
        <w:ind w:firstLine="420"/>
        <w:rPr>
          <w:rFonts w:hAnsi="宋体"/>
        </w:rPr>
      </w:pPr>
      <w:r>
        <w:rPr>
          <w:rFonts w:hAnsi="宋体" w:hint="eastAsia"/>
        </w:rPr>
        <w:t>选矿输出的铜矿</w:t>
      </w:r>
      <w:r w:rsidR="00B07DE9">
        <w:rPr>
          <w:rFonts w:hAnsi="宋体" w:hint="eastAsia"/>
        </w:rPr>
        <w:t>产品</w:t>
      </w:r>
      <w:r w:rsidR="00622196">
        <w:rPr>
          <w:rFonts w:hAnsi="宋体" w:hint="eastAsia"/>
        </w:rPr>
        <w:t>含有其他伴生元素</w:t>
      </w:r>
      <w:r>
        <w:rPr>
          <w:rFonts w:hAnsi="宋体" w:hint="eastAsia"/>
        </w:rPr>
        <w:t>，经下游冶炼后可获得不同金属产品。例如硫化铜精矿中铜、金、银是</w:t>
      </w:r>
      <w:r w:rsidR="00622196">
        <w:rPr>
          <w:rFonts w:hAnsi="宋体" w:hint="eastAsia"/>
        </w:rPr>
        <w:t>有</w:t>
      </w:r>
      <w:r>
        <w:rPr>
          <w:rFonts w:hAnsi="宋体" w:hint="eastAsia"/>
        </w:rPr>
        <w:t>价金属，且贵金属价格远超铜金属，推荐按经济价值分配给后续产品。氧化铜矿</w:t>
      </w:r>
      <w:r w:rsidR="00622196">
        <w:rPr>
          <w:rFonts w:hAnsi="宋体" w:hint="eastAsia"/>
        </w:rPr>
        <w:t>石</w:t>
      </w:r>
      <w:r>
        <w:rPr>
          <w:rFonts w:hAnsi="宋体" w:hint="eastAsia"/>
        </w:rPr>
        <w:t>中铜、钴是有价金属，是下游冶炼提取的对象，推荐按金属量分配给后续铜产品和钴产品。</w:t>
      </w:r>
    </w:p>
    <w:p w:rsidR="00FC5738" w:rsidRPr="00A84265" w:rsidRDefault="00FC5738" w:rsidP="00FC5738">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4A34B0">
        <w:rPr>
          <w:rFonts w:ascii="黑体" w:eastAsia="黑体" w:hAnsi="黑体"/>
          <w:b w:val="0"/>
          <w:sz w:val="21"/>
          <w:szCs w:val="21"/>
        </w:rPr>
        <w:t>2</w:t>
      </w:r>
      <w:r>
        <w:rPr>
          <w:rFonts w:ascii="黑体" w:eastAsia="黑体" w:hAnsi="黑体"/>
          <w:b w:val="0"/>
          <w:sz w:val="21"/>
          <w:szCs w:val="21"/>
        </w:rPr>
        <w:t>.3</w:t>
      </w:r>
      <w:r w:rsidRPr="00A84265">
        <w:rPr>
          <w:rFonts w:ascii="黑体" w:eastAsia="黑体" w:hAnsi="黑体"/>
          <w:b w:val="0"/>
          <w:sz w:val="21"/>
          <w:szCs w:val="21"/>
        </w:rPr>
        <w:t>.</w:t>
      </w:r>
      <w:r>
        <w:rPr>
          <w:rFonts w:ascii="黑体" w:eastAsia="黑体" w:hAnsi="黑体"/>
          <w:b w:val="0"/>
          <w:sz w:val="21"/>
          <w:szCs w:val="21"/>
        </w:rPr>
        <w:t>3</w:t>
      </w:r>
      <w:r w:rsidRPr="00A84265">
        <w:rPr>
          <w:rFonts w:ascii="黑体" w:eastAsia="黑体" w:hAnsi="黑体"/>
          <w:b w:val="0"/>
          <w:sz w:val="21"/>
          <w:szCs w:val="21"/>
        </w:rPr>
        <w:t xml:space="preserve">  </w:t>
      </w:r>
      <w:r>
        <w:rPr>
          <w:rFonts w:ascii="黑体" w:eastAsia="黑体" w:hAnsi="黑体" w:hint="eastAsia"/>
          <w:b w:val="0"/>
          <w:sz w:val="21"/>
          <w:szCs w:val="21"/>
        </w:rPr>
        <w:t>冶炼</w:t>
      </w:r>
      <w:r w:rsidRPr="00A84265">
        <w:rPr>
          <w:rFonts w:ascii="黑体" w:eastAsia="黑体" w:hAnsi="黑体"/>
          <w:b w:val="0"/>
          <w:sz w:val="21"/>
          <w:szCs w:val="21"/>
        </w:rPr>
        <w:t xml:space="preserve"> </w:t>
      </w:r>
    </w:p>
    <w:p w:rsidR="007B490E" w:rsidRDefault="007B490E" w:rsidP="00FE4D7C">
      <w:pPr>
        <w:pStyle w:val="aff3"/>
        <w:tabs>
          <w:tab w:val="center" w:pos="4201"/>
          <w:tab w:val="right" w:leader="dot" w:pos="9298"/>
        </w:tabs>
        <w:ind w:firstLine="420"/>
        <w:rPr>
          <w:rFonts w:hAnsi="宋体"/>
        </w:rPr>
      </w:pPr>
      <w:r>
        <w:rPr>
          <w:rFonts w:hAnsi="宋体" w:hint="eastAsia"/>
        </w:rPr>
        <w:t>（1）烟气制硫酸</w:t>
      </w:r>
    </w:p>
    <w:p w:rsidR="007B490E" w:rsidRDefault="007B490E" w:rsidP="00FE4D7C">
      <w:pPr>
        <w:pStyle w:val="aff3"/>
        <w:tabs>
          <w:tab w:val="center" w:pos="4201"/>
          <w:tab w:val="right" w:leader="dot" w:pos="9298"/>
        </w:tabs>
        <w:ind w:firstLine="420"/>
        <w:rPr>
          <w:rFonts w:hAnsi="宋体"/>
        </w:rPr>
      </w:pPr>
      <w:r>
        <w:rPr>
          <w:rFonts w:hAnsi="宋体" w:hint="eastAsia"/>
        </w:rPr>
        <w:lastRenderedPageBreak/>
        <w:t>火法</w:t>
      </w:r>
      <w:r w:rsidR="00676E83">
        <w:rPr>
          <w:rFonts w:hAnsi="宋体" w:hint="eastAsia"/>
        </w:rPr>
        <w:t>冶炼烟气</w:t>
      </w:r>
      <w:r w:rsidR="00CB7102">
        <w:rPr>
          <w:rFonts w:hAnsi="宋体" w:hint="eastAsia"/>
        </w:rPr>
        <w:t>一般通过制酸方式</w:t>
      </w:r>
      <w:r>
        <w:rPr>
          <w:rFonts w:hAnsi="宋体" w:hint="eastAsia"/>
        </w:rPr>
        <w:t>获得硫酸产品，并实现烟气脱硫的效果。制酸系统作为独立的生产单元，一般</w:t>
      </w:r>
      <w:r w:rsidR="00F87D0F">
        <w:rPr>
          <w:rFonts w:hAnsi="宋体" w:hint="eastAsia"/>
        </w:rPr>
        <w:t>很容易</w:t>
      </w:r>
      <w:r>
        <w:rPr>
          <w:rFonts w:hAnsi="宋体" w:hint="eastAsia"/>
        </w:rPr>
        <w:t>获得该单元的输入和输出</w:t>
      </w:r>
      <w:r w:rsidR="00F87D0F">
        <w:rPr>
          <w:rFonts w:hAnsi="宋体" w:hint="eastAsia"/>
        </w:rPr>
        <w:t>，且该单元与硫酸产品具有更直接的联系</w:t>
      </w:r>
      <w:r>
        <w:rPr>
          <w:rFonts w:hAnsi="宋体" w:hint="eastAsia"/>
        </w:rPr>
        <w:t>。从</w:t>
      </w:r>
      <w:r w:rsidR="00F87D0F">
        <w:rPr>
          <w:rFonts w:hAnsi="宋体" w:hint="eastAsia"/>
        </w:rPr>
        <w:t>尽量</w:t>
      </w:r>
      <w:r>
        <w:rPr>
          <w:rFonts w:hAnsi="宋体" w:hint="eastAsia"/>
        </w:rPr>
        <w:t>避免分配角度，</w:t>
      </w:r>
      <w:r w:rsidR="002F3EE1">
        <w:rPr>
          <w:rFonts w:hAnsi="宋体" w:hint="eastAsia"/>
        </w:rPr>
        <w:t>建议优先采用细分过程的分配方法，即</w:t>
      </w:r>
      <w:r>
        <w:rPr>
          <w:rFonts w:hAnsi="宋体" w:hint="eastAsia"/>
        </w:rPr>
        <w:t>将制酸单元（</w:t>
      </w:r>
      <w:r w:rsidR="00F87D0F">
        <w:rPr>
          <w:rFonts w:hAnsi="宋体" w:hint="eastAsia"/>
        </w:rPr>
        <w:t>从收尘后的烟气开始，到产出硫酸产品为止，包括污酸处理和酸性废水处理</w:t>
      </w:r>
      <w:r>
        <w:rPr>
          <w:rFonts w:hAnsi="宋体" w:hint="eastAsia"/>
        </w:rPr>
        <w:t>）的输入</w:t>
      </w:r>
      <w:r w:rsidR="00F87D0F">
        <w:rPr>
          <w:rFonts w:hAnsi="宋体" w:hint="eastAsia"/>
        </w:rPr>
        <w:t>和</w:t>
      </w:r>
      <w:r>
        <w:rPr>
          <w:rFonts w:hAnsi="宋体" w:hint="eastAsia"/>
        </w:rPr>
        <w:t>输出</w:t>
      </w:r>
      <w:r w:rsidR="00F87D0F">
        <w:rPr>
          <w:rFonts w:hAnsi="宋体" w:hint="eastAsia"/>
        </w:rPr>
        <w:t>全部</w:t>
      </w:r>
      <w:r>
        <w:rPr>
          <w:rFonts w:hAnsi="宋体" w:hint="eastAsia"/>
        </w:rPr>
        <w:t>分配</w:t>
      </w:r>
      <w:r w:rsidR="00F87D0F">
        <w:rPr>
          <w:rFonts w:hAnsi="宋体" w:hint="eastAsia"/>
        </w:rPr>
        <w:t>给硫酸产品。</w:t>
      </w:r>
      <w:r w:rsidR="00262898">
        <w:rPr>
          <w:rFonts w:hAnsi="宋体" w:hint="eastAsia"/>
        </w:rPr>
        <w:t>如果报告主体没有建立分</w:t>
      </w:r>
      <w:r w:rsidR="002F3EE1">
        <w:rPr>
          <w:rFonts w:hAnsi="宋体" w:hint="eastAsia"/>
        </w:rPr>
        <w:t>车间</w:t>
      </w:r>
      <w:r w:rsidR="00262898">
        <w:rPr>
          <w:rFonts w:hAnsi="宋体" w:hint="eastAsia"/>
        </w:rPr>
        <w:t>的统计而无法获得制酸单元</w:t>
      </w:r>
      <w:r w:rsidR="002F3EE1">
        <w:rPr>
          <w:rFonts w:hAnsi="宋体" w:hint="eastAsia"/>
        </w:rPr>
        <w:t>的输入输出，方可采用系统扩展方法。</w:t>
      </w:r>
    </w:p>
    <w:p w:rsidR="007B490E" w:rsidRDefault="007B490E" w:rsidP="00FE4D7C">
      <w:pPr>
        <w:pStyle w:val="aff3"/>
        <w:tabs>
          <w:tab w:val="center" w:pos="4201"/>
          <w:tab w:val="right" w:leader="dot" w:pos="9298"/>
        </w:tabs>
        <w:ind w:firstLine="420"/>
        <w:rPr>
          <w:rFonts w:hAnsi="宋体"/>
        </w:rPr>
      </w:pPr>
      <w:r>
        <w:rPr>
          <w:rFonts w:hAnsi="宋体" w:hint="eastAsia"/>
        </w:rPr>
        <w:t>（2）渣选矿副产品</w:t>
      </w:r>
    </w:p>
    <w:p w:rsidR="00C31FEB" w:rsidRDefault="004878C0" w:rsidP="00FE4D7C">
      <w:pPr>
        <w:pStyle w:val="aff3"/>
        <w:tabs>
          <w:tab w:val="center" w:pos="4201"/>
          <w:tab w:val="right" w:leader="dot" w:pos="9298"/>
        </w:tabs>
        <w:ind w:firstLine="420"/>
        <w:rPr>
          <w:rFonts w:hAnsi="宋体"/>
        </w:rPr>
      </w:pPr>
      <w:r>
        <w:rPr>
          <w:rFonts w:hAnsi="宋体" w:hint="eastAsia"/>
        </w:rPr>
        <w:t>冶炼渣选矿有时配置选铁工序而副产</w:t>
      </w:r>
      <w:r w:rsidR="00FE4D7C" w:rsidRPr="00322FD7">
        <w:rPr>
          <w:rFonts w:hAnsi="宋体" w:hint="eastAsia"/>
        </w:rPr>
        <w:t>铁精矿，</w:t>
      </w:r>
      <w:r>
        <w:rPr>
          <w:rFonts w:hAnsi="宋体" w:hint="eastAsia"/>
        </w:rPr>
        <w:t>此时</w:t>
      </w:r>
      <w:r w:rsidR="00FE4D7C" w:rsidRPr="00322FD7">
        <w:rPr>
          <w:rFonts w:hAnsi="宋体" w:hint="eastAsia"/>
        </w:rPr>
        <w:t>宜细分单元过程，将选铁工序作为</w:t>
      </w:r>
      <w:r w:rsidR="00103A43">
        <w:rPr>
          <w:rFonts w:hAnsi="宋体" w:hint="eastAsia"/>
        </w:rPr>
        <w:t>副产</w:t>
      </w:r>
      <w:r w:rsidR="00FE4D7C" w:rsidRPr="00322FD7">
        <w:rPr>
          <w:rFonts w:hAnsi="宋体" w:hint="eastAsia"/>
        </w:rPr>
        <w:t>铁精矿的产品系统而排除在铜产品系统之外</w:t>
      </w:r>
      <w:r w:rsidR="00C31FEB">
        <w:rPr>
          <w:rFonts w:hAnsi="宋体" w:hint="eastAsia"/>
        </w:rPr>
        <w:t>；</w:t>
      </w:r>
      <w:r w:rsidR="00103A43" w:rsidRPr="00322FD7">
        <w:rPr>
          <w:rFonts w:hAnsi="宋体" w:hint="eastAsia"/>
        </w:rPr>
        <w:t>渣选尾矿</w:t>
      </w:r>
      <w:r w:rsidR="00103A43">
        <w:rPr>
          <w:rFonts w:hAnsi="宋体" w:hint="eastAsia"/>
        </w:rPr>
        <w:t>作为废弃物直接堆存</w:t>
      </w:r>
      <w:r w:rsidR="00DF3325">
        <w:rPr>
          <w:rFonts w:hAnsi="宋体" w:hint="eastAsia"/>
        </w:rPr>
        <w:t>时</w:t>
      </w:r>
      <w:r w:rsidR="00103A43">
        <w:rPr>
          <w:rFonts w:hAnsi="宋体" w:hint="eastAsia"/>
        </w:rPr>
        <w:t>，</w:t>
      </w:r>
      <w:r w:rsidR="00C31FEB">
        <w:rPr>
          <w:rFonts w:hAnsi="宋体" w:hint="eastAsia"/>
        </w:rPr>
        <w:t>渣选尾矿没有经济价值，不参与碳数据分配；</w:t>
      </w:r>
      <w:r w:rsidR="00C31FEB" w:rsidRPr="00322FD7">
        <w:rPr>
          <w:rFonts w:hAnsi="宋体" w:hint="eastAsia"/>
        </w:rPr>
        <w:t>渣选尾矿</w:t>
      </w:r>
      <w:r w:rsidR="00103A43">
        <w:rPr>
          <w:rFonts w:hAnsi="宋体" w:hint="eastAsia"/>
        </w:rPr>
        <w:t>被</w:t>
      </w:r>
      <w:r w:rsidR="00103A43" w:rsidRPr="00322FD7">
        <w:rPr>
          <w:rFonts w:hAnsi="宋体" w:hint="eastAsia"/>
        </w:rPr>
        <w:t>下游接收</w:t>
      </w:r>
      <w:r w:rsidR="00103A43">
        <w:rPr>
          <w:rFonts w:hAnsi="宋体" w:hint="eastAsia"/>
        </w:rPr>
        <w:t>去</w:t>
      </w:r>
      <w:r w:rsidR="00B07DE9">
        <w:rPr>
          <w:rFonts w:hAnsi="宋体" w:hint="eastAsia"/>
        </w:rPr>
        <w:t>作</w:t>
      </w:r>
      <w:r w:rsidR="00103A43">
        <w:rPr>
          <w:rFonts w:hAnsi="宋体" w:hint="eastAsia"/>
        </w:rPr>
        <w:t>建材原料</w:t>
      </w:r>
      <w:r w:rsidR="00103A43" w:rsidRPr="00322FD7">
        <w:rPr>
          <w:rFonts w:hAnsi="宋体" w:hint="eastAsia"/>
        </w:rPr>
        <w:t>而产生经济价值</w:t>
      </w:r>
      <w:r w:rsidR="00DF3325">
        <w:rPr>
          <w:rFonts w:hAnsi="宋体" w:hint="eastAsia"/>
        </w:rPr>
        <w:t>时</w:t>
      </w:r>
      <w:r w:rsidR="00103A43" w:rsidRPr="00322FD7">
        <w:rPr>
          <w:rFonts w:hAnsi="宋体" w:hint="eastAsia"/>
        </w:rPr>
        <w:t>，</w:t>
      </w:r>
      <w:r w:rsidR="00C31FEB">
        <w:rPr>
          <w:rFonts w:hAnsi="宋体" w:hint="eastAsia"/>
        </w:rPr>
        <w:t>排放数据应在渣</w:t>
      </w:r>
      <w:r w:rsidR="00B07DE9">
        <w:rPr>
          <w:rFonts w:hAnsi="宋体" w:hint="eastAsia"/>
        </w:rPr>
        <w:t>选</w:t>
      </w:r>
      <w:r w:rsidR="00C31FEB">
        <w:rPr>
          <w:rFonts w:hAnsi="宋体" w:hint="eastAsia"/>
        </w:rPr>
        <w:t>精矿和渣</w:t>
      </w:r>
      <w:r w:rsidR="00B07DE9">
        <w:rPr>
          <w:rFonts w:hAnsi="宋体" w:hint="eastAsia"/>
        </w:rPr>
        <w:t>选</w:t>
      </w:r>
      <w:r w:rsidR="00C31FEB">
        <w:rPr>
          <w:rFonts w:hAnsi="宋体" w:hint="eastAsia"/>
        </w:rPr>
        <w:t>尾矿之间进行分配，同时企业应提供证明资料，并在报告中说明。由于渣</w:t>
      </w:r>
      <w:r w:rsidR="00B07DE9">
        <w:rPr>
          <w:rFonts w:hAnsi="宋体" w:hint="eastAsia"/>
        </w:rPr>
        <w:t>选</w:t>
      </w:r>
      <w:r w:rsidR="00C31FEB">
        <w:rPr>
          <w:rFonts w:hAnsi="宋体" w:hint="eastAsia"/>
        </w:rPr>
        <w:t>尾矿量大且下游应用有不确定性，推荐采用系统扩展的方法，即采用渣</w:t>
      </w:r>
      <w:r w:rsidR="00B07DE9">
        <w:rPr>
          <w:rFonts w:hAnsi="宋体" w:hint="eastAsia"/>
        </w:rPr>
        <w:t>选</w:t>
      </w:r>
      <w:r w:rsidR="00C31FEB">
        <w:rPr>
          <w:rFonts w:hAnsi="宋体" w:hint="eastAsia"/>
        </w:rPr>
        <w:t>尾矿所替代的</w:t>
      </w:r>
      <w:r w:rsidR="00622196">
        <w:rPr>
          <w:rFonts w:hAnsi="宋体" w:hint="eastAsia"/>
        </w:rPr>
        <w:t>建材原料</w:t>
      </w:r>
      <w:r w:rsidR="00C31FEB">
        <w:rPr>
          <w:rFonts w:hAnsi="宋体" w:hint="eastAsia"/>
        </w:rPr>
        <w:t>的碳足迹值，作为所研究产品系统的碳信用而从中扣除。</w:t>
      </w:r>
    </w:p>
    <w:p w:rsidR="007B490E" w:rsidRDefault="007B490E" w:rsidP="00FE4D7C">
      <w:pPr>
        <w:pStyle w:val="aff3"/>
        <w:tabs>
          <w:tab w:val="center" w:pos="4201"/>
          <w:tab w:val="right" w:leader="dot" w:pos="9298"/>
        </w:tabs>
        <w:ind w:firstLine="420"/>
        <w:rPr>
          <w:rFonts w:hAnsi="宋体"/>
        </w:rPr>
      </w:pPr>
      <w:r>
        <w:rPr>
          <w:rFonts w:hAnsi="宋体" w:hint="eastAsia"/>
        </w:rPr>
        <w:t>（2）电解精炼副产品</w:t>
      </w:r>
    </w:p>
    <w:p w:rsidR="001740EE" w:rsidRDefault="001740EE" w:rsidP="00FE4D7C">
      <w:pPr>
        <w:pStyle w:val="aff3"/>
        <w:tabs>
          <w:tab w:val="center" w:pos="4201"/>
          <w:tab w:val="right" w:leader="dot" w:pos="9298"/>
        </w:tabs>
        <w:ind w:firstLine="420"/>
        <w:rPr>
          <w:rFonts w:hAnsi="宋体"/>
        </w:rPr>
      </w:pPr>
      <w:r>
        <w:rPr>
          <w:rFonts w:hAnsi="宋体" w:hint="eastAsia"/>
        </w:rPr>
        <w:t>冶炼流程可能副产阳极泥、硫酸铜、</w:t>
      </w:r>
      <w:r w:rsidR="0095426A">
        <w:rPr>
          <w:rFonts w:hAnsi="宋体" w:hint="eastAsia"/>
        </w:rPr>
        <w:t>粗</w:t>
      </w:r>
      <w:r>
        <w:rPr>
          <w:rFonts w:hAnsi="宋体" w:hint="eastAsia"/>
        </w:rPr>
        <w:t>硫酸镍等，</w:t>
      </w:r>
      <w:r w:rsidR="0095426A">
        <w:rPr>
          <w:rFonts w:hAnsi="宋体" w:hint="eastAsia"/>
        </w:rPr>
        <w:t>这些副产品价格通常与阴极铜产品价格差异较大（价格比例大于4），推荐</w:t>
      </w:r>
      <w:r>
        <w:rPr>
          <w:rFonts w:hAnsi="宋体" w:hint="eastAsia"/>
        </w:rPr>
        <w:t>按经济价值进行分配。</w:t>
      </w:r>
    </w:p>
    <w:p w:rsidR="00F324BE" w:rsidRPr="00A84265" w:rsidRDefault="00F324BE" w:rsidP="00F324BE">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4A34B0">
        <w:rPr>
          <w:rFonts w:ascii="黑体" w:eastAsia="黑体" w:hAnsi="黑体"/>
          <w:b w:val="0"/>
          <w:sz w:val="21"/>
          <w:szCs w:val="21"/>
        </w:rPr>
        <w:t>2</w:t>
      </w:r>
      <w:r>
        <w:rPr>
          <w:rFonts w:ascii="黑体" w:eastAsia="黑体" w:hAnsi="黑体"/>
          <w:b w:val="0"/>
          <w:sz w:val="21"/>
          <w:szCs w:val="21"/>
        </w:rPr>
        <w:t>.3</w:t>
      </w:r>
      <w:r w:rsidRPr="00A84265">
        <w:rPr>
          <w:rFonts w:ascii="黑体" w:eastAsia="黑体" w:hAnsi="黑体"/>
          <w:b w:val="0"/>
          <w:sz w:val="21"/>
          <w:szCs w:val="21"/>
        </w:rPr>
        <w:t>.</w:t>
      </w:r>
      <w:r>
        <w:rPr>
          <w:rFonts w:ascii="黑体" w:eastAsia="黑体" w:hAnsi="黑体"/>
          <w:b w:val="0"/>
          <w:sz w:val="21"/>
          <w:szCs w:val="21"/>
        </w:rPr>
        <w:t>4</w:t>
      </w:r>
      <w:r w:rsidRPr="00A84265">
        <w:rPr>
          <w:rFonts w:ascii="黑体" w:eastAsia="黑体" w:hAnsi="黑体"/>
          <w:b w:val="0"/>
          <w:sz w:val="21"/>
          <w:szCs w:val="21"/>
        </w:rPr>
        <w:t xml:space="preserve">  </w:t>
      </w:r>
      <w:r>
        <w:rPr>
          <w:rFonts w:ascii="黑体" w:eastAsia="黑体" w:hAnsi="黑体" w:hint="eastAsia"/>
          <w:b w:val="0"/>
          <w:sz w:val="21"/>
          <w:szCs w:val="21"/>
        </w:rPr>
        <w:t>二次含铜废料</w:t>
      </w:r>
      <w:r w:rsidRPr="00A84265">
        <w:rPr>
          <w:rFonts w:ascii="黑体" w:eastAsia="黑体" w:hAnsi="黑体"/>
          <w:b w:val="0"/>
          <w:sz w:val="21"/>
          <w:szCs w:val="21"/>
        </w:rPr>
        <w:t xml:space="preserve"> </w:t>
      </w:r>
    </w:p>
    <w:p w:rsidR="005E3DBD" w:rsidRPr="00322FD7" w:rsidRDefault="005E3DBD" w:rsidP="005E3DBD">
      <w:pPr>
        <w:pStyle w:val="aff3"/>
        <w:tabs>
          <w:tab w:val="center" w:pos="4201"/>
          <w:tab w:val="right" w:leader="dot" w:pos="9298"/>
        </w:tabs>
        <w:ind w:firstLine="420"/>
        <w:rPr>
          <w:rFonts w:hAnsi="宋体"/>
        </w:rPr>
      </w:pPr>
      <w:r>
        <w:rPr>
          <w:rFonts w:hAnsi="宋体" w:hint="eastAsia"/>
        </w:rPr>
        <w:t>消费前含铜废料：</w:t>
      </w:r>
      <w:r w:rsidR="003B1BC2">
        <w:rPr>
          <w:rFonts w:hAnsi="宋体" w:hint="eastAsia"/>
        </w:rPr>
        <w:t>工业生产产生的铜废料，如性质未发生明显改变（如加工产生的边角料），宜按废料在废料供应企业铜原料的占比进行分配，进入使用该废料的产品系统中；如性质发生改变（如含铜污泥），</w:t>
      </w:r>
      <w:r w:rsidRPr="00322FD7">
        <w:rPr>
          <w:rFonts w:hAnsi="宋体" w:hint="eastAsia"/>
        </w:rPr>
        <w:t>宜按这部分</w:t>
      </w:r>
      <w:r w:rsidR="003B1BC2">
        <w:rPr>
          <w:rFonts w:hAnsi="宋体" w:hint="eastAsia"/>
        </w:rPr>
        <w:t>废料的经济价值占比进行分配</w:t>
      </w:r>
      <w:r w:rsidRPr="00322FD7">
        <w:rPr>
          <w:rFonts w:hAnsi="宋体" w:hint="eastAsia"/>
        </w:rPr>
        <w:t>，并计入其下游使用</w:t>
      </w:r>
      <w:r w:rsidR="003B1BC2">
        <w:rPr>
          <w:rFonts w:hAnsi="宋体" w:hint="eastAsia"/>
        </w:rPr>
        <w:t>该废料</w:t>
      </w:r>
      <w:r w:rsidRPr="00322FD7">
        <w:rPr>
          <w:rFonts w:hAnsi="宋体" w:hint="eastAsia"/>
        </w:rPr>
        <w:t>的产品</w:t>
      </w:r>
      <w:r w:rsidR="003B1BC2">
        <w:rPr>
          <w:rFonts w:hAnsi="宋体" w:hint="eastAsia"/>
        </w:rPr>
        <w:t>系统</w:t>
      </w:r>
      <w:r w:rsidRPr="00322FD7">
        <w:rPr>
          <w:rFonts w:hAnsi="宋体" w:hint="eastAsia"/>
        </w:rPr>
        <w:t>中。</w:t>
      </w:r>
    </w:p>
    <w:p w:rsidR="00F324BE" w:rsidRPr="00322FD7" w:rsidRDefault="00741F81" w:rsidP="003237EC">
      <w:pPr>
        <w:pStyle w:val="aff3"/>
        <w:tabs>
          <w:tab w:val="center" w:pos="4201"/>
          <w:tab w:val="right" w:leader="dot" w:pos="9298"/>
        </w:tabs>
        <w:ind w:firstLine="420"/>
        <w:rPr>
          <w:rFonts w:hAnsi="宋体"/>
        </w:rPr>
      </w:pPr>
      <w:r>
        <w:rPr>
          <w:rFonts w:hAnsi="宋体" w:hint="eastAsia"/>
        </w:rPr>
        <w:t>消费后含铜废料：</w:t>
      </w:r>
      <w:r w:rsidR="0020352E">
        <w:rPr>
          <w:rFonts w:hAnsi="宋体" w:hint="eastAsia"/>
        </w:rPr>
        <w:t>废料回收主要是受回收材料的经济性驱动，为简化处理，</w:t>
      </w:r>
      <w:r w:rsidR="005E3DBD" w:rsidRPr="00322FD7">
        <w:rPr>
          <w:rFonts w:hAnsi="宋体" w:hint="eastAsia"/>
        </w:rPr>
        <w:t>终端产品生命末期处理和回收的排放</w:t>
      </w:r>
      <w:r>
        <w:rPr>
          <w:rFonts w:hAnsi="宋体" w:hint="eastAsia"/>
        </w:rPr>
        <w:t>可全部</w:t>
      </w:r>
      <w:r w:rsidR="005E3DBD" w:rsidRPr="00322FD7">
        <w:rPr>
          <w:rFonts w:hAnsi="宋体" w:hint="eastAsia"/>
        </w:rPr>
        <w:t>分配给后续使用回收废料的产品系统，即回收产品承担了生命末期处理和回收的排放。</w:t>
      </w:r>
      <w:r w:rsidR="0020352E">
        <w:rPr>
          <w:rFonts w:hAnsi="宋体" w:hint="eastAsia"/>
        </w:rPr>
        <w:t>上一个产品系统不承担回收处理的排放，也不享受可回收材料的</w:t>
      </w:r>
      <w:r w:rsidR="003237EC">
        <w:rPr>
          <w:rFonts w:hAnsi="宋体" w:hint="eastAsia"/>
        </w:rPr>
        <w:t>碳信用</w:t>
      </w:r>
      <w:r w:rsidR="0020352E">
        <w:rPr>
          <w:rFonts w:hAnsi="宋体" w:hint="eastAsia"/>
        </w:rPr>
        <w:t>抵扣。</w:t>
      </w:r>
    </w:p>
    <w:p w:rsidR="006A677C" w:rsidRPr="00A84265" w:rsidRDefault="006A677C" w:rsidP="006A677C">
      <w:pPr>
        <w:pStyle w:val="5"/>
        <w:snapToGrid/>
        <w:spacing w:beforeLines="50" w:before="156" w:afterLines="50" w:after="156" w:line="240" w:lineRule="auto"/>
        <w:ind w:firstLineChars="0" w:firstLine="0"/>
        <w:rPr>
          <w:rFonts w:ascii="黑体" w:eastAsia="黑体" w:hAnsi="黑体"/>
          <w:b w:val="0"/>
          <w:sz w:val="21"/>
          <w:szCs w:val="21"/>
        </w:rPr>
      </w:pPr>
      <w:r w:rsidRPr="00A84265">
        <w:rPr>
          <w:rFonts w:ascii="黑体" w:eastAsia="黑体" w:hAnsi="黑体"/>
          <w:b w:val="0"/>
          <w:sz w:val="21"/>
          <w:szCs w:val="21"/>
        </w:rPr>
        <w:t>6.</w:t>
      </w:r>
      <w:r w:rsidR="004A34B0">
        <w:rPr>
          <w:rFonts w:ascii="黑体" w:eastAsia="黑体" w:hAnsi="黑体"/>
          <w:b w:val="0"/>
          <w:sz w:val="21"/>
          <w:szCs w:val="21"/>
        </w:rPr>
        <w:t>2</w:t>
      </w:r>
      <w:r>
        <w:rPr>
          <w:rFonts w:ascii="黑体" w:eastAsia="黑体" w:hAnsi="黑体"/>
          <w:b w:val="0"/>
          <w:sz w:val="21"/>
          <w:szCs w:val="21"/>
        </w:rPr>
        <w:t>.3</w:t>
      </w:r>
      <w:r w:rsidRPr="00A84265">
        <w:rPr>
          <w:rFonts w:ascii="黑体" w:eastAsia="黑体" w:hAnsi="黑体"/>
          <w:b w:val="0"/>
          <w:sz w:val="21"/>
          <w:szCs w:val="21"/>
        </w:rPr>
        <w:t>.</w:t>
      </w:r>
      <w:r w:rsidR="00F324BE">
        <w:rPr>
          <w:rFonts w:ascii="黑体" w:eastAsia="黑体" w:hAnsi="黑体"/>
          <w:b w:val="0"/>
          <w:sz w:val="21"/>
          <w:szCs w:val="21"/>
        </w:rPr>
        <w:t>5</w:t>
      </w:r>
      <w:r w:rsidRPr="00A84265">
        <w:rPr>
          <w:rFonts w:ascii="黑体" w:eastAsia="黑体" w:hAnsi="黑体"/>
          <w:b w:val="0"/>
          <w:sz w:val="21"/>
          <w:szCs w:val="21"/>
        </w:rPr>
        <w:t xml:space="preserve">  </w:t>
      </w:r>
      <w:r>
        <w:rPr>
          <w:rFonts w:ascii="黑体" w:eastAsia="黑体" w:hAnsi="黑体" w:hint="eastAsia"/>
          <w:b w:val="0"/>
          <w:sz w:val="21"/>
          <w:szCs w:val="21"/>
        </w:rPr>
        <w:t>运输</w:t>
      </w:r>
      <w:r w:rsidRPr="00A84265">
        <w:rPr>
          <w:rFonts w:ascii="黑体" w:eastAsia="黑体" w:hAnsi="黑体"/>
          <w:b w:val="0"/>
          <w:sz w:val="21"/>
          <w:szCs w:val="21"/>
        </w:rPr>
        <w:t xml:space="preserve"> </w:t>
      </w:r>
    </w:p>
    <w:p w:rsidR="00FE4D7C" w:rsidRPr="00322FD7" w:rsidRDefault="00FE4D7C" w:rsidP="00FE4D7C">
      <w:pPr>
        <w:pStyle w:val="aff3"/>
        <w:tabs>
          <w:tab w:val="center" w:pos="4201"/>
          <w:tab w:val="right" w:leader="dot" w:pos="9298"/>
        </w:tabs>
        <w:ind w:firstLine="420"/>
        <w:rPr>
          <w:rFonts w:hAnsi="宋体"/>
        </w:rPr>
      </w:pPr>
      <w:r w:rsidRPr="00322FD7">
        <w:rPr>
          <w:rFonts w:hAnsi="宋体" w:hint="eastAsia"/>
        </w:rPr>
        <w:t>两种物料或产品一起运输时</w:t>
      </w:r>
      <w:r w:rsidRPr="00322FD7">
        <w:rPr>
          <w:rFonts w:hAnsi="宋体"/>
        </w:rPr>
        <w:t>，则应基于产品重量或体积（</w:t>
      </w:r>
      <w:r w:rsidRPr="00322FD7">
        <w:rPr>
          <w:rFonts w:hAnsi="宋体" w:hint="eastAsia"/>
        </w:rPr>
        <w:t>以</w:t>
      </w:r>
      <w:r w:rsidRPr="00322FD7">
        <w:rPr>
          <w:rFonts w:hAnsi="宋体"/>
        </w:rPr>
        <w:t>制约因素</w:t>
      </w:r>
      <w:r w:rsidRPr="00322FD7">
        <w:rPr>
          <w:rFonts w:hAnsi="宋体" w:hint="eastAsia"/>
        </w:rPr>
        <w:t>为主</w:t>
      </w:r>
      <w:r w:rsidRPr="00322FD7">
        <w:rPr>
          <w:rFonts w:hAnsi="宋体"/>
        </w:rPr>
        <w:t>）来对运输产生的温室气体排放进行分配。</w:t>
      </w:r>
    </w:p>
    <w:p w:rsidR="006C66E3" w:rsidRDefault="006C66E3" w:rsidP="00A84265">
      <w:pPr>
        <w:pStyle w:val="aff3"/>
        <w:tabs>
          <w:tab w:val="center" w:pos="4201"/>
          <w:tab w:val="right" w:leader="dot" w:pos="9298"/>
        </w:tabs>
        <w:ind w:firstLine="422"/>
        <w:rPr>
          <w:b/>
        </w:rPr>
      </w:pPr>
    </w:p>
    <w:p w:rsidR="006C66E3" w:rsidRPr="00A84265" w:rsidRDefault="006C66E3" w:rsidP="00FE5DE7">
      <w:pPr>
        <w:pStyle w:val="3"/>
        <w:spacing w:before="156" w:after="156" w:line="240" w:lineRule="auto"/>
        <w:ind w:firstLineChars="0" w:firstLine="0"/>
        <w:jc w:val="left"/>
        <w:rPr>
          <w:rFonts w:ascii="黑体" w:hAnsi="黑体"/>
        </w:rPr>
      </w:pPr>
      <w:bookmarkStart w:id="34" w:name="_Toc170221191"/>
      <w:r w:rsidRPr="00A84265">
        <w:rPr>
          <w:rFonts w:ascii="黑体" w:hAnsi="黑体"/>
        </w:rPr>
        <w:t>6.</w:t>
      </w:r>
      <w:r>
        <w:rPr>
          <w:rFonts w:ascii="黑体" w:hAnsi="黑体"/>
        </w:rPr>
        <w:t>3</w:t>
      </w:r>
      <w:r w:rsidRPr="00A84265">
        <w:rPr>
          <w:rFonts w:ascii="黑体" w:hAnsi="黑体"/>
        </w:rPr>
        <w:t xml:space="preserve"> </w:t>
      </w:r>
      <w:r>
        <w:rPr>
          <w:rFonts w:ascii="黑体" w:hAnsi="黑体"/>
        </w:rPr>
        <w:t xml:space="preserve"> </w:t>
      </w:r>
      <w:r>
        <w:rPr>
          <w:rFonts w:ascii="黑体" w:hAnsi="黑体" w:hint="eastAsia"/>
        </w:rPr>
        <w:t>取舍准则</w:t>
      </w:r>
      <w:bookmarkEnd w:id="34"/>
    </w:p>
    <w:p w:rsidR="005622C3" w:rsidRDefault="00835A3E" w:rsidP="00362ABD">
      <w:pPr>
        <w:pStyle w:val="aff3"/>
        <w:tabs>
          <w:tab w:val="center" w:pos="4201"/>
          <w:tab w:val="right" w:leader="dot" w:pos="9298"/>
        </w:tabs>
        <w:ind w:firstLine="420"/>
        <w:rPr>
          <w:rFonts w:hAnsi="宋体"/>
        </w:rPr>
      </w:pPr>
      <w:r>
        <w:rPr>
          <w:rFonts w:hAnsi="宋体" w:hint="eastAsia"/>
        </w:rPr>
        <w:t>取舍准则</w:t>
      </w:r>
      <w:r w:rsidR="00E73C09" w:rsidRPr="00FE5DE7">
        <w:rPr>
          <w:rFonts w:hAnsi="宋体" w:hint="eastAsia"/>
        </w:rPr>
        <w:t>在</w:t>
      </w:r>
      <w:r>
        <w:rPr>
          <w:rFonts w:hAnsi="宋体" w:hint="eastAsia"/>
        </w:rPr>
        <w:t>系统边界</w:t>
      </w:r>
      <w:r w:rsidR="00E73C09" w:rsidRPr="00FE5DE7">
        <w:rPr>
          <w:rFonts w:hAnsi="宋体" w:hint="eastAsia"/>
        </w:rPr>
        <w:t>中</w:t>
      </w:r>
      <w:r>
        <w:rPr>
          <w:rFonts w:hAnsi="宋体" w:hint="eastAsia"/>
        </w:rPr>
        <w:t>已</w:t>
      </w:r>
      <w:r w:rsidR="00E73C09" w:rsidRPr="00FE5DE7">
        <w:rPr>
          <w:rFonts w:hAnsi="宋体" w:hint="eastAsia"/>
        </w:rPr>
        <w:t>有规定，并应在此范围内考虑特定</w:t>
      </w:r>
      <w:r>
        <w:rPr>
          <w:rFonts w:hAnsi="宋体" w:hint="eastAsia"/>
        </w:rPr>
        <w:t>单元过程及其子单元过程的所有数据集</w:t>
      </w:r>
      <w:r w:rsidR="00E73C09" w:rsidRPr="00FE5DE7">
        <w:rPr>
          <w:rFonts w:hAnsi="宋体" w:hint="eastAsia"/>
        </w:rPr>
        <w:t>。</w:t>
      </w:r>
    </w:p>
    <w:p w:rsidR="00AF391B" w:rsidRDefault="00E73C09" w:rsidP="00362ABD">
      <w:pPr>
        <w:pStyle w:val="aff3"/>
        <w:tabs>
          <w:tab w:val="center" w:pos="4201"/>
          <w:tab w:val="right" w:leader="dot" w:pos="9298"/>
        </w:tabs>
        <w:ind w:firstLine="420"/>
        <w:rPr>
          <w:rFonts w:hAnsi="宋体"/>
        </w:rPr>
      </w:pPr>
      <w:r w:rsidRPr="00FE5DE7">
        <w:rPr>
          <w:rFonts w:hAnsi="宋体" w:hint="eastAsia"/>
        </w:rPr>
        <w:t>建议收集</w:t>
      </w:r>
      <w:r w:rsidR="00622196">
        <w:rPr>
          <w:rFonts w:hAnsi="宋体" w:hint="eastAsia"/>
        </w:rPr>
        <w:t>全部</w:t>
      </w:r>
      <w:r w:rsidR="00835A3E">
        <w:rPr>
          <w:rFonts w:hAnsi="宋体" w:hint="eastAsia"/>
        </w:rPr>
        <w:t>的单元</w:t>
      </w:r>
      <w:r w:rsidRPr="00FE5DE7">
        <w:rPr>
          <w:rFonts w:hAnsi="宋体" w:hint="eastAsia"/>
        </w:rPr>
        <w:t>过程相关资料</w:t>
      </w:r>
      <w:r w:rsidR="005958B2">
        <w:rPr>
          <w:rFonts w:hAnsi="宋体" w:hint="eastAsia"/>
        </w:rPr>
        <w:t>，</w:t>
      </w:r>
      <w:r w:rsidR="00622196">
        <w:rPr>
          <w:rFonts w:hAnsi="宋体" w:hint="eastAsia"/>
        </w:rPr>
        <w:t>包括</w:t>
      </w:r>
      <w:r w:rsidRPr="00FE5DE7">
        <w:rPr>
          <w:rFonts w:hAnsi="宋体" w:hint="eastAsia"/>
        </w:rPr>
        <w:t>设备</w:t>
      </w:r>
      <w:r w:rsidR="005958B2">
        <w:rPr>
          <w:rFonts w:hAnsi="宋体" w:hint="eastAsia"/>
        </w:rPr>
        <w:t>/设施</w:t>
      </w:r>
      <w:r w:rsidRPr="00FE5DE7">
        <w:rPr>
          <w:rFonts w:hAnsi="宋体" w:hint="eastAsia"/>
        </w:rPr>
        <w:t>的定期维护</w:t>
      </w:r>
      <w:r w:rsidR="00622196">
        <w:rPr>
          <w:rFonts w:hAnsi="宋体" w:hint="eastAsia"/>
        </w:rPr>
        <w:t>也</w:t>
      </w:r>
      <w:r w:rsidRPr="00FE5DE7">
        <w:rPr>
          <w:rFonts w:hAnsi="宋体" w:hint="eastAsia"/>
        </w:rPr>
        <w:t>应纳入生命周期评估(例如，</w:t>
      </w:r>
      <w:r w:rsidR="005958B2">
        <w:rPr>
          <w:rFonts w:hAnsi="宋体" w:hint="eastAsia"/>
        </w:rPr>
        <w:t>火法冶炼炉窑定期检修的耐火材料，机电设备用的</w:t>
      </w:r>
      <w:r w:rsidRPr="00FE5DE7">
        <w:rPr>
          <w:rFonts w:hAnsi="宋体" w:hint="eastAsia"/>
        </w:rPr>
        <w:t>润滑剂</w:t>
      </w:r>
      <w:r w:rsidR="00622196">
        <w:rPr>
          <w:rFonts w:hAnsi="宋体" w:hint="eastAsia"/>
        </w:rPr>
        <w:t>、</w:t>
      </w:r>
      <w:r w:rsidRPr="00FE5DE7">
        <w:rPr>
          <w:rFonts w:hAnsi="宋体" w:hint="eastAsia"/>
        </w:rPr>
        <w:t>润滑脂等)。</w:t>
      </w:r>
    </w:p>
    <w:p w:rsidR="00316483" w:rsidRPr="00FE5DE7" w:rsidRDefault="00EC4D57" w:rsidP="00362ABD">
      <w:pPr>
        <w:pStyle w:val="aff3"/>
        <w:tabs>
          <w:tab w:val="center" w:pos="4201"/>
          <w:tab w:val="right" w:leader="dot" w:pos="9298"/>
        </w:tabs>
        <w:ind w:firstLine="420"/>
        <w:rPr>
          <w:rFonts w:hAnsi="宋体"/>
        </w:rPr>
      </w:pPr>
      <w:r>
        <w:rPr>
          <w:rFonts w:hAnsi="宋体" w:hint="eastAsia"/>
        </w:rPr>
        <w:t>产品系统边界内需要</w:t>
      </w:r>
      <w:r w:rsidR="00AF391B" w:rsidRPr="00AF391B">
        <w:rPr>
          <w:rFonts w:hAnsi="宋体" w:hint="eastAsia"/>
        </w:rPr>
        <w:t>许多</w:t>
      </w:r>
      <w:r>
        <w:rPr>
          <w:rFonts w:hAnsi="宋体" w:hint="eastAsia"/>
        </w:rPr>
        <w:t>材料和药剂</w:t>
      </w:r>
      <w:r w:rsidR="00A95346">
        <w:rPr>
          <w:rFonts w:hAnsi="宋体" w:hint="eastAsia"/>
        </w:rPr>
        <w:t>的输入</w:t>
      </w:r>
      <w:r w:rsidR="00AF391B" w:rsidRPr="00AF391B">
        <w:rPr>
          <w:rFonts w:hAnsi="宋体" w:hint="eastAsia"/>
        </w:rPr>
        <w:t>，但不一定</w:t>
      </w:r>
      <w:r>
        <w:rPr>
          <w:rFonts w:hAnsi="宋体" w:hint="eastAsia"/>
        </w:rPr>
        <w:t>可获得所有</w:t>
      </w:r>
      <w:r w:rsidR="00AF391B" w:rsidRPr="00AF391B">
        <w:rPr>
          <w:rFonts w:hAnsi="宋体" w:hint="eastAsia"/>
        </w:rPr>
        <w:t>适用于每种物质</w:t>
      </w:r>
      <w:r>
        <w:rPr>
          <w:rFonts w:hAnsi="宋体" w:hint="eastAsia"/>
        </w:rPr>
        <w:t>的排放因子</w:t>
      </w:r>
      <w:r w:rsidR="00AF391B" w:rsidRPr="00AF391B">
        <w:rPr>
          <w:rFonts w:hAnsi="宋体" w:hint="eastAsia"/>
        </w:rPr>
        <w:t>。为了避免某些物质因为</w:t>
      </w:r>
      <w:r w:rsidR="00A95346">
        <w:rPr>
          <w:rFonts w:hAnsi="宋体" w:hint="eastAsia"/>
        </w:rPr>
        <w:t>缺少排放因子</w:t>
      </w:r>
      <w:r w:rsidR="00AF391B" w:rsidRPr="00AF391B">
        <w:rPr>
          <w:rFonts w:hAnsi="宋体" w:hint="eastAsia"/>
        </w:rPr>
        <w:t>而被排除在外，建议</w:t>
      </w:r>
      <w:r w:rsidR="00EF2372">
        <w:rPr>
          <w:rFonts w:hAnsi="宋体" w:hint="eastAsia"/>
        </w:rPr>
        <w:t>对材料药剂进行分组，</w:t>
      </w:r>
      <w:r w:rsidR="00AF391B" w:rsidRPr="00AF391B">
        <w:rPr>
          <w:rFonts w:hAnsi="宋体" w:hint="eastAsia"/>
        </w:rPr>
        <w:t>选取</w:t>
      </w:r>
      <w:r w:rsidR="00EF2372">
        <w:rPr>
          <w:rFonts w:hAnsi="宋体" w:hint="eastAsia"/>
        </w:rPr>
        <w:t>同一组别中</w:t>
      </w:r>
      <w:r w:rsidR="00AF391B" w:rsidRPr="00AF391B">
        <w:rPr>
          <w:rFonts w:hAnsi="宋体" w:hint="eastAsia"/>
        </w:rPr>
        <w:t>最大的贡献者(质量)作为</w:t>
      </w:r>
      <w:r w:rsidR="00EF2372">
        <w:rPr>
          <w:rFonts w:hAnsi="宋体" w:hint="eastAsia"/>
        </w:rPr>
        <w:t>其他物质</w:t>
      </w:r>
      <w:r w:rsidR="00AF391B" w:rsidRPr="00AF391B">
        <w:rPr>
          <w:rFonts w:hAnsi="宋体" w:hint="eastAsia"/>
        </w:rPr>
        <w:t>的代表。</w:t>
      </w:r>
      <w:r w:rsidR="00EF2372">
        <w:rPr>
          <w:rFonts w:hAnsi="宋体" w:hint="eastAsia"/>
        </w:rPr>
        <w:t>而其他</w:t>
      </w:r>
      <w:r w:rsidR="00AF391B" w:rsidRPr="00AF391B">
        <w:rPr>
          <w:rFonts w:hAnsi="宋体" w:hint="eastAsia"/>
        </w:rPr>
        <w:t>如生石灰(CaO)需要单独收集</w:t>
      </w:r>
      <w:r w:rsidR="0020687A">
        <w:rPr>
          <w:rFonts w:hAnsi="宋体" w:hint="eastAsia"/>
        </w:rPr>
        <w:t>数据</w:t>
      </w:r>
      <w:r w:rsidR="00EF2372">
        <w:rPr>
          <w:rFonts w:hAnsi="宋体" w:hint="eastAsia"/>
        </w:rPr>
        <w:t>，</w:t>
      </w:r>
      <w:r w:rsidR="009066DA">
        <w:rPr>
          <w:rFonts w:hAnsi="宋体" w:hint="eastAsia"/>
        </w:rPr>
        <w:t>选矿的</w:t>
      </w:r>
      <w:r w:rsidR="00AF391B" w:rsidRPr="00AF391B">
        <w:rPr>
          <w:rFonts w:hAnsi="宋体" w:hint="eastAsia"/>
        </w:rPr>
        <w:t>研磨介质应收集</w:t>
      </w:r>
      <w:r w:rsidR="0020687A">
        <w:rPr>
          <w:rFonts w:hAnsi="宋体" w:hint="eastAsia"/>
        </w:rPr>
        <w:t>数据</w:t>
      </w:r>
      <w:r w:rsidR="00AF391B" w:rsidRPr="00AF391B">
        <w:rPr>
          <w:rFonts w:hAnsi="宋体" w:hint="eastAsia"/>
        </w:rPr>
        <w:t>，即使它可能符合</w:t>
      </w:r>
      <w:r w:rsidR="009066DA">
        <w:rPr>
          <w:rFonts w:hAnsi="宋体" w:hint="eastAsia"/>
        </w:rPr>
        <w:t>取舍准则。</w:t>
      </w:r>
    </w:p>
    <w:p w:rsidR="00B23DD3" w:rsidRPr="00A84265" w:rsidRDefault="00B23DD3" w:rsidP="00FE5DE7">
      <w:pPr>
        <w:pStyle w:val="3"/>
        <w:spacing w:before="156" w:after="156" w:line="240" w:lineRule="auto"/>
        <w:ind w:firstLineChars="0" w:firstLine="0"/>
        <w:jc w:val="left"/>
        <w:rPr>
          <w:rFonts w:ascii="黑体" w:hAnsi="黑体"/>
        </w:rPr>
      </w:pPr>
      <w:bookmarkStart w:id="35" w:name="_Toc170221192"/>
      <w:r w:rsidRPr="00A84265">
        <w:rPr>
          <w:rFonts w:ascii="黑体" w:hAnsi="黑体"/>
        </w:rPr>
        <w:lastRenderedPageBreak/>
        <w:t>6.</w:t>
      </w:r>
      <w:r w:rsidR="004A34B0">
        <w:rPr>
          <w:rFonts w:ascii="黑体" w:hAnsi="黑体"/>
        </w:rPr>
        <w:t>4</w:t>
      </w:r>
      <w:r w:rsidRPr="00A84265">
        <w:rPr>
          <w:rFonts w:ascii="黑体" w:hAnsi="黑体"/>
        </w:rPr>
        <w:t xml:space="preserve"> </w:t>
      </w:r>
      <w:r>
        <w:rPr>
          <w:rFonts w:ascii="黑体" w:hAnsi="黑体"/>
        </w:rPr>
        <w:t xml:space="preserve"> </w:t>
      </w:r>
      <w:r>
        <w:rPr>
          <w:rFonts w:ascii="黑体" w:hAnsi="黑体" w:hint="eastAsia"/>
        </w:rPr>
        <w:t>清单计算</w:t>
      </w:r>
      <w:bookmarkEnd w:id="35"/>
    </w:p>
    <w:p w:rsidR="00B23DD3" w:rsidRDefault="00776491" w:rsidP="00A84265">
      <w:pPr>
        <w:pStyle w:val="aff3"/>
        <w:tabs>
          <w:tab w:val="center" w:pos="4201"/>
          <w:tab w:val="right" w:leader="dot" w:pos="9298"/>
        </w:tabs>
        <w:ind w:firstLine="420"/>
      </w:pPr>
      <w:r>
        <w:t>生命周期清单是以输入和输出之间的物质平衡为基础的</w:t>
      </w:r>
      <w:r>
        <w:rPr>
          <w:rFonts w:hint="eastAsia"/>
        </w:rPr>
        <w:t>，其</w:t>
      </w:r>
      <w:r w:rsidR="00EF2372">
        <w:rPr>
          <w:rFonts w:hint="eastAsia"/>
        </w:rPr>
        <w:t>结果通常表现为一系列的数据表</w:t>
      </w:r>
      <w:r w:rsidR="00A93555">
        <w:rPr>
          <w:rFonts w:hint="eastAsia"/>
        </w:rPr>
        <w:t>（可参照附录B中表B.1）</w:t>
      </w:r>
      <w:r w:rsidR="00EF2372">
        <w:rPr>
          <w:rFonts w:hint="eastAsia"/>
        </w:rPr>
        <w:t>，展示每声明单位</w:t>
      </w:r>
      <w:r w:rsidR="00A93555">
        <w:rPr>
          <w:rFonts w:hint="eastAsia"/>
        </w:rPr>
        <w:t>产品</w:t>
      </w:r>
      <w:r w:rsidR="00EF2372">
        <w:rPr>
          <w:rFonts w:hint="eastAsia"/>
        </w:rPr>
        <w:t>在每个阶段/单元过程中的资源使用（如能源、水、原材料）</w:t>
      </w:r>
      <w:r w:rsidR="00A93555">
        <w:rPr>
          <w:rFonts w:hint="eastAsia"/>
        </w:rPr>
        <w:t>，以及</w:t>
      </w:r>
      <w:r w:rsidR="00EF2372">
        <w:rPr>
          <w:rFonts w:hint="eastAsia"/>
        </w:rPr>
        <w:t>释放到环境中的排放物（如温室气体、废水、固体废物）</w:t>
      </w:r>
      <w:r w:rsidR="002B46EB">
        <w:rPr>
          <w:rFonts w:hint="eastAsia"/>
        </w:rPr>
        <w:t>。</w:t>
      </w:r>
    </w:p>
    <w:p w:rsidR="000635AC" w:rsidRPr="005E1741" w:rsidRDefault="00C35CC7" w:rsidP="00FE5DE7">
      <w:pPr>
        <w:pStyle w:val="2"/>
        <w:spacing w:beforeLines="100" w:before="312" w:afterLines="100" w:after="312" w:line="240" w:lineRule="auto"/>
        <w:ind w:firstLineChars="0" w:firstLine="0"/>
        <w:rPr>
          <w:rFonts w:ascii="黑体" w:hAnsi="黑体"/>
          <w:szCs w:val="21"/>
        </w:rPr>
      </w:pPr>
      <w:bookmarkStart w:id="36" w:name="_Toc170221193"/>
      <w:r w:rsidRPr="005E1741">
        <w:rPr>
          <w:rFonts w:ascii="黑体" w:hAnsi="黑体" w:hint="eastAsia"/>
          <w:szCs w:val="21"/>
        </w:rPr>
        <w:t>7</w:t>
      </w:r>
      <w:r w:rsidRPr="005E1741">
        <w:rPr>
          <w:rFonts w:ascii="黑体" w:hAnsi="黑体"/>
          <w:szCs w:val="21"/>
        </w:rPr>
        <w:t xml:space="preserve">  </w:t>
      </w:r>
      <w:r w:rsidR="00D1420E">
        <w:rPr>
          <w:rFonts w:ascii="黑体" w:hAnsi="黑体" w:hint="eastAsia"/>
          <w:szCs w:val="21"/>
        </w:rPr>
        <w:t>影响评价</w:t>
      </w:r>
      <w:bookmarkEnd w:id="36"/>
    </w:p>
    <w:p w:rsidR="000635AC" w:rsidRPr="00A84265" w:rsidRDefault="003603D2" w:rsidP="00FE5DE7">
      <w:pPr>
        <w:pStyle w:val="3"/>
        <w:spacing w:before="156" w:after="156" w:line="240" w:lineRule="auto"/>
        <w:ind w:firstLineChars="0" w:firstLine="0"/>
        <w:jc w:val="left"/>
        <w:rPr>
          <w:rFonts w:ascii="黑体" w:hAnsi="黑体"/>
        </w:rPr>
      </w:pPr>
      <w:bookmarkStart w:id="37" w:name="_Toc170221194"/>
      <w:r w:rsidRPr="00A84265">
        <w:rPr>
          <w:rFonts w:ascii="黑体" w:hAnsi="黑体"/>
        </w:rPr>
        <w:t>7</w:t>
      </w:r>
      <w:r w:rsidR="000635AC" w:rsidRPr="00A84265">
        <w:rPr>
          <w:rFonts w:ascii="黑体" w:hAnsi="黑体"/>
        </w:rPr>
        <w:t>.</w:t>
      </w:r>
      <w:r w:rsidR="00C41C20">
        <w:rPr>
          <w:rFonts w:ascii="黑体" w:hAnsi="黑体"/>
        </w:rPr>
        <w:t>1</w:t>
      </w:r>
      <w:r w:rsidR="00C41C20" w:rsidRPr="00A84265">
        <w:rPr>
          <w:rFonts w:ascii="黑体" w:hAnsi="黑体"/>
        </w:rPr>
        <w:t xml:space="preserve">  </w:t>
      </w:r>
      <w:r w:rsidR="00C41C20">
        <w:rPr>
          <w:rFonts w:ascii="黑体" w:hAnsi="黑体" w:hint="eastAsia"/>
        </w:rPr>
        <w:t>全球变暖潜势值（GWP）的选取</w:t>
      </w:r>
      <w:bookmarkEnd w:id="37"/>
    </w:p>
    <w:p w:rsidR="00182B0B" w:rsidRPr="00A84265" w:rsidRDefault="00182B0B" w:rsidP="00A84265">
      <w:pPr>
        <w:pStyle w:val="aff3"/>
        <w:tabs>
          <w:tab w:val="center" w:pos="4201"/>
          <w:tab w:val="right" w:leader="dot" w:pos="9298"/>
        </w:tabs>
        <w:ind w:firstLine="420"/>
        <w:rPr>
          <w:rFonts w:hAnsi="宋体"/>
        </w:rPr>
      </w:pPr>
      <w:r w:rsidRPr="00A84265">
        <w:rPr>
          <w:rFonts w:hAnsi="宋体"/>
        </w:rPr>
        <w:t>应通过排放或清除的温室气体的质量乘以政府间气候变化专门委员会（IPCC）给出的 100年全球变暖潜势（GWP），来计算产品系统每种温室气体排放和清除的潜在气候变化影响，单位为</w:t>
      </w:r>
      <w:r w:rsidR="00CE623E" w:rsidRPr="00CE623E">
        <w:rPr>
          <w:rFonts w:hAnsi="宋体"/>
        </w:rPr>
        <w:t>kgCO</w:t>
      </w:r>
      <w:r w:rsidR="00CE623E" w:rsidRPr="00CE623E">
        <w:rPr>
          <w:rFonts w:hAnsi="宋体"/>
          <w:vertAlign w:val="subscript"/>
        </w:rPr>
        <w:t>2</w:t>
      </w:r>
      <w:r w:rsidR="00CE623E" w:rsidRPr="00CE623E">
        <w:rPr>
          <w:rFonts w:hAnsi="宋体"/>
        </w:rPr>
        <w:t>e/（kg 排放量）</w:t>
      </w:r>
      <w:r w:rsidRPr="00A84265">
        <w:rPr>
          <w:rFonts w:hAnsi="宋体"/>
        </w:rPr>
        <w:t xml:space="preserve">。产品碳足迹为所有温室气体潜在气候变化影响的总和。 </w:t>
      </w:r>
    </w:p>
    <w:p w:rsidR="00182B0B" w:rsidRPr="00A84265" w:rsidRDefault="00182B0B" w:rsidP="00A84265">
      <w:pPr>
        <w:pStyle w:val="aff3"/>
        <w:tabs>
          <w:tab w:val="center" w:pos="4201"/>
          <w:tab w:val="right" w:leader="dot" w:pos="9298"/>
        </w:tabs>
        <w:ind w:firstLine="420"/>
        <w:rPr>
          <w:rFonts w:hAnsi="宋体"/>
        </w:rPr>
      </w:pPr>
      <w:r w:rsidRPr="00A84265">
        <w:rPr>
          <w:rFonts w:hAnsi="宋体"/>
        </w:rPr>
        <w:t xml:space="preserve">若IPCC修订了全球变暖潜势值（GWP），应使用最新数值，否则应在报告中说明。 </w:t>
      </w:r>
    </w:p>
    <w:p w:rsidR="00182B0B" w:rsidRDefault="00182B0B" w:rsidP="00A84265">
      <w:pPr>
        <w:pStyle w:val="aff3"/>
        <w:tabs>
          <w:tab w:val="center" w:pos="4201"/>
          <w:tab w:val="right" w:leader="dot" w:pos="9298"/>
        </w:tabs>
        <w:ind w:firstLine="420"/>
        <w:rPr>
          <w:rFonts w:hAnsi="宋体"/>
        </w:rPr>
      </w:pPr>
      <w:r w:rsidRPr="00A84265">
        <w:rPr>
          <w:rFonts w:hAnsi="宋体"/>
        </w:rPr>
        <w:t>除GWP100外，还可以使用IPCC提供的其他时间范围的全球变暖潜势（GWP）和全球温度变化潜势（GTP），但应单独报告。</w:t>
      </w:r>
    </w:p>
    <w:p w:rsidR="00622196" w:rsidRPr="00123FD2" w:rsidRDefault="00622196" w:rsidP="00A84265">
      <w:pPr>
        <w:pStyle w:val="aff3"/>
        <w:tabs>
          <w:tab w:val="center" w:pos="4201"/>
          <w:tab w:val="right" w:leader="dot" w:pos="9298"/>
        </w:tabs>
        <w:ind w:firstLine="360"/>
        <w:rPr>
          <w:rFonts w:hAnsi="宋体"/>
          <w:sz w:val="18"/>
          <w:szCs w:val="18"/>
        </w:rPr>
      </w:pPr>
      <w:r w:rsidRPr="00123FD2">
        <w:rPr>
          <w:rFonts w:hint="eastAsia"/>
          <w:sz w:val="18"/>
          <w:szCs w:val="18"/>
        </w:rPr>
        <w:t>注：GWP100代表短期的气候变化影响，可反映变暖速度。100年GTP代表长期的气候变化影响，可反映长期温升。与其他时间范围相比，选择100年的时间范围并无任何科学依据。该时间范围是国际公约的一个价值判断，它权衡了不同时间范围内可能发生的影响。</w:t>
      </w:r>
    </w:p>
    <w:p w:rsidR="0084370C" w:rsidRPr="00A84265" w:rsidRDefault="003603D2" w:rsidP="00FE5DE7">
      <w:pPr>
        <w:pStyle w:val="3"/>
        <w:spacing w:before="156" w:after="156" w:line="240" w:lineRule="auto"/>
        <w:ind w:firstLineChars="0" w:firstLine="0"/>
        <w:jc w:val="left"/>
        <w:rPr>
          <w:rFonts w:ascii="黑体" w:hAnsi="黑体"/>
        </w:rPr>
      </w:pPr>
      <w:bookmarkStart w:id="38" w:name="_Toc170221195"/>
      <w:r w:rsidRPr="00A84265">
        <w:rPr>
          <w:rFonts w:ascii="黑体" w:hAnsi="黑体"/>
        </w:rPr>
        <w:t>7</w:t>
      </w:r>
      <w:r w:rsidR="0084370C" w:rsidRPr="00A84265">
        <w:rPr>
          <w:rFonts w:ascii="黑体" w:hAnsi="黑体"/>
        </w:rPr>
        <w:t>.</w:t>
      </w:r>
      <w:r w:rsidR="00C41C20">
        <w:rPr>
          <w:rFonts w:ascii="黑体" w:hAnsi="黑体"/>
        </w:rPr>
        <w:t>2</w:t>
      </w:r>
      <w:r w:rsidR="00C41C20" w:rsidRPr="00A84265">
        <w:rPr>
          <w:rFonts w:ascii="黑体" w:hAnsi="黑体"/>
        </w:rPr>
        <w:t xml:space="preserve"> </w:t>
      </w:r>
      <w:r w:rsidR="00C41C20">
        <w:rPr>
          <w:rFonts w:ascii="黑体" w:hAnsi="黑体"/>
        </w:rPr>
        <w:t xml:space="preserve"> </w:t>
      </w:r>
      <w:r w:rsidR="00C41C20">
        <w:rPr>
          <w:rFonts w:ascii="黑体" w:hAnsi="黑体" w:hint="eastAsia"/>
        </w:rPr>
        <w:t>产品碳足迹的</w:t>
      </w:r>
      <w:r w:rsidR="0084370C" w:rsidRPr="00A84265">
        <w:rPr>
          <w:rFonts w:ascii="黑体" w:hAnsi="黑体" w:hint="eastAsia"/>
        </w:rPr>
        <w:t>计算</w:t>
      </w:r>
      <w:bookmarkEnd w:id="38"/>
    </w:p>
    <w:p w:rsidR="0084370C" w:rsidRPr="00454C79" w:rsidRDefault="0084370C" w:rsidP="00BF2A7E">
      <w:pPr>
        <w:pStyle w:val="aff3"/>
        <w:tabs>
          <w:tab w:val="center" w:pos="4201"/>
          <w:tab w:val="right" w:leader="dot" w:pos="9298"/>
        </w:tabs>
        <w:spacing w:beforeLines="50" w:before="156" w:afterLines="50" w:after="156" w:line="520" w:lineRule="exact"/>
        <w:ind w:firstLine="420"/>
      </w:pPr>
      <w:r w:rsidRPr="00454C79">
        <w:rPr>
          <w:rFonts w:hint="eastAsia"/>
        </w:rPr>
        <w:t>（1）生命周期各阶段的碳足迹计算公式如</w:t>
      </w:r>
      <w:r w:rsidR="002D6C39" w:rsidRPr="00454C79">
        <w:rPr>
          <w:rFonts w:hint="eastAsia"/>
        </w:rPr>
        <w:t>式（</w:t>
      </w:r>
      <w:r w:rsidR="00C41C20">
        <w:t>2</w:t>
      </w:r>
      <w:r w:rsidR="002D6C39" w:rsidRPr="00454C79">
        <w:rPr>
          <w:rFonts w:hint="eastAsia"/>
        </w:rPr>
        <w:t>）</w:t>
      </w:r>
      <w:r w:rsidRPr="00454C79">
        <w:rPr>
          <w:rFonts w:hint="eastAsia"/>
        </w:rPr>
        <w:t>：</w:t>
      </w:r>
    </w:p>
    <w:p w:rsidR="0084370C" w:rsidRPr="00454C79" w:rsidRDefault="00123FD2" w:rsidP="00BF2A7E">
      <w:pPr>
        <w:pStyle w:val="aff3"/>
        <w:tabs>
          <w:tab w:val="center" w:pos="4201"/>
          <w:tab w:val="right" w:leader="dot" w:pos="9298"/>
        </w:tabs>
        <w:spacing w:beforeLines="50" w:before="156" w:afterLines="50" w:after="156" w:line="520" w:lineRule="exact"/>
        <w:ind w:firstLine="420"/>
        <w:jc w:val="center"/>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vertAlign w:val="subscript"/>
              </w:rPr>
              <m:t>k</m:t>
            </m:r>
          </m:sub>
        </m:sSub>
        <m:r>
          <w:rPr>
            <w:rFonts w:ascii="Cambria Math"/>
          </w:rPr>
          <m:t>=</m:t>
        </m:r>
        <m:nary>
          <m:naryPr>
            <m:chr m:val="∑"/>
            <m:limLoc m:val="undOvr"/>
            <m:supHide m:val="1"/>
            <m:ctrlPr>
              <w:rPr>
                <w:rFonts w:ascii="Cambria Math" w:hAnsi="Cambria Math"/>
                <w:i/>
              </w:rPr>
            </m:ctrlPr>
          </m:naryPr>
          <m:sub>
            <m:r>
              <w:rPr>
                <w:rFonts w:ascii="Cambria Math" w:hint="eastAsia"/>
              </w:rPr>
              <m:t>i</m:t>
            </m:r>
          </m:sub>
          <m:sup/>
          <m:e>
            <m:r>
              <w:rPr>
                <w:rFonts w:ascii="Cambria Math"/>
              </w:rPr>
              <m:t>(A</m:t>
            </m:r>
            <m:sSub>
              <m:sSubPr>
                <m:ctrlPr>
                  <w:rPr>
                    <w:rFonts w:ascii="Cambria Math" w:hAnsi="Cambria Math"/>
                    <w:i/>
                  </w:rPr>
                </m:ctrlPr>
              </m:sSubPr>
              <m:e>
                <m:r>
                  <w:rPr>
                    <w:rFonts w:ascii="Cambria Math"/>
                  </w:rPr>
                  <m:t>D</m:t>
                </m:r>
              </m:e>
              <m:sub>
                <m:r>
                  <w:rPr>
                    <w:rFonts w:ascii="Cambria Math"/>
                  </w:rPr>
                  <m:t>i</m:t>
                </m:r>
              </m:sub>
            </m:sSub>
            <m:r>
              <w:rPr>
                <w:rFonts w:ascii="Cambria Math" w:hAnsi="Cambria Math"/>
              </w:rPr>
              <m:t>×</m:t>
            </m:r>
            <m:sSub>
              <m:sSubPr>
                <m:ctrlPr>
                  <w:rPr>
                    <w:rFonts w:ascii="Cambria Math" w:hAnsi="Cambria Math"/>
                    <w:i/>
                  </w:rPr>
                </m:ctrlPr>
              </m:sSubPr>
              <m:e>
                <m:r>
                  <w:rPr>
                    <w:rFonts w:ascii="Cambria Math" w:hint="eastAsia"/>
                  </w:rPr>
                  <m:t>OF</m:t>
                </m:r>
              </m:e>
              <m:sub>
                <m:r>
                  <w:rPr>
                    <w:rFonts w:ascii="Cambria Math" w:hint="eastAsia"/>
                  </w:rPr>
                  <m:t>i</m:t>
                </m:r>
                <m:r>
                  <w:rPr>
                    <w:rFonts w:ascii="Cambria Math"/>
                  </w:rPr>
                  <m:t>,j</m:t>
                </m:r>
              </m:sub>
            </m:sSub>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rPr>
                  <m:t>j</m:t>
                </m:r>
              </m:sub>
            </m:sSub>
            <m:r>
              <w:rPr>
                <w:rFonts w:ascii="Cambria Math"/>
              </w:rPr>
              <m:t>)</m:t>
            </m:r>
          </m:e>
        </m:nary>
      </m:oMath>
      <w:r w:rsidR="002D6C39" w:rsidRPr="00454C79">
        <w:t xml:space="preserve">        </w:t>
      </w:r>
      <w:r w:rsidR="002D6C39" w:rsidRPr="00454C79">
        <w:rPr>
          <w:rFonts w:hint="eastAsia"/>
        </w:rPr>
        <w:t>（</w:t>
      </w:r>
      <w:r w:rsidR="00C41C20">
        <w:t>2</w:t>
      </w:r>
      <w:r w:rsidR="002D6C39" w:rsidRPr="00454C79">
        <w:rPr>
          <w:rFonts w:hint="eastAsia"/>
        </w:rPr>
        <w:t>）</w:t>
      </w:r>
    </w:p>
    <w:p w:rsidR="0084370C" w:rsidRPr="00454C79" w:rsidRDefault="0084370C" w:rsidP="00BF2A7E">
      <w:pPr>
        <w:pStyle w:val="aff3"/>
        <w:spacing w:line="520" w:lineRule="exact"/>
        <w:ind w:firstLine="420"/>
        <w:jc w:val="left"/>
      </w:pPr>
      <w:r w:rsidRPr="00454C79">
        <w:rPr>
          <w:rFonts w:hint="eastAsia"/>
        </w:rPr>
        <w:t>式中：</w:t>
      </w:r>
    </w:p>
    <w:p w:rsidR="0084370C" w:rsidRPr="00454C79" w:rsidRDefault="00123FD2" w:rsidP="00BF2A7E">
      <w:pPr>
        <w:pStyle w:val="aff3"/>
        <w:spacing w:line="520" w:lineRule="exact"/>
        <w:ind w:firstLine="420"/>
        <w:jc w:val="left"/>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vertAlign w:val="subscript"/>
              </w:rPr>
              <m:t>k</m:t>
            </m:r>
          </m:sub>
        </m:sSub>
      </m:oMath>
      <w:r w:rsidR="0084370C" w:rsidRPr="00454C79">
        <w:rPr>
          <w:rFonts w:hint="eastAsia"/>
        </w:rPr>
        <w:t>——生命周期</w:t>
      </w:r>
      <w:r w:rsidR="00CE623E">
        <w:t>k</w:t>
      </w:r>
      <w:r w:rsidR="0084370C" w:rsidRPr="00454C79">
        <w:rPr>
          <w:rFonts w:hint="eastAsia"/>
        </w:rPr>
        <w:t>阶段的总排放量，</w:t>
      </w:r>
      <w:r w:rsidR="00CE623E">
        <w:t>单位为千克二氧化碳当量每声明单位（kgCO</w:t>
      </w:r>
      <w:r w:rsidR="00CE623E" w:rsidRPr="00CE623E">
        <w:rPr>
          <w:vertAlign w:val="subscript"/>
        </w:rPr>
        <w:t>2</w:t>
      </w:r>
      <w:r w:rsidR="00CE623E">
        <w:t>e/声明单位）</w:t>
      </w:r>
      <w:r w:rsidR="0084370C" w:rsidRPr="00454C79">
        <w:rPr>
          <w:rFonts w:hint="eastAsia"/>
        </w:rPr>
        <w:t>；</w:t>
      </w:r>
    </w:p>
    <w:p w:rsidR="0084370C" w:rsidRPr="00454C79" w:rsidRDefault="00470B7F" w:rsidP="00BF2A7E">
      <w:pPr>
        <w:pStyle w:val="aff3"/>
        <w:spacing w:line="520" w:lineRule="exact"/>
        <w:ind w:firstLine="420"/>
        <w:jc w:val="left"/>
      </w:pPr>
      <m:oMath>
        <m:r>
          <w:rPr>
            <w:rFonts w:ascii="Cambria Math"/>
          </w:rPr>
          <m:t>A</m:t>
        </m:r>
        <m:sSub>
          <m:sSubPr>
            <m:ctrlPr>
              <w:rPr>
                <w:rFonts w:ascii="Cambria Math" w:hAnsi="Cambria Math"/>
                <w:i/>
              </w:rPr>
            </m:ctrlPr>
          </m:sSubPr>
          <m:e>
            <m:r>
              <w:rPr>
                <w:rFonts w:ascii="Cambria Math"/>
              </w:rPr>
              <m:t>D</m:t>
            </m:r>
          </m:e>
          <m:sub>
            <m:r>
              <w:rPr>
                <w:rFonts w:ascii="Cambria Math"/>
              </w:rPr>
              <m:t>i</m:t>
            </m:r>
          </m:sub>
        </m:sSub>
      </m:oMath>
      <w:r w:rsidR="0084370C" w:rsidRPr="00454C79">
        <w:rPr>
          <w:rFonts w:hint="eastAsia"/>
        </w:rPr>
        <w:t>——某生命周期阶段中第i项活动的活动水平数据</w:t>
      </w:r>
      <w:r w:rsidR="00CE623E">
        <w:t>，单位根据具体排放源确定</w:t>
      </w:r>
      <w:r w:rsidR="0084370C" w:rsidRPr="00454C79">
        <w:rPr>
          <w:rFonts w:hint="eastAsia"/>
        </w:rPr>
        <w:t>；</w:t>
      </w:r>
    </w:p>
    <w:p w:rsidR="0084370C" w:rsidRPr="00454C79" w:rsidRDefault="00123FD2" w:rsidP="00BF2A7E">
      <w:pPr>
        <w:pStyle w:val="aff3"/>
        <w:tabs>
          <w:tab w:val="center" w:pos="4201"/>
          <w:tab w:val="right" w:leader="dot" w:pos="9298"/>
        </w:tabs>
        <w:spacing w:line="520" w:lineRule="exact"/>
        <w:ind w:firstLine="420"/>
        <w:rPr>
          <w:rFonts w:ascii="Times New Roman"/>
        </w:rPr>
      </w:pPr>
      <m:oMath>
        <m:sSub>
          <m:sSubPr>
            <m:ctrlPr>
              <w:rPr>
                <w:rFonts w:ascii="Cambria Math" w:hAnsi="Cambria Math"/>
                <w:i/>
              </w:rPr>
            </m:ctrlPr>
          </m:sSubPr>
          <m:e>
            <m:r>
              <w:rPr>
                <w:rFonts w:ascii="Cambria Math" w:hint="eastAsia"/>
              </w:rPr>
              <m:t>OF</m:t>
            </m:r>
          </m:e>
          <m:sub>
            <m:r>
              <w:rPr>
                <w:rFonts w:ascii="Cambria Math" w:hint="eastAsia"/>
              </w:rPr>
              <m:t>i</m:t>
            </m:r>
            <m:r>
              <w:rPr>
                <w:rFonts w:ascii="Cambria Math"/>
              </w:rPr>
              <m:t>,</m:t>
            </m:r>
            <m:r>
              <w:rPr>
                <w:rFonts w:ascii="Cambria Math" w:hint="eastAsia"/>
              </w:rPr>
              <m:t>j</m:t>
            </m:r>
          </m:sub>
        </m:sSub>
      </m:oMath>
      <w:r w:rsidR="0084370C" w:rsidRPr="00454C79">
        <w:rPr>
          <w:rFonts w:ascii="Times New Roman" w:hint="eastAsia"/>
        </w:rPr>
        <w:t>——</w:t>
      </w:r>
      <w:r w:rsidR="00CE623E">
        <w:t>第i种活动对应的温室气体j的碳足迹因子，单位与GHG活动数据相匹配；</w:t>
      </w:r>
    </w:p>
    <w:p w:rsidR="0084370C" w:rsidRPr="00454C79" w:rsidRDefault="00123FD2" w:rsidP="00BF2A7E">
      <w:pPr>
        <w:pStyle w:val="aff3"/>
        <w:spacing w:line="520" w:lineRule="exact"/>
        <w:ind w:firstLine="420"/>
        <w:jc w:val="left"/>
      </w:pPr>
      <m:oMath>
        <m:sSub>
          <m:sSubPr>
            <m:ctrlPr>
              <w:rPr>
                <w:rFonts w:ascii="Cambria Math" w:hAnsi="Cambria Math"/>
                <w:i/>
              </w:rPr>
            </m:ctrlPr>
          </m:sSubPr>
          <m:e>
            <m:r>
              <w:rPr>
                <w:rFonts w:ascii="Cambria Math" w:hint="eastAsia"/>
              </w:rPr>
              <m:t>GWP</m:t>
            </m:r>
          </m:e>
          <m:sub>
            <m:r>
              <w:rPr>
                <w:rFonts w:ascii="Cambria Math" w:hint="eastAsia"/>
              </w:rPr>
              <m:t>j</m:t>
            </m:r>
          </m:sub>
        </m:sSub>
      </m:oMath>
      <w:r w:rsidR="0084370C" w:rsidRPr="00454C79">
        <w:rPr>
          <w:rFonts w:hint="eastAsia"/>
        </w:rPr>
        <w:t>——</w:t>
      </w:r>
      <w:r w:rsidR="00CE623E">
        <w:t>温室气体j</w:t>
      </w:r>
      <w:r w:rsidR="00AD52AB">
        <w:t>对应的全球变暖潜势值（GWP），按照</w:t>
      </w:r>
      <w:r w:rsidR="0013237A">
        <w:rPr>
          <w:rFonts w:hint="eastAsia"/>
        </w:rPr>
        <w:t>附录C</w:t>
      </w:r>
      <w:r w:rsidR="00AD52AB">
        <w:t>中的规定进行取值。</w:t>
      </w:r>
    </w:p>
    <w:p w:rsidR="002D6C39" w:rsidRPr="00454C79" w:rsidRDefault="002D6C39" w:rsidP="00BF2A7E">
      <w:pPr>
        <w:pStyle w:val="aff3"/>
        <w:spacing w:line="520" w:lineRule="exact"/>
        <w:ind w:firstLine="420"/>
        <w:jc w:val="left"/>
      </w:pPr>
      <w:r w:rsidRPr="00454C79">
        <w:rPr>
          <w:rFonts w:hint="eastAsia"/>
        </w:rPr>
        <w:t>（2）生命周期碳足迹汇总按公式（</w:t>
      </w:r>
      <w:r w:rsidR="00C41C20">
        <w:t>3</w:t>
      </w:r>
      <w:r w:rsidRPr="00454C79">
        <w:rPr>
          <w:rFonts w:hint="eastAsia"/>
        </w:rPr>
        <w:t>）计算：</w:t>
      </w:r>
    </w:p>
    <w:p w:rsidR="003B3DD0" w:rsidRPr="00454C79" w:rsidRDefault="00123FD2" w:rsidP="00BF2A7E">
      <w:pPr>
        <w:pStyle w:val="aff3"/>
        <w:tabs>
          <w:tab w:val="center" w:pos="4201"/>
          <w:tab w:val="right" w:leader="dot" w:pos="9298"/>
        </w:tabs>
        <w:spacing w:line="520" w:lineRule="exact"/>
        <w:ind w:firstLineChars="0" w:firstLine="0"/>
        <w:jc w:val="center"/>
        <w:rPr>
          <w:rFonts w:ascii="Times New Roman"/>
        </w:rPr>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总</m:t>
            </m:r>
          </m:sub>
        </m:sSub>
        <m:r>
          <w:rPr>
            <w:rFonts w:ascii="Cambria Math"/>
          </w:rPr>
          <m:t>=</m:t>
        </m:r>
        <m:nary>
          <m:naryPr>
            <m:chr m:val="∑"/>
            <m:limLoc m:val="undOvr"/>
            <m:supHide m:val="1"/>
            <m:ctrlPr>
              <w:rPr>
                <w:rFonts w:ascii="Cambria Math" w:hAnsi="Cambria Math"/>
                <w:i/>
              </w:rPr>
            </m:ctrlPr>
          </m:naryPr>
          <m:sub>
            <m:r>
              <w:rPr>
                <w:rFonts w:ascii="Cambria Math" w:hint="eastAsia"/>
              </w:rPr>
              <m:t>k</m:t>
            </m:r>
          </m:sub>
          <m:sup/>
          <m:e>
            <m:sSub>
              <m:sSubPr>
                <m:ctrlPr>
                  <w:rPr>
                    <w:rFonts w:ascii="Cambria Math" w:hAnsi="Cambria Math"/>
                    <w:i/>
                  </w:rPr>
                </m:ctrlPr>
              </m:sSubPr>
              <m:e>
                <m:r>
                  <w:rPr>
                    <w:rFonts w:ascii="Cambria Math" w:hint="eastAsia"/>
                  </w:rPr>
                  <m:t>GHG</m:t>
                </m:r>
              </m:e>
              <m:sub>
                <m:r>
                  <w:rPr>
                    <w:rFonts w:ascii="Cambria Math" w:hint="eastAsia"/>
                  </w:rPr>
                  <m:t>k</m:t>
                </m:r>
              </m:sub>
            </m:sSub>
          </m:e>
        </m:nary>
      </m:oMath>
      <w:r w:rsidR="003B3DD0" w:rsidRPr="00454C79">
        <w:rPr>
          <w:rFonts w:ascii="Times New Roman"/>
          <w:vertAlign w:val="subscript"/>
        </w:rPr>
        <w:t xml:space="preserve"> </w:t>
      </w:r>
      <w:r w:rsidR="003B3DD0" w:rsidRPr="00454C79">
        <w:rPr>
          <w:rFonts w:ascii="Times New Roman"/>
        </w:rPr>
        <w:t xml:space="preserve">  </w:t>
      </w:r>
      <w:r w:rsidR="002D6C39" w:rsidRPr="00454C79">
        <w:rPr>
          <w:rFonts w:ascii="Times New Roman"/>
        </w:rPr>
        <w:t xml:space="preserve">       </w:t>
      </w:r>
      <w:r w:rsidR="002D6C39" w:rsidRPr="00454C79">
        <w:rPr>
          <w:rFonts w:ascii="Times New Roman" w:hint="eastAsia"/>
        </w:rPr>
        <w:t>（</w:t>
      </w:r>
      <w:r w:rsidR="00C41C20">
        <w:rPr>
          <w:rFonts w:ascii="Times New Roman"/>
        </w:rPr>
        <w:t>3</w:t>
      </w:r>
      <w:r w:rsidR="002D6C39" w:rsidRPr="00454C79">
        <w:rPr>
          <w:rFonts w:ascii="Times New Roman" w:hint="eastAsia"/>
        </w:rPr>
        <w:t>）</w:t>
      </w:r>
    </w:p>
    <w:p w:rsidR="002D6C39" w:rsidRPr="00454C79" w:rsidRDefault="002D6C39" w:rsidP="00BF2A7E">
      <w:pPr>
        <w:pStyle w:val="aff3"/>
        <w:spacing w:before="120" w:after="120" w:line="520" w:lineRule="exact"/>
        <w:ind w:firstLine="420"/>
        <w:jc w:val="left"/>
      </w:pPr>
      <w:r w:rsidRPr="00454C79">
        <w:rPr>
          <w:rFonts w:hint="eastAsia"/>
        </w:rPr>
        <w:t>式中：</w:t>
      </w:r>
    </w:p>
    <w:p w:rsidR="00CE623E" w:rsidRPr="00454C79" w:rsidRDefault="00123FD2" w:rsidP="00CE623E">
      <w:pPr>
        <w:pStyle w:val="aff3"/>
        <w:spacing w:line="520" w:lineRule="exact"/>
        <w:ind w:firstLine="420"/>
        <w:jc w:val="left"/>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总</m:t>
            </m:r>
          </m:sub>
        </m:sSub>
      </m:oMath>
      <w:r w:rsidR="002D6C39" w:rsidRPr="00454C79">
        <w:rPr>
          <w:rFonts w:hint="eastAsia"/>
        </w:rPr>
        <w:t>——</w:t>
      </w:r>
      <w:r w:rsidR="00CE623E">
        <w:rPr>
          <w:rFonts w:hint="eastAsia"/>
        </w:rPr>
        <w:t>铜产品部分</w:t>
      </w:r>
      <w:r w:rsidR="002D6C39" w:rsidRPr="00454C79">
        <w:rPr>
          <w:rFonts w:hint="eastAsia"/>
        </w:rPr>
        <w:t>碳足迹值，</w:t>
      </w:r>
      <w:r w:rsidR="00CE623E">
        <w:t>单位为千克二氧化碳当量每声明单位（kgCO</w:t>
      </w:r>
      <w:r w:rsidR="00CE623E" w:rsidRPr="00CE623E">
        <w:rPr>
          <w:vertAlign w:val="subscript"/>
        </w:rPr>
        <w:t>2</w:t>
      </w:r>
      <w:r w:rsidR="00CE623E">
        <w:t>e/声明单位）</w:t>
      </w:r>
      <w:r w:rsidR="00CE623E" w:rsidRPr="00454C79">
        <w:rPr>
          <w:rFonts w:hint="eastAsia"/>
        </w:rPr>
        <w:t>；</w:t>
      </w:r>
    </w:p>
    <w:p w:rsidR="00CE623E" w:rsidRPr="00454C79" w:rsidRDefault="00123FD2" w:rsidP="00CE623E">
      <w:pPr>
        <w:pStyle w:val="aff3"/>
        <w:spacing w:line="520" w:lineRule="exact"/>
        <w:ind w:firstLine="420"/>
        <w:jc w:val="left"/>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k</m:t>
            </m:r>
          </m:sub>
        </m:sSub>
      </m:oMath>
      <w:r w:rsidR="002D6C39" w:rsidRPr="00454C79">
        <w:rPr>
          <w:rFonts w:hint="eastAsia"/>
        </w:rPr>
        <w:t>——生命周期</w:t>
      </w:r>
      <w:r w:rsidR="00CE623E">
        <w:rPr>
          <w:rFonts w:hint="eastAsia"/>
        </w:rPr>
        <w:t>k</w:t>
      </w:r>
      <w:r w:rsidR="002D6C39" w:rsidRPr="00454C79">
        <w:rPr>
          <w:rFonts w:hint="eastAsia"/>
        </w:rPr>
        <w:t>阶段的总排放量，</w:t>
      </w:r>
      <w:r w:rsidR="00CE623E">
        <w:t>单位为千克二氧化碳当量每声明单位（kgCO</w:t>
      </w:r>
      <w:r w:rsidR="00CE623E" w:rsidRPr="00CE623E">
        <w:rPr>
          <w:vertAlign w:val="subscript"/>
        </w:rPr>
        <w:t>2</w:t>
      </w:r>
      <w:r w:rsidR="00CE623E">
        <w:t>e/声明单位）</w:t>
      </w:r>
      <w:r w:rsidR="00CE623E" w:rsidRPr="00454C79">
        <w:rPr>
          <w:rFonts w:hint="eastAsia"/>
        </w:rPr>
        <w:t>；</w:t>
      </w:r>
    </w:p>
    <w:p w:rsidR="002D6C39" w:rsidRPr="00454C79" w:rsidRDefault="00CE623E" w:rsidP="00BF2A7E">
      <w:pPr>
        <w:pStyle w:val="aff3"/>
        <w:spacing w:line="520" w:lineRule="exact"/>
        <w:ind w:firstLine="420"/>
        <w:jc w:val="left"/>
      </w:pPr>
      <w:r>
        <w:rPr>
          <w:rFonts w:hint="eastAsia"/>
        </w:rPr>
        <w:t>k</w:t>
      </w:r>
      <w:r w:rsidR="002D6C39" w:rsidRPr="00454C79">
        <w:rPr>
          <w:rFonts w:hint="eastAsia"/>
        </w:rPr>
        <w:t>——产品生命周期的各个阶段。</w:t>
      </w:r>
    </w:p>
    <w:p w:rsidR="000635AC" w:rsidRPr="00A84265" w:rsidRDefault="003603D2" w:rsidP="00FE5DE7">
      <w:pPr>
        <w:pStyle w:val="3"/>
        <w:spacing w:before="156" w:after="156" w:line="240" w:lineRule="auto"/>
        <w:ind w:firstLineChars="0" w:firstLine="0"/>
        <w:jc w:val="left"/>
        <w:rPr>
          <w:rFonts w:ascii="黑体" w:hAnsi="黑体"/>
        </w:rPr>
      </w:pPr>
      <w:bookmarkStart w:id="39" w:name="_Toc170221196"/>
      <w:r w:rsidRPr="00A84265">
        <w:rPr>
          <w:rFonts w:ascii="黑体" w:hAnsi="黑体"/>
        </w:rPr>
        <w:t>7</w:t>
      </w:r>
      <w:r w:rsidR="000635AC" w:rsidRPr="00A84265">
        <w:rPr>
          <w:rFonts w:ascii="黑体" w:hAnsi="黑体"/>
        </w:rPr>
        <w:t>.</w:t>
      </w:r>
      <w:r w:rsidR="00C41C20">
        <w:rPr>
          <w:rFonts w:ascii="黑体" w:hAnsi="黑体"/>
        </w:rPr>
        <w:t>3</w:t>
      </w:r>
      <w:r w:rsidR="00C41C20" w:rsidRPr="00A84265">
        <w:rPr>
          <w:rFonts w:ascii="黑体" w:hAnsi="黑体"/>
        </w:rPr>
        <w:t xml:space="preserve">  </w:t>
      </w:r>
      <w:r w:rsidR="001B4C91" w:rsidRPr="00A84265">
        <w:rPr>
          <w:rFonts w:ascii="黑体" w:hAnsi="黑体" w:hint="eastAsia"/>
        </w:rPr>
        <w:t>排放数据分析</w:t>
      </w:r>
      <w:bookmarkEnd w:id="39"/>
    </w:p>
    <w:p w:rsidR="003D26FF" w:rsidRDefault="003D26FF" w:rsidP="00A84265">
      <w:pPr>
        <w:pStyle w:val="aff3"/>
        <w:tabs>
          <w:tab w:val="center" w:pos="4201"/>
          <w:tab w:val="right" w:leader="dot" w:pos="9298"/>
        </w:tabs>
        <w:ind w:firstLine="420"/>
        <w:rPr>
          <w:rFonts w:hAnsi="宋体"/>
        </w:rPr>
      </w:pPr>
      <w:r>
        <w:rPr>
          <w:rFonts w:hAnsi="宋体" w:hint="eastAsia"/>
        </w:rPr>
        <w:t>（1）贡献度分析</w:t>
      </w:r>
    </w:p>
    <w:p w:rsidR="001B4C91" w:rsidRPr="00A84265" w:rsidRDefault="001B4C91" w:rsidP="00A84265">
      <w:pPr>
        <w:pStyle w:val="aff3"/>
        <w:tabs>
          <w:tab w:val="center" w:pos="4201"/>
          <w:tab w:val="right" w:leader="dot" w:pos="9298"/>
        </w:tabs>
        <w:ind w:firstLine="420"/>
        <w:rPr>
          <w:rFonts w:hAnsi="宋体"/>
        </w:rPr>
      </w:pPr>
      <w:r w:rsidRPr="00A84265">
        <w:rPr>
          <w:rFonts w:hAnsi="宋体" w:hint="eastAsia"/>
        </w:rPr>
        <w:t>计算各</w:t>
      </w:r>
      <w:r w:rsidR="00C92CD6">
        <w:rPr>
          <w:rFonts w:hAnsi="宋体" w:hint="eastAsia"/>
        </w:rPr>
        <w:t>生</w:t>
      </w:r>
      <w:r w:rsidRPr="00A84265">
        <w:rPr>
          <w:rFonts w:hAnsi="宋体" w:hint="eastAsia"/>
        </w:rPr>
        <w:t>命周期阶段</w:t>
      </w:r>
      <w:r w:rsidR="00C92CD6">
        <w:rPr>
          <w:rFonts w:hAnsi="宋体" w:hint="eastAsia"/>
        </w:rPr>
        <w:t>的温室气体排放</w:t>
      </w:r>
      <w:r w:rsidRPr="00A84265">
        <w:rPr>
          <w:rFonts w:hAnsi="宋体" w:hint="eastAsia"/>
        </w:rPr>
        <w:t>占比，有助于企业专注于重要阶段的数据收集和减排策略。</w:t>
      </w:r>
    </w:p>
    <w:p w:rsidR="000635AC" w:rsidRDefault="000635AC" w:rsidP="00A84265">
      <w:pPr>
        <w:pStyle w:val="aff3"/>
        <w:tabs>
          <w:tab w:val="center" w:pos="4201"/>
          <w:tab w:val="right" w:leader="dot" w:pos="9298"/>
        </w:tabs>
        <w:ind w:firstLine="420"/>
        <w:rPr>
          <w:rFonts w:hAnsi="宋体"/>
        </w:rPr>
      </w:pPr>
      <w:r w:rsidRPr="00A84265">
        <w:rPr>
          <w:rFonts w:hAnsi="宋体" w:hint="eastAsia"/>
        </w:rPr>
        <w:t>各</w:t>
      </w:r>
      <w:r w:rsidR="00C92CD6">
        <w:rPr>
          <w:rFonts w:hAnsi="宋体" w:hint="eastAsia"/>
        </w:rPr>
        <w:t>生</w:t>
      </w:r>
      <w:r w:rsidRPr="00A84265">
        <w:rPr>
          <w:rFonts w:hAnsi="宋体" w:hint="eastAsia"/>
        </w:rPr>
        <w:t>命周期阶段的</w:t>
      </w:r>
      <w:r w:rsidR="00C92CD6">
        <w:rPr>
          <w:rFonts w:hAnsi="宋体" w:hint="eastAsia"/>
        </w:rPr>
        <w:t>温室气体排放</w:t>
      </w:r>
      <w:r w:rsidR="008C3E21">
        <w:rPr>
          <w:rFonts w:hAnsi="宋体" w:hint="eastAsia"/>
        </w:rPr>
        <w:t>占</w:t>
      </w:r>
      <w:r w:rsidRPr="00A84265">
        <w:rPr>
          <w:rFonts w:hAnsi="宋体" w:hint="eastAsia"/>
        </w:rPr>
        <w:t>比=各</w:t>
      </w:r>
      <w:r w:rsidR="00C92CD6">
        <w:rPr>
          <w:rFonts w:hAnsi="宋体" w:hint="eastAsia"/>
        </w:rPr>
        <w:t>生</w:t>
      </w:r>
      <w:r w:rsidRPr="00A84265">
        <w:rPr>
          <w:rFonts w:hAnsi="宋体" w:hint="eastAsia"/>
        </w:rPr>
        <w:t>命周期阶段的</w:t>
      </w:r>
      <w:r w:rsidR="00C92CD6">
        <w:rPr>
          <w:rFonts w:hAnsi="宋体" w:hint="eastAsia"/>
        </w:rPr>
        <w:t>温室气体排放量</w:t>
      </w:r>
      <w:r w:rsidRPr="00A84265">
        <w:rPr>
          <w:rFonts w:hAnsi="宋体" w:hint="eastAsia"/>
        </w:rPr>
        <w:t>CO</w:t>
      </w:r>
      <w:r w:rsidRPr="0013237A">
        <w:rPr>
          <w:rFonts w:hAnsi="宋体"/>
          <w:vertAlign w:val="subscript"/>
        </w:rPr>
        <w:t>2</w:t>
      </w:r>
      <w:r w:rsidRPr="00A84265">
        <w:rPr>
          <w:rFonts w:hAnsi="宋体" w:hint="eastAsia"/>
        </w:rPr>
        <w:t>e</w:t>
      </w:r>
      <w:r w:rsidRPr="00A84265">
        <w:rPr>
          <w:rFonts w:hAnsi="宋体"/>
        </w:rPr>
        <w:t>/</w:t>
      </w:r>
      <w:r w:rsidR="00C92CD6">
        <w:rPr>
          <w:rFonts w:hAnsi="宋体" w:hint="eastAsia"/>
        </w:rPr>
        <w:t>生命周期</w:t>
      </w:r>
      <w:r w:rsidR="0020687A">
        <w:rPr>
          <w:rFonts w:hAnsi="宋体" w:hint="eastAsia"/>
        </w:rPr>
        <w:t>温室气体排放量</w:t>
      </w:r>
      <w:r w:rsidR="00C92CD6">
        <w:rPr>
          <w:rFonts w:hAnsi="宋体" w:hint="eastAsia"/>
        </w:rPr>
        <w:t>汇总</w:t>
      </w:r>
      <w:r w:rsidRPr="00A84265">
        <w:rPr>
          <w:rFonts w:hAnsi="宋体" w:hint="eastAsia"/>
        </w:rPr>
        <w:t>结果CO</w:t>
      </w:r>
      <w:r w:rsidRPr="0013237A">
        <w:rPr>
          <w:rFonts w:hAnsi="宋体"/>
          <w:vertAlign w:val="subscript"/>
        </w:rPr>
        <w:t>2</w:t>
      </w:r>
      <w:r w:rsidRPr="00A84265">
        <w:rPr>
          <w:rFonts w:hAnsi="宋体" w:hint="eastAsia"/>
        </w:rPr>
        <w:t>e</w:t>
      </w:r>
      <w:r w:rsidRPr="00A84265">
        <w:rPr>
          <w:rFonts w:hAnsi="宋体"/>
        </w:rPr>
        <w:t xml:space="preserve"> × 100</w:t>
      </w:r>
      <w:r w:rsidR="00C92CD6">
        <w:rPr>
          <w:rFonts w:hAnsi="宋体" w:hint="eastAsia"/>
        </w:rPr>
        <w:t>%</w:t>
      </w:r>
    </w:p>
    <w:p w:rsidR="003D26FF" w:rsidRDefault="003D26FF" w:rsidP="00A84265">
      <w:pPr>
        <w:pStyle w:val="aff3"/>
        <w:tabs>
          <w:tab w:val="center" w:pos="4201"/>
          <w:tab w:val="right" w:leader="dot" w:pos="9298"/>
        </w:tabs>
        <w:ind w:firstLine="420"/>
        <w:rPr>
          <w:rFonts w:hAnsi="宋体"/>
        </w:rPr>
      </w:pPr>
      <w:r>
        <w:rPr>
          <w:rFonts w:hAnsi="宋体" w:hint="eastAsia"/>
        </w:rPr>
        <w:t>（2）绩效追踪</w:t>
      </w:r>
    </w:p>
    <w:p w:rsidR="003D26FF" w:rsidRDefault="003D26FF" w:rsidP="00A84265">
      <w:pPr>
        <w:pStyle w:val="aff3"/>
        <w:tabs>
          <w:tab w:val="center" w:pos="4201"/>
          <w:tab w:val="right" w:leader="dot" w:pos="9298"/>
        </w:tabs>
        <w:ind w:firstLine="420"/>
      </w:pPr>
      <w:r>
        <w:t xml:space="preserve">计划将产品碳足迹用于绩效追踪时，应满足以下针对产品碳足迹量化的附加要求： </w:t>
      </w:r>
    </w:p>
    <w:p w:rsidR="003D26FF" w:rsidRDefault="003D26FF" w:rsidP="00A84265">
      <w:pPr>
        <w:pStyle w:val="aff3"/>
        <w:tabs>
          <w:tab w:val="center" w:pos="4201"/>
          <w:tab w:val="right" w:leader="dot" w:pos="9298"/>
        </w:tabs>
        <w:ind w:firstLine="420"/>
      </w:pPr>
      <w:r>
        <w:t xml:space="preserve">a) 应针对不同时间点或空间范围进行研究； </w:t>
      </w:r>
    </w:p>
    <w:p w:rsidR="003D26FF" w:rsidRDefault="003D26FF" w:rsidP="00A84265">
      <w:pPr>
        <w:pStyle w:val="aff3"/>
        <w:tabs>
          <w:tab w:val="center" w:pos="4201"/>
          <w:tab w:val="right" w:leader="dot" w:pos="9298"/>
        </w:tabs>
        <w:ind w:firstLine="420"/>
      </w:pPr>
      <w:r>
        <w:t>b) 应针对相同声明单位计算产品碳足迹随时间或空间发生的变化；</w:t>
      </w:r>
    </w:p>
    <w:p w:rsidR="003D26FF" w:rsidRPr="00A84265" w:rsidRDefault="003D26FF" w:rsidP="00A84265">
      <w:pPr>
        <w:pStyle w:val="aff3"/>
        <w:tabs>
          <w:tab w:val="center" w:pos="4201"/>
          <w:tab w:val="right" w:leader="dot" w:pos="9298"/>
        </w:tabs>
        <w:ind w:firstLine="420"/>
        <w:rPr>
          <w:rFonts w:hAnsi="宋体"/>
        </w:rPr>
      </w:pPr>
      <w:r>
        <w:t>c) 应使用相同的方法（例如选择和管理数据的系统、系统边界、分配、全球增温潜势等，以及相同的 PCR）计算产品碳足迹随时间或空间的变化。产品碳足迹绩效追踪的时间间隔不应短于 6.</w:t>
      </w:r>
      <w:r w:rsidR="008A719A">
        <w:t>1.</w:t>
      </w:r>
      <w:r>
        <w:t>3.</w:t>
      </w:r>
      <w:r w:rsidR="008A719A">
        <w:t>1</w:t>
      </w:r>
      <w:r>
        <w:t xml:space="preserve"> 所述的数据时间界限，且应在目的和范围中予以描述。产品碳足迹用于空间绩效追踪时，不同时间段的空间系统划分要保持一致。</w:t>
      </w:r>
    </w:p>
    <w:p w:rsidR="00E02A39" w:rsidRPr="00630B9E" w:rsidRDefault="003603D2" w:rsidP="00FE5DE7">
      <w:pPr>
        <w:pStyle w:val="3"/>
        <w:spacing w:before="156" w:after="156" w:line="240" w:lineRule="auto"/>
        <w:ind w:firstLineChars="0" w:firstLine="0"/>
        <w:jc w:val="left"/>
        <w:rPr>
          <w:rFonts w:ascii="黑体" w:hAnsi="黑体"/>
        </w:rPr>
      </w:pPr>
      <w:bookmarkStart w:id="40" w:name="_Toc170221197"/>
      <w:r w:rsidRPr="00630B9E">
        <w:rPr>
          <w:rFonts w:ascii="黑体" w:hAnsi="黑体"/>
        </w:rPr>
        <w:t>7</w:t>
      </w:r>
      <w:r w:rsidR="00E02A39" w:rsidRPr="00A84265">
        <w:rPr>
          <w:rFonts w:ascii="黑体" w:hAnsi="黑体"/>
        </w:rPr>
        <w:t>.</w:t>
      </w:r>
      <w:r w:rsidR="00C41C20">
        <w:rPr>
          <w:rFonts w:ascii="黑体" w:hAnsi="黑体"/>
        </w:rPr>
        <w:t>4</w:t>
      </w:r>
      <w:r w:rsidR="00C41C20" w:rsidRPr="00A84265">
        <w:rPr>
          <w:rFonts w:ascii="黑体" w:hAnsi="黑体"/>
        </w:rPr>
        <w:t xml:space="preserve"> </w:t>
      </w:r>
      <w:r w:rsidR="00C41C20">
        <w:rPr>
          <w:rFonts w:ascii="黑体" w:hAnsi="黑体"/>
        </w:rPr>
        <w:t xml:space="preserve"> </w:t>
      </w:r>
      <w:r w:rsidR="00FB2E8D">
        <w:rPr>
          <w:rFonts w:ascii="黑体" w:hAnsi="黑体" w:hint="eastAsia"/>
        </w:rPr>
        <w:t>数据</w:t>
      </w:r>
      <w:r w:rsidR="00E02A39" w:rsidRPr="00A84265">
        <w:rPr>
          <w:rFonts w:ascii="黑体" w:hAnsi="黑体" w:hint="eastAsia"/>
        </w:rPr>
        <w:t>更新</w:t>
      </w:r>
      <w:bookmarkEnd w:id="40"/>
    </w:p>
    <w:p w:rsidR="00E02A39" w:rsidRPr="00A84265" w:rsidRDefault="00E02A39" w:rsidP="00A84265">
      <w:pPr>
        <w:pStyle w:val="aff3"/>
        <w:tabs>
          <w:tab w:val="center" w:pos="4201"/>
          <w:tab w:val="right" w:leader="dot" w:pos="9298"/>
        </w:tabs>
        <w:ind w:firstLine="420"/>
        <w:rPr>
          <w:rFonts w:hAnsi="宋体"/>
        </w:rPr>
      </w:pPr>
      <w:r w:rsidRPr="00A84265">
        <w:rPr>
          <w:rFonts w:hAnsi="宋体" w:hint="eastAsia"/>
        </w:rPr>
        <w:t>阴极铜及其前序产品的碳足迹数据应至少每五年更新一次，或每当影响其排放强度的参数发生重大变化时更新一次。下列情况应被视为触发重大变化:</w:t>
      </w:r>
    </w:p>
    <w:p w:rsidR="00E02A39" w:rsidRPr="00A84265" w:rsidRDefault="00344D2B" w:rsidP="00344D2B">
      <w:pPr>
        <w:pStyle w:val="aff3"/>
        <w:tabs>
          <w:tab w:val="center" w:pos="4201"/>
          <w:tab w:val="right" w:leader="dot" w:pos="9298"/>
        </w:tabs>
        <w:ind w:firstLineChars="0" w:firstLine="420"/>
        <w:rPr>
          <w:rFonts w:hAnsi="宋体"/>
        </w:rPr>
      </w:pPr>
      <w:r w:rsidRPr="00344D2B">
        <w:rPr>
          <w:rFonts w:hAnsi="宋体" w:hint="eastAsia"/>
        </w:rPr>
        <w:t>1）</w:t>
      </w:r>
      <w:r>
        <w:rPr>
          <w:rFonts w:hAnsi="宋体" w:hint="eastAsia"/>
        </w:rPr>
        <w:t xml:space="preserve"> </w:t>
      </w:r>
      <w:r w:rsidR="00E02A39" w:rsidRPr="00A84265">
        <w:rPr>
          <w:rFonts w:hAnsi="宋体" w:hint="eastAsia"/>
        </w:rPr>
        <w:t>生产发生结构性变化，包括操作中的重大工艺变化、技术进步、原材料或能源输入/输出。</w:t>
      </w:r>
    </w:p>
    <w:p w:rsidR="00E02A39" w:rsidRPr="00A84265" w:rsidRDefault="00344D2B" w:rsidP="00A84265">
      <w:pPr>
        <w:pStyle w:val="aff3"/>
        <w:tabs>
          <w:tab w:val="center" w:pos="4201"/>
          <w:tab w:val="right" w:leader="dot" w:pos="9298"/>
        </w:tabs>
        <w:ind w:firstLine="420"/>
        <w:rPr>
          <w:rFonts w:hAnsi="宋体"/>
        </w:rPr>
      </w:pPr>
      <w:r>
        <w:rPr>
          <w:rFonts w:hAnsi="宋体"/>
        </w:rPr>
        <w:t>2</w:t>
      </w:r>
      <w:r>
        <w:rPr>
          <w:rFonts w:hAnsi="宋体" w:hint="eastAsia"/>
        </w:rPr>
        <w:t xml:space="preserve">） </w:t>
      </w:r>
      <w:r w:rsidR="00DF06A1">
        <w:rPr>
          <w:rFonts w:hAnsi="宋体" w:hint="eastAsia"/>
        </w:rPr>
        <w:t>计算方法发生变化，如：</w:t>
      </w:r>
      <w:r w:rsidR="00E02A39" w:rsidRPr="00A84265">
        <w:rPr>
          <w:rFonts w:hAnsi="宋体" w:hint="eastAsia"/>
        </w:rPr>
        <w:t>全球增温潜势值或收集数据的准确性提高，纳入新的对排放数据产生重大影响的数据源。</w:t>
      </w:r>
    </w:p>
    <w:p w:rsidR="00E02A39" w:rsidRDefault="00344D2B" w:rsidP="00A84265">
      <w:pPr>
        <w:pStyle w:val="aff3"/>
        <w:tabs>
          <w:tab w:val="center" w:pos="4201"/>
          <w:tab w:val="right" w:leader="dot" w:pos="9298"/>
        </w:tabs>
        <w:ind w:firstLine="420"/>
        <w:rPr>
          <w:rFonts w:hAnsi="宋体"/>
        </w:rPr>
      </w:pPr>
      <w:r>
        <w:rPr>
          <w:rFonts w:hAnsi="宋体"/>
        </w:rPr>
        <w:t>3</w:t>
      </w:r>
      <w:r>
        <w:rPr>
          <w:rFonts w:hAnsi="宋体" w:hint="eastAsia"/>
        </w:rPr>
        <w:t xml:space="preserve">） </w:t>
      </w:r>
      <w:r w:rsidR="00E02A39" w:rsidRPr="00A84265">
        <w:rPr>
          <w:rFonts w:hAnsi="宋体" w:hint="eastAsia"/>
        </w:rPr>
        <w:t>发现重大错误，或累积起来的重大错误。</w:t>
      </w:r>
    </w:p>
    <w:p w:rsidR="00C86F83" w:rsidRPr="00454C79" w:rsidRDefault="00C86F83" w:rsidP="00FE5DE7">
      <w:pPr>
        <w:pStyle w:val="2"/>
        <w:spacing w:beforeLines="100" w:before="312" w:afterLines="100" w:after="312" w:line="240" w:lineRule="auto"/>
        <w:ind w:firstLineChars="0" w:firstLine="0"/>
        <w:rPr>
          <w:szCs w:val="21"/>
        </w:rPr>
      </w:pPr>
      <w:bookmarkStart w:id="41" w:name="_Toc170221198"/>
      <w:r>
        <w:rPr>
          <w:rFonts w:hint="eastAsia"/>
          <w:szCs w:val="21"/>
        </w:rPr>
        <w:t>8</w:t>
      </w:r>
      <w:r>
        <w:rPr>
          <w:szCs w:val="21"/>
        </w:rPr>
        <w:t xml:space="preserve">  </w:t>
      </w:r>
      <w:r>
        <w:rPr>
          <w:rFonts w:hint="eastAsia"/>
          <w:szCs w:val="21"/>
        </w:rPr>
        <w:t>结果解释</w:t>
      </w:r>
      <w:bookmarkEnd w:id="41"/>
    </w:p>
    <w:p w:rsidR="002572AC" w:rsidRPr="00FE5DE7" w:rsidRDefault="002572AC" w:rsidP="00A84265">
      <w:pPr>
        <w:pStyle w:val="aff3"/>
        <w:tabs>
          <w:tab w:val="center" w:pos="4201"/>
          <w:tab w:val="right" w:leader="dot" w:pos="9298"/>
        </w:tabs>
        <w:ind w:firstLine="420"/>
        <w:rPr>
          <w:rFonts w:hAnsi="宋体"/>
        </w:rPr>
      </w:pPr>
      <w:r w:rsidRPr="00FE5DE7">
        <w:rPr>
          <w:rFonts w:hAnsi="宋体" w:hint="eastAsia"/>
        </w:rPr>
        <w:t xml:space="preserve">产品碳足迹研究的生命周期解释阶段应包括以下步骤： </w:t>
      </w:r>
    </w:p>
    <w:p w:rsidR="002572AC" w:rsidRPr="00FE5DE7" w:rsidRDefault="002572AC" w:rsidP="00A84265">
      <w:pPr>
        <w:pStyle w:val="aff3"/>
        <w:tabs>
          <w:tab w:val="center" w:pos="4201"/>
          <w:tab w:val="right" w:leader="dot" w:pos="9298"/>
        </w:tabs>
        <w:ind w:firstLine="420"/>
        <w:rPr>
          <w:rFonts w:hAnsi="宋体"/>
        </w:rPr>
      </w:pPr>
      <w:r w:rsidRPr="00FE5DE7">
        <w:rPr>
          <w:rFonts w:hAnsi="宋体" w:hint="eastAsia"/>
        </w:rPr>
        <w:t xml:space="preserve">a) </w:t>
      </w:r>
      <w:r w:rsidR="00D255EF">
        <w:t>根据生命周期清单分析和生命周期影响评价的产品碳足迹和产品部分碳足迹的量化结果，识别显著环节（可包括生命周期阶段、单元过程或流）；</w:t>
      </w:r>
      <w:r w:rsidRPr="00FE5DE7">
        <w:rPr>
          <w:rFonts w:hAnsi="宋体" w:hint="eastAsia"/>
        </w:rPr>
        <w:t xml:space="preserve"> </w:t>
      </w:r>
    </w:p>
    <w:p w:rsidR="002572AC" w:rsidRPr="00FE5DE7" w:rsidRDefault="002572AC" w:rsidP="00A84265">
      <w:pPr>
        <w:pStyle w:val="aff3"/>
        <w:tabs>
          <w:tab w:val="center" w:pos="4201"/>
          <w:tab w:val="right" w:leader="dot" w:pos="9298"/>
        </w:tabs>
        <w:ind w:firstLine="420"/>
        <w:rPr>
          <w:rFonts w:hAnsi="宋体"/>
        </w:rPr>
      </w:pPr>
      <w:r w:rsidRPr="00FE5DE7">
        <w:rPr>
          <w:rFonts w:hAnsi="宋体" w:hint="eastAsia"/>
        </w:rPr>
        <w:t xml:space="preserve">b) 完整性、一致性和敏感性分析； </w:t>
      </w:r>
    </w:p>
    <w:p w:rsidR="002572AC" w:rsidRPr="00FE5DE7" w:rsidRDefault="002572AC" w:rsidP="00A84265">
      <w:pPr>
        <w:pStyle w:val="aff3"/>
        <w:tabs>
          <w:tab w:val="center" w:pos="4201"/>
          <w:tab w:val="right" w:leader="dot" w:pos="9298"/>
        </w:tabs>
        <w:ind w:firstLine="420"/>
        <w:rPr>
          <w:rFonts w:hAnsi="宋体"/>
        </w:rPr>
      </w:pPr>
      <w:r w:rsidRPr="00FE5DE7">
        <w:rPr>
          <w:rFonts w:hAnsi="宋体" w:hint="eastAsia"/>
        </w:rPr>
        <w:t xml:space="preserve">c) 结论、局限性和建议的编制。 </w:t>
      </w:r>
    </w:p>
    <w:p w:rsidR="002572AC" w:rsidRPr="00FE5DE7" w:rsidRDefault="00D255EF" w:rsidP="00A84265">
      <w:pPr>
        <w:pStyle w:val="aff3"/>
        <w:tabs>
          <w:tab w:val="center" w:pos="4201"/>
          <w:tab w:val="right" w:leader="dot" w:pos="9298"/>
        </w:tabs>
        <w:ind w:firstLine="420"/>
        <w:rPr>
          <w:rFonts w:hAnsi="宋体"/>
        </w:rPr>
      </w:pPr>
      <w:r>
        <w:rPr>
          <w:rFonts w:hAnsi="宋体" w:hint="eastAsia"/>
        </w:rPr>
        <w:t>应根据</w:t>
      </w:r>
      <w:r w:rsidR="002572AC" w:rsidRPr="00FE5DE7">
        <w:rPr>
          <w:rFonts w:hAnsi="宋体" w:hint="eastAsia"/>
        </w:rPr>
        <w:t>产品碳足迹研究的目的和范围</w:t>
      </w:r>
      <w:r>
        <w:rPr>
          <w:rFonts w:hAnsi="宋体" w:hint="eastAsia"/>
        </w:rPr>
        <w:t>进行结果解释</w:t>
      </w:r>
      <w:r w:rsidR="002572AC" w:rsidRPr="00FE5DE7">
        <w:rPr>
          <w:rFonts w:hAnsi="宋体" w:hint="eastAsia"/>
        </w:rPr>
        <w:t xml:space="preserve">，解释应包括以下内容： </w:t>
      </w:r>
    </w:p>
    <w:p w:rsidR="002572AC" w:rsidRPr="00FE5DE7" w:rsidRDefault="002572AC" w:rsidP="00A84265">
      <w:pPr>
        <w:pStyle w:val="aff3"/>
        <w:tabs>
          <w:tab w:val="center" w:pos="4201"/>
          <w:tab w:val="right" w:leader="dot" w:pos="9298"/>
        </w:tabs>
        <w:ind w:firstLine="420"/>
        <w:rPr>
          <w:rFonts w:hAnsi="宋体"/>
        </w:rPr>
      </w:pPr>
      <w:r w:rsidRPr="00FE5DE7">
        <w:rPr>
          <w:rFonts w:hAnsi="宋体"/>
        </w:rPr>
        <w:t>——</w:t>
      </w:r>
      <w:r w:rsidR="00D255EF">
        <w:t>说明产品碳足迹和各生命周期阶段的碳足迹；</w:t>
      </w:r>
    </w:p>
    <w:p w:rsidR="002572AC" w:rsidRPr="00FE5DE7" w:rsidRDefault="002572AC" w:rsidP="00A84265">
      <w:pPr>
        <w:pStyle w:val="aff3"/>
        <w:tabs>
          <w:tab w:val="center" w:pos="4201"/>
          <w:tab w:val="right" w:leader="dot" w:pos="9298"/>
        </w:tabs>
        <w:ind w:firstLine="420"/>
        <w:rPr>
          <w:rFonts w:hAnsi="宋体"/>
        </w:rPr>
      </w:pPr>
      <w:r w:rsidRPr="00FE5DE7">
        <w:rPr>
          <w:rFonts w:hAnsi="宋体"/>
        </w:rPr>
        <w:t>——</w:t>
      </w:r>
      <w:r w:rsidR="00D255EF">
        <w:rPr>
          <w:rFonts w:hAnsi="宋体" w:hint="eastAsia"/>
        </w:rPr>
        <w:t>分析</w:t>
      </w:r>
      <w:r w:rsidRPr="00FE5DE7">
        <w:rPr>
          <w:rFonts w:hAnsi="宋体" w:hint="eastAsia"/>
        </w:rPr>
        <w:t xml:space="preserve">不确定性，包括取舍准则的应用或范围； </w:t>
      </w:r>
    </w:p>
    <w:p w:rsidR="002572AC" w:rsidRPr="00FE5DE7" w:rsidRDefault="002572AC" w:rsidP="00A84265">
      <w:pPr>
        <w:pStyle w:val="aff3"/>
        <w:tabs>
          <w:tab w:val="center" w:pos="4201"/>
          <w:tab w:val="right" w:leader="dot" w:pos="9298"/>
        </w:tabs>
        <w:ind w:firstLine="420"/>
        <w:rPr>
          <w:rFonts w:hAnsi="宋体"/>
        </w:rPr>
      </w:pPr>
      <w:r w:rsidRPr="00FE5DE7">
        <w:rPr>
          <w:rFonts w:hAnsi="宋体"/>
        </w:rPr>
        <w:t>——</w:t>
      </w:r>
      <w:r w:rsidRPr="00FE5DE7">
        <w:rPr>
          <w:rFonts w:hAnsi="宋体" w:hint="eastAsia"/>
        </w:rPr>
        <w:t xml:space="preserve">详细记录选定的分配程序； </w:t>
      </w:r>
    </w:p>
    <w:p w:rsidR="002572AC" w:rsidRPr="00FE5DE7" w:rsidRDefault="002572AC" w:rsidP="00A84265">
      <w:pPr>
        <w:pStyle w:val="aff3"/>
        <w:tabs>
          <w:tab w:val="center" w:pos="4201"/>
          <w:tab w:val="right" w:leader="dot" w:pos="9298"/>
        </w:tabs>
        <w:ind w:firstLine="420"/>
        <w:rPr>
          <w:rFonts w:hAnsi="宋体"/>
        </w:rPr>
      </w:pPr>
      <w:r w:rsidRPr="00FE5DE7">
        <w:rPr>
          <w:rFonts w:hAnsi="宋体"/>
        </w:rPr>
        <w:t>——</w:t>
      </w:r>
      <w:r w:rsidR="00D255EF">
        <w:t>说明产品碳足迹研究的局限性</w:t>
      </w:r>
      <w:r w:rsidR="0024000F">
        <w:rPr>
          <w:rFonts w:hAnsi="宋体" w:hint="eastAsia"/>
        </w:rPr>
        <w:t>，包括但不限于：关注单一环境问题、方法论相关的局限性</w:t>
      </w:r>
      <w:r w:rsidRPr="00FE5DE7">
        <w:rPr>
          <w:rFonts w:hAnsi="宋体" w:hint="eastAsia"/>
        </w:rPr>
        <w:t xml:space="preserve">。 </w:t>
      </w:r>
    </w:p>
    <w:p w:rsidR="002572AC" w:rsidRPr="00FE5DE7" w:rsidRDefault="002572AC" w:rsidP="00A84265">
      <w:pPr>
        <w:pStyle w:val="aff3"/>
        <w:tabs>
          <w:tab w:val="center" w:pos="4201"/>
          <w:tab w:val="right" w:leader="dot" w:pos="9298"/>
        </w:tabs>
        <w:ind w:firstLine="420"/>
        <w:rPr>
          <w:rFonts w:hAnsi="宋体"/>
        </w:rPr>
      </w:pPr>
      <w:r w:rsidRPr="00FE5DE7">
        <w:rPr>
          <w:rFonts w:hAnsi="宋体" w:hint="eastAsia"/>
        </w:rPr>
        <w:t xml:space="preserve">解释宜包括以下内容： </w:t>
      </w:r>
    </w:p>
    <w:p w:rsidR="002572AC" w:rsidRPr="00FE5DE7" w:rsidRDefault="002572AC" w:rsidP="00A84265">
      <w:pPr>
        <w:pStyle w:val="aff3"/>
        <w:tabs>
          <w:tab w:val="center" w:pos="4201"/>
          <w:tab w:val="right" w:leader="dot" w:pos="9298"/>
        </w:tabs>
        <w:ind w:firstLine="420"/>
        <w:rPr>
          <w:rFonts w:hAnsi="宋体"/>
        </w:rPr>
      </w:pPr>
      <w:r w:rsidRPr="00FE5DE7">
        <w:rPr>
          <w:rFonts w:hAnsi="宋体"/>
        </w:rPr>
        <w:lastRenderedPageBreak/>
        <w:t>——</w:t>
      </w:r>
      <w:r w:rsidR="00D255EF">
        <w:rPr>
          <w:rFonts w:hAnsi="宋体" w:hint="eastAsia"/>
        </w:rPr>
        <w:t>分析</w:t>
      </w:r>
      <w:r w:rsidRPr="00FE5DE7">
        <w:rPr>
          <w:rFonts w:hAnsi="宋体" w:hint="eastAsia"/>
        </w:rPr>
        <w:t>重要输入、输出和方法学选择（包括分配程序）的敏感性</w:t>
      </w:r>
      <w:r w:rsidR="00D255EF">
        <w:rPr>
          <w:rFonts w:hAnsi="宋体" w:hint="eastAsia"/>
        </w:rPr>
        <w:t>，以了解</w:t>
      </w:r>
      <w:r w:rsidRPr="00FE5DE7">
        <w:rPr>
          <w:rFonts w:hAnsi="宋体" w:hint="eastAsia"/>
        </w:rPr>
        <w:t xml:space="preserve">结果的敏感性和不确定性； </w:t>
      </w:r>
    </w:p>
    <w:p w:rsidR="002572AC" w:rsidRPr="00FE5DE7" w:rsidRDefault="002572AC" w:rsidP="00A84265">
      <w:pPr>
        <w:pStyle w:val="aff3"/>
        <w:tabs>
          <w:tab w:val="center" w:pos="4201"/>
          <w:tab w:val="right" w:leader="dot" w:pos="9298"/>
        </w:tabs>
        <w:ind w:firstLine="420"/>
        <w:rPr>
          <w:rFonts w:hAnsi="宋体"/>
        </w:rPr>
      </w:pPr>
      <w:r w:rsidRPr="00FE5DE7">
        <w:rPr>
          <w:rFonts w:hAnsi="宋体"/>
        </w:rPr>
        <w:t>——</w:t>
      </w:r>
      <w:r w:rsidR="00D255EF">
        <w:rPr>
          <w:rFonts w:hAnsi="宋体" w:hint="eastAsia"/>
        </w:rPr>
        <w:t>评估</w:t>
      </w:r>
      <w:r w:rsidRPr="00FE5DE7">
        <w:rPr>
          <w:rFonts w:hAnsi="宋体" w:hint="eastAsia"/>
        </w:rPr>
        <w:t>建议</w:t>
      </w:r>
      <w:r w:rsidR="00D255EF">
        <w:rPr>
          <w:rFonts w:hAnsi="宋体" w:hint="eastAsia"/>
        </w:rPr>
        <w:t>对</w:t>
      </w:r>
      <w:r w:rsidRPr="00FE5DE7">
        <w:rPr>
          <w:rFonts w:hAnsi="宋体" w:hint="eastAsia"/>
        </w:rPr>
        <w:t>结果的影响</w:t>
      </w:r>
      <w:r w:rsidR="00D255EF">
        <w:rPr>
          <w:rFonts w:hAnsi="宋体" w:hint="eastAsia"/>
        </w:rPr>
        <w:t>；</w:t>
      </w:r>
      <w:r w:rsidRPr="00FE5DE7">
        <w:rPr>
          <w:rFonts w:hAnsi="宋体" w:hint="eastAsia"/>
        </w:rPr>
        <w:t xml:space="preserve"> </w:t>
      </w:r>
    </w:p>
    <w:p w:rsidR="002572AC" w:rsidRPr="00FE5DE7" w:rsidRDefault="00D255EF" w:rsidP="00A84265">
      <w:pPr>
        <w:pStyle w:val="aff3"/>
        <w:tabs>
          <w:tab w:val="center" w:pos="4201"/>
          <w:tab w:val="right" w:leader="dot" w:pos="9298"/>
        </w:tabs>
        <w:ind w:firstLine="420"/>
        <w:rPr>
          <w:rFonts w:hAnsi="宋体"/>
        </w:rPr>
      </w:pPr>
      <w:r>
        <w:t>——</w:t>
      </w:r>
      <w:r>
        <w:t>描述地理格网的划分方法及地理格网的尺度要求原则（如适用）。</w:t>
      </w:r>
      <w:r w:rsidR="002572AC" w:rsidRPr="00FE5DE7">
        <w:rPr>
          <w:rFonts w:hAnsi="宋体" w:hint="eastAsia"/>
        </w:rPr>
        <w:t xml:space="preserve"> </w:t>
      </w:r>
    </w:p>
    <w:p w:rsidR="002572AC" w:rsidRPr="006667F8" w:rsidRDefault="002572AC" w:rsidP="00A84265">
      <w:pPr>
        <w:pStyle w:val="aff3"/>
        <w:tabs>
          <w:tab w:val="center" w:pos="4201"/>
          <w:tab w:val="right" w:leader="dot" w:pos="9298"/>
        </w:tabs>
        <w:ind w:firstLine="360"/>
        <w:rPr>
          <w:rFonts w:hAnsi="宋体"/>
          <w:sz w:val="18"/>
          <w:szCs w:val="18"/>
        </w:rPr>
      </w:pPr>
      <w:r w:rsidRPr="006667F8">
        <w:rPr>
          <w:rFonts w:ascii="黑体" w:eastAsia="黑体" w:hAnsi="黑体" w:hint="eastAsia"/>
          <w:sz w:val="18"/>
          <w:szCs w:val="18"/>
        </w:rPr>
        <w:t>注：</w:t>
      </w:r>
      <w:r w:rsidRPr="006667F8">
        <w:rPr>
          <w:rFonts w:hAnsi="宋体" w:hint="eastAsia"/>
          <w:sz w:val="18"/>
          <w:szCs w:val="18"/>
        </w:rPr>
        <w:t>更多信息见</w:t>
      </w:r>
      <w:r w:rsidRPr="006667F8">
        <w:rPr>
          <w:rFonts w:hAnsi="宋体"/>
          <w:sz w:val="18"/>
          <w:szCs w:val="18"/>
        </w:rPr>
        <w:t xml:space="preserve"> GB/T 24044-2008 4.5</w:t>
      </w:r>
      <w:r w:rsidRPr="006667F8">
        <w:rPr>
          <w:rFonts w:hAnsi="宋体" w:hint="eastAsia"/>
          <w:sz w:val="18"/>
          <w:szCs w:val="18"/>
        </w:rPr>
        <w:t>。</w:t>
      </w:r>
    </w:p>
    <w:p w:rsidR="000635AC" w:rsidRPr="00454C79" w:rsidRDefault="00C86F83" w:rsidP="00FE5DE7">
      <w:pPr>
        <w:pStyle w:val="2"/>
        <w:spacing w:beforeLines="100" w:before="312" w:afterLines="100" w:after="312" w:line="240" w:lineRule="auto"/>
        <w:ind w:firstLineChars="0" w:firstLine="0"/>
        <w:rPr>
          <w:szCs w:val="21"/>
        </w:rPr>
      </w:pPr>
      <w:bookmarkStart w:id="42" w:name="_Toc170221199"/>
      <w:r>
        <w:rPr>
          <w:szCs w:val="21"/>
        </w:rPr>
        <w:t xml:space="preserve">9  </w:t>
      </w:r>
      <w:r w:rsidR="000635AC" w:rsidRPr="00454C79">
        <w:rPr>
          <w:rFonts w:hint="eastAsia"/>
          <w:szCs w:val="21"/>
        </w:rPr>
        <w:t>产品碳足迹报告</w:t>
      </w:r>
      <w:bookmarkEnd w:id="42"/>
    </w:p>
    <w:p w:rsidR="000635AC" w:rsidRPr="00A84265" w:rsidRDefault="000635AC">
      <w:pPr>
        <w:pStyle w:val="aff3"/>
        <w:tabs>
          <w:tab w:val="center" w:pos="4201"/>
          <w:tab w:val="right" w:leader="dot" w:pos="9298"/>
        </w:tabs>
        <w:ind w:firstLine="420"/>
        <w:rPr>
          <w:rFonts w:hAnsi="宋体"/>
        </w:rPr>
      </w:pPr>
      <w:r w:rsidRPr="00A84265">
        <w:rPr>
          <w:rFonts w:hAnsi="宋体"/>
        </w:rPr>
        <w:t xml:space="preserve">产品碳足迹评价报告应记录产品碳足迹的量化结果，并陈述在评价目标和范围确定阶段内所做的决定以及证明产品碳足迹评价符合本标准中的要求。报告应包括但不仅限于以下内容： </w:t>
      </w:r>
    </w:p>
    <w:p w:rsidR="000635AC" w:rsidRPr="00A84265" w:rsidRDefault="00C86F83" w:rsidP="00FE5DE7">
      <w:pPr>
        <w:pStyle w:val="3"/>
        <w:spacing w:before="156" w:after="156" w:line="240" w:lineRule="auto"/>
        <w:ind w:firstLineChars="0" w:firstLine="0"/>
        <w:jc w:val="left"/>
        <w:rPr>
          <w:rFonts w:ascii="黑体" w:hAnsi="黑体"/>
        </w:rPr>
      </w:pPr>
      <w:bookmarkStart w:id="43" w:name="_Toc170221200"/>
      <w:r>
        <w:rPr>
          <w:rFonts w:ascii="黑体" w:hAnsi="黑体"/>
        </w:rPr>
        <w:t>9</w:t>
      </w:r>
      <w:r w:rsidR="000635AC" w:rsidRPr="00A84265">
        <w:rPr>
          <w:rFonts w:ascii="黑体" w:hAnsi="黑体"/>
        </w:rPr>
        <w:t xml:space="preserve">.1 </w:t>
      </w:r>
      <w:r w:rsidR="00AC7346">
        <w:rPr>
          <w:rFonts w:ascii="黑体" w:hAnsi="黑体"/>
        </w:rPr>
        <w:t xml:space="preserve"> </w:t>
      </w:r>
      <w:r w:rsidR="000635AC" w:rsidRPr="00A84265">
        <w:rPr>
          <w:rFonts w:ascii="黑体" w:hAnsi="黑体"/>
        </w:rPr>
        <w:t>基本情况</w:t>
      </w:r>
      <w:bookmarkEnd w:id="43"/>
      <w:r w:rsidR="000635AC" w:rsidRPr="00A84265">
        <w:rPr>
          <w:rFonts w:ascii="黑体" w:hAnsi="黑体"/>
        </w:rPr>
        <w:t xml:space="preserve"> </w:t>
      </w:r>
    </w:p>
    <w:p w:rsidR="000635AC" w:rsidRPr="00A84265" w:rsidRDefault="000635AC">
      <w:pPr>
        <w:pStyle w:val="aff3"/>
        <w:tabs>
          <w:tab w:val="center" w:pos="4201"/>
          <w:tab w:val="right" w:leader="dot" w:pos="9298"/>
        </w:tabs>
        <w:ind w:firstLine="420"/>
        <w:rPr>
          <w:rFonts w:hAnsi="宋体"/>
        </w:rPr>
      </w:pPr>
      <w:r w:rsidRPr="00A84265">
        <w:rPr>
          <w:rFonts w:hAnsi="宋体"/>
        </w:rPr>
        <w:t xml:space="preserve">1） 产品碳足迹评价委托方与评价方； </w:t>
      </w:r>
    </w:p>
    <w:p w:rsidR="00446D13" w:rsidRPr="00A84265" w:rsidRDefault="00446D13" w:rsidP="00446D13">
      <w:pPr>
        <w:pStyle w:val="aff3"/>
        <w:tabs>
          <w:tab w:val="center" w:pos="4201"/>
          <w:tab w:val="right" w:leader="dot" w:pos="9298"/>
        </w:tabs>
        <w:ind w:firstLine="420"/>
        <w:rPr>
          <w:rFonts w:hAnsi="宋体"/>
        </w:rPr>
      </w:pPr>
      <w:r w:rsidRPr="00A84265">
        <w:rPr>
          <w:rFonts w:hAnsi="宋体"/>
        </w:rPr>
        <w:t>2） 产品</w:t>
      </w:r>
      <w:r w:rsidRPr="00A84265">
        <w:rPr>
          <w:rFonts w:hAnsi="宋体" w:hint="eastAsia"/>
        </w:rPr>
        <w:t>描述：产品信息描述应包括产品名称、</w:t>
      </w:r>
      <w:r w:rsidR="006D68B8">
        <w:rPr>
          <w:rFonts w:hAnsi="宋体" w:hint="eastAsia"/>
        </w:rPr>
        <w:t>牌号、</w:t>
      </w:r>
      <w:r w:rsidRPr="00A84265">
        <w:rPr>
          <w:rFonts w:hAnsi="宋体" w:hint="eastAsia"/>
        </w:rPr>
        <w:t>规格等级、</w:t>
      </w:r>
      <w:r w:rsidR="006D68B8">
        <w:rPr>
          <w:rFonts w:hAnsi="宋体" w:hint="eastAsia"/>
        </w:rPr>
        <w:t>批次、</w:t>
      </w:r>
      <w:r w:rsidRPr="00A84265">
        <w:rPr>
          <w:rFonts w:hAnsi="宋体" w:hint="eastAsia"/>
        </w:rPr>
        <w:t>含铜品位、再生铜占比、生产商信息以及联系方式等。</w:t>
      </w:r>
    </w:p>
    <w:p w:rsidR="00446D13" w:rsidRPr="00A84265" w:rsidRDefault="00446D13" w:rsidP="00446D13">
      <w:pPr>
        <w:pStyle w:val="aff3"/>
        <w:tabs>
          <w:tab w:val="center" w:pos="4201"/>
          <w:tab w:val="right" w:leader="dot" w:pos="9298"/>
        </w:tabs>
        <w:ind w:firstLine="420"/>
        <w:rPr>
          <w:rFonts w:hAnsi="宋体"/>
        </w:rPr>
      </w:pPr>
      <w:r w:rsidRPr="00A84265">
        <w:rPr>
          <w:rFonts w:hAnsi="宋体"/>
        </w:rPr>
        <w:t xml:space="preserve">3） </w:t>
      </w:r>
      <w:r w:rsidR="00FC32F9">
        <w:rPr>
          <w:rFonts w:hAnsi="宋体" w:hint="eastAsia"/>
        </w:rPr>
        <w:t>声明</w:t>
      </w:r>
      <w:r w:rsidRPr="00A84265">
        <w:rPr>
          <w:rFonts w:hAnsi="宋体"/>
        </w:rPr>
        <w:t>单位</w:t>
      </w:r>
      <w:r w:rsidRPr="00A84265">
        <w:rPr>
          <w:rFonts w:hAnsi="宋体" w:hint="eastAsia"/>
        </w:rPr>
        <w:t>：本标准规定的</w:t>
      </w:r>
      <w:r w:rsidR="00FC32F9">
        <w:rPr>
          <w:rFonts w:hAnsi="宋体" w:hint="eastAsia"/>
        </w:rPr>
        <w:t>声明</w:t>
      </w:r>
      <w:r w:rsidRPr="00A84265">
        <w:rPr>
          <w:rFonts w:hAnsi="宋体" w:hint="eastAsia"/>
        </w:rPr>
        <w:t>单位为1吨铜产品</w:t>
      </w:r>
      <w:r w:rsidR="00590BFF" w:rsidRPr="00A84265">
        <w:rPr>
          <w:rFonts w:hAnsi="宋体" w:hint="eastAsia"/>
        </w:rPr>
        <w:t>（如：1吨粗铜、1吨阴极铜）</w:t>
      </w:r>
      <w:r w:rsidRPr="00A84265">
        <w:rPr>
          <w:rFonts w:hAnsi="宋体" w:hint="eastAsia"/>
        </w:rPr>
        <w:t>。</w:t>
      </w:r>
    </w:p>
    <w:p w:rsidR="000635AC" w:rsidRPr="00A84265" w:rsidRDefault="00446D13">
      <w:pPr>
        <w:pStyle w:val="aff3"/>
        <w:tabs>
          <w:tab w:val="center" w:pos="4201"/>
          <w:tab w:val="right" w:leader="dot" w:pos="9298"/>
        </w:tabs>
        <w:ind w:firstLine="420"/>
        <w:rPr>
          <w:rFonts w:hAnsi="宋体"/>
        </w:rPr>
      </w:pPr>
      <w:r w:rsidRPr="00A84265">
        <w:rPr>
          <w:rFonts w:hAnsi="宋体"/>
        </w:rPr>
        <w:t>4</w:t>
      </w:r>
      <w:r w:rsidR="000635AC" w:rsidRPr="00A84265">
        <w:rPr>
          <w:rFonts w:hAnsi="宋体"/>
        </w:rPr>
        <w:t xml:space="preserve">） 报告日期； </w:t>
      </w:r>
    </w:p>
    <w:p w:rsidR="000635AC" w:rsidRPr="00A84265" w:rsidRDefault="00446D13">
      <w:pPr>
        <w:pStyle w:val="aff3"/>
        <w:tabs>
          <w:tab w:val="center" w:pos="4201"/>
          <w:tab w:val="right" w:leader="dot" w:pos="9298"/>
        </w:tabs>
        <w:ind w:firstLine="420"/>
        <w:rPr>
          <w:rFonts w:hAnsi="宋体"/>
        </w:rPr>
      </w:pPr>
      <w:r w:rsidRPr="00A84265">
        <w:rPr>
          <w:rFonts w:hAnsi="宋体"/>
        </w:rPr>
        <w:t>5</w:t>
      </w:r>
      <w:r w:rsidR="000635AC" w:rsidRPr="00A84265">
        <w:rPr>
          <w:rFonts w:hAnsi="宋体"/>
        </w:rPr>
        <w:t xml:space="preserve">） </w:t>
      </w:r>
      <w:r w:rsidR="00453294">
        <w:t>依据的标准</w:t>
      </w:r>
      <w:r w:rsidR="00453294">
        <w:rPr>
          <w:rFonts w:hint="eastAsia"/>
        </w:rPr>
        <w:t>。</w:t>
      </w:r>
    </w:p>
    <w:p w:rsidR="000635AC" w:rsidRPr="00A84265" w:rsidRDefault="00C86F83" w:rsidP="00FE5DE7">
      <w:pPr>
        <w:pStyle w:val="3"/>
        <w:spacing w:before="156" w:after="156" w:line="240" w:lineRule="auto"/>
        <w:ind w:firstLineChars="0" w:firstLine="0"/>
        <w:jc w:val="left"/>
        <w:rPr>
          <w:rFonts w:ascii="黑体" w:hAnsi="黑体"/>
        </w:rPr>
      </w:pPr>
      <w:bookmarkStart w:id="44" w:name="_Toc170221201"/>
      <w:r>
        <w:rPr>
          <w:rFonts w:ascii="黑体" w:hAnsi="黑体"/>
        </w:rPr>
        <w:t>9</w:t>
      </w:r>
      <w:r w:rsidR="000635AC" w:rsidRPr="00A84265">
        <w:rPr>
          <w:rFonts w:ascii="黑体" w:hAnsi="黑体"/>
        </w:rPr>
        <w:t xml:space="preserve">.2 </w:t>
      </w:r>
      <w:r w:rsidR="00AC7346">
        <w:rPr>
          <w:rFonts w:ascii="黑体" w:hAnsi="黑体"/>
        </w:rPr>
        <w:t xml:space="preserve"> </w:t>
      </w:r>
      <w:r w:rsidR="003C24DF">
        <w:rPr>
          <w:rFonts w:ascii="黑体" w:hAnsi="黑体" w:hint="eastAsia"/>
        </w:rPr>
        <w:t>量化目的</w:t>
      </w:r>
      <w:bookmarkEnd w:id="44"/>
      <w:r w:rsidR="000635AC" w:rsidRPr="00A84265">
        <w:rPr>
          <w:rFonts w:ascii="黑体" w:hAnsi="黑体"/>
        </w:rPr>
        <w:t xml:space="preserve"> </w:t>
      </w:r>
    </w:p>
    <w:p w:rsidR="000635AC" w:rsidRPr="00A84265" w:rsidRDefault="000635AC">
      <w:pPr>
        <w:pStyle w:val="aff3"/>
        <w:tabs>
          <w:tab w:val="center" w:pos="4201"/>
          <w:tab w:val="right" w:leader="dot" w:pos="9298"/>
        </w:tabs>
        <w:ind w:firstLine="420"/>
        <w:rPr>
          <w:rFonts w:hAnsi="宋体"/>
        </w:rPr>
      </w:pPr>
      <w:r w:rsidRPr="00A84265">
        <w:rPr>
          <w:rFonts w:hAnsi="宋体"/>
        </w:rPr>
        <w:t xml:space="preserve">1） 开展评价的原因与目标； </w:t>
      </w:r>
    </w:p>
    <w:p w:rsidR="000635AC" w:rsidRPr="00A84265" w:rsidRDefault="000635AC">
      <w:pPr>
        <w:pStyle w:val="aff3"/>
        <w:tabs>
          <w:tab w:val="center" w:pos="4201"/>
          <w:tab w:val="right" w:leader="dot" w:pos="9298"/>
        </w:tabs>
        <w:ind w:firstLine="420"/>
        <w:rPr>
          <w:rFonts w:hAnsi="宋体"/>
        </w:rPr>
      </w:pPr>
      <w:r w:rsidRPr="00A84265">
        <w:rPr>
          <w:rFonts w:hAnsi="宋体"/>
        </w:rPr>
        <w:t>2） 评价的</w:t>
      </w:r>
      <w:r w:rsidR="002E7860" w:rsidRPr="00A84265">
        <w:rPr>
          <w:rFonts w:hAnsi="宋体" w:hint="eastAsia"/>
        </w:rPr>
        <w:t>潜在</w:t>
      </w:r>
      <w:r w:rsidRPr="00A84265">
        <w:rPr>
          <w:rFonts w:hAnsi="宋体"/>
        </w:rPr>
        <w:t>用途</w:t>
      </w:r>
      <w:r w:rsidR="002E7860" w:rsidRPr="00A84265">
        <w:rPr>
          <w:rFonts w:hAnsi="宋体" w:hint="eastAsia"/>
        </w:rPr>
        <w:t>和局限性</w:t>
      </w:r>
      <w:r w:rsidRPr="00A84265">
        <w:rPr>
          <w:rFonts w:hAnsi="宋体"/>
        </w:rPr>
        <w:t xml:space="preserve">。 </w:t>
      </w:r>
    </w:p>
    <w:p w:rsidR="000635AC" w:rsidRPr="00A84265" w:rsidRDefault="00C86F83" w:rsidP="00FE5DE7">
      <w:pPr>
        <w:pStyle w:val="3"/>
        <w:spacing w:before="156" w:after="156" w:line="240" w:lineRule="auto"/>
        <w:ind w:firstLineChars="0" w:firstLine="0"/>
        <w:jc w:val="left"/>
        <w:rPr>
          <w:rFonts w:ascii="黑体" w:hAnsi="黑体"/>
        </w:rPr>
      </w:pPr>
      <w:bookmarkStart w:id="45" w:name="_Toc170221202"/>
      <w:r>
        <w:rPr>
          <w:rFonts w:ascii="黑体" w:hAnsi="黑体"/>
        </w:rPr>
        <w:t>9</w:t>
      </w:r>
      <w:r w:rsidR="000635AC" w:rsidRPr="00A84265">
        <w:rPr>
          <w:rFonts w:ascii="黑体" w:hAnsi="黑体"/>
        </w:rPr>
        <w:t xml:space="preserve">.3 </w:t>
      </w:r>
      <w:r w:rsidR="00AC7346">
        <w:rPr>
          <w:rFonts w:ascii="黑体" w:hAnsi="黑体"/>
        </w:rPr>
        <w:t xml:space="preserve"> </w:t>
      </w:r>
      <w:r w:rsidR="00572E74">
        <w:rPr>
          <w:rFonts w:ascii="黑体" w:hAnsi="黑体" w:hint="eastAsia"/>
        </w:rPr>
        <w:t>量化范围</w:t>
      </w:r>
      <w:bookmarkEnd w:id="45"/>
    </w:p>
    <w:p w:rsidR="00453294" w:rsidRDefault="00453294">
      <w:pPr>
        <w:pStyle w:val="aff3"/>
        <w:tabs>
          <w:tab w:val="center" w:pos="4201"/>
          <w:tab w:val="right" w:leader="dot" w:pos="9298"/>
        </w:tabs>
        <w:ind w:firstLine="420"/>
      </w:pPr>
      <w:r>
        <w:t xml:space="preserve">1） 产品说明，包括功能和技术参数； </w:t>
      </w:r>
    </w:p>
    <w:p w:rsidR="00453294" w:rsidRDefault="00453294">
      <w:pPr>
        <w:pStyle w:val="aff3"/>
        <w:tabs>
          <w:tab w:val="center" w:pos="4201"/>
          <w:tab w:val="right" w:leader="dot" w:pos="9298"/>
        </w:tabs>
        <w:ind w:firstLine="420"/>
        <w:rPr>
          <w:rFonts w:hAnsi="宋体"/>
        </w:rPr>
      </w:pPr>
      <w:r>
        <w:t>2）</w:t>
      </w:r>
      <w:r>
        <w:rPr>
          <w:rFonts w:hint="eastAsia"/>
        </w:rPr>
        <w:t xml:space="preserve"> </w:t>
      </w:r>
      <w:r>
        <w:t>声明单位以及基准流</w:t>
      </w:r>
      <w:r>
        <w:rPr>
          <w:rFonts w:hint="eastAsia"/>
        </w:rPr>
        <w:t>；</w:t>
      </w:r>
    </w:p>
    <w:p w:rsidR="00453294" w:rsidRDefault="00453294">
      <w:pPr>
        <w:pStyle w:val="aff3"/>
        <w:tabs>
          <w:tab w:val="center" w:pos="4201"/>
          <w:tab w:val="right" w:leader="dot" w:pos="9298"/>
        </w:tabs>
        <w:ind w:firstLine="420"/>
        <w:rPr>
          <w:rFonts w:hAnsi="宋体"/>
        </w:rPr>
      </w:pPr>
      <w:r>
        <w:rPr>
          <w:rFonts w:hAnsi="宋体"/>
        </w:rPr>
        <w:t>3</w:t>
      </w:r>
      <w:r w:rsidR="000635AC" w:rsidRPr="00A84265">
        <w:rPr>
          <w:rFonts w:hAnsi="宋体"/>
        </w:rPr>
        <w:t>） 系统边界</w:t>
      </w:r>
      <w:r>
        <w:rPr>
          <w:rFonts w:hAnsi="宋体" w:hint="eastAsia"/>
        </w:rPr>
        <w:t>，包括：</w:t>
      </w:r>
    </w:p>
    <w:p w:rsidR="000635AC" w:rsidRDefault="00453294">
      <w:pPr>
        <w:pStyle w:val="aff3"/>
        <w:tabs>
          <w:tab w:val="center" w:pos="4201"/>
          <w:tab w:val="right" w:leader="dot" w:pos="9298"/>
        </w:tabs>
        <w:ind w:firstLine="420"/>
        <w:rPr>
          <w:rFonts w:hAnsi="宋体"/>
        </w:rPr>
      </w:pPr>
      <w:r>
        <w:rPr>
          <w:rFonts w:hAnsi="宋体" w:hint="eastAsia"/>
        </w:rPr>
        <w:t>——</w:t>
      </w:r>
      <w:r w:rsidR="000635AC" w:rsidRPr="00A84265">
        <w:rPr>
          <w:rFonts w:hAnsi="宋体" w:hint="eastAsia"/>
        </w:rPr>
        <w:t>明确定义产品的系统边界，以流程图形式表示其所涵盖的单元过程</w:t>
      </w:r>
      <w:r>
        <w:rPr>
          <w:rFonts w:hAnsi="宋体" w:hint="eastAsia"/>
        </w:rPr>
        <w:t>；</w:t>
      </w:r>
    </w:p>
    <w:p w:rsidR="00453294" w:rsidRDefault="00453294">
      <w:pPr>
        <w:pStyle w:val="aff3"/>
        <w:tabs>
          <w:tab w:val="center" w:pos="4201"/>
          <w:tab w:val="right" w:leader="dot" w:pos="9298"/>
        </w:tabs>
        <w:ind w:firstLine="420"/>
        <w:rPr>
          <w:rFonts w:hAnsi="宋体"/>
        </w:rPr>
      </w:pPr>
      <w:r>
        <w:t>——</w:t>
      </w:r>
      <w:r>
        <w:t>有关单元过程处理的决策准则（考虑其对产品碳足迹研究结论的重要性）；</w:t>
      </w:r>
    </w:p>
    <w:p w:rsidR="00453294" w:rsidRPr="00A84265" w:rsidRDefault="00453294">
      <w:pPr>
        <w:pStyle w:val="aff3"/>
        <w:tabs>
          <w:tab w:val="center" w:pos="4201"/>
          <w:tab w:val="right" w:leader="dot" w:pos="9298"/>
        </w:tabs>
        <w:ind w:firstLine="420"/>
        <w:rPr>
          <w:rFonts w:hAnsi="宋体"/>
        </w:rPr>
      </w:pPr>
      <w:r>
        <w:rPr>
          <w:rFonts w:hAnsi="宋体" w:hint="eastAsia"/>
        </w:rPr>
        <w:t>——</w:t>
      </w:r>
      <w:r>
        <w:t>产品系统关联的单元过程地理位置、地理格网的划分规则、格网级别的选取，并说明其理由（如适用）；</w:t>
      </w:r>
    </w:p>
    <w:p w:rsidR="000635AC" w:rsidRDefault="00453294">
      <w:pPr>
        <w:pStyle w:val="aff3"/>
        <w:tabs>
          <w:tab w:val="center" w:pos="4201"/>
          <w:tab w:val="right" w:leader="dot" w:pos="9298"/>
        </w:tabs>
        <w:ind w:firstLine="420"/>
        <w:rPr>
          <w:rFonts w:hAnsi="宋体"/>
        </w:rPr>
      </w:pPr>
      <w:r>
        <w:rPr>
          <w:rFonts w:hAnsi="宋体"/>
        </w:rPr>
        <w:t>4</w:t>
      </w:r>
      <w:r w:rsidR="000635AC" w:rsidRPr="00A84265">
        <w:rPr>
          <w:rFonts w:hAnsi="宋体"/>
        </w:rPr>
        <w:t>） 取舍准则</w:t>
      </w:r>
      <w:r w:rsidR="000635AC" w:rsidRPr="00A84265">
        <w:rPr>
          <w:rFonts w:hAnsi="宋体" w:hint="eastAsia"/>
        </w:rPr>
        <w:t>：列出排除在外的单元过程或因素，并说明理由和其合理性。</w:t>
      </w:r>
    </w:p>
    <w:p w:rsidR="00453294" w:rsidRPr="00453294" w:rsidRDefault="00453294">
      <w:pPr>
        <w:pStyle w:val="aff3"/>
        <w:tabs>
          <w:tab w:val="center" w:pos="4201"/>
          <w:tab w:val="right" w:leader="dot" w:pos="9298"/>
        </w:tabs>
        <w:ind w:firstLine="420"/>
        <w:rPr>
          <w:rFonts w:hAnsi="宋体"/>
        </w:rPr>
      </w:pPr>
      <w:r>
        <w:rPr>
          <w:rFonts w:hint="eastAsia"/>
        </w:rPr>
        <w:t xml:space="preserve">5） </w:t>
      </w:r>
      <w:r>
        <w:t>生命周期各阶段的描述</w:t>
      </w:r>
      <w:r>
        <w:rPr>
          <w:rFonts w:hint="eastAsia"/>
        </w:rPr>
        <w:t>。</w:t>
      </w:r>
    </w:p>
    <w:p w:rsidR="000635AC" w:rsidRPr="00A84265" w:rsidRDefault="00C86F83" w:rsidP="00FE5DE7">
      <w:pPr>
        <w:pStyle w:val="3"/>
        <w:spacing w:before="156" w:after="156" w:line="240" w:lineRule="auto"/>
        <w:ind w:firstLineChars="0" w:firstLine="0"/>
        <w:jc w:val="left"/>
        <w:rPr>
          <w:rFonts w:ascii="黑体" w:hAnsi="黑体"/>
        </w:rPr>
      </w:pPr>
      <w:bookmarkStart w:id="46" w:name="_Toc170221203"/>
      <w:r>
        <w:rPr>
          <w:rFonts w:ascii="黑体" w:hAnsi="黑体"/>
        </w:rPr>
        <w:t>9</w:t>
      </w:r>
      <w:r w:rsidR="000635AC" w:rsidRPr="00A84265">
        <w:rPr>
          <w:rFonts w:ascii="黑体" w:hAnsi="黑体"/>
        </w:rPr>
        <w:t xml:space="preserve">.4 </w:t>
      </w:r>
      <w:r w:rsidR="00AC7346" w:rsidRPr="00A84265">
        <w:rPr>
          <w:rFonts w:ascii="黑体" w:hAnsi="黑体"/>
        </w:rPr>
        <w:t xml:space="preserve"> </w:t>
      </w:r>
      <w:r w:rsidR="0043355C">
        <w:rPr>
          <w:rFonts w:ascii="黑体" w:hAnsi="黑体" w:hint="eastAsia"/>
        </w:rPr>
        <w:t>清单分析</w:t>
      </w:r>
      <w:bookmarkEnd w:id="46"/>
      <w:r w:rsidR="000635AC" w:rsidRPr="00A84265">
        <w:rPr>
          <w:rFonts w:ascii="黑体" w:hAnsi="黑体"/>
        </w:rPr>
        <w:t xml:space="preserve"> </w:t>
      </w:r>
    </w:p>
    <w:p w:rsidR="000635AC" w:rsidRPr="00A84265" w:rsidRDefault="000635AC">
      <w:pPr>
        <w:pStyle w:val="aff3"/>
        <w:tabs>
          <w:tab w:val="center" w:pos="4201"/>
          <w:tab w:val="right" w:leader="dot" w:pos="9298"/>
        </w:tabs>
        <w:ind w:firstLine="420"/>
        <w:rPr>
          <w:rFonts w:hAnsi="宋体"/>
        </w:rPr>
      </w:pPr>
      <w:r w:rsidRPr="00A84265">
        <w:rPr>
          <w:rFonts w:hAnsi="宋体"/>
        </w:rPr>
        <w:t xml:space="preserve">1） </w:t>
      </w:r>
      <w:r w:rsidR="00453294">
        <w:t>数据收集信息，包括数据来源</w:t>
      </w:r>
      <w:r w:rsidRPr="00A84265">
        <w:rPr>
          <w:rFonts w:hAnsi="宋体"/>
        </w:rPr>
        <w:t xml:space="preserve">； </w:t>
      </w:r>
    </w:p>
    <w:p w:rsidR="000635AC" w:rsidRPr="00A84265" w:rsidRDefault="000635AC">
      <w:pPr>
        <w:pStyle w:val="aff3"/>
        <w:tabs>
          <w:tab w:val="center" w:pos="4201"/>
          <w:tab w:val="right" w:leader="dot" w:pos="9298"/>
        </w:tabs>
        <w:ind w:firstLine="420"/>
        <w:rPr>
          <w:rFonts w:hAnsi="宋体"/>
        </w:rPr>
      </w:pPr>
      <w:r w:rsidRPr="00A84265">
        <w:rPr>
          <w:rFonts w:hAnsi="宋体"/>
        </w:rPr>
        <w:t xml:space="preserve">2） 单元过程的定性和定量描述； </w:t>
      </w:r>
    </w:p>
    <w:p w:rsidR="000635AC" w:rsidRPr="00A84265" w:rsidRDefault="000635AC">
      <w:pPr>
        <w:pStyle w:val="aff3"/>
        <w:tabs>
          <w:tab w:val="center" w:pos="4201"/>
          <w:tab w:val="right" w:leader="dot" w:pos="9298"/>
        </w:tabs>
        <w:ind w:firstLine="420"/>
        <w:rPr>
          <w:rFonts w:hAnsi="宋体"/>
        </w:rPr>
      </w:pPr>
      <w:r w:rsidRPr="00A84265">
        <w:rPr>
          <w:rFonts w:hAnsi="宋体"/>
        </w:rPr>
        <w:t xml:space="preserve">3） </w:t>
      </w:r>
      <w:r w:rsidR="00453294">
        <w:t>纳入考虑范围的 GHG 清单</w:t>
      </w:r>
      <w:r w:rsidRPr="00A84265">
        <w:rPr>
          <w:rFonts w:hAnsi="宋体"/>
        </w:rPr>
        <w:t xml:space="preserve">； </w:t>
      </w:r>
    </w:p>
    <w:p w:rsidR="000635AC" w:rsidRPr="00A84265" w:rsidRDefault="00B3346F">
      <w:pPr>
        <w:pStyle w:val="aff3"/>
        <w:tabs>
          <w:tab w:val="center" w:pos="4201"/>
          <w:tab w:val="right" w:leader="dot" w:pos="9298"/>
        </w:tabs>
        <w:ind w:firstLine="420"/>
        <w:rPr>
          <w:rFonts w:hAnsi="宋体"/>
        </w:rPr>
      </w:pPr>
      <w:r>
        <w:rPr>
          <w:rFonts w:hAnsi="宋体"/>
        </w:rPr>
        <w:t>4</w:t>
      </w:r>
      <w:r w:rsidR="000635AC" w:rsidRPr="00A84265">
        <w:rPr>
          <w:rFonts w:hAnsi="宋体"/>
        </w:rPr>
        <w:t>）</w:t>
      </w:r>
      <w:r>
        <w:rPr>
          <w:rFonts w:hAnsi="宋体" w:hint="eastAsia"/>
        </w:rPr>
        <w:t xml:space="preserve"> </w:t>
      </w:r>
      <w:r w:rsidRPr="00A84265">
        <w:rPr>
          <w:rFonts w:hAnsi="宋体"/>
        </w:rPr>
        <w:t>分配原则与程序</w:t>
      </w:r>
      <w:r w:rsidR="000635AC" w:rsidRPr="00A84265">
        <w:rPr>
          <w:rFonts w:hAnsi="宋体"/>
        </w:rPr>
        <w:t xml:space="preserve">； </w:t>
      </w:r>
    </w:p>
    <w:p w:rsidR="000635AC" w:rsidRPr="00A84265" w:rsidRDefault="00B3346F">
      <w:pPr>
        <w:pStyle w:val="aff3"/>
        <w:tabs>
          <w:tab w:val="center" w:pos="4201"/>
          <w:tab w:val="right" w:leader="dot" w:pos="9298"/>
        </w:tabs>
        <w:ind w:firstLine="420"/>
        <w:rPr>
          <w:rFonts w:hAnsi="宋体"/>
        </w:rPr>
      </w:pPr>
      <w:r>
        <w:rPr>
          <w:rFonts w:hAnsi="宋体"/>
        </w:rPr>
        <w:t>5</w:t>
      </w:r>
      <w:r w:rsidR="000635AC" w:rsidRPr="00A84265">
        <w:rPr>
          <w:rFonts w:hAnsi="宋体"/>
        </w:rPr>
        <w:t>）</w:t>
      </w:r>
      <w:r>
        <w:rPr>
          <w:rFonts w:hAnsi="宋体" w:hint="eastAsia"/>
        </w:rPr>
        <w:t xml:space="preserve"> </w:t>
      </w:r>
      <w:r w:rsidR="00453294">
        <w:rPr>
          <w:rFonts w:hAnsi="宋体" w:hint="eastAsia"/>
        </w:rPr>
        <w:t>数据说明，包括</w:t>
      </w:r>
      <w:r w:rsidRPr="00A84265">
        <w:rPr>
          <w:rFonts w:hAnsi="宋体"/>
        </w:rPr>
        <w:t>数据质量评价与对缺失数据的处理</w:t>
      </w:r>
      <w:r w:rsidR="000635AC" w:rsidRPr="00A84265">
        <w:rPr>
          <w:rFonts w:hAnsi="宋体"/>
        </w:rPr>
        <w:t xml:space="preserve">。 </w:t>
      </w:r>
    </w:p>
    <w:p w:rsidR="000635AC" w:rsidRPr="00A84265" w:rsidRDefault="00C86F83" w:rsidP="00FE5DE7">
      <w:pPr>
        <w:pStyle w:val="3"/>
        <w:spacing w:before="156" w:after="156" w:line="240" w:lineRule="auto"/>
        <w:ind w:firstLineChars="0" w:firstLine="0"/>
        <w:jc w:val="left"/>
        <w:rPr>
          <w:rFonts w:ascii="黑体" w:hAnsi="黑体"/>
        </w:rPr>
      </w:pPr>
      <w:bookmarkStart w:id="47" w:name="_Toc170221204"/>
      <w:r>
        <w:rPr>
          <w:rFonts w:ascii="黑体" w:hAnsi="黑体"/>
        </w:rPr>
        <w:t>9</w:t>
      </w:r>
      <w:r w:rsidR="000635AC" w:rsidRPr="00A84265">
        <w:rPr>
          <w:rFonts w:ascii="黑体" w:hAnsi="黑体"/>
        </w:rPr>
        <w:t xml:space="preserve">.5 </w:t>
      </w:r>
      <w:r w:rsidR="00AC7346" w:rsidRPr="00A84265">
        <w:rPr>
          <w:rFonts w:ascii="黑体" w:hAnsi="黑体"/>
        </w:rPr>
        <w:t xml:space="preserve"> </w:t>
      </w:r>
      <w:r w:rsidR="0043355C">
        <w:rPr>
          <w:rFonts w:ascii="黑体" w:hAnsi="黑体" w:hint="eastAsia"/>
        </w:rPr>
        <w:t>影响评价</w:t>
      </w:r>
      <w:bookmarkEnd w:id="47"/>
      <w:r w:rsidR="000635AC" w:rsidRPr="00A84265">
        <w:rPr>
          <w:rFonts w:ascii="黑体" w:hAnsi="黑体"/>
        </w:rPr>
        <w:t xml:space="preserve"> </w:t>
      </w:r>
    </w:p>
    <w:p w:rsidR="00B3346F" w:rsidRDefault="000635AC" w:rsidP="00B3346F">
      <w:pPr>
        <w:pStyle w:val="aff3"/>
        <w:tabs>
          <w:tab w:val="center" w:pos="4201"/>
          <w:tab w:val="right" w:leader="dot" w:pos="9298"/>
        </w:tabs>
        <w:ind w:firstLine="420"/>
        <w:rPr>
          <w:rFonts w:hAnsi="宋体"/>
        </w:rPr>
      </w:pPr>
      <w:r w:rsidRPr="00A84265">
        <w:rPr>
          <w:rFonts w:hAnsi="宋体"/>
        </w:rPr>
        <w:t>1</w:t>
      </w:r>
      <w:r w:rsidRPr="00A84265">
        <w:rPr>
          <w:rFonts w:hAnsi="宋体" w:hint="eastAsia"/>
        </w:rPr>
        <w:t>）</w:t>
      </w:r>
      <w:r w:rsidR="00B3346F">
        <w:rPr>
          <w:rFonts w:hAnsi="宋体" w:hint="eastAsia"/>
        </w:rPr>
        <w:t xml:space="preserve"> 特征化因子：</w:t>
      </w:r>
      <w:r w:rsidR="00B3346F" w:rsidRPr="00A84265">
        <w:rPr>
          <w:rFonts w:hAnsi="宋体" w:hint="eastAsia"/>
        </w:rPr>
        <w:t>使用的全球变暖潜势GWP值</w:t>
      </w:r>
      <w:r w:rsidR="00B3346F">
        <w:rPr>
          <w:rFonts w:hAnsi="宋体" w:hint="eastAsia"/>
        </w:rPr>
        <w:t>。</w:t>
      </w:r>
    </w:p>
    <w:p w:rsidR="005A36A6" w:rsidRDefault="000635AC" w:rsidP="005A36A6">
      <w:pPr>
        <w:pStyle w:val="aff3"/>
        <w:tabs>
          <w:tab w:val="center" w:pos="4201"/>
          <w:tab w:val="right" w:leader="dot" w:pos="9298"/>
        </w:tabs>
        <w:ind w:firstLine="420"/>
        <w:rPr>
          <w:rFonts w:hAnsi="宋体"/>
        </w:rPr>
      </w:pPr>
      <w:r w:rsidRPr="00A84265">
        <w:rPr>
          <w:rFonts w:hAnsi="宋体" w:hint="eastAsia"/>
        </w:rPr>
        <w:t>2）</w:t>
      </w:r>
      <w:r w:rsidR="00B3346F">
        <w:rPr>
          <w:rFonts w:hAnsi="宋体" w:hint="eastAsia"/>
        </w:rPr>
        <w:t xml:space="preserve"> </w:t>
      </w:r>
      <w:r w:rsidR="0024000F">
        <w:rPr>
          <w:rFonts w:hAnsi="宋体" w:hint="eastAsia"/>
        </w:rPr>
        <w:t>产品碳足迹</w:t>
      </w:r>
      <w:r w:rsidR="00B3346F">
        <w:rPr>
          <w:rFonts w:hAnsi="宋体" w:hint="eastAsia"/>
        </w:rPr>
        <w:t>计算</w:t>
      </w:r>
    </w:p>
    <w:p w:rsidR="000635AC" w:rsidRDefault="005A36A6" w:rsidP="00306E94">
      <w:pPr>
        <w:pStyle w:val="aff3"/>
        <w:tabs>
          <w:tab w:val="center" w:pos="4201"/>
          <w:tab w:val="right" w:leader="dot" w:pos="9298"/>
        </w:tabs>
        <w:ind w:firstLine="420"/>
        <w:rPr>
          <w:rFonts w:hAnsi="宋体"/>
        </w:rPr>
      </w:pPr>
      <w:r w:rsidRPr="00A84265">
        <w:rPr>
          <w:rFonts w:hAnsi="宋体" w:hint="eastAsia"/>
        </w:rPr>
        <w:lastRenderedPageBreak/>
        <w:t>以清单方式，列出</w:t>
      </w:r>
      <w:r w:rsidR="003B4CD0">
        <w:rPr>
          <w:rFonts w:hAnsi="宋体" w:hint="eastAsia"/>
        </w:rPr>
        <w:t>生</w:t>
      </w:r>
      <w:r w:rsidRPr="00A84265">
        <w:rPr>
          <w:rFonts w:hAnsi="宋体" w:hint="eastAsia"/>
        </w:rPr>
        <w:t>命周期各单元过程的二氧化碳及其他温室气体的排放量、总的二氧化碳当量。</w:t>
      </w:r>
    </w:p>
    <w:p w:rsidR="0043355C" w:rsidRPr="00A84265" w:rsidRDefault="00C86F83" w:rsidP="00FE5DE7">
      <w:pPr>
        <w:pStyle w:val="3"/>
        <w:spacing w:before="156" w:after="156" w:line="240" w:lineRule="auto"/>
        <w:ind w:firstLineChars="0" w:firstLine="0"/>
        <w:jc w:val="left"/>
        <w:rPr>
          <w:rFonts w:ascii="黑体" w:hAnsi="黑体"/>
        </w:rPr>
      </w:pPr>
      <w:bookmarkStart w:id="48" w:name="_Toc170221205"/>
      <w:r>
        <w:rPr>
          <w:rFonts w:ascii="黑体" w:hAnsi="黑体"/>
        </w:rPr>
        <w:t>9</w:t>
      </w:r>
      <w:r w:rsidR="0043355C" w:rsidRPr="00A84265">
        <w:rPr>
          <w:rFonts w:ascii="黑体" w:hAnsi="黑体"/>
        </w:rPr>
        <w:t>.</w:t>
      </w:r>
      <w:r w:rsidR="0043355C">
        <w:rPr>
          <w:rFonts w:ascii="黑体" w:hAnsi="黑体"/>
        </w:rPr>
        <w:t>6</w:t>
      </w:r>
      <w:r w:rsidR="0043355C" w:rsidRPr="00A84265">
        <w:rPr>
          <w:rFonts w:ascii="黑体" w:hAnsi="黑体"/>
        </w:rPr>
        <w:t xml:space="preserve">  </w:t>
      </w:r>
      <w:r w:rsidR="0043355C">
        <w:rPr>
          <w:rFonts w:ascii="黑体" w:hAnsi="黑体" w:hint="eastAsia"/>
        </w:rPr>
        <w:t>结果解释</w:t>
      </w:r>
      <w:bookmarkEnd w:id="48"/>
      <w:r w:rsidR="0043355C" w:rsidRPr="00A84265">
        <w:rPr>
          <w:rFonts w:ascii="黑体" w:hAnsi="黑体"/>
        </w:rPr>
        <w:t xml:space="preserve"> </w:t>
      </w:r>
    </w:p>
    <w:p w:rsidR="00B3346F" w:rsidRPr="00B3346F" w:rsidRDefault="00B3346F">
      <w:pPr>
        <w:pStyle w:val="aff3"/>
        <w:tabs>
          <w:tab w:val="center" w:pos="4201"/>
          <w:tab w:val="right" w:leader="dot" w:pos="9298"/>
        </w:tabs>
        <w:ind w:firstLine="420"/>
        <w:rPr>
          <w:rFonts w:hAnsi="宋体"/>
        </w:rPr>
      </w:pPr>
      <w:r>
        <w:rPr>
          <w:rFonts w:hAnsi="宋体"/>
        </w:rPr>
        <w:t>1</w:t>
      </w:r>
      <w:r w:rsidRPr="00B3346F">
        <w:rPr>
          <w:rFonts w:hAnsi="宋体"/>
        </w:rPr>
        <w:t>) 根据生命周期清单分析和生命周期影响评价的</w:t>
      </w:r>
      <w:r w:rsidR="0024000F">
        <w:rPr>
          <w:rFonts w:hAnsi="宋体" w:hint="eastAsia"/>
        </w:rPr>
        <w:t>铜产品</w:t>
      </w:r>
      <w:r w:rsidRPr="00B3346F">
        <w:rPr>
          <w:rFonts w:hAnsi="宋体"/>
        </w:rPr>
        <w:t xml:space="preserve">碳足迹的量化结果，识别重大问题（可包括生命周期阶段、单元过程或流）。 </w:t>
      </w:r>
    </w:p>
    <w:p w:rsidR="00B3346F" w:rsidRPr="00B3346F" w:rsidRDefault="00B3346F">
      <w:pPr>
        <w:pStyle w:val="aff3"/>
        <w:tabs>
          <w:tab w:val="center" w:pos="4201"/>
          <w:tab w:val="right" w:leader="dot" w:pos="9298"/>
        </w:tabs>
        <w:ind w:firstLine="420"/>
        <w:rPr>
          <w:rFonts w:hAnsi="宋体"/>
        </w:rPr>
      </w:pPr>
      <w:r>
        <w:rPr>
          <w:rFonts w:hAnsi="宋体"/>
        </w:rPr>
        <w:t>2</w:t>
      </w:r>
      <w:r w:rsidRPr="00B3346F">
        <w:rPr>
          <w:rFonts w:hAnsi="宋体"/>
        </w:rPr>
        <w:t xml:space="preserve">) </w:t>
      </w:r>
      <w:r w:rsidR="00453294">
        <w:rPr>
          <w:rFonts w:hAnsi="宋体" w:hint="eastAsia"/>
        </w:rPr>
        <w:t>不确定性</w:t>
      </w:r>
      <w:r w:rsidRPr="00B3346F">
        <w:rPr>
          <w:rFonts w:hAnsi="宋体"/>
        </w:rPr>
        <w:t>和敏感性分析</w:t>
      </w:r>
      <w:r w:rsidR="00453294">
        <w:rPr>
          <w:rFonts w:hAnsi="宋体" w:hint="eastAsia"/>
        </w:rPr>
        <w:t>结果</w:t>
      </w:r>
      <w:r w:rsidRPr="00B3346F">
        <w:rPr>
          <w:rFonts w:hAnsi="宋体"/>
        </w:rPr>
        <w:t xml:space="preserve">； </w:t>
      </w:r>
    </w:p>
    <w:p w:rsidR="0043355C" w:rsidRPr="00A84265" w:rsidRDefault="00B3346F">
      <w:pPr>
        <w:pStyle w:val="aff3"/>
        <w:tabs>
          <w:tab w:val="center" w:pos="4201"/>
          <w:tab w:val="right" w:leader="dot" w:pos="9298"/>
        </w:tabs>
        <w:ind w:firstLine="420"/>
        <w:rPr>
          <w:rFonts w:hAnsi="宋体"/>
        </w:rPr>
      </w:pPr>
      <w:r>
        <w:rPr>
          <w:rFonts w:hAnsi="宋体"/>
        </w:rPr>
        <w:t>3</w:t>
      </w:r>
      <w:r w:rsidRPr="00B3346F">
        <w:rPr>
          <w:rFonts w:hAnsi="宋体"/>
        </w:rPr>
        <w:t>) 结论、局限性和建议的编制。</w:t>
      </w:r>
    </w:p>
    <w:p w:rsidR="00280A36" w:rsidRPr="00A84265" w:rsidRDefault="00C86F83" w:rsidP="00FE5DE7">
      <w:pPr>
        <w:pStyle w:val="2"/>
        <w:spacing w:beforeLines="100" w:before="312" w:afterLines="100" w:after="312" w:line="240" w:lineRule="auto"/>
        <w:ind w:firstLineChars="0" w:firstLine="0"/>
        <w:rPr>
          <w:rFonts w:ascii="黑体" w:hAnsi="黑体"/>
          <w:szCs w:val="21"/>
        </w:rPr>
      </w:pPr>
      <w:bookmarkStart w:id="49" w:name="_Toc170221206"/>
      <w:bookmarkStart w:id="50" w:name="_Toc374"/>
      <w:bookmarkStart w:id="51" w:name="_Toc131077446"/>
      <w:r>
        <w:rPr>
          <w:rFonts w:ascii="黑体" w:hAnsi="黑体"/>
          <w:szCs w:val="21"/>
        </w:rPr>
        <w:t>10</w:t>
      </w:r>
      <w:r w:rsidRPr="00A84265">
        <w:rPr>
          <w:rFonts w:ascii="黑体" w:hAnsi="黑体"/>
          <w:szCs w:val="21"/>
        </w:rPr>
        <w:t xml:space="preserve">  </w:t>
      </w:r>
      <w:r>
        <w:rPr>
          <w:rFonts w:ascii="黑体" w:hAnsi="黑体" w:hint="eastAsia"/>
          <w:szCs w:val="21"/>
        </w:rPr>
        <w:t>产品碳足迹声明</w:t>
      </w:r>
      <w:bookmarkEnd w:id="49"/>
      <w:r w:rsidR="00280A36" w:rsidRPr="00A84265">
        <w:rPr>
          <w:rFonts w:ascii="黑体" w:hAnsi="黑体"/>
          <w:szCs w:val="21"/>
        </w:rPr>
        <w:t xml:space="preserve"> </w:t>
      </w:r>
    </w:p>
    <w:p w:rsidR="003824EA" w:rsidRDefault="003824EA" w:rsidP="00A84265">
      <w:pPr>
        <w:pStyle w:val="aff3"/>
        <w:tabs>
          <w:tab w:val="center" w:pos="4201"/>
          <w:tab w:val="right" w:leader="dot" w:pos="9298"/>
        </w:tabs>
        <w:ind w:firstLine="420"/>
        <w:rPr>
          <w:rFonts w:hAnsi="宋体"/>
        </w:rPr>
      </w:pPr>
      <w:r w:rsidRPr="00FE5DE7">
        <w:rPr>
          <w:rFonts w:hAnsi="宋体" w:hint="eastAsia"/>
        </w:rPr>
        <w:t>可按照GB/T</w:t>
      </w:r>
      <w:r w:rsidRPr="00FE5DE7">
        <w:rPr>
          <w:rFonts w:hAnsi="宋体"/>
        </w:rPr>
        <w:t xml:space="preserve"> </w:t>
      </w:r>
      <w:r w:rsidRPr="00FE5DE7">
        <w:rPr>
          <w:rFonts w:hAnsi="宋体" w:hint="eastAsia"/>
        </w:rPr>
        <w:t>24025或ISO14026的规定开展产品碳足迹声明或信息交流，使具有同样功能的产品之间进行比较。相关声明或信息交流中的产品碳足迹研究报告可参考附录</w:t>
      </w:r>
      <w:r>
        <w:rPr>
          <w:rFonts w:hAnsi="宋体" w:hint="eastAsia"/>
        </w:rPr>
        <w:t>B。</w:t>
      </w:r>
    </w:p>
    <w:p w:rsidR="00056AEB" w:rsidRPr="00A84265" w:rsidRDefault="00056AEB" w:rsidP="00A84265">
      <w:pPr>
        <w:pStyle w:val="aff3"/>
        <w:tabs>
          <w:tab w:val="center" w:pos="4201"/>
          <w:tab w:val="right" w:leader="dot" w:pos="9298"/>
        </w:tabs>
        <w:ind w:firstLine="420"/>
        <w:rPr>
          <w:rFonts w:hAnsi="宋体"/>
        </w:rPr>
        <w:sectPr w:rsidR="00056AEB" w:rsidRPr="00A84265">
          <w:headerReference w:type="default" r:id="rId25"/>
          <w:footerReference w:type="even" r:id="rId26"/>
          <w:footerReference w:type="default" r:id="rId27"/>
          <w:headerReference w:type="first" r:id="rId28"/>
          <w:footerReference w:type="first" r:id="rId29"/>
          <w:pgSz w:w="11906" w:h="16838"/>
          <w:pgMar w:top="1440" w:right="1797" w:bottom="1440" w:left="1797" w:header="851" w:footer="992" w:gutter="0"/>
          <w:cols w:space="720"/>
          <w:titlePg/>
          <w:docGrid w:type="lines" w:linePitch="312"/>
        </w:sectPr>
      </w:pPr>
    </w:p>
    <w:p w:rsidR="006121B2" w:rsidRPr="00322FD7" w:rsidRDefault="006121B2" w:rsidP="006121B2">
      <w:pPr>
        <w:pStyle w:val="2"/>
        <w:spacing w:beforeLines="0" w:before="0" w:afterLines="0" w:after="0" w:line="240" w:lineRule="auto"/>
        <w:ind w:firstLine="420"/>
        <w:jc w:val="center"/>
        <w:rPr>
          <w:szCs w:val="21"/>
        </w:rPr>
      </w:pPr>
      <w:bookmarkStart w:id="52" w:name="_Toc170221207"/>
      <w:r w:rsidRPr="00322FD7">
        <w:rPr>
          <w:rFonts w:hint="eastAsia"/>
          <w:szCs w:val="21"/>
        </w:rPr>
        <w:lastRenderedPageBreak/>
        <w:t>附</w:t>
      </w:r>
      <w:r w:rsidRPr="00322FD7">
        <w:rPr>
          <w:rFonts w:hint="eastAsia"/>
          <w:szCs w:val="21"/>
        </w:rPr>
        <w:t xml:space="preserve"> </w:t>
      </w:r>
      <w:r w:rsidRPr="00322FD7">
        <w:rPr>
          <w:szCs w:val="21"/>
        </w:rPr>
        <w:t xml:space="preserve"> </w:t>
      </w:r>
      <w:r w:rsidRPr="00322FD7">
        <w:rPr>
          <w:rFonts w:hint="eastAsia"/>
          <w:szCs w:val="21"/>
        </w:rPr>
        <w:t>录</w:t>
      </w:r>
      <w:r w:rsidRPr="00322FD7">
        <w:rPr>
          <w:rFonts w:hint="eastAsia"/>
          <w:szCs w:val="21"/>
        </w:rPr>
        <w:t xml:space="preserve"> </w:t>
      </w:r>
      <w:r w:rsidRPr="00322FD7">
        <w:rPr>
          <w:szCs w:val="21"/>
        </w:rPr>
        <w:t xml:space="preserve"> </w:t>
      </w:r>
      <w:r w:rsidRPr="00322FD7">
        <w:rPr>
          <w:rFonts w:hint="eastAsia"/>
          <w:szCs w:val="21"/>
        </w:rPr>
        <w:t>A</w:t>
      </w:r>
      <w:bookmarkEnd w:id="52"/>
    </w:p>
    <w:p w:rsidR="006121B2" w:rsidRPr="00FE5DE7" w:rsidRDefault="006121B2" w:rsidP="00FE5DE7">
      <w:pPr>
        <w:pStyle w:val="2"/>
        <w:spacing w:beforeLines="0" w:before="0" w:afterLines="0" w:after="0" w:line="240" w:lineRule="auto"/>
        <w:ind w:firstLine="420"/>
        <w:jc w:val="center"/>
        <w:rPr>
          <w:szCs w:val="21"/>
        </w:rPr>
      </w:pPr>
      <w:bookmarkStart w:id="53" w:name="_Toc170221208"/>
      <w:r w:rsidRPr="00FE5DE7">
        <w:rPr>
          <w:szCs w:val="21"/>
        </w:rPr>
        <w:t>(</w:t>
      </w:r>
      <w:r w:rsidRPr="00FE5DE7">
        <w:rPr>
          <w:rFonts w:hint="eastAsia"/>
          <w:szCs w:val="21"/>
        </w:rPr>
        <w:t>资料性</w:t>
      </w:r>
      <w:r w:rsidRPr="00FE5DE7">
        <w:rPr>
          <w:szCs w:val="21"/>
        </w:rPr>
        <w:t>)</w:t>
      </w:r>
      <w:bookmarkEnd w:id="53"/>
    </w:p>
    <w:p w:rsidR="006121B2" w:rsidRPr="00FE5DE7" w:rsidRDefault="007E149C" w:rsidP="00FE5DE7">
      <w:pPr>
        <w:pStyle w:val="2"/>
        <w:spacing w:beforeLines="0" w:before="0" w:afterLines="0" w:after="0" w:line="240" w:lineRule="auto"/>
        <w:ind w:firstLine="420"/>
        <w:jc w:val="center"/>
        <w:rPr>
          <w:szCs w:val="21"/>
        </w:rPr>
      </w:pPr>
      <w:bookmarkStart w:id="54" w:name="_Toc170221209"/>
      <w:r w:rsidRPr="00FE5DE7">
        <w:rPr>
          <w:rFonts w:hint="eastAsia"/>
          <w:szCs w:val="21"/>
        </w:rPr>
        <w:t>产品碳足迹量化</w:t>
      </w:r>
      <w:r w:rsidR="006121B2" w:rsidRPr="00FE5DE7">
        <w:rPr>
          <w:rFonts w:hint="eastAsia"/>
          <w:szCs w:val="21"/>
        </w:rPr>
        <w:t>数据收集</w:t>
      </w:r>
      <w:r w:rsidRPr="00FE5DE7">
        <w:rPr>
          <w:rFonts w:hint="eastAsia"/>
          <w:szCs w:val="21"/>
        </w:rPr>
        <w:t>表</w:t>
      </w:r>
      <w:bookmarkEnd w:id="54"/>
    </w:p>
    <w:p w:rsidR="00B9329F" w:rsidRDefault="00B9329F" w:rsidP="006121B2">
      <w:pPr>
        <w:pStyle w:val="aff3"/>
        <w:tabs>
          <w:tab w:val="center" w:pos="4201"/>
          <w:tab w:val="right" w:leader="dot" w:pos="9298"/>
        </w:tabs>
        <w:ind w:firstLine="420"/>
      </w:pPr>
    </w:p>
    <w:p w:rsidR="005D708D" w:rsidRDefault="00B9329F" w:rsidP="006121B2">
      <w:pPr>
        <w:pStyle w:val="aff3"/>
        <w:tabs>
          <w:tab w:val="center" w:pos="4201"/>
          <w:tab w:val="right" w:leader="dot" w:pos="9298"/>
        </w:tabs>
        <w:ind w:firstLine="420"/>
      </w:pPr>
      <w:r>
        <w:rPr>
          <w:rFonts w:hint="eastAsia"/>
        </w:rPr>
        <w:t>涉及的主要环节初级数据和次级数据的收集见表A</w:t>
      </w:r>
      <w:r>
        <w:t>.1</w:t>
      </w:r>
      <w:r>
        <w:rPr>
          <w:rFonts w:hint="eastAsia"/>
        </w:rPr>
        <w:t>至表A</w:t>
      </w:r>
      <w:r>
        <w:t>.</w:t>
      </w:r>
      <w:r w:rsidR="00F5348D">
        <w:t>11</w:t>
      </w:r>
      <w:r>
        <w:rPr>
          <w:rFonts w:hint="eastAsia"/>
        </w:rPr>
        <w:t>。</w:t>
      </w:r>
    </w:p>
    <w:p w:rsidR="006121B2" w:rsidRPr="00454C79" w:rsidRDefault="005D708D" w:rsidP="006121B2">
      <w:pPr>
        <w:pStyle w:val="aff3"/>
        <w:tabs>
          <w:tab w:val="center" w:pos="4201"/>
          <w:tab w:val="right" w:leader="dot" w:pos="9298"/>
        </w:tabs>
        <w:ind w:firstLine="420"/>
      </w:pPr>
      <w:r>
        <w:rPr>
          <w:rFonts w:hint="eastAsia"/>
        </w:rPr>
        <w:t>以下数据收集表只是示例，并不代表全部收集范围，</w:t>
      </w:r>
      <w:r w:rsidR="002E36EA">
        <w:rPr>
          <w:rFonts w:hint="eastAsia"/>
        </w:rPr>
        <w:t>报告主体</w:t>
      </w:r>
      <w:r>
        <w:rPr>
          <w:rFonts w:hint="eastAsia"/>
        </w:rPr>
        <w:t>应根据生产系统实际情况补充或调整。</w:t>
      </w:r>
    </w:p>
    <w:p w:rsidR="006121B2" w:rsidRPr="00322FD7" w:rsidRDefault="006121B2" w:rsidP="00B973B6">
      <w:pPr>
        <w:pStyle w:val="aff3"/>
        <w:tabs>
          <w:tab w:val="center" w:pos="4201"/>
          <w:tab w:val="right" w:leader="dot" w:pos="9298"/>
        </w:tabs>
        <w:ind w:firstLineChars="0" w:firstLine="0"/>
        <w:jc w:val="center"/>
        <w:rPr>
          <w:rFonts w:ascii="黑体" w:eastAsia="黑体" w:hAnsi="黑体"/>
        </w:rPr>
      </w:pPr>
      <w:r w:rsidRPr="00322FD7">
        <w:rPr>
          <w:rFonts w:ascii="黑体" w:eastAsia="黑体" w:hAnsi="黑体" w:hint="eastAsia"/>
        </w:rPr>
        <w:t>表</w:t>
      </w:r>
      <w:r>
        <w:rPr>
          <w:rFonts w:ascii="黑体" w:eastAsia="黑体" w:hAnsi="黑体" w:hint="eastAsia"/>
        </w:rPr>
        <w:t>A</w:t>
      </w:r>
      <w:r w:rsidRPr="00322FD7">
        <w:rPr>
          <w:rFonts w:ascii="黑体" w:eastAsia="黑体" w:hAnsi="黑体" w:hint="eastAsia"/>
        </w:rPr>
        <w:t>.</w:t>
      </w:r>
      <w:r w:rsidRPr="00322FD7">
        <w:rPr>
          <w:rFonts w:ascii="黑体" w:eastAsia="黑体" w:hAnsi="黑体"/>
        </w:rPr>
        <w:t>1</w:t>
      </w:r>
      <w:r w:rsidRPr="00322FD7">
        <w:rPr>
          <w:rFonts w:ascii="黑体" w:eastAsia="黑体" w:hAnsi="黑体" w:hint="eastAsia"/>
        </w:rPr>
        <w:t xml:space="preserve"> </w:t>
      </w:r>
      <w:r w:rsidR="00A84265">
        <w:rPr>
          <w:rFonts w:ascii="黑体" w:eastAsia="黑体" w:hAnsi="黑体"/>
        </w:rPr>
        <w:t xml:space="preserve"> </w:t>
      </w:r>
      <w:r w:rsidRPr="00322FD7">
        <w:rPr>
          <w:rFonts w:ascii="黑体" w:eastAsia="黑体" w:hAnsi="黑体" w:hint="eastAsia"/>
        </w:rPr>
        <w:t>现场特征数据收集范例（采矿）</w:t>
      </w:r>
    </w:p>
    <w:tbl>
      <w:tblPr>
        <w:tblW w:w="5000" w:type="pct"/>
        <w:tblCellMar>
          <w:left w:w="0" w:type="dxa"/>
          <w:right w:w="0" w:type="dxa"/>
        </w:tblCellMar>
        <w:tblLook w:val="04A0" w:firstRow="1" w:lastRow="0" w:firstColumn="1" w:lastColumn="0" w:noHBand="0" w:noVBand="1"/>
      </w:tblPr>
      <w:tblGrid>
        <w:gridCol w:w="3522"/>
        <w:gridCol w:w="448"/>
        <w:gridCol w:w="556"/>
        <w:gridCol w:w="586"/>
        <w:gridCol w:w="973"/>
        <w:gridCol w:w="2217"/>
      </w:tblGrid>
      <w:tr w:rsidR="006121B2" w:rsidRPr="00322FD7" w:rsidTr="00B700AB">
        <w:trPr>
          <w:trHeight w:val="276"/>
        </w:trPr>
        <w:tc>
          <w:tcPr>
            <w:tcW w:w="5000" w:type="pct"/>
            <w:gridSpan w:val="6"/>
            <w:tcBorders>
              <w:top w:val="single" w:sz="4" w:space="0" w:color="auto"/>
              <w:left w:val="single" w:sz="4" w:space="0" w:color="auto"/>
              <w:bottom w:val="nil"/>
              <w:right w:val="single" w:sz="4" w:space="0" w:color="000000"/>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单元过程及统计口径描述：</w:t>
            </w:r>
          </w:p>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时间段：起始时间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月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日；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终止时间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月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日</w:t>
            </w:r>
          </w:p>
        </w:tc>
      </w:tr>
      <w:tr w:rsidR="006121B2" w:rsidRPr="00322FD7" w:rsidTr="00B700AB">
        <w:trPr>
          <w:trHeight w:val="276"/>
        </w:trPr>
        <w:tc>
          <w:tcPr>
            <w:tcW w:w="5000" w:type="pct"/>
            <w:gridSpan w:val="6"/>
            <w:tcBorders>
              <w:top w:val="nil"/>
              <w:left w:val="single" w:sz="4" w:space="0" w:color="auto"/>
              <w:bottom w:val="single" w:sz="4" w:space="0" w:color="auto"/>
              <w:right w:val="single" w:sz="4" w:space="0" w:color="000000"/>
            </w:tcBorders>
            <w:shd w:val="clear" w:color="auto" w:fill="auto"/>
            <w:noWrap/>
            <w:vAlign w:val="bottom"/>
            <w:hideMark/>
          </w:tcPr>
          <w:p w:rsidR="006121B2" w:rsidRPr="00322FD7" w:rsidRDefault="006121B2" w:rsidP="00B700AB">
            <w:pPr>
              <w:pStyle w:val="ae"/>
              <w:ind w:firstLineChars="0" w:firstLine="0"/>
              <w:rPr>
                <w:rFonts w:ascii="宋体" w:hAnsi="宋体"/>
                <w:sz w:val="18"/>
                <w:szCs w:val="18"/>
              </w:rPr>
            </w:pPr>
            <w:r w:rsidRPr="00322FD7">
              <w:rPr>
                <w:rFonts w:ascii="宋体" w:hAnsi="宋体" w:hint="eastAsia"/>
                <w:sz w:val="18"/>
                <w:szCs w:val="18"/>
              </w:rPr>
              <w:t xml:space="preserve">制表人： </w:t>
            </w:r>
            <w:r w:rsidRPr="00322FD7">
              <w:rPr>
                <w:rFonts w:ascii="宋体" w:hAnsi="宋体"/>
                <w:sz w:val="18"/>
                <w:szCs w:val="18"/>
              </w:rPr>
              <w:t xml:space="preserve">                        </w:t>
            </w:r>
            <w:r w:rsidRPr="00322FD7">
              <w:rPr>
                <w:rFonts w:ascii="宋体" w:hAnsi="宋体" w:hint="eastAsia"/>
                <w:sz w:val="18"/>
                <w:szCs w:val="18"/>
              </w:rPr>
              <w:t>制表日期：</w:t>
            </w:r>
          </w:p>
        </w:tc>
      </w:tr>
      <w:tr w:rsidR="006121B2" w:rsidRPr="00322FD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b/>
                <w:color w:val="000000"/>
                <w:kern w:val="0"/>
                <w:sz w:val="18"/>
                <w:szCs w:val="18"/>
              </w:rPr>
            </w:pPr>
            <w:r w:rsidRPr="00322FD7">
              <w:rPr>
                <w:rFonts w:ascii="宋体" w:hAnsi="宋体" w:cs="宋体" w:hint="eastAsia"/>
                <w:b/>
                <w:color w:val="000000"/>
                <w:kern w:val="0"/>
                <w:sz w:val="18"/>
                <w:szCs w:val="18"/>
              </w:rPr>
              <w:t>输入</w:t>
            </w:r>
          </w:p>
        </w:tc>
        <w:tc>
          <w:tcPr>
            <w:tcW w:w="270"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单位</w:t>
            </w:r>
          </w:p>
        </w:tc>
        <w:tc>
          <w:tcPr>
            <w:tcW w:w="33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数量</w:t>
            </w:r>
          </w:p>
        </w:tc>
        <w:tc>
          <w:tcPr>
            <w:tcW w:w="35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运距</w:t>
            </w:r>
          </w:p>
        </w:tc>
        <w:tc>
          <w:tcPr>
            <w:tcW w:w="586"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运输方式</w:t>
            </w:r>
          </w:p>
        </w:tc>
        <w:tc>
          <w:tcPr>
            <w:tcW w:w="1335"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规格特征/来源</w:t>
            </w:r>
          </w:p>
        </w:tc>
      </w:tr>
      <w:tr w:rsidR="006121B2" w:rsidRPr="00322FD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炸药</w:t>
            </w:r>
          </w:p>
        </w:tc>
        <w:tc>
          <w:tcPr>
            <w:tcW w:w="270"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水泥</w:t>
            </w:r>
          </w:p>
        </w:tc>
        <w:tc>
          <w:tcPr>
            <w:tcW w:w="270"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轮胎</w:t>
            </w:r>
          </w:p>
        </w:tc>
        <w:tc>
          <w:tcPr>
            <w:tcW w:w="270"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353"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燃料（如柴油、汽油、天然气等）</w:t>
            </w:r>
          </w:p>
        </w:tc>
        <w:tc>
          <w:tcPr>
            <w:tcW w:w="270"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电力</w:t>
            </w:r>
          </w:p>
        </w:tc>
        <w:tc>
          <w:tcPr>
            <w:tcW w:w="270"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外购热力</w:t>
            </w:r>
          </w:p>
        </w:tc>
        <w:tc>
          <w:tcPr>
            <w:tcW w:w="270"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第三方服务（如有）</w:t>
            </w:r>
          </w:p>
        </w:tc>
        <w:tc>
          <w:tcPr>
            <w:tcW w:w="270"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33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b/>
                <w:color w:val="000000"/>
                <w:kern w:val="0"/>
                <w:sz w:val="18"/>
                <w:szCs w:val="18"/>
              </w:rPr>
            </w:pPr>
            <w:r w:rsidRPr="00322FD7">
              <w:rPr>
                <w:rFonts w:ascii="宋体" w:hAnsi="宋体" w:cs="宋体" w:hint="eastAsia"/>
                <w:b/>
                <w:color w:val="000000"/>
                <w:kern w:val="0"/>
                <w:sz w:val="18"/>
                <w:szCs w:val="18"/>
              </w:rPr>
              <w:t>输出</w:t>
            </w:r>
          </w:p>
        </w:tc>
        <w:tc>
          <w:tcPr>
            <w:tcW w:w="270"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单位</w:t>
            </w:r>
          </w:p>
        </w:tc>
        <w:tc>
          <w:tcPr>
            <w:tcW w:w="33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数量</w:t>
            </w:r>
          </w:p>
        </w:tc>
        <w:tc>
          <w:tcPr>
            <w:tcW w:w="35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运距</w:t>
            </w:r>
          </w:p>
        </w:tc>
        <w:tc>
          <w:tcPr>
            <w:tcW w:w="586"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运输方式</w:t>
            </w:r>
          </w:p>
        </w:tc>
        <w:tc>
          <w:tcPr>
            <w:tcW w:w="1335"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规格特征/去向</w:t>
            </w:r>
          </w:p>
        </w:tc>
      </w:tr>
      <w:tr w:rsidR="006121B2" w:rsidRPr="00322FD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矿石</w:t>
            </w:r>
          </w:p>
        </w:tc>
        <w:tc>
          <w:tcPr>
            <w:tcW w:w="270"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表土</w:t>
            </w:r>
          </w:p>
        </w:tc>
        <w:tc>
          <w:tcPr>
            <w:tcW w:w="270"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353"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废石</w:t>
            </w:r>
          </w:p>
        </w:tc>
        <w:tc>
          <w:tcPr>
            <w:tcW w:w="270"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温室气体直接排放</w:t>
            </w:r>
          </w:p>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（燃烧、工业过程）</w:t>
            </w:r>
          </w:p>
        </w:tc>
        <w:tc>
          <w:tcPr>
            <w:tcW w:w="270"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353"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21B2" w:rsidRPr="00322FD7" w:rsidRDefault="00A44F0A" w:rsidP="00B700AB">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注</w:t>
            </w:r>
            <w:r w:rsidR="006121B2" w:rsidRPr="00322FD7">
              <w:rPr>
                <w:rFonts w:ascii="宋体" w:hAnsi="宋体" w:cs="宋体" w:hint="eastAsia"/>
                <w:color w:val="000000"/>
                <w:kern w:val="0"/>
                <w:sz w:val="18"/>
                <w:szCs w:val="18"/>
              </w:rPr>
              <w:t>1</w:t>
            </w:r>
            <w:r>
              <w:rPr>
                <w:rFonts w:ascii="宋体" w:hAnsi="宋体" w:cs="宋体" w:hint="eastAsia"/>
                <w:color w:val="000000"/>
                <w:kern w:val="0"/>
                <w:sz w:val="18"/>
                <w:szCs w:val="18"/>
              </w:rPr>
              <w:t>：</w:t>
            </w:r>
            <w:r w:rsidR="006121B2" w:rsidRPr="00322FD7">
              <w:rPr>
                <w:rFonts w:ascii="宋体" w:hAnsi="宋体" w:cs="宋体" w:hint="eastAsia"/>
                <w:color w:val="000000"/>
                <w:kern w:val="0"/>
                <w:sz w:val="18"/>
                <w:szCs w:val="18"/>
              </w:rPr>
              <w:t>此数据收集表中的数据是指规定时间段内所有未分配的输入和输出；</w:t>
            </w:r>
          </w:p>
          <w:p w:rsidR="006121B2" w:rsidRPr="00322FD7" w:rsidRDefault="00A44F0A" w:rsidP="00A44F0A">
            <w:pPr>
              <w:pStyle w:val="ae"/>
              <w:ind w:firstLineChars="0" w:firstLine="0"/>
              <w:rPr>
                <w:rFonts w:ascii="宋体" w:hAnsi="宋体"/>
                <w:sz w:val="18"/>
                <w:szCs w:val="18"/>
              </w:rPr>
            </w:pPr>
            <w:r>
              <w:rPr>
                <w:rFonts w:ascii="宋体" w:hAnsi="宋体" w:cs="宋体" w:hint="eastAsia"/>
                <w:color w:val="000000"/>
                <w:kern w:val="0"/>
                <w:sz w:val="18"/>
                <w:szCs w:val="18"/>
              </w:rPr>
              <w:t>注2：</w:t>
            </w:r>
            <w:r w:rsidR="006121B2" w:rsidRPr="00322FD7">
              <w:rPr>
                <w:rFonts w:ascii="宋体" w:hAnsi="宋体" w:cs="宋体" w:hint="eastAsia"/>
                <w:color w:val="000000"/>
                <w:kern w:val="0"/>
                <w:sz w:val="18"/>
                <w:szCs w:val="18"/>
              </w:rPr>
              <w:t>燃料和热力应注意换算为热量单位，因为排放通常与热量相关。</w:t>
            </w:r>
          </w:p>
        </w:tc>
      </w:tr>
    </w:tbl>
    <w:p w:rsidR="006121B2" w:rsidRDefault="006121B2" w:rsidP="006121B2">
      <w:pPr>
        <w:pStyle w:val="aff3"/>
        <w:tabs>
          <w:tab w:val="center" w:pos="4201"/>
          <w:tab w:val="right" w:leader="dot" w:pos="9298"/>
        </w:tabs>
        <w:spacing w:line="360" w:lineRule="auto"/>
        <w:ind w:firstLineChars="0" w:firstLine="0"/>
        <w:jc w:val="center"/>
        <w:rPr>
          <w:rFonts w:ascii="黑体" w:eastAsia="黑体" w:hAnsi="黑体" w:cs="黑体"/>
          <w:szCs w:val="21"/>
        </w:rPr>
      </w:pPr>
    </w:p>
    <w:p w:rsidR="006121B2" w:rsidRPr="00322FD7" w:rsidRDefault="006121B2" w:rsidP="00B973B6">
      <w:pPr>
        <w:pStyle w:val="aff3"/>
        <w:tabs>
          <w:tab w:val="center" w:pos="4201"/>
          <w:tab w:val="right" w:leader="dot" w:pos="9298"/>
        </w:tabs>
        <w:ind w:firstLineChars="0" w:firstLine="0"/>
        <w:jc w:val="center"/>
        <w:rPr>
          <w:rFonts w:ascii="黑体" w:eastAsia="黑体" w:hAnsi="黑体"/>
        </w:rPr>
      </w:pPr>
      <w:r w:rsidRPr="00322FD7">
        <w:rPr>
          <w:rFonts w:ascii="黑体" w:eastAsia="黑体" w:hAnsi="黑体" w:hint="eastAsia"/>
        </w:rPr>
        <w:t>表</w:t>
      </w:r>
      <w:r w:rsidR="00A84265">
        <w:rPr>
          <w:rFonts w:ascii="黑体" w:eastAsia="黑体" w:hAnsi="黑体" w:hint="eastAsia"/>
        </w:rPr>
        <w:t>A</w:t>
      </w:r>
      <w:r w:rsidRPr="00322FD7">
        <w:rPr>
          <w:rFonts w:ascii="黑体" w:eastAsia="黑体" w:hAnsi="黑体" w:hint="eastAsia"/>
        </w:rPr>
        <w:t>.</w:t>
      </w:r>
      <w:r w:rsidRPr="00322FD7">
        <w:rPr>
          <w:rFonts w:ascii="黑体" w:eastAsia="黑体" w:hAnsi="黑体"/>
        </w:rPr>
        <w:t>2</w:t>
      </w:r>
      <w:r w:rsidRPr="00322FD7">
        <w:rPr>
          <w:rFonts w:ascii="黑体" w:eastAsia="黑体" w:hAnsi="黑体" w:hint="eastAsia"/>
        </w:rPr>
        <w:t xml:space="preserve"> </w:t>
      </w:r>
      <w:r w:rsidR="00A84265">
        <w:rPr>
          <w:rFonts w:ascii="黑体" w:eastAsia="黑体" w:hAnsi="黑体"/>
        </w:rPr>
        <w:t xml:space="preserve"> </w:t>
      </w:r>
      <w:r w:rsidR="002E36EA">
        <w:rPr>
          <w:rFonts w:ascii="黑体" w:eastAsia="黑体" w:hAnsi="黑体" w:hint="eastAsia"/>
        </w:rPr>
        <w:t>现场特征数据收集范例（选矿</w:t>
      </w:r>
      <w:r w:rsidRPr="00322FD7">
        <w:rPr>
          <w:rFonts w:ascii="黑体" w:eastAsia="黑体" w:hAnsi="黑体" w:hint="eastAsia"/>
        </w:rPr>
        <w:t>）</w:t>
      </w:r>
    </w:p>
    <w:tbl>
      <w:tblPr>
        <w:tblW w:w="4967" w:type="pct"/>
        <w:tblLayout w:type="fixed"/>
        <w:tblLook w:val="04A0" w:firstRow="1" w:lastRow="0" w:firstColumn="1" w:lastColumn="0" w:noHBand="0" w:noVBand="1"/>
      </w:tblPr>
      <w:tblGrid>
        <w:gridCol w:w="3419"/>
        <w:gridCol w:w="689"/>
        <w:gridCol w:w="691"/>
        <w:gridCol w:w="689"/>
        <w:gridCol w:w="1103"/>
        <w:gridCol w:w="1656"/>
      </w:tblGrid>
      <w:tr w:rsidR="006121B2" w:rsidRPr="00322FD7" w:rsidTr="00B700AB">
        <w:trPr>
          <w:trHeight w:val="276"/>
        </w:trPr>
        <w:tc>
          <w:tcPr>
            <w:tcW w:w="5000" w:type="pct"/>
            <w:gridSpan w:val="6"/>
            <w:tcBorders>
              <w:top w:val="single" w:sz="4" w:space="0" w:color="auto"/>
              <w:left w:val="single" w:sz="4" w:space="0" w:color="auto"/>
              <w:bottom w:val="nil"/>
              <w:right w:val="single" w:sz="4" w:space="0" w:color="000000"/>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单元过程及统计口径描述：</w:t>
            </w:r>
          </w:p>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时间段：起始时间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月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日；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终止时间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月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日</w:t>
            </w:r>
          </w:p>
        </w:tc>
      </w:tr>
      <w:tr w:rsidR="006121B2" w:rsidRPr="00322FD7" w:rsidTr="00B700AB">
        <w:trPr>
          <w:trHeight w:val="276"/>
        </w:trPr>
        <w:tc>
          <w:tcPr>
            <w:tcW w:w="5000" w:type="pct"/>
            <w:gridSpan w:val="6"/>
            <w:tcBorders>
              <w:top w:val="nil"/>
              <w:left w:val="single" w:sz="4" w:space="0" w:color="auto"/>
              <w:bottom w:val="single" w:sz="4" w:space="0" w:color="auto"/>
              <w:right w:val="single" w:sz="4" w:space="0" w:color="000000"/>
            </w:tcBorders>
            <w:shd w:val="clear" w:color="auto" w:fill="auto"/>
            <w:noWrap/>
            <w:vAlign w:val="bottom"/>
            <w:hideMark/>
          </w:tcPr>
          <w:p w:rsidR="006121B2" w:rsidRPr="00322FD7" w:rsidRDefault="006121B2" w:rsidP="00B700AB">
            <w:pPr>
              <w:pStyle w:val="ae"/>
              <w:ind w:firstLineChars="0" w:firstLine="0"/>
              <w:rPr>
                <w:rFonts w:ascii="宋体" w:hAnsi="宋体"/>
                <w:sz w:val="18"/>
                <w:szCs w:val="18"/>
              </w:rPr>
            </w:pPr>
            <w:r w:rsidRPr="00322FD7">
              <w:rPr>
                <w:rFonts w:ascii="宋体" w:hAnsi="宋体" w:hint="eastAsia"/>
                <w:sz w:val="18"/>
                <w:szCs w:val="18"/>
              </w:rPr>
              <w:t xml:space="preserve">制表人： </w:t>
            </w:r>
            <w:r w:rsidRPr="00322FD7">
              <w:rPr>
                <w:rFonts w:ascii="宋体" w:hAnsi="宋体"/>
                <w:sz w:val="18"/>
                <w:szCs w:val="18"/>
              </w:rPr>
              <w:t xml:space="preserve">                        </w:t>
            </w:r>
            <w:r w:rsidRPr="00322FD7">
              <w:rPr>
                <w:rFonts w:ascii="宋体" w:hAnsi="宋体" w:hint="eastAsia"/>
                <w:sz w:val="18"/>
                <w:szCs w:val="18"/>
              </w:rPr>
              <w:t>制表日期：</w:t>
            </w: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b/>
                <w:color w:val="000000"/>
                <w:kern w:val="0"/>
                <w:sz w:val="18"/>
                <w:szCs w:val="18"/>
              </w:rPr>
            </w:pPr>
            <w:r w:rsidRPr="00322FD7">
              <w:rPr>
                <w:rFonts w:ascii="宋体" w:hAnsi="宋体" w:cs="宋体" w:hint="eastAsia"/>
                <w:b/>
                <w:color w:val="000000"/>
                <w:kern w:val="0"/>
                <w:sz w:val="18"/>
                <w:szCs w:val="18"/>
              </w:rPr>
              <w:t>输入</w:t>
            </w:r>
          </w:p>
        </w:tc>
        <w:tc>
          <w:tcPr>
            <w:tcW w:w="41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单位</w:t>
            </w:r>
          </w:p>
        </w:tc>
        <w:tc>
          <w:tcPr>
            <w:tcW w:w="41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数量</w:t>
            </w: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运距</w:t>
            </w:r>
          </w:p>
        </w:tc>
        <w:tc>
          <w:tcPr>
            <w:tcW w:w="66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运输方式</w:t>
            </w: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rPr>
                <w:rFonts w:ascii="宋体" w:hAnsi="宋体" w:cs="宋体"/>
                <w:b/>
                <w:color w:val="000000"/>
                <w:kern w:val="0"/>
                <w:sz w:val="18"/>
                <w:szCs w:val="18"/>
              </w:rPr>
            </w:pPr>
            <w:r w:rsidRPr="00322FD7">
              <w:rPr>
                <w:rFonts w:ascii="宋体" w:hAnsi="宋体" w:cs="宋体" w:hint="eastAsia"/>
                <w:b/>
                <w:color w:val="000000"/>
                <w:kern w:val="0"/>
                <w:sz w:val="18"/>
                <w:szCs w:val="18"/>
              </w:rPr>
              <w:t>规格特征/来源</w:t>
            </w: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原矿</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钢球</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36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衬板</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36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胶带</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生石灰</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药剂</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燃料（如柴油、汽油、天然气等）</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36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电力</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36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水</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360"/>
              <w:jc w:val="center"/>
              <w:rPr>
                <w:rFonts w:ascii="宋体" w:hAnsi="宋体" w:cs="宋体"/>
                <w:color w:val="000000"/>
                <w:kern w:val="0"/>
                <w:sz w:val="18"/>
                <w:szCs w:val="18"/>
              </w:rPr>
            </w:pP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外购热力</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36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lastRenderedPageBreak/>
              <w:t>第三方服务（如有）</w:t>
            </w:r>
          </w:p>
        </w:tc>
        <w:tc>
          <w:tcPr>
            <w:tcW w:w="41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1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36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b/>
                <w:color w:val="000000"/>
                <w:kern w:val="0"/>
                <w:sz w:val="18"/>
                <w:szCs w:val="18"/>
              </w:rPr>
            </w:pPr>
            <w:r w:rsidRPr="00322FD7">
              <w:rPr>
                <w:rFonts w:ascii="宋体" w:hAnsi="宋体" w:cs="宋体" w:hint="eastAsia"/>
                <w:b/>
                <w:color w:val="000000"/>
                <w:kern w:val="0"/>
                <w:sz w:val="18"/>
                <w:szCs w:val="18"/>
              </w:rPr>
              <w:t>输出</w:t>
            </w:r>
          </w:p>
        </w:tc>
        <w:tc>
          <w:tcPr>
            <w:tcW w:w="41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单位</w:t>
            </w:r>
          </w:p>
        </w:tc>
        <w:tc>
          <w:tcPr>
            <w:tcW w:w="41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数量</w:t>
            </w: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运距</w:t>
            </w:r>
          </w:p>
        </w:tc>
        <w:tc>
          <w:tcPr>
            <w:tcW w:w="66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运输方式</w:t>
            </w: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Chars="0" w:firstLine="0"/>
              <w:rPr>
                <w:rFonts w:ascii="宋体" w:hAnsi="宋体" w:cs="宋体"/>
                <w:b/>
                <w:color w:val="000000"/>
                <w:kern w:val="0"/>
                <w:sz w:val="18"/>
                <w:szCs w:val="18"/>
              </w:rPr>
            </w:pPr>
            <w:r w:rsidRPr="00322FD7">
              <w:rPr>
                <w:rFonts w:ascii="宋体" w:hAnsi="宋体" w:cs="宋体" w:hint="eastAsia"/>
                <w:b/>
                <w:color w:val="000000"/>
                <w:kern w:val="0"/>
                <w:sz w:val="18"/>
                <w:szCs w:val="18"/>
              </w:rPr>
              <w:t>规格特征</w:t>
            </w: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铜精矿/</w:t>
            </w:r>
            <w:r w:rsidR="00BD6640">
              <w:rPr>
                <w:rFonts w:ascii="宋体" w:hAnsi="宋体" w:cs="宋体" w:hint="eastAsia"/>
                <w:color w:val="000000"/>
                <w:kern w:val="0"/>
                <w:sz w:val="18"/>
                <w:szCs w:val="18"/>
              </w:rPr>
              <w:t>矿浆</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spacing w:line="240" w:lineRule="auto"/>
              <w:ind w:firstLine="36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共生品（或副产品）</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尾矿</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2072"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温室气体直接排放</w:t>
            </w:r>
          </w:p>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（燃烧、工业过程）</w:t>
            </w:r>
          </w:p>
        </w:tc>
        <w:tc>
          <w:tcPr>
            <w:tcW w:w="41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4F0A" w:rsidRPr="00322FD7" w:rsidRDefault="00A44F0A" w:rsidP="00A44F0A">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注</w:t>
            </w:r>
            <w:r w:rsidRPr="00322FD7">
              <w:rPr>
                <w:rFonts w:ascii="宋体" w:hAnsi="宋体" w:cs="宋体" w:hint="eastAsia"/>
                <w:color w:val="000000"/>
                <w:kern w:val="0"/>
                <w:sz w:val="18"/>
                <w:szCs w:val="18"/>
              </w:rPr>
              <w:t>1</w:t>
            </w:r>
            <w:r>
              <w:rPr>
                <w:rFonts w:ascii="宋体" w:hAnsi="宋体" w:cs="宋体" w:hint="eastAsia"/>
                <w:color w:val="000000"/>
                <w:kern w:val="0"/>
                <w:sz w:val="18"/>
                <w:szCs w:val="18"/>
              </w:rPr>
              <w:t>：</w:t>
            </w:r>
            <w:r w:rsidRPr="00322FD7">
              <w:rPr>
                <w:rFonts w:ascii="宋体" w:hAnsi="宋体" w:cs="宋体" w:hint="eastAsia"/>
                <w:color w:val="000000"/>
                <w:kern w:val="0"/>
                <w:sz w:val="18"/>
                <w:szCs w:val="18"/>
              </w:rPr>
              <w:t>此数据收集表中的数据是指规定时间段内所有未分配的输入和输出；</w:t>
            </w:r>
          </w:p>
          <w:p w:rsidR="006121B2" w:rsidRPr="00322FD7" w:rsidRDefault="00A44F0A" w:rsidP="00A44F0A">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注2：</w:t>
            </w:r>
            <w:r w:rsidRPr="00322FD7">
              <w:rPr>
                <w:rFonts w:ascii="宋体" w:hAnsi="宋体" w:cs="宋体" w:hint="eastAsia"/>
                <w:color w:val="000000"/>
                <w:kern w:val="0"/>
                <w:sz w:val="18"/>
                <w:szCs w:val="18"/>
              </w:rPr>
              <w:t>燃料和热力应注意换算为热量单位，因为排放通常与热量相关。</w:t>
            </w:r>
          </w:p>
        </w:tc>
      </w:tr>
    </w:tbl>
    <w:p w:rsidR="006121B2" w:rsidRPr="005938DB" w:rsidRDefault="006121B2" w:rsidP="006121B2">
      <w:pPr>
        <w:pStyle w:val="aff3"/>
        <w:tabs>
          <w:tab w:val="center" w:pos="4201"/>
          <w:tab w:val="right" w:leader="dot" w:pos="9298"/>
        </w:tabs>
        <w:spacing w:line="360" w:lineRule="auto"/>
        <w:ind w:firstLineChars="0" w:firstLine="0"/>
        <w:jc w:val="center"/>
        <w:rPr>
          <w:rFonts w:ascii="黑体" w:eastAsia="黑体" w:hAnsi="黑体" w:cs="黑体"/>
          <w:szCs w:val="21"/>
        </w:rPr>
      </w:pPr>
    </w:p>
    <w:p w:rsidR="006121B2" w:rsidRPr="00A84265" w:rsidRDefault="006121B2" w:rsidP="00B973B6">
      <w:pPr>
        <w:pStyle w:val="aff3"/>
        <w:tabs>
          <w:tab w:val="center" w:pos="4201"/>
          <w:tab w:val="right" w:leader="dot" w:pos="9298"/>
        </w:tabs>
        <w:ind w:firstLineChars="0" w:firstLine="0"/>
        <w:jc w:val="center"/>
        <w:rPr>
          <w:rFonts w:ascii="黑体" w:eastAsia="黑体" w:hAnsi="黑体"/>
        </w:rPr>
      </w:pPr>
      <w:r w:rsidRPr="00322FD7">
        <w:rPr>
          <w:rFonts w:ascii="黑体" w:eastAsia="黑体" w:hAnsi="黑体" w:hint="eastAsia"/>
        </w:rPr>
        <w:t>表</w:t>
      </w:r>
      <w:r w:rsidR="00A84265">
        <w:rPr>
          <w:rFonts w:ascii="黑体" w:eastAsia="黑体" w:hAnsi="黑体" w:hint="eastAsia"/>
        </w:rPr>
        <w:t>A</w:t>
      </w:r>
      <w:r w:rsidRPr="00322FD7">
        <w:rPr>
          <w:rFonts w:ascii="黑体" w:eastAsia="黑体" w:hAnsi="黑体" w:hint="eastAsia"/>
        </w:rPr>
        <w:t>.</w:t>
      </w:r>
      <w:r w:rsidRPr="00322FD7">
        <w:rPr>
          <w:rFonts w:ascii="黑体" w:eastAsia="黑体" w:hAnsi="黑体"/>
        </w:rPr>
        <w:t>3</w:t>
      </w:r>
      <w:r w:rsidRPr="00322FD7">
        <w:rPr>
          <w:rFonts w:ascii="黑体" w:eastAsia="黑体" w:hAnsi="黑体" w:hint="eastAsia"/>
        </w:rPr>
        <w:t xml:space="preserve"> </w:t>
      </w:r>
      <w:r w:rsidR="00A84265">
        <w:rPr>
          <w:rFonts w:ascii="黑体" w:eastAsia="黑体" w:hAnsi="黑体"/>
        </w:rPr>
        <w:t xml:space="preserve"> </w:t>
      </w:r>
      <w:r w:rsidR="002E36EA">
        <w:rPr>
          <w:rFonts w:ascii="黑体" w:eastAsia="黑体" w:hAnsi="黑体" w:hint="eastAsia"/>
        </w:rPr>
        <w:t>现场特征数据收集范例（冶炼</w:t>
      </w:r>
      <w:r w:rsidRPr="00322FD7">
        <w:rPr>
          <w:rFonts w:ascii="黑体" w:eastAsia="黑体" w:hAnsi="黑体" w:hint="eastAsia"/>
        </w:rPr>
        <w:t>-火法工艺）</w:t>
      </w:r>
    </w:p>
    <w:tbl>
      <w:tblPr>
        <w:tblpPr w:leftFromText="180" w:rightFromText="180" w:vertAnchor="text" w:horzAnchor="margin" w:tblpY="84"/>
        <w:tblW w:w="5113" w:type="pct"/>
        <w:tblCellMar>
          <w:left w:w="0" w:type="dxa"/>
          <w:right w:w="0" w:type="dxa"/>
        </w:tblCellMar>
        <w:tblLook w:val="04A0" w:firstRow="1" w:lastRow="0" w:firstColumn="1" w:lastColumn="0" w:noHBand="0" w:noVBand="1"/>
      </w:tblPr>
      <w:tblGrid>
        <w:gridCol w:w="3302"/>
        <w:gridCol w:w="520"/>
        <w:gridCol w:w="708"/>
        <w:gridCol w:w="863"/>
        <w:gridCol w:w="1007"/>
        <w:gridCol w:w="2090"/>
      </w:tblGrid>
      <w:tr w:rsidR="006121B2" w:rsidRPr="00322FD7" w:rsidTr="00B700AB">
        <w:trPr>
          <w:trHeight w:val="276"/>
        </w:trPr>
        <w:tc>
          <w:tcPr>
            <w:tcW w:w="5000" w:type="pct"/>
            <w:gridSpan w:val="6"/>
            <w:tcBorders>
              <w:top w:val="single" w:sz="4" w:space="0" w:color="auto"/>
              <w:left w:val="single" w:sz="4" w:space="0" w:color="auto"/>
              <w:bottom w:val="nil"/>
              <w:right w:val="single" w:sz="4" w:space="0" w:color="000000"/>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单元过程及统计口径描述：</w:t>
            </w:r>
          </w:p>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时间段：起始时间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月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日；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终止时间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月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日</w:t>
            </w:r>
          </w:p>
        </w:tc>
      </w:tr>
      <w:tr w:rsidR="006121B2" w:rsidRPr="00322FD7" w:rsidTr="00B700AB">
        <w:trPr>
          <w:trHeight w:val="276"/>
        </w:trPr>
        <w:tc>
          <w:tcPr>
            <w:tcW w:w="5000" w:type="pct"/>
            <w:gridSpan w:val="6"/>
            <w:tcBorders>
              <w:top w:val="nil"/>
              <w:left w:val="single" w:sz="4" w:space="0" w:color="auto"/>
              <w:bottom w:val="single" w:sz="4" w:space="0" w:color="auto"/>
              <w:right w:val="single" w:sz="4" w:space="0" w:color="000000"/>
            </w:tcBorders>
            <w:shd w:val="clear" w:color="auto" w:fill="auto"/>
            <w:noWrap/>
            <w:vAlign w:val="bottom"/>
            <w:hideMark/>
          </w:tcPr>
          <w:p w:rsidR="006121B2" w:rsidRPr="00322FD7" w:rsidRDefault="006121B2" w:rsidP="00B700AB">
            <w:pPr>
              <w:pStyle w:val="ae"/>
              <w:ind w:firstLineChars="0" w:firstLine="0"/>
              <w:rPr>
                <w:rFonts w:ascii="宋体" w:hAnsi="宋体"/>
                <w:sz w:val="18"/>
                <w:szCs w:val="18"/>
              </w:rPr>
            </w:pPr>
            <w:r w:rsidRPr="00322FD7">
              <w:rPr>
                <w:rFonts w:ascii="宋体" w:hAnsi="宋体" w:hint="eastAsia"/>
                <w:sz w:val="18"/>
                <w:szCs w:val="18"/>
              </w:rPr>
              <w:t xml:space="preserve">制表人： </w:t>
            </w:r>
            <w:r w:rsidRPr="00322FD7">
              <w:rPr>
                <w:rFonts w:ascii="宋体" w:hAnsi="宋体"/>
                <w:sz w:val="18"/>
                <w:szCs w:val="18"/>
              </w:rPr>
              <w:t xml:space="preserve">                        </w:t>
            </w:r>
            <w:r w:rsidRPr="00322FD7">
              <w:rPr>
                <w:rFonts w:ascii="宋体" w:hAnsi="宋体" w:hint="eastAsia"/>
                <w:sz w:val="18"/>
                <w:szCs w:val="18"/>
              </w:rPr>
              <w:t>制表日期：</w:t>
            </w: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b/>
                <w:color w:val="000000"/>
                <w:kern w:val="0"/>
                <w:sz w:val="18"/>
                <w:szCs w:val="18"/>
              </w:rPr>
            </w:pPr>
            <w:r w:rsidRPr="00322FD7">
              <w:rPr>
                <w:rFonts w:ascii="宋体" w:hAnsi="宋体" w:cs="宋体" w:hint="eastAsia"/>
                <w:b/>
                <w:color w:val="000000"/>
                <w:kern w:val="0"/>
                <w:sz w:val="18"/>
                <w:szCs w:val="18"/>
              </w:rPr>
              <w:t>输入</w:t>
            </w:r>
          </w:p>
        </w:tc>
        <w:tc>
          <w:tcPr>
            <w:tcW w:w="306"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规格特征/来源</w:t>
            </w: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铜精矿</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其他铜</w:t>
            </w:r>
            <w:r w:rsidR="007D6FB0">
              <w:rPr>
                <w:rFonts w:ascii="宋体" w:hAnsi="宋体" w:cs="宋体" w:hint="eastAsia"/>
                <w:color w:val="000000"/>
                <w:kern w:val="0"/>
                <w:sz w:val="18"/>
                <w:szCs w:val="18"/>
              </w:rPr>
              <w:t>原料</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石英石</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石灰石</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耐火材料</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硫酸钡</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Del="001160FF"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药剂</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4D6B6E">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燃料（如煤、柴油、天然气</w:t>
            </w:r>
            <w:r w:rsidR="003B4CD0">
              <w:rPr>
                <w:rFonts w:ascii="宋体" w:hAnsi="宋体" w:cs="宋体" w:hint="eastAsia"/>
                <w:color w:val="000000"/>
                <w:kern w:val="0"/>
                <w:sz w:val="18"/>
                <w:szCs w:val="18"/>
              </w:rPr>
              <w:t>等</w:t>
            </w:r>
            <w:r w:rsidRPr="00322FD7">
              <w:rPr>
                <w:rFonts w:ascii="宋体" w:hAnsi="宋体" w:cs="宋体" w:hint="eastAsia"/>
                <w:color w:val="000000"/>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还原剂（如焦炭、天然气</w:t>
            </w:r>
            <w:r w:rsidR="003B4CD0">
              <w:rPr>
                <w:rFonts w:ascii="宋体" w:hAnsi="宋体" w:cs="宋体" w:hint="eastAsia"/>
                <w:color w:val="000000"/>
                <w:kern w:val="0"/>
                <w:sz w:val="18"/>
                <w:szCs w:val="18"/>
              </w:rPr>
              <w:t>等</w:t>
            </w:r>
            <w:r w:rsidRPr="00322FD7">
              <w:rPr>
                <w:rFonts w:ascii="宋体" w:hAnsi="宋体" w:cs="宋体" w:hint="eastAsia"/>
                <w:color w:val="000000"/>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电力</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水</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外购热力</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外购氧气</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Del="0069591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第三方服务（如有）</w:t>
            </w:r>
          </w:p>
        </w:tc>
        <w:tc>
          <w:tcPr>
            <w:tcW w:w="306"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b/>
                <w:color w:val="000000"/>
                <w:kern w:val="0"/>
                <w:sz w:val="18"/>
                <w:szCs w:val="18"/>
              </w:rPr>
            </w:pPr>
            <w:r w:rsidRPr="00322FD7">
              <w:rPr>
                <w:rFonts w:ascii="宋体" w:hAnsi="宋体" w:cs="宋体" w:hint="eastAsia"/>
                <w:b/>
                <w:color w:val="000000"/>
                <w:kern w:val="0"/>
                <w:sz w:val="18"/>
                <w:szCs w:val="18"/>
              </w:rPr>
              <w:t>输出</w:t>
            </w:r>
          </w:p>
        </w:tc>
        <w:tc>
          <w:tcPr>
            <w:tcW w:w="306"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规格特征/去向</w:t>
            </w: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阴极铜</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共生品（副产品）</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废弃物</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渣选尾矿</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温室气体直接排放</w:t>
            </w:r>
          </w:p>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（燃烧、还原剂排放、工业过程）</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4F0A" w:rsidRPr="00322FD7" w:rsidRDefault="00A44F0A" w:rsidP="00A44F0A">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注</w:t>
            </w:r>
            <w:r w:rsidRPr="00322FD7">
              <w:rPr>
                <w:rFonts w:ascii="宋体" w:hAnsi="宋体" w:cs="宋体" w:hint="eastAsia"/>
                <w:color w:val="000000"/>
                <w:kern w:val="0"/>
                <w:sz w:val="18"/>
                <w:szCs w:val="18"/>
              </w:rPr>
              <w:t>1</w:t>
            </w:r>
            <w:r>
              <w:rPr>
                <w:rFonts w:ascii="宋体" w:hAnsi="宋体" w:cs="宋体" w:hint="eastAsia"/>
                <w:color w:val="000000"/>
                <w:kern w:val="0"/>
                <w:sz w:val="18"/>
                <w:szCs w:val="18"/>
              </w:rPr>
              <w:t>：</w:t>
            </w:r>
            <w:r w:rsidRPr="00322FD7">
              <w:rPr>
                <w:rFonts w:ascii="宋体" w:hAnsi="宋体" w:cs="宋体" w:hint="eastAsia"/>
                <w:color w:val="000000"/>
                <w:kern w:val="0"/>
                <w:sz w:val="18"/>
                <w:szCs w:val="18"/>
              </w:rPr>
              <w:t>此数据收集表中的数据是指规定时间段内所有未分配的输入和输出；</w:t>
            </w:r>
          </w:p>
          <w:p w:rsidR="006121B2" w:rsidRPr="00322FD7" w:rsidRDefault="00A44F0A" w:rsidP="00A44F0A">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注2：</w:t>
            </w:r>
            <w:r w:rsidRPr="00322FD7">
              <w:rPr>
                <w:rFonts w:ascii="宋体" w:hAnsi="宋体" w:cs="宋体" w:hint="eastAsia"/>
                <w:color w:val="000000"/>
                <w:kern w:val="0"/>
                <w:sz w:val="18"/>
                <w:szCs w:val="18"/>
              </w:rPr>
              <w:t>燃料和热力应注意换算为热量单位，因为排放通常与热量相关。</w:t>
            </w:r>
          </w:p>
        </w:tc>
      </w:tr>
    </w:tbl>
    <w:p w:rsidR="006121B2" w:rsidRDefault="006121B2" w:rsidP="006121B2">
      <w:pPr>
        <w:pStyle w:val="aff3"/>
        <w:tabs>
          <w:tab w:val="center" w:pos="4201"/>
          <w:tab w:val="right" w:leader="dot" w:pos="9298"/>
        </w:tabs>
        <w:spacing w:line="360" w:lineRule="auto"/>
        <w:ind w:firstLineChars="0" w:firstLine="0"/>
        <w:jc w:val="center"/>
        <w:rPr>
          <w:rFonts w:ascii="黑体" w:eastAsia="黑体" w:hAnsi="黑体" w:cs="黑体"/>
          <w:szCs w:val="21"/>
        </w:rPr>
      </w:pPr>
    </w:p>
    <w:p w:rsidR="006121B2" w:rsidRPr="00322FD7" w:rsidRDefault="006121B2" w:rsidP="00B973B6">
      <w:pPr>
        <w:pStyle w:val="aff3"/>
        <w:tabs>
          <w:tab w:val="center" w:pos="4201"/>
          <w:tab w:val="right" w:leader="dot" w:pos="9298"/>
        </w:tabs>
        <w:ind w:firstLineChars="0" w:firstLine="0"/>
        <w:jc w:val="center"/>
        <w:rPr>
          <w:rFonts w:ascii="黑体" w:eastAsia="黑体" w:hAnsi="黑体"/>
        </w:rPr>
      </w:pPr>
      <w:r w:rsidRPr="00322FD7">
        <w:rPr>
          <w:rFonts w:ascii="黑体" w:eastAsia="黑体" w:hAnsi="黑体" w:hint="eastAsia"/>
        </w:rPr>
        <w:t>表</w:t>
      </w:r>
      <w:r w:rsidR="00A84265">
        <w:rPr>
          <w:rFonts w:ascii="黑体" w:eastAsia="黑体" w:hAnsi="黑体" w:hint="eastAsia"/>
        </w:rPr>
        <w:t>A</w:t>
      </w:r>
      <w:r w:rsidRPr="00322FD7">
        <w:rPr>
          <w:rFonts w:ascii="黑体" w:eastAsia="黑体" w:hAnsi="黑体" w:hint="eastAsia"/>
        </w:rPr>
        <w:t>.</w:t>
      </w:r>
      <w:r w:rsidRPr="00322FD7">
        <w:rPr>
          <w:rFonts w:ascii="黑体" w:eastAsia="黑体" w:hAnsi="黑体"/>
        </w:rPr>
        <w:t>4</w:t>
      </w:r>
      <w:r w:rsidRPr="00322FD7">
        <w:rPr>
          <w:rFonts w:ascii="黑体" w:eastAsia="黑体" w:hAnsi="黑体" w:hint="eastAsia"/>
        </w:rPr>
        <w:t xml:space="preserve"> </w:t>
      </w:r>
      <w:r w:rsidR="00A84265">
        <w:rPr>
          <w:rFonts w:ascii="黑体" w:eastAsia="黑体" w:hAnsi="黑体"/>
        </w:rPr>
        <w:t xml:space="preserve"> </w:t>
      </w:r>
      <w:r w:rsidR="002E36EA">
        <w:rPr>
          <w:rFonts w:ascii="黑体" w:eastAsia="黑体" w:hAnsi="黑体" w:hint="eastAsia"/>
        </w:rPr>
        <w:t>现场特征数据收集范例（冶炼</w:t>
      </w:r>
      <w:r w:rsidRPr="00322FD7">
        <w:rPr>
          <w:rFonts w:ascii="黑体" w:eastAsia="黑体" w:hAnsi="黑体" w:hint="eastAsia"/>
        </w:rPr>
        <w:t>-湿法工艺）</w:t>
      </w:r>
    </w:p>
    <w:tbl>
      <w:tblPr>
        <w:tblpPr w:leftFromText="180" w:rightFromText="180" w:vertAnchor="text" w:horzAnchor="margin" w:tblpY="84"/>
        <w:tblW w:w="5113" w:type="pct"/>
        <w:tblCellMar>
          <w:left w:w="0" w:type="dxa"/>
          <w:right w:w="0" w:type="dxa"/>
        </w:tblCellMar>
        <w:tblLook w:val="04A0" w:firstRow="1" w:lastRow="0" w:firstColumn="1" w:lastColumn="0" w:noHBand="0" w:noVBand="1"/>
      </w:tblPr>
      <w:tblGrid>
        <w:gridCol w:w="3302"/>
        <w:gridCol w:w="520"/>
        <w:gridCol w:w="708"/>
        <w:gridCol w:w="863"/>
        <w:gridCol w:w="1007"/>
        <w:gridCol w:w="2090"/>
      </w:tblGrid>
      <w:tr w:rsidR="006121B2" w:rsidRPr="00322FD7" w:rsidTr="00B700AB">
        <w:trPr>
          <w:trHeight w:val="276"/>
        </w:trPr>
        <w:tc>
          <w:tcPr>
            <w:tcW w:w="5000" w:type="pct"/>
            <w:gridSpan w:val="6"/>
            <w:tcBorders>
              <w:top w:val="single" w:sz="4" w:space="0" w:color="auto"/>
              <w:left w:val="single" w:sz="4" w:space="0" w:color="auto"/>
              <w:bottom w:val="nil"/>
              <w:right w:val="single" w:sz="4" w:space="0" w:color="000000"/>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单元过程及统计口径描述：</w:t>
            </w:r>
          </w:p>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时间段：起始时间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月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日；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终止时间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月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日</w:t>
            </w:r>
          </w:p>
        </w:tc>
      </w:tr>
      <w:tr w:rsidR="006121B2" w:rsidRPr="00322FD7" w:rsidTr="00B700AB">
        <w:trPr>
          <w:trHeight w:val="276"/>
        </w:trPr>
        <w:tc>
          <w:tcPr>
            <w:tcW w:w="5000" w:type="pct"/>
            <w:gridSpan w:val="6"/>
            <w:tcBorders>
              <w:top w:val="nil"/>
              <w:left w:val="single" w:sz="4" w:space="0" w:color="auto"/>
              <w:bottom w:val="single" w:sz="4" w:space="0" w:color="auto"/>
              <w:right w:val="single" w:sz="4" w:space="0" w:color="000000"/>
            </w:tcBorders>
            <w:shd w:val="clear" w:color="auto" w:fill="auto"/>
            <w:noWrap/>
            <w:vAlign w:val="bottom"/>
            <w:hideMark/>
          </w:tcPr>
          <w:p w:rsidR="006121B2" w:rsidRPr="00322FD7" w:rsidRDefault="006121B2" w:rsidP="00B700AB">
            <w:pPr>
              <w:pStyle w:val="ae"/>
              <w:ind w:firstLineChars="0" w:firstLine="0"/>
              <w:rPr>
                <w:rFonts w:ascii="宋体" w:hAnsi="宋体"/>
                <w:sz w:val="18"/>
                <w:szCs w:val="18"/>
              </w:rPr>
            </w:pPr>
            <w:r w:rsidRPr="00322FD7">
              <w:rPr>
                <w:rFonts w:ascii="宋体" w:hAnsi="宋体" w:hint="eastAsia"/>
                <w:sz w:val="18"/>
                <w:szCs w:val="18"/>
              </w:rPr>
              <w:lastRenderedPageBreak/>
              <w:t xml:space="preserve">制表人： </w:t>
            </w:r>
            <w:r w:rsidRPr="00322FD7">
              <w:rPr>
                <w:rFonts w:ascii="宋体" w:hAnsi="宋体"/>
                <w:sz w:val="18"/>
                <w:szCs w:val="18"/>
              </w:rPr>
              <w:t xml:space="preserve">                        </w:t>
            </w:r>
            <w:r w:rsidRPr="00322FD7">
              <w:rPr>
                <w:rFonts w:ascii="宋体" w:hAnsi="宋体" w:hint="eastAsia"/>
                <w:sz w:val="18"/>
                <w:szCs w:val="18"/>
              </w:rPr>
              <w:t>制表日期：</w:t>
            </w: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b/>
                <w:color w:val="000000"/>
                <w:kern w:val="0"/>
                <w:sz w:val="18"/>
                <w:szCs w:val="18"/>
              </w:rPr>
            </w:pPr>
            <w:r w:rsidRPr="00322FD7">
              <w:rPr>
                <w:rFonts w:ascii="宋体" w:hAnsi="宋体" w:cs="宋体" w:hint="eastAsia"/>
                <w:b/>
                <w:color w:val="000000"/>
                <w:kern w:val="0"/>
                <w:sz w:val="18"/>
                <w:szCs w:val="18"/>
              </w:rPr>
              <w:t>输入</w:t>
            </w:r>
          </w:p>
        </w:tc>
        <w:tc>
          <w:tcPr>
            <w:tcW w:w="306"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规格特征/来源</w:t>
            </w: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碎磨后的铜矿</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硫磺</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外购硫酸</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石灰</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石灰石</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萃取剂</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絮凝剂</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3B4CD0" w:rsidP="00B700AB">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氧化镁</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Del="001160FF"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其他药剂</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燃料（如煤、柴油、天然气</w:t>
            </w:r>
            <w:r w:rsidR="003B4CD0">
              <w:rPr>
                <w:rFonts w:ascii="宋体" w:hAnsi="宋体" w:cs="宋体" w:hint="eastAsia"/>
                <w:color w:val="000000"/>
                <w:kern w:val="0"/>
                <w:sz w:val="18"/>
                <w:szCs w:val="18"/>
              </w:rPr>
              <w:t>等</w:t>
            </w:r>
            <w:r w:rsidRPr="00322FD7">
              <w:rPr>
                <w:rFonts w:ascii="宋体" w:hAnsi="宋体" w:cs="宋体" w:hint="eastAsia"/>
                <w:color w:val="000000"/>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电力</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水</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外购热力</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第三方服务（如有）</w:t>
            </w:r>
          </w:p>
        </w:tc>
        <w:tc>
          <w:tcPr>
            <w:tcW w:w="306"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b/>
                <w:color w:val="000000"/>
                <w:kern w:val="0"/>
                <w:sz w:val="18"/>
                <w:szCs w:val="18"/>
              </w:rPr>
            </w:pPr>
            <w:r w:rsidRPr="00322FD7">
              <w:rPr>
                <w:rFonts w:ascii="宋体" w:hAnsi="宋体" w:cs="宋体" w:hint="eastAsia"/>
                <w:b/>
                <w:color w:val="000000"/>
                <w:kern w:val="0"/>
                <w:sz w:val="18"/>
                <w:szCs w:val="18"/>
              </w:rPr>
              <w:t>输出</w:t>
            </w:r>
          </w:p>
        </w:tc>
        <w:tc>
          <w:tcPr>
            <w:tcW w:w="306"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规格特征/去向</w:t>
            </w: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阴极铜</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粗氢氧化钴</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尾渣</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温室气体直接排放</w:t>
            </w:r>
          </w:p>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（燃烧、还原剂排放、工业过程）</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4F0A" w:rsidRPr="00322FD7" w:rsidRDefault="00A44F0A" w:rsidP="00A44F0A">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注</w:t>
            </w:r>
            <w:r w:rsidRPr="00322FD7">
              <w:rPr>
                <w:rFonts w:ascii="宋体" w:hAnsi="宋体" w:cs="宋体" w:hint="eastAsia"/>
                <w:color w:val="000000"/>
                <w:kern w:val="0"/>
                <w:sz w:val="18"/>
                <w:szCs w:val="18"/>
              </w:rPr>
              <w:t>1</w:t>
            </w:r>
            <w:r>
              <w:rPr>
                <w:rFonts w:ascii="宋体" w:hAnsi="宋体" w:cs="宋体" w:hint="eastAsia"/>
                <w:color w:val="000000"/>
                <w:kern w:val="0"/>
                <w:sz w:val="18"/>
                <w:szCs w:val="18"/>
              </w:rPr>
              <w:t>：</w:t>
            </w:r>
            <w:r w:rsidRPr="00322FD7">
              <w:rPr>
                <w:rFonts w:ascii="宋体" w:hAnsi="宋体" w:cs="宋体" w:hint="eastAsia"/>
                <w:color w:val="000000"/>
                <w:kern w:val="0"/>
                <w:sz w:val="18"/>
                <w:szCs w:val="18"/>
              </w:rPr>
              <w:t>此数据收集表中的数据是指规定时间段内所有未分配的输入和输出；</w:t>
            </w:r>
          </w:p>
          <w:p w:rsidR="006121B2" w:rsidRPr="00322FD7" w:rsidRDefault="00A44F0A" w:rsidP="00A44F0A">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注2：</w:t>
            </w:r>
            <w:r w:rsidRPr="00322FD7">
              <w:rPr>
                <w:rFonts w:ascii="宋体" w:hAnsi="宋体" w:cs="宋体" w:hint="eastAsia"/>
                <w:color w:val="000000"/>
                <w:kern w:val="0"/>
                <w:sz w:val="18"/>
                <w:szCs w:val="18"/>
              </w:rPr>
              <w:t>燃料和热力应注意换算为热量单位，因为排放通常与热量相关。</w:t>
            </w:r>
          </w:p>
        </w:tc>
      </w:tr>
    </w:tbl>
    <w:p w:rsidR="006121B2" w:rsidRDefault="006121B2" w:rsidP="006121B2">
      <w:pPr>
        <w:pStyle w:val="aff3"/>
        <w:tabs>
          <w:tab w:val="center" w:pos="4201"/>
          <w:tab w:val="right" w:leader="dot" w:pos="9298"/>
        </w:tabs>
        <w:spacing w:line="360" w:lineRule="auto"/>
        <w:ind w:firstLineChars="0" w:firstLine="0"/>
        <w:jc w:val="center"/>
        <w:rPr>
          <w:rFonts w:ascii="黑体" w:eastAsia="黑体" w:hAnsi="黑体" w:cs="黑体"/>
          <w:szCs w:val="21"/>
        </w:rPr>
      </w:pPr>
    </w:p>
    <w:p w:rsidR="006121B2" w:rsidRPr="00322FD7" w:rsidRDefault="006121B2" w:rsidP="00B973B6">
      <w:pPr>
        <w:pStyle w:val="aff3"/>
        <w:tabs>
          <w:tab w:val="center" w:pos="4201"/>
          <w:tab w:val="right" w:leader="dot" w:pos="9298"/>
        </w:tabs>
        <w:ind w:firstLineChars="0" w:firstLine="0"/>
        <w:jc w:val="center"/>
        <w:rPr>
          <w:rFonts w:ascii="黑体" w:eastAsia="黑体" w:hAnsi="黑体"/>
        </w:rPr>
      </w:pPr>
      <w:r w:rsidRPr="00322FD7">
        <w:rPr>
          <w:rFonts w:ascii="黑体" w:eastAsia="黑体" w:hAnsi="黑体" w:hint="eastAsia"/>
        </w:rPr>
        <w:t>表</w:t>
      </w:r>
      <w:r w:rsidR="00A84265">
        <w:rPr>
          <w:rFonts w:ascii="黑体" w:eastAsia="黑体" w:hAnsi="黑体" w:hint="eastAsia"/>
        </w:rPr>
        <w:t>A</w:t>
      </w:r>
      <w:r w:rsidRPr="00322FD7">
        <w:rPr>
          <w:rFonts w:ascii="黑体" w:eastAsia="黑体" w:hAnsi="黑体" w:hint="eastAsia"/>
        </w:rPr>
        <w:t>.</w:t>
      </w:r>
      <w:r w:rsidRPr="00322FD7">
        <w:rPr>
          <w:rFonts w:ascii="黑体" w:eastAsia="黑体" w:hAnsi="黑体"/>
        </w:rPr>
        <w:t>5</w:t>
      </w:r>
      <w:r w:rsidRPr="00322FD7">
        <w:rPr>
          <w:rFonts w:ascii="黑体" w:eastAsia="黑体" w:hAnsi="黑体" w:hint="eastAsia"/>
        </w:rPr>
        <w:t xml:space="preserve"> </w:t>
      </w:r>
      <w:r w:rsidR="00A84265">
        <w:rPr>
          <w:rFonts w:ascii="黑体" w:eastAsia="黑体" w:hAnsi="黑体"/>
        </w:rPr>
        <w:t xml:space="preserve"> </w:t>
      </w:r>
      <w:r w:rsidRPr="00322FD7">
        <w:rPr>
          <w:rFonts w:ascii="黑体" w:eastAsia="黑体" w:hAnsi="黑体" w:hint="eastAsia"/>
        </w:rPr>
        <w:t>现场特征数据收集范例（</w:t>
      </w:r>
      <w:r w:rsidR="00A44F0A">
        <w:rPr>
          <w:rFonts w:ascii="黑体" w:eastAsia="黑体" w:hAnsi="黑体" w:hint="eastAsia"/>
        </w:rPr>
        <w:t>消费后废铜的</w:t>
      </w:r>
      <w:r w:rsidRPr="00322FD7">
        <w:rPr>
          <w:rFonts w:ascii="黑体" w:eastAsia="黑体" w:hAnsi="黑体" w:hint="eastAsia"/>
        </w:rPr>
        <w:t>回收）</w:t>
      </w:r>
    </w:p>
    <w:tbl>
      <w:tblPr>
        <w:tblpPr w:leftFromText="180" w:rightFromText="180" w:vertAnchor="text" w:horzAnchor="margin" w:tblpY="84"/>
        <w:tblW w:w="5113" w:type="pct"/>
        <w:tblCellMar>
          <w:left w:w="0" w:type="dxa"/>
          <w:right w:w="0" w:type="dxa"/>
        </w:tblCellMar>
        <w:tblLook w:val="04A0" w:firstRow="1" w:lastRow="0" w:firstColumn="1" w:lastColumn="0" w:noHBand="0" w:noVBand="1"/>
      </w:tblPr>
      <w:tblGrid>
        <w:gridCol w:w="3302"/>
        <w:gridCol w:w="520"/>
        <w:gridCol w:w="708"/>
        <w:gridCol w:w="863"/>
        <w:gridCol w:w="1007"/>
        <w:gridCol w:w="2090"/>
      </w:tblGrid>
      <w:tr w:rsidR="006121B2" w:rsidRPr="00322FD7" w:rsidTr="00B700AB">
        <w:trPr>
          <w:trHeight w:val="276"/>
        </w:trPr>
        <w:tc>
          <w:tcPr>
            <w:tcW w:w="5000" w:type="pct"/>
            <w:gridSpan w:val="6"/>
            <w:tcBorders>
              <w:top w:val="single" w:sz="4" w:space="0" w:color="auto"/>
              <w:left w:val="single" w:sz="4" w:space="0" w:color="auto"/>
              <w:bottom w:val="nil"/>
              <w:right w:val="single" w:sz="4" w:space="0" w:color="000000"/>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单元过程及统计口径描述：</w:t>
            </w:r>
          </w:p>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时间段：起始时间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月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日；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终止时间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年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 xml:space="preserve">月 </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日</w:t>
            </w:r>
          </w:p>
        </w:tc>
      </w:tr>
      <w:tr w:rsidR="006121B2" w:rsidRPr="00322FD7" w:rsidTr="00B700AB">
        <w:trPr>
          <w:trHeight w:val="276"/>
        </w:trPr>
        <w:tc>
          <w:tcPr>
            <w:tcW w:w="5000" w:type="pct"/>
            <w:gridSpan w:val="6"/>
            <w:tcBorders>
              <w:top w:val="nil"/>
              <w:left w:val="single" w:sz="4" w:space="0" w:color="auto"/>
              <w:bottom w:val="single" w:sz="4" w:space="0" w:color="auto"/>
              <w:right w:val="single" w:sz="4" w:space="0" w:color="000000"/>
            </w:tcBorders>
            <w:shd w:val="clear" w:color="auto" w:fill="auto"/>
            <w:noWrap/>
            <w:vAlign w:val="bottom"/>
            <w:hideMark/>
          </w:tcPr>
          <w:p w:rsidR="006121B2" w:rsidRPr="00322FD7" w:rsidRDefault="006121B2" w:rsidP="00B700AB">
            <w:pPr>
              <w:pStyle w:val="ae"/>
              <w:ind w:firstLineChars="0" w:firstLine="0"/>
              <w:rPr>
                <w:rFonts w:ascii="宋体" w:hAnsi="宋体"/>
                <w:sz w:val="18"/>
                <w:szCs w:val="18"/>
              </w:rPr>
            </w:pPr>
            <w:r w:rsidRPr="00322FD7">
              <w:rPr>
                <w:rFonts w:ascii="宋体" w:hAnsi="宋体" w:hint="eastAsia"/>
                <w:sz w:val="18"/>
                <w:szCs w:val="18"/>
              </w:rPr>
              <w:t xml:space="preserve">制表人： </w:t>
            </w:r>
            <w:r w:rsidRPr="00322FD7">
              <w:rPr>
                <w:rFonts w:ascii="宋体" w:hAnsi="宋体"/>
                <w:sz w:val="18"/>
                <w:szCs w:val="18"/>
              </w:rPr>
              <w:t xml:space="preserve">                        </w:t>
            </w:r>
            <w:r w:rsidRPr="00322FD7">
              <w:rPr>
                <w:rFonts w:ascii="宋体" w:hAnsi="宋体" w:hint="eastAsia"/>
                <w:sz w:val="18"/>
                <w:szCs w:val="18"/>
              </w:rPr>
              <w:t>制表日期：</w:t>
            </w: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b/>
                <w:color w:val="000000"/>
                <w:kern w:val="0"/>
                <w:sz w:val="18"/>
                <w:szCs w:val="18"/>
              </w:rPr>
            </w:pPr>
            <w:r w:rsidRPr="00322FD7">
              <w:rPr>
                <w:rFonts w:ascii="宋体" w:hAnsi="宋体" w:cs="宋体" w:hint="eastAsia"/>
                <w:b/>
                <w:color w:val="000000"/>
                <w:kern w:val="0"/>
                <w:sz w:val="18"/>
                <w:szCs w:val="18"/>
              </w:rPr>
              <w:t>输入</w:t>
            </w:r>
          </w:p>
        </w:tc>
        <w:tc>
          <w:tcPr>
            <w:tcW w:w="306"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规格特征/来源</w:t>
            </w: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含铜零部件</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辅助材料</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B3639" w:rsidP="00B700A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燃料（如煤、柴油、天然气</w:t>
            </w:r>
            <w:r w:rsidR="003B4CD0">
              <w:rPr>
                <w:rFonts w:ascii="宋体" w:hAnsi="宋体" w:cs="宋体" w:hint="eastAsia"/>
                <w:color w:val="000000"/>
                <w:kern w:val="0"/>
                <w:sz w:val="18"/>
                <w:szCs w:val="18"/>
              </w:rPr>
              <w:t>等</w:t>
            </w:r>
            <w:r w:rsidRPr="00322FD7">
              <w:rPr>
                <w:rFonts w:ascii="宋体" w:hAnsi="宋体" w:cs="宋体" w:hint="eastAsia"/>
                <w:color w:val="000000"/>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电力</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水</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外购热力</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第三方服务（如有）</w:t>
            </w:r>
          </w:p>
        </w:tc>
        <w:tc>
          <w:tcPr>
            <w:tcW w:w="306"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b/>
                <w:color w:val="000000"/>
                <w:kern w:val="0"/>
                <w:sz w:val="18"/>
                <w:szCs w:val="18"/>
              </w:rPr>
            </w:pPr>
            <w:r w:rsidRPr="00322FD7">
              <w:rPr>
                <w:rFonts w:ascii="宋体" w:hAnsi="宋体" w:cs="宋体" w:hint="eastAsia"/>
                <w:b/>
                <w:color w:val="000000"/>
                <w:kern w:val="0"/>
                <w:sz w:val="18"/>
                <w:szCs w:val="18"/>
              </w:rPr>
              <w:t>输出</w:t>
            </w:r>
          </w:p>
        </w:tc>
        <w:tc>
          <w:tcPr>
            <w:tcW w:w="306"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b/>
                <w:color w:val="000000"/>
                <w:kern w:val="0"/>
                <w:sz w:val="18"/>
                <w:szCs w:val="18"/>
              </w:rPr>
            </w:pPr>
            <w:r w:rsidRPr="00322FD7">
              <w:rPr>
                <w:rFonts w:ascii="宋体" w:hAnsi="宋体" w:cs="宋体" w:hint="eastAsia"/>
                <w:b/>
                <w:color w:val="000000"/>
                <w:kern w:val="0"/>
                <w:sz w:val="18"/>
                <w:szCs w:val="18"/>
              </w:rPr>
              <w:t>规格特征/去向</w:t>
            </w: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含铜原料</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副产品</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废弃物</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温室气体直接排放</w:t>
            </w:r>
          </w:p>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lastRenderedPageBreak/>
              <w:t>（燃烧、工业过程）</w:t>
            </w:r>
          </w:p>
        </w:tc>
        <w:tc>
          <w:tcPr>
            <w:tcW w:w="306"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6121B2" w:rsidRPr="00322FD7" w:rsidTr="00B700AB">
        <w:trPr>
          <w:trHeight w:val="27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021F" w:rsidRPr="00322FD7" w:rsidRDefault="0039021F" w:rsidP="0039021F">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注</w:t>
            </w:r>
            <w:r w:rsidRPr="00322FD7">
              <w:rPr>
                <w:rFonts w:ascii="宋体" w:hAnsi="宋体" w:cs="宋体" w:hint="eastAsia"/>
                <w:color w:val="000000"/>
                <w:kern w:val="0"/>
                <w:sz w:val="18"/>
                <w:szCs w:val="18"/>
              </w:rPr>
              <w:t>1</w:t>
            </w:r>
            <w:r>
              <w:rPr>
                <w:rFonts w:ascii="宋体" w:hAnsi="宋体" w:cs="宋体" w:hint="eastAsia"/>
                <w:color w:val="000000"/>
                <w:kern w:val="0"/>
                <w:sz w:val="18"/>
                <w:szCs w:val="18"/>
              </w:rPr>
              <w:t>：</w:t>
            </w:r>
            <w:r w:rsidRPr="00322FD7">
              <w:rPr>
                <w:rFonts w:ascii="宋体" w:hAnsi="宋体" w:cs="宋体" w:hint="eastAsia"/>
                <w:color w:val="000000"/>
                <w:kern w:val="0"/>
                <w:sz w:val="18"/>
                <w:szCs w:val="18"/>
              </w:rPr>
              <w:t>此数据收集表中的数据是指规定时间段内所有未分配的输入和输出；</w:t>
            </w:r>
          </w:p>
          <w:p w:rsidR="006121B2" w:rsidRPr="00322FD7" w:rsidRDefault="0039021F" w:rsidP="0039021F">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注2：</w:t>
            </w:r>
            <w:r w:rsidRPr="00322FD7">
              <w:rPr>
                <w:rFonts w:ascii="宋体" w:hAnsi="宋体" w:cs="宋体" w:hint="eastAsia"/>
                <w:color w:val="000000"/>
                <w:kern w:val="0"/>
                <w:sz w:val="18"/>
                <w:szCs w:val="18"/>
              </w:rPr>
              <w:t>燃料和热力应注意换算为热量单位，因为排放通常与热量相关。</w:t>
            </w:r>
          </w:p>
        </w:tc>
      </w:tr>
    </w:tbl>
    <w:p w:rsidR="006121B2" w:rsidRPr="00322FD7" w:rsidRDefault="006121B2" w:rsidP="006121B2">
      <w:pPr>
        <w:pStyle w:val="aff3"/>
        <w:tabs>
          <w:tab w:val="center" w:pos="4201"/>
          <w:tab w:val="right" w:leader="dot" w:pos="9298"/>
        </w:tabs>
        <w:spacing w:line="360" w:lineRule="auto"/>
        <w:ind w:firstLineChars="0" w:firstLine="0"/>
        <w:jc w:val="center"/>
        <w:rPr>
          <w:rFonts w:ascii="黑体" w:eastAsia="黑体" w:hAnsi="黑体" w:cs="黑体"/>
          <w:szCs w:val="21"/>
        </w:rPr>
      </w:pPr>
    </w:p>
    <w:p w:rsidR="006121B2" w:rsidRPr="00322FD7" w:rsidRDefault="006121B2" w:rsidP="00B973B6">
      <w:pPr>
        <w:pStyle w:val="aff3"/>
        <w:tabs>
          <w:tab w:val="center" w:pos="4201"/>
          <w:tab w:val="right" w:leader="dot" w:pos="9298"/>
        </w:tabs>
        <w:ind w:firstLineChars="0" w:firstLine="0"/>
        <w:jc w:val="center"/>
        <w:rPr>
          <w:rFonts w:ascii="黑体" w:eastAsia="黑体" w:hAnsi="黑体"/>
        </w:rPr>
      </w:pPr>
      <w:r w:rsidRPr="00322FD7">
        <w:rPr>
          <w:rFonts w:ascii="黑体" w:eastAsia="黑体" w:hAnsi="黑体" w:hint="eastAsia"/>
        </w:rPr>
        <w:t>表</w:t>
      </w:r>
      <w:r w:rsidR="00A84265">
        <w:rPr>
          <w:rFonts w:ascii="黑体" w:eastAsia="黑体" w:hAnsi="黑体" w:hint="eastAsia"/>
        </w:rPr>
        <w:t>A</w:t>
      </w:r>
      <w:r w:rsidRPr="00322FD7">
        <w:rPr>
          <w:rFonts w:ascii="黑体" w:eastAsia="黑体" w:hAnsi="黑体" w:hint="eastAsia"/>
        </w:rPr>
        <w:t>.</w:t>
      </w:r>
      <w:r w:rsidR="006A14E9">
        <w:rPr>
          <w:rFonts w:ascii="黑体" w:eastAsia="黑体" w:hAnsi="黑体"/>
        </w:rPr>
        <w:t>6</w:t>
      </w:r>
      <w:r w:rsidRPr="00322FD7">
        <w:rPr>
          <w:rFonts w:ascii="黑体" w:eastAsia="黑体" w:hAnsi="黑体" w:hint="eastAsia"/>
        </w:rPr>
        <w:t xml:space="preserve"> </w:t>
      </w:r>
      <w:r w:rsidR="00A84265">
        <w:rPr>
          <w:rFonts w:ascii="黑体" w:eastAsia="黑体" w:hAnsi="黑体"/>
        </w:rPr>
        <w:t xml:space="preserve"> </w:t>
      </w:r>
      <w:r w:rsidRPr="00322FD7">
        <w:rPr>
          <w:rFonts w:ascii="黑体" w:eastAsia="黑体" w:hAnsi="黑体" w:hint="eastAsia"/>
        </w:rPr>
        <w:t>背景数据收集范例1</w:t>
      </w:r>
      <w:r w:rsidRPr="00322FD7">
        <w:rPr>
          <w:rFonts w:ascii="黑体" w:eastAsia="黑体" w:hAnsi="黑体"/>
        </w:rPr>
        <w:t>-</w:t>
      </w:r>
      <w:r w:rsidRPr="00322FD7">
        <w:rPr>
          <w:rFonts w:ascii="黑体" w:eastAsia="黑体" w:hAnsi="黑体" w:hint="eastAsia"/>
        </w:rPr>
        <w:t>外购商品</w:t>
      </w:r>
      <w:r w:rsidR="0034645D">
        <w:rPr>
          <w:rFonts w:ascii="黑体" w:eastAsia="黑体" w:hAnsi="黑体" w:hint="eastAsia"/>
        </w:rPr>
        <w:t>（方法1）</w:t>
      </w:r>
    </w:p>
    <w:tbl>
      <w:tblPr>
        <w:tblW w:w="5000" w:type="pct"/>
        <w:tblLayout w:type="fixed"/>
        <w:tblCellMar>
          <w:left w:w="0" w:type="dxa"/>
          <w:right w:w="0" w:type="dxa"/>
        </w:tblCellMar>
        <w:tblLook w:val="04A0" w:firstRow="1" w:lastRow="0" w:firstColumn="1" w:lastColumn="0" w:noHBand="0" w:noVBand="1"/>
      </w:tblPr>
      <w:tblGrid>
        <w:gridCol w:w="1278"/>
        <w:gridCol w:w="1131"/>
        <w:gridCol w:w="905"/>
        <w:gridCol w:w="1076"/>
        <w:gridCol w:w="706"/>
        <w:gridCol w:w="2278"/>
        <w:gridCol w:w="928"/>
      </w:tblGrid>
      <w:tr w:rsidR="0034645D" w:rsidRPr="00322FD7" w:rsidTr="0034645D">
        <w:trPr>
          <w:trHeight w:val="358"/>
        </w:trPr>
        <w:tc>
          <w:tcPr>
            <w:tcW w:w="770" w:type="pct"/>
            <w:tcBorders>
              <w:top w:val="single" w:sz="4" w:space="0" w:color="auto"/>
              <w:left w:val="single" w:sz="4" w:space="0" w:color="auto"/>
              <w:right w:val="single" w:sz="4" w:space="0" w:color="auto"/>
            </w:tcBorders>
            <w:shd w:val="clear" w:color="auto" w:fill="auto"/>
            <w:noWrap/>
            <w:vAlign w:val="center"/>
            <w:hideMark/>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外购商品</w:t>
            </w:r>
          </w:p>
        </w:tc>
        <w:tc>
          <w:tcPr>
            <w:tcW w:w="681" w:type="pct"/>
            <w:tcBorders>
              <w:top w:val="single" w:sz="4" w:space="0" w:color="auto"/>
              <w:left w:val="nil"/>
              <w:right w:val="single" w:sz="4" w:space="0" w:color="auto"/>
            </w:tcBorders>
            <w:vAlign w:val="center"/>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规格等级</w:t>
            </w:r>
          </w:p>
        </w:tc>
        <w:tc>
          <w:tcPr>
            <w:tcW w:w="545" w:type="pct"/>
            <w:tcBorders>
              <w:top w:val="single" w:sz="4" w:space="0" w:color="auto"/>
              <w:left w:val="single" w:sz="4" w:space="0" w:color="auto"/>
              <w:right w:val="single" w:sz="4" w:space="0" w:color="auto"/>
            </w:tcBorders>
            <w:shd w:val="clear" w:color="auto" w:fill="auto"/>
            <w:noWrap/>
            <w:vAlign w:val="center"/>
            <w:hideMark/>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功能单位</w:t>
            </w:r>
          </w:p>
        </w:tc>
        <w:tc>
          <w:tcPr>
            <w:tcW w:w="1073" w:type="pct"/>
            <w:gridSpan w:val="2"/>
            <w:tcBorders>
              <w:top w:val="single" w:sz="4" w:space="0" w:color="auto"/>
              <w:left w:val="nil"/>
              <w:right w:val="single" w:sz="4" w:space="0" w:color="auto"/>
            </w:tcBorders>
            <w:shd w:val="clear" w:color="auto" w:fill="auto"/>
            <w:noWrap/>
            <w:vAlign w:val="center"/>
            <w:hideMark/>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排放因子</w:t>
            </w:r>
          </w:p>
        </w:tc>
        <w:tc>
          <w:tcPr>
            <w:tcW w:w="1372" w:type="pct"/>
            <w:tcBorders>
              <w:top w:val="single" w:sz="4" w:space="0" w:color="auto"/>
              <w:left w:val="nil"/>
              <w:right w:val="single" w:sz="4" w:space="0" w:color="auto"/>
            </w:tcBorders>
            <w:shd w:val="clear" w:color="auto" w:fill="auto"/>
            <w:noWrap/>
            <w:vAlign w:val="center"/>
            <w:hideMark/>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数据来源</w:t>
            </w:r>
          </w:p>
        </w:tc>
        <w:tc>
          <w:tcPr>
            <w:tcW w:w="559" w:type="pct"/>
            <w:tcBorders>
              <w:top w:val="single" w:sz="4" w:space="0" w:color="auto"/>
              <w:left w:val="nil"/>
              <w:right w:val="single" w:sz="4" w:space="0" w:color="auto"/>
            </w:tcBorders>
            <w:shd w:val="clear" w:color="auto" w:fill="auto"/>
            <w:noWrap/>
            <w:vAlign w:val="center"/>
            <w:hideMark/>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数据时间</w:t>
            </w:r>
          </w:p>
        </w:tc>
      </w:tr>
      <w:tr w:rsidR="00A66AB1" w:rsidRPr="00322FD7" w:rsidTr="00A66AB1">
        <w:trPr>
          <w:trHeight w:val="276"/>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14E9" w:rsidRPr="00322FD7" w:rsidRDefault="006A14E9" w:rsidP="00B700AB">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炸药</w:t>
            </w:r>
          </w:p>
        </w:tc>
        <w:tc>
          <w:tcPr>
            <w:tcW w:w="681" w:type="pct"/>
            <w:tcBorders>
              <w:top w:val="single" w:sz="4" w:space="0" w:color="auto"/>
              <w:left w:val="nil"/>
              <w:bottom w:val="single" w:sz="4" w:space="0" w:color="auto"/>
              <w:right w:val="single" w:sz="4" w:space="0" w:color="auto"/>
            </w:tcBorders>
          </w:tcPr>
          <w:p w:rsidR="006A14E9"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1t</w:t>
            </w:r>
          </w:p>
        </w:tc>
        <w:tc>
          <w:tcPr>
            <w:tcW w:w="648" w:type="pct"/>
            <w:tcBorders>
              <w:top w:val="single" w:sz="4" w:space="0" w:color="auto"/>
              <w:left w:val="nil"/>
              <w:bottom w:val="single" w:sz="4" w:space="0" w:color="auto"/>
              <w:right w:val="single" w:sz="4" w:space="0" w:color="auto"/>
            </w:tcBorders>
            <w:shd w:val="clear" w:color="auto" w:fill="auto"/>
            <w:noWrap/>
            <w:vAlign w:val="bottom"/>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425" w:type="pct"/>
            <w:tcBorders>
              <w:top w:val="single" w:sz="4" w:space="0" w:color="auto"/>
              <w:left w:val="nil"/>
              <w:bottom w:val="single" w:sz="4" w:space="0" w:color="auto"/>
              <w:right w:val="single" w:sz="4" w:space="0" w:color="auto"/>
            </w:tcBorders>
            <w:shd w:val="clear" w:color="auto" w:fill="auto"/>
            <w:noWrap/>
            <w:vAlign w:val="bottom"/>
          </w:tcPr>
          <w:p w:rsidR="006A14E9" w:rsidRPr="00322FD7" w:rsidRDefault="006A14E9" w:rsidP="006A14E9">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kgCO</w:t>
            </w:r>
            <w:r w:rsidRPr="006A14E9">
              <w:rPr>
                <w:rFonts w:ascii="宋体" w:hAnsi="宋体" w:cs="宋体" w:hint="eastAsia"/>
                <w:color w:val="000000"/>
                <w:kern w:val="0"/>
                <w:sz w:val="18"/>
                <w:szCs w:val="18"/>
                <w:vertAlign w:val="subscript"/>
              </w:rPr>
              <w:t>2</w:t>
            </w:r>
          </w:p>
        </w:tc>
        <w:tc>
          <w:tcPr>
            <w:tcW w:w="1372" w:type="pct"/>
            <w:tcBorders>
              <w:top w:val="single" w:sz="4" w:space="0" w:color="auto"/>
              <w:left w:val="nil"/>
              <w:bottom w:val="single" w:sz="4" w:space="0" w:color="auto"/>
              <w:right w:val="single" w:sz="4" w:space="0" w:color="auto"/>
            </w:tcBorders>
            <w:shd w:val="clear" w:color="auto" w:fill="auto"/>
            <w:noWrap/>
            <w:vAlign w:val="bottom"/>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如：</w:t>
            </w:r>
            <w:r w:rsidRPr="00322FD7">
              <w:rPr>
                <w:rFonts w:ascii="宋体" w:hAnsi="宋体" w:cs="宋体" w:hint="eastAsia"/>
                <w:color w:val="000000"/>
                <w:kern w:val="0"/>
                <w:sz w:val="18"/>
                <w:szCs w:val="18"/>
              </w:rPr>
              <w:t>供应商</w:t>
            </w:r>
          </w:p>
        </w:tc>
        <w:tc>
          <w:tcPr>
            <w:tcW w:w="559" w:type="pct"/>
            <w:tcBorders>
              <w:top w:val="single" w:sz="4" w:space="0" w:color="auto"/>
              <w:left w:val="nil"/>
              <w:bottom w:val="single" w:sz="4" w:space="0" w:color="auto"/>
              <w:right w:val="single" w:sz="4" w:space="0" w:color="auto"/>
            </w:tcBorders>
            <w:shd w:val="clear" w:color="auto" w:fill="auto"/>
            <w:noWrap/>
            <w:vAlign w:val="bottom"/>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p>
        </w:tc>
      </w:tr>
      <w:tr w:rsidR="00A66AB1" w:rsidRPr="00322FD7" w:rsidTr="00A66AB1">
        <w:trPr>
          <w:trHeight w:val="276"/>
        </w:trPr>
        <w:tc>
          <w:tcPr>
            <w:tcW w:w="770" w:type="pct"/>
            <w:tcBorders>
              <w:top w:val="nil"/>
              <w:left w:val="single" w:sz="4" w:space="0" w:color="auto"/>
              <w:bottom w:val="single" w:sz="4" w:space="0" w:color="auto"/>
              <w:right w:val="single" w:sz="4" w:space="0" w:color="auto"/>
            </w:tcBorders>
            <w:shd w:val="clear" w:color="auto" w:fill="auto"/>
            <w:noWrap/>
            <w:vAlign w:val="bottom"/>
            <w:hideMark/>
          </w:tcPr>
          <w:p w:rsidR="006A14E9" w:rsidRPr="00322FD7" w:rsidRDefault="006A14E9" w:rsidP="006A14E9">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铜精矿</w:t>
            </w:r>
          </w:p>
        </w:tc>
        <w:tc>
          <w:tcPr>
            <w:tcW w:w="681" w:type="pct"/>
            <w:tcBorders>
              <w:top w:val="single" w:sz="4" w:space="0" w:color="auto"/>
              <w:left w:val="nil"/>
              <w:bottom w:val="single" w:sz="4" w:space="0" w:color="auto"/>
              <w:right w:val="single" w:sz="4" w:space="0" w:color="auto"/>
            </w:tcBorders>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1t</w:t>
            </w:r>
          </w:p>
        </w:tc>
        <w:tc>
          <w:tcPr>
            <w:tcW w:w="648"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25"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kgCO</w:t>
            </w:r>
            <w:r w:rsidRPr="006A14E9">
              <w:rPr>
                <w:rFonts w:ascii="宋体" w:hAnsi="宋体" w:cs="宋体" w:hint="eastAsia"/>
                <w:color w:val="000000"/>
                <w:kern w:val="0"/>
                <w:sz w:val="18"/>
                <w:szCs w:val="18"/>
                <w:vertAlign w:val="subscript"/>
              </w:rPr>
              <w:t>2</w:t>
            </w:r>
            <w:r w:rsidRPr="00322FD7">
              <w:rPr>
                <w:rFonts w:ascii="宋体" w:hAnsi="宋体" w:cs="宋体" w:hint="eastAsia"/>
                <w:color w:val="000000"/>
                <w:kern w:val="0"/>
                <w:sz w:val="18"/>
                <w:szCs w:val="18"/>
              </w:rPr>
              <w:t xml:space="preserve">　</w:t>
            </w:r>
          </w:p>
        </w:tc>
        <w:tc>
          <w:tcPr>
            <w:tcW w:w="1372"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如：供应商</w:t>
            </w:r>
            <w:r w:rsidRPr="00322FD7">
              <w:rPr>
                <w:rFonts w:ascii="宋体" w:hAnsi="宋体" w:cs="宋体" w:hint="eastAsia"/>
                <w:color w:val="000000"/>
                <w:kern w:val="0"/>
                <w:sz w:val="18"/>
                <w:szCs w:val="18"/>
              </w:rPr>
              <w:t xml:space="preserve">　</w:t>
            </w:r>
          </w:p>
        </w:tc>
        <w:tc>
          <w:tcPr>
            <w:tcW w:w="559"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A66AB1" w:rsidRPr="00322FD7" w:rsidTr="00A66AB1">
        <w:trPr>
          <w:trHeight w:val="276"/>
        </w:trPr>
        <w:tc>
          <w:tcPr>
            <w:tcW w:w="770" w:type="pct"/>
            <w:tcBorders>
              <w:top w:val="nil"/>
              <w:left w:val="single" w:sz="4" w:space="0" w:color="auto"/>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石灰石</w:t>
            </w:r>
          </w:p>
        </w:tc>
        <w:tc>
          <w:tcPr>
            <w:tcW w:w="681" w:type="pct"/>
            <w:tcBorders>
              <w:top w:val="single" w:sz="4" w:space="0" w:color="auto"/>
              <w:left w:val="nil"/>
              <w:bottom w:val="single" w:sz="4" w:space="0" w:color="auto"/>
              <w:right w:val="single" w:sz="4" w:space="0" w:color="auto"/>
            </w:tcBorders>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1t</w:t>
            </w:r>
          </w:p>
        </w:tc>
        <w:tc>
          <w:tcPr>
            <w:tcW w:w="648"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25"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kgCO</w:t>
            </w:r>
            <w:r w:rsidRPr="006A14E9">
              <w:rPr>
                <w:rFonts w:ascii="宋体" w:hAnsi="宋体" w:cs="宋体" w:hint="eastAsia"/>
                <w:color w:val="000000"/>
                <w:kern w:val="0"/>
                <w:sz w:val="18"/>
                <w:szCs w:val="18"/>
                <w:vertAlign w:val="subscript"/>
              </w:rPr>
              <w:t>2</w:t>
            </w:r>
          </w:p>
        </w:tc>
        <w:tc>
          <w:tcPr>
            <w:tcW w:w="1372"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如：国家生命周期</w:t>
            </w:r>
            <w:r w:rsidRPr="00322FD7">
              <w:rPr>
                <w:rFonts w:ascii="宋体" w:hAnsi="宋体" w:cs="宋体" w:hint="eastAsia"/>
                <w:color w:val="000000"/>
                <w:kern w:val="0"/>
                <w:sz w:val="18"/>
                <w:szCs w:val="18"/>
              </w:rPr>
              <w:t>数据库</w:t>
            </w:r>
          </w:p>
        </w:tc>
        <w:tc>
          <w:tcPr>
            <w:tcW w:w="559"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A66AB1" w:rsidRPr="00322FD7" w:rsidTr="00A66AB1">
        <w:trPr>
          <w:trHeight w:val="276"/>
        </w:trPr>
        <w:tc>
          <w:tcPr>
            <w:tcW w:w="770" w:type="pct"/>
            <w:tcBorders>
              <w:top w:val="nil"/>
              <w:left w:val="single" w:sz="4" w:space="0" w:color="auto"/>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石英石</w:t>
            </w:r>
          </w:p>
        </w:tc>
        <w:tc>
          <w:tcPr>
            <w:tcW w:w="681" w:type="pct"/>
            <w:tcBorders>
              <w:top w:val="single" w:sz="4" w:space="0" w:color="auto"/>
              <w:left w:val="nil"/>
              <w:bottom w:val="single" w:sz="4" w:space="0" w:color="auto"/>
              <w:right w:val="single" w:sz="4" w:space="0" w:color="auto"/>
            </w:tcBorders>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1t</w:t>
            </w:r>
          </w:p>
        </w:tc>
        <w:tc>
          <w:tcPr>
            <w:tcW w:w="648"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25"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kgCO</w:t>
            </w:r>
            <w:r w:rsidRPr="006A14E9">
              <w:rPr>
                <w:rFonts w:ascii="宋体" w:hAnsi="宋体" w:cs="宋体" w:hint="eastAsia"/>
                <w:color w:val="000000"/>
                <w:kern w:val="0"/>
                <w:sz w:val="18"/>
                <w:szCs w:val="18"/>
                <w:vertAlign w:val="subscript"/>
              </w:rPr>
              <w:t>2</w:t>
            </w:r>
            <w:r w:rsidRPr="00322FD7">
              <w:rPr>
                <w:rFonts w:ascii="宋体" w:hAnsi="宋体" w:cs="宋体" w:hint="eastAsia"/>
                <w:color w:val="000000"/>
                <w:kern w:val="0"/>
                <w:sz w:val="18"/>
                <w:szCs w:val="18"/>
              </w:rPr>
              <w:t xml:space="preserve">　</w:t>
            </w:r>
          </w:p>
        </w:tc>
        <w:tc>
          <w:tcPr>
            <w:tcW w:w="1372"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如：某商业数据库</w:t>
            </w:r>
            <w:r w:rsidRPr="00322FD7">
              <w:rPr>
                <w:rFonts w:ascii="宋体" w:hAnsi="宋体" w:cs="宋体" w:hint="eastAsia"/>
                <w:color w:val="000000"/>
                <w:kern w:val="0"/>
                <w:sz w:val="18"/>
                <w:szCs w:val="18"/>
              </w:rPr>
              <w:t xml:space="preserve">　</w:t>
            </w:r>
          </w:p>
        </w:tc>
        <w:tc>
          <w:tcPr>
            <w:tcW w:w="559"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A66AB1" w:rsidRPr="00322FD7" w:rsidTr="00A66AB1">
        <w:trPr>
          <w:trHeight w:val="276"/>
        </w:trPr>
        <w:tc>
          <w:tcPr>
            <w:tcW w:w="770" w:type="pct"/>
            <w:tcBorders>
              <w:top w:val="nil"/>
              <w:left w:val="single" w:sz="4" w:space="0" w:color="auto"/>
              <w:bottom w:val="single" w:sz="4" w:space="0" w:color="auto"/>
              <w:right w:val="single" w:sz="4" w:space="0" w:color="auto"/>
            </w:tcBorders>
            <w:shd w:val="clear" w:color="auto" w:fill="auto"/>
            <w:noWrap/>
            <w:vAlign w:val="bottom"/>
          </w:tcPr>
          <w:p w:rsidR="00A66AB1" w:rsidRPr="00322FD7" w:rsidRDefault="00A66AB1" w:rsidP="00A66AB1">
            <w:pPr>
              <w:widowControl/>
              <w:adjustRightInd/>
              <w:snapToGrid/>
              <w:spacing w:line="240" w:lineRule="auto"/>
              <w:ind w:right="720" w:firstLineChars="0" w:firstLine="0"/>
              <w:rPr>
                <w:rFonts w:ascii="宋体" w:hAnsi="宋体" w:cs="宋体"/>
                <w:color w:val="000000"/>
                <w:kern w:val="0"/>
                <w:sz w:val="18"/>
                <w:szCs w:val="18"/>
              </w:rPr>
            </w:pPr>
            <w:r>
              <w:rPr>
                <w:rFonts w:ascii="宋体" w:hAnsi="宋体" w:cs="宋体" w:hint="eastAsia"/>
                <w:color w:val="000000"/>
                <w:kern w:val="0"/>
                <w:sz w:val="18"/>
                <w:szCs w:val="18"/>
              </w:rPr>
              <w:t>硫酸钡</w:t>
            </w:r>
          </w:p>
        </w:tc>
        <w:tc>
          <w:tcPr>
            <w:tcW w:w="681" w:type="pct"/>
            <w:tcBorders>
              <w:top w:val="single" w:sz="4" w:space="0" w:color="auto"/>
              <w:left w:val="nil"/>
              <w:bottom w:val="single" w:sz="4" w:space="0" w:color="auto"/>
              <w:right w:val="single" w:sz="4" w:space="0" w:color="auto"/>
            </w:tcBorders>
          </w:tcPr>
          <w:p w:rsidR="00A66AB1" w:rsidRPr="00322FD7" w:rsidRDefault="00A66AB1" w:rsidP="00A66AB1">
            <w:pPr>
              <w:widowControl/>
              <w:adjustRightInd/>
              <w:snapToGrid/>
              <w:spacing w:line="240" w:lineRule="auto"/>
              <w:ind w:firstLineChars="0" w:firstLine="0"/>
              <w:jc w:val="center"/>
              <w:rPr>
                <w:rFonts w:ascii="宋体" w:hAns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shd w:val="clear" w:color="auto" w:fill="auto"/>
            <w:noWrap/>
            <w:vAlign w:val="bottom"/>
          </w:tcPr>
          <w:p w:rsidR="00A66AB1" w:rsidRPr="00322FD7" w:rsidRDefault="00A66AB1" w:rsidP="00A66AB1">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1t</w:t>
            </w:r>
          </w:p>
        </w:tc>
        <w:tc>
          <w:tcPr>
            <w:tcW w:w="648" w:type="pct"/>
            <w:tcBorders>
              <w:top w:val="nil"/>
              <w:left w:val="nil"/>
              <w:bottom w:val="single" w:sz="4" w:space="0" w:color="auto"/>
              <w:right w:val="single" w:sz="4" w:space="0" w:color="auto"/>
            </w:tcBorders>
            <w:shd w:val="clear" w:color="auto" w:fill="auto"/>
            <w:noWrap/>
            <w:vAlign w:val="bottom"/>
          </w:tcPr>
          <w:p w:rsidR="00A66AB1" w:rsidRPr="00322FD7" w:rsidRDefault="00A66AB1" w:rsidP="00A66AB1">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25" w:type="pct"/>
            <w:tcBorders>
              <w:top w:val="nil"/>
              <w:left w:val="nil"/>
              <w:bottom w:val="single" w:sz="4" w:space="0" w:color="auto"/>
              <w:right w:val="single" w:sz="4" w:space="0" w:color="auto"/>
            </w:tcBorders>
            <w:shd w:val="clear" w:color="auto" w:fill="auto"/>
            <w:noWrap/>
            <w:vAlign w:val="bottom"/>
          </w:tcPr>
          <w:p w:rsidR="00A66AB1" w:rsidRPr="00322FD7" w:rsidRDefault="00A66AB1" w:rsidP="00A66AB1">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kgCO</w:t>
            </w:r>
            <w:r w:rsidRPr="006A14E9">
              <w:rPr>
                <w:rFonts w:ascii="宋体" w:hAnsi="宋体" w:cs="宋体" w:hint="eastAsia"/>
                <w:color w:val="000000"/>
                <w:kern w:val="0"/>
                <w:sz w:val="18"/>
                <w:szCs w:val="18"/>
                <w:vertAlign w:val="subscript"/>
              </w:rPr>
              <w:t>2</w:t>
            </w:r>
            <w:r w:rsidRPr="00322FD7">
              <w:rPr>
                <w:rFonts w:ascii="宋体" w:hAnsi="宋体" w:cs="宋体" w:hint="eastAsia"/>
                <w:color w:val="000000"/>
                <w:kern w:val="0"/>
                <w:sz w:val="18"/>
                <w:szCs w:val="18"/>
              </w:rPr>
              <w:t xml:space="preserve">　</w:t>
            </w:r>
          </w:p>
        </w:tc>
        <w:tc>
          <w:tcPr>
            <w:tcW w:w="1372" w:type="pct"/>
            <w:tcBorders>
              <w:top w:val="nil"/>
              <w:left w:val="nil"/>
              <w:bottom w:val="single" w:sz="4" w:space="0" w:color="auto"/>
              <w:right w:val="single" w:sz="4" w:space="0" w:color="auto"/>
            </w:tcBorders>
            <w:shd w:val="clear" w:color="auto" w:fill="auto"/>
            <w:noWrap/>
            <w:vAlign w:val="bottom"/>
          </w:tcPr>
          <w:p w:rsidR="00A66AB1" w:rsidRPr="00322FD7" w:rsidRDefault="00A66AB1" w:rsidP="00A66AB1">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如：某文献</w:t>
            </w:r>
            <w:r w:rsidRPr="00322FD7">
              <w:rPr>
                <w:rFonts w:ascii="宋体" w:hAnsi="宋体" w:cs="宋体" w:hint="eastAsia"/>
                <w:color w:val="000000"/>
                <w:kern w:val="0"/>
                <w:sz w:val="18"/>
                <w:szCs w:val="18"/>
              </w:rPr>
              <w:t xml:space="preserve">　</w:t>
            </w:r>
          </w:p>
        </w:tc>
        <w:tc>
          <w:tcPr>
            <w:tcW w:w="559" w:type="pct"/>
            <w:tcBorders>
              <w:top w:val="nil"/>
              <w:left w:val="nil"/>
              <w:bottom w:val="single" w:sz="4" w:space="0" w:color="auto"/>
              <w:right w:val="single" w:sz="4" w:space="0" w:color="auto"/>
            </w:tcBorders>
            <w:shd w:val="clear" w:color="auto" w:fill="auto"/>
            <w:noWrap/>
            <w:vAlign w:val="bottom"/>
          </w:tcPr>
          <w:p w:rsidR="00A66AB1" w:rsidRPr="00322FD7" w:rsidRDefault="00A66AB1" w:rsidP="00A66AB1">
            <w:pPr>
              <w:widowControl/>
              <w:adjustRightInd/>
              <w:snapToGrid/>
              <w:spacing w:line="240" w:lineRule="auto"/>
              <w:ind w:firstLineChars="0" w:firstLine="0"/>
              <w:jc w:val="left"/>
              <w:rPr>
                <w:rFonts w:ascii="宋体" w:hAnsi="宋体" w:cs="宋体"/>
                <w:color w:val="000000"/>
                <w:kern w:val="0"/>
                <w:sz w:val="18"/>
                <w:szCs w:val="18"/>
              </w:rPr>
            </w:pPr>
          </w:p>
        </w:tc>
      </w:tr>
      <w:tr w:rsidR="00A66AB1" w:rsidRPr="00322FD7" w:rsidTr="00A66AB1">
        <w:trPr>
          <w:trHeight w:val="276"/>
        </w:trPr>
        <w:tc>
          <w:tcPr>
            <w:tcW w:w="770" w:type="pct"/>
            <w:tcBorders>
              <w:top w:val="nil"/>
              <w:left w:val="single" w:sz="4" w:space="0" w:color="auto"/>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w:t>
            </w:r>
          </w:p>
        </w:tc>
        <w:tc>
          <w:tcPr>
            <w:tcW w:w="681" w:type="pct"/>
            <w:tcBorders>
              <w:top w:val="single" w:sz="4" w:space="0" w:color="auto"/>
              <w:left w:val="nil"/>
              <w:bottom w:val="single" w:sz="4" w:space="0" w:color="auto"/>
              <w:right w:val="single" w:sz="4" w:space="0" w:color="auto"/>
            </w:tcBorders>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48"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425"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1372"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59" w:type="pct"/>
            <w:tcBorders>
              <w:top w:val="nil"/>
              <w:left w:val="nil"/>
              <w:bottom w:val="single" w:sz="4" w:space="0" w:color="auto"/>
              <w:right w:val="single" w:sz="4" w:space="0" w:color="auto"/>
            </w:tcBorders>
            <w:shd w:val="clear" w:color="auto" w:fill="auto"/>
            <w:noWrap/>
            <w:vAlign w:val="bottom"/>
            <w:hideMark/>
          </w:tcPr>
          <w:p w:rsidR="006A14E9" w:rsidRPr="00322FD7" w:rsidRDefault="006A14E9"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bl>
    <w:p w:rsidR="0034645D" w:rsidRDefault="0034645D" w:rsidP="0034645D">
      <w:pPr>
        <w:pStyle w:val="aff3"/>
        <w:tabs>
          <w:tab w:val="center" w:pos="4201"/>
          <w:tab w:val="right" w:leader="dot" w:pos="9298"/>
        </w:tabs>
        <w:ind w:firstLineChars="0" w:firstLine="0"/>
        <w:jc w:val="center"/>
        <w:rPr>
          <w:rFonts w:ascii="黑体" w:eastAsia="黑体" w:hAnsi="黑体"/>
        </w:rPr>
      </w:pPr>
    </w:p>
    <w:p w:rsidR="0034645D" w:rsidRPr="00322FD7" w:rsidRDefault="0034645D" w:rsidP="0034645D">
      <w:pPr>
        <w:pStyle w:val="aff3"/>
        <w:tabs>
          <w:tab w:val="center" w:pos="4201"/>
          <w:tab w:val="right" w:leader="dot" w:pos="9298"/>
        </w:tabs>
        <w:ind w:firstLineChars="0" w:firstLine="0"/>
        <w:jc w:val="center"/>
        <w:rPr>
          <w:rFonts w:ascii="黑体" w:eastAsia="黑体" w:hAnsi="黑体"/>
        </w:rPr>
      </w:pPr>
      <w:r w:rsidRPr="00322FD7">
        <w:rPr>
          <w:rFonts w:ascii="黑体" w:eastAsia="黑体" w:hAnsi="黑体" w:hint="eastAsia"/>
        </w:rPr>
        <w:t>表</w:t>
      </w:r>
      <w:r>
        <w:rPr>
          <w:rFonts w:ascii="黑体" w:eastAsia="黑体" w:hAnsi="黑体" w:hint="eastAsia"/>
        </w:rPr>
        <w:t>A</w:t>
      </w:r>
      <w:r w:rsidRPr="00322FD7">
        <w:rPr>
          <w:rFonts w:ascii="黑体" w:eastAsia="黑体" w:hAnsi="黑体" w:hint="eastAsia"/>
        </w:rPr>
        <w:t>.</w:t>
      </w:r>
      <w:r w:rsidR="005E04F3">
        <w:rPr>
          <w:rFonts w:ascii="黑体" w:eastAsia="黑体" w:hAnsi="黑体"/>
        </w:rPr>
        <w:t>7</w:t>
      </w:r>
      <w:r w:rsidRPr="00322FD7">
        <w:rPr>
          <w:rFonts w:ascii="黑体" w:eastAsia="黑体" w:hAnsi="黑体" w:hint="eastAsia"/>
        </w:rPr>
        <w:t xml:space="preserve"> </w:t>
      </w:r>
      <w:r>
        <w:rPr>
          <w:rFonts w:ascii="黑体" w:eastAsia="黑体" w:hAnsi="黑体"/>
        </w:rPr>
        <w:t xml:space="preserve"> </w:t>
      </w:r>
      <w:r w:rsidRPr="00322FD7">
        <w:rPr>
          <w:rFonts w:ascii="黑体" w:eastAsia="黑体" w:hAnsi="黑体" w:hint="eastAsia"/>
        </w:rPr>
        <w:t>背景数据收集范例</w:t>
      </w:r>
      <w:r>
        <w:rPr>
          <w:rFonts w:ascii="黑体" w:eastAsia="黑体" w:hAnsi="黑体"/>
        </w:rPr>
        <w:t>2</w:t>
      </w:r>
      <w:r w:rsidRPr="00322FD7">
        <w:rPr>
          <w:rFonts w:ascii="黑体" w:eastAsia="黑体" w:hAnsi="黑体"/>
        </w:rPr>
        <w:t>-</w:t>
      </w:r>
      <w:r>
        <w:rPr>
          <w:rFonts w:ascii="黑体" w:eastAsia="黑体" w:hAnsi="黑体" w:hint="eastAsia"/>
        </w:rPr>
        <w:t>某外购商品X的生产（方法</w:t>
      </w:r>
      <w:r>
        <w:rPr>
          <w:rFonts w:ascii="黑体" w:eastAsia="黑体" w:hAnsi="黑体"/>
        </w:rPr>
        <w:t>2</w:t>
      </w:r>
      <w:r>
        <w:rPr>
          <w:rFonts w:ascii="黑体" w:eastAsia="黑体" w:hAnsi="黑体" w:hint="eastAsia"/>
        </w:rPr>
        <w:t>）</w:t>
      </w:r>
    </w:p>
    <w:tbl>
      <w:tblPr>
        <w:tblW w:w="5000" w:type="pct"/>
        <w:tblCellMar>
          <w:left w:w="0" w:type="dxa"/>
          <w:right w:w="0" w:type="dxa"/>
        </w:tblCellMar>
        <w:tblLook w:val="04A0" w:firstRow="1" w:lastRow="0" w:firstColumn="1" w:lastColumn="0" w:noHBand="0" w:noVBand="1"/>
      </w:tblPr>
      <w:tblGrid>
        <w:gridCol w:w="2309"/>
        <w:gridCol w:w="777"/>
        <w:gridCol w:w="777"/>
        <w:gridCol w:w="1543"/>
        <w:gridCol w:w="2119"/>
        <w:gridCol w:w="777"/>
      </w:tblGrid>
      <w:tr w:rsidR="0034645D" w:rsidRPr="00322FD7" w:rsidTr="00DB0149">
        <w:trPr>
          <w:trHeight w:val="279"/>
        </w:trPr>
        <w:tc>
          <w:tcPr>
            <w:tcW w:w="13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45D" w:rsidRPr="00322FD7" w:rsidRDefault="00B3171C" w:rsidP="0020348B">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活动水平数据</w:t>
            </w:r>
          </w:p>
        </w:tc>
        <w:tc>
          <w:tcPr>
            <w:tcW w:w="468" w:type="pct"/>
            <w:tcBorders>
              <w:top w:val="single" w:sz="4" w:space="0" w:color="auto"/>
              <w:left w:val="nil"/>
              <w:bottom w:val="single" w:sz="4" w:space="0" w:color="auto"/>
              <w:right w:val="single" w:sz="4" w:space="0" w:color="auto"/>
            </w:tcBorders>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规格等级</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单位</w:t>
            </w:r>
          </w:p>
        </w:tc>
        <w:tc>
          <w:tcPr>
            <w:tcW w:w="929" w:type="pct"/>
            <w:tcBorders>
              <w:top w:val="single" w:sz="4" w:space="0" w:color="auto"/>
              <w:left w:val="nil"/>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每功能单位消耗量</w:t>
            </w:r>
          </w:p>
        </w:tc>
        <w:tc>
          <w:tcPr>
            <w:tcW w:w="1276" w:type="pct"/>
            <w:tcBorders>
              <w:top w:val="single" w:sz="4" w:space="0" w:color="auto"/>
              <w:left w:val="nil"/>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数据来源</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数据时间</w:t>
            </w:r>
          </w:p>
        </w:tc>
      </w:tr>
      <w:tr w:rsidR="0034645D" w:rsidRPr="00322FD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原材料A</w:t>
            </w:r>
          </w:p>
        </w:tc>
        <w:tc>
          <w:tcPr>
            <w:tcW w:w="468" w:type="pct"/>
            <w:tcBorders>
              <w:top w:val="single" w:sz="4" w:space="0" w:color="auto"/>
              <w:left w:val="nil"/>
              <w:bottom w:val="single" w:sz="4" w:space="0" w:color="auto"/>
              <w:right w:val="single" w:sz="4" w:space="0" w:color="auto"/>
            </w:tcBorders>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t </w:t>
            </w:r>
          </w:p>
        </w:tc>
        <w:tc>
          <w:tcPr>
            <w:tcW w:w="929" w:type="pct"/>
            <w:tcBorders>
              <w:top w:val="nil"/>
              <w:left w:val="nil"/>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1276" w:type="pct"/>
            <w:tcBorders>
              <w:top w:val="nil"/>
              <w:left w:val="nil"/>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如：供应商</w:t>
            </w:r>
            <w:r w:rsidRPr="00322FD7">
              <w:rPr>
                <w:rFonts w:ascii="宋体" w:hAnsi="宋体" w:cs="宋体" w:hint="eastAsia"/>
                <w:color w:val="000000"/>
                <w:kern w:val="0"/>
                <w:sz w:val="18"/>
                <w:szCs w:val="18"/>
              </w:rPr>
              <w:t xml:space="preserve">　</w:t>
            </w:r>
          </w:p>
        </w:tc>
        <w:tc>
          <w:tcPr>
            <w:tcW w:w="468" w:type="pct"/>
            <w:tcBorders>
              <w:top w:val="nil"/>
              <w:left w:val="nil"/>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34645D" w:rsidRPr="00322FD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燃料B（如柴油）</w:t>
            </w:r>
          </w:p>
        </w:tc>
        <w:tc>
          <w:tcPr>
            <w:tcW w:w="468" w:type="pct"/>
            <w:tcBorders>
              <w:top w:val="single" w:sz="4" w:space="0" w:color="auto"/>
              <w:left w:val="nil"/>
              <w:bottom w:val="single" w:sz="4" w:space="0" w:color="auto"/>
              <w:right w:val="single" w:sz="4" w:space="0" w:color="auto"/>
            </w:tcBorders>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t</w:t>
            </w:r>
          </w:p>
        </w:tc>
        <w:tc>
          <w:tcPr>
            <w:tcW w:w="929" w:type="pct"/>
            <w:tcBorders>
              <w:top w:val="nil"/>
              <w:left w:val="nil"/>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1276" w:type="pct"/>
            <w:tcBorders>
              <w:top w:val="nil"/>
              <w:left w:val="nil"/>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如：国家生命周期</w:t>
            </w:r>
            <w:r w:rsidRPr="00322FD7">
              <w:rPr>
                <w:rFonts w:ascii="宋体" w:hAnsi="宋体" w:cs="宋体" w:hint="eastAsia"/>
                <w:color w:val="000000"/>
                <w:kern w:val="0"/>
                <w:sz w:val="18"/>
                <w:szCs w:val="18"/>
              </w:rPr>
              <w:t>数据库</w:t>
            </w:r>
          </w:p>
        </w:tc>
        <w:tc>
          <w:tcPr>
            <w:tcW w:w="468" w:type="pct"/>
            <w:tcBorders>
              <w:top w:val="nil"/>
              <w:left w:val="nil"/>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34645D" w:rsidRPr="00322FD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34645D" w:rsidRPr="00322FD7" w:rsidRDefault="0034645D" w:rsidP="0034645D">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电力</w:t>
            </w:r>
          </w:p>
        </w:tc>
        <w:tc>
          <w:tcPr>
            <w:tcW w:w="468" w:type="pct"/>
            <w:tcBorders>
              <w:top w:val="single" w:sz="4" w:space="0" w:color="auto"/>
              <w:left w:val="nil"/>
              <w:bottom w:val="single" w:sz="4" w:space="0" w:color="auto"/>
              <w:right w:val="single" w:sz="4" w:space="0" w:color="auto"/>
            </w:tcBorders>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kWh</w:t>
            </w:r>
          </w:p>
        </w:tc>
        <w:tc>
          <w:tcPr>
            <w:tcW w:w="929" w:type="pct"/>
            <w:tcBorders>
              <w:top w:val="nil"/>
              <w:left w:val="nil"/>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1276" w:type="pct"/>
            <w:tcBorders>
              <w:top w:val="nil"/>
              <w:left w:val="nil"/>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如：某商业数据库</w:t>
            </w:r>
            <w:r w:rsidRPr="00322FD7">
              <w:rPr>
                <w:rFonts w:ascii="宋体" w:hAnsi="宋体" w:cs="宋体" w:hint="eastAsia"/>
                <w:color w:val="000000"/>
                <w:kern w:val="0"/>
                <w:sz w:val="18"/>
                <w:szCs w:val="18"/>
              </w:rPr>
              <w:t xml:space="preserve">　</w:t>
            </w:r>
          </w:p>
        </w:tc>
        <w:tc>
          <w:tcPr>
            <w:tcW w:w="468" w:type="pct"/>
            <w:tcBorders>
              <w:top w:val="nil"/>
              <w:left w:val="nil"/>
              <w:bottom w:val="single" w:sz="4" w:space="0" w:color="auto"/>
              <w:right w:val="single" w:sz="4" w:space="0" w:color="auto"/>
            </w:tcBorders>
            <w:shd w:val="clear" w:color="auto" w:fill="auto"/>
            <w:noWrap/>
            <w:vAlign w:val="bottom"/>
            <w:hideMark/>
          </w:tcPr>
          <w:p w:rsidR="0034645D" w:rsidRPr="00322FD7" w:rsidRDefault="0034645D" w:rsidP="0020348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34645D" w:rsidRPr="00322FD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tcPr>
          <w:p w:rsidR="0034645D" w:rsidRPr="00322FD7" w:rsidRDefault="0034645D" w:rsidP="0020348B">
            <w:pPr>
              <w:widowControl/>
              <w:adjustRightInd/>
              <w:snapToGrid/>
              <w:spacing w:line="240" w:lineRule="auto"/>
              <w:ind w:right="720" w:firstLineChars="0" w:firstLine="0"/>
              <w:rPr>
                <w:rFonts w:ascii="宋体" w:hAnsi="宋体" w:cs="宋体"/>
                <w:color w:val="000000"/>
                <w:kern w:val="0"/>
                <w:sz w:val="18"/>
                <w:szCs w:val="18"/>
              </w:rPr>
            </w:pPr>
            <w:r>
              <w:rPr>
                <w:rFonts w:ascii="宋体" w:hAnsi="宋体" w:cs="宋体" w:hint="eastAsia"/>
                <w:color w:val="000000"/>
                <w:kern w:val="0"/>
                <w:sz w:val="18"/>
                <w:szCs w:val="18"/>
              </w:rPr>
              <w:t>废弃物</w:t>
            </w:r>
          </w:p>
        </w:tc>
        <w:tc>
          <w:tcPr>
            <w:tcW w:w="468" w:type="pct"/>
            <w:tcBorders>
              <w:top w:val="single" w:sz="4" w:space="0" w:color="auto"/>
              <w:left w:val="nil"/>
              <w:bottom w:val="single" w:sz="4" w:space="0" w:color="auto"/>
              <w:right w:val="single" w:sz="4" w:space="0" w:color="auto"/>
            </w:tcBorders>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t</w:t>
            </w:r>
          </w:p>
        </w:tc>
        <w:tc>
          <w:tcPr>
            <w:tcW w:w="929" w:type="pct"/>
            <w:tcBorders>
              <w:top w:val="nil"/>
              <w:left w:val="nil"/>
              <w:bottom w:val="single" w:sz="4" w:space="0" w:color="auto"/>
              <w:right w:val="single" w:sz="4" w:space="0" w:color="auto"/>
            </w:tcBorders>
            <w:shd w:val="clear" w:color="auto" w:fill="auto"/>
            <w:noWrap/>
            <w:vAlign w:val="bottom"/>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1276" w:type="pct"/>
            <w:tcBorders>
              <w:top w:val="nil"/>
              <w:left w:val="nil"/>
              <w:bottom w:val="single" w:sz="4" w:space="0" w:color="auto"/>
              <w:right w:val="single" w:sz="4" w:space="0" w:color="auto"/>
            </w:tcBorders>
            <w:shd w:val="clear" w:color="auto" w:fill="auto"/>
            <w:noWrap/>
            <w:vAlign w:val="bottom"/>
          </w:tcPr>
          <w:p w:rsidR="0034645D" w:rsidRPr="00322FD7" w:rsidRDefault="0034645D" w:rsidP="0020348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如：某文献</w:t>
            </w:r>
            <w:r w:rsidRPr="00322FD7">
              <w:rPr>
                <w:rFonts w:ascii="宋体" w:hAnsi="宋体" w:cs="宋体" w:hint="eastAsia"/>
                <w:color w:val="000000"/>
                <w:kern w:val="0"/>
                <w:sz w:val="18"/>
                <w:szCs w:val="18"/>
              </w:rPr>
              <w:t xml:space="preserve">　</w:t>
            </w:r>
          </w:p>
        </w:tc>
        <w:tc>
          <w:tcPr>
            <w:tcW w:w="468" w:type="pct"/>
            <w:tcBorders>
              <w:top w:val="nil"/>
              <w:left w:val="nil"/>
              <w:bottom w:val="single" w:sz="4" w:space="0" w:color="auto"/>
              <w:right w:val="single" w:sz="4" w:space="0" w:color="auto"/>
            </w:tcBorders>
            <w:shd w:val="clear" w:color="auto" w:fill="auto"/>
            <w:noWrap/>
            <w:vAlign w:val="bottom"/>
          </w:tcPr>
          <w:p w:rsidR="0034645D" w:rsidRPr="00322FD7" w:rsidRDefault="0034645D" w:rsidP="0020348B">
            <w:pPr>
              <w:widowControl/>
              <w:adjustRightInd/>
              <w:snapToGrid/>
              <w:spacing w:line="240" w:lineRule="auto"/>
              <w:ind w:firstLineChars="0" w:firstLine="0"/>
              <w:jc w:val="left"/>
              <w:rPr>
                <w:rFonts w:ascii="宋体" w:hAnsi="宋体" w:cs="宋体"/>
                <w:color w:val="000000"/>
                <w:kern w:val="0"/>
                <w:sz w:val="18"/>
                <w:szCs w:val="18"/>
              </w:rPr>
            </w:pPr>
          </w:p>
        </w:tc>
      </w:tr>
      <w:tr w:rsidR="0034645D" w:rsidRPr="00322FD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tcPr>
          <w:p w:rsidR="0034645D" w:rsidRDefault="00B3171C" w:rsidP="0034645D">
            <w:pPr>
              <w:widowControl/>
              <w:adjustRightInd/>
              <w:snapToGrid/>
              <w:spacing w:line="240" w:lineRule="auto"/>
              <w:ind w:right="720" w:firstLineChars="0" w:firstLine="0"/>
              <w:rPr>
                <w:rFonts w:ascii="宋体" w:hAnsi="宋体" w:cs="宋体"/>
                <w:color w:val="000000"/>
                <w:kern w:val="0"/>
                <w:sz w:val="18"/>
                <w:szCs w:val="18"/>
              </w:rPr>
            </w:pPr>
            <w:r>
              <w:rPr>
                <w:rFonts w:ascii="宋体" w:hAnsi="宋体" w:cs="宋体" w:hint="eastAsia"/>
                <w:color w:val="000000"/>
                <w:kern w:val="0"/>
                <w:sz w:val="18"/>
                <w:szCs w:val="18"/>
              </w:rPr>
              <w:t>排放因子参数</w:t>
            </w:r>
          </w:p>
        </w:tc>
        <w:tc>
          <w:tcPr>
            <w:tcW w:w="468" w:type="pct"/>
            <w:tcBorders>
              <w:top w:val="single" w:sz="4" w:space="0" w:color="auto"/>
              <w:left w:val="nil"/>
              <w:bottom w:val="single" w:sz="4" w:space="0" w:color="auto"/>
              <w:right w:val="single" w:sz="4" w:space="0" w:color="auto"/>
            </w:tcBorders>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规格等级</w:t>
            </w: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功能</w:t>
            </w:r>
            <w:r w:rsidRPr="00322FD7">
              <w:rPr>
                <w:rFonts w:ascii="宋体" w:hAnsi="宋体" w:cs="宋体" w:hint="eastAsia"/>
                <w:color w:val="000000"/>
                <w:kern w:val="0"/>
                <w:sz w:val="18"/>
                <w:szCs w:val="18"/>
              </w:rPr>
              <w:t>单位</w:t>
            </w:r>
          </w:p>
        </w:tc>
        <w:tc>
          <w:tcPr>
            <w:tcW w:w="929" w:type="pct"/>
            <w:tcBorders>
              <w:top w:val="nil"/>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排放因子</w:t>
            </w:r>
          </w:p>
        </w:tc>
        <w:tc>
          <w:tcPr>
            <w:tcW w:w="1276" w:type="pct"/>
            <w:tcBorders>
              <w:top w:val="nil"/>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数据来源</w:t>
            </w:r>
          </w:p>
        </w:tc>
        <w:tc>
          <w:tcPr>
            <w:tcW w:w="468" w:type="pct"/>
            <w:tcBorders>
              <w:top w:val="nil"/>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数据时间</w:t>
            </w:r>
          </w:p>
        </w:tc>
      </w:tr>
      <w:tr w:rsidR="0034645D" w:rsidRPr="00322FD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原材料A</w:t>
            </w:r>
          </w:p>
        </w:tc>
        <w:tc>
          <w:tcPr>
            <w:tcW w:w="468" w:type="pct"/>
            <w:tcBorders>
              <w:top w:val="single" w:sz="4" w:space="0" w:color="auto"/>
              <w:left w:val="nil"/>
              <w:bottom w:val="single" w:sz="4" w:space="0" w:color="auto"/>
              <w:right w:val="single" w:sz="4" w:space="0" w:color="auto"/>
            </w:tcBorders>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1t</w:t>
            </w:r>
          </w:p>
        </w:tc>
        <w:tc>
          <w:tcPr>
            <w:tcW w:w="929" w:type="pct"/>
            <w:tcBorders>
              <w:top w:val="nil"/>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p>
        </w:tc>
        <w:tc>
          <w:tcPr>
            <w:tcW w:w="1276" w:type="pct"/>
            <w:tcBorders>
              <w:top w:val="nil"/>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如：供应商</w:t>
            </w:r>
            <w:r w:rsidRPr="00322FD7">
              <w:rPr>
                <w:rFonts w:ascii="宋体" w:hAnsi="宋体" w:cs="宋体" w:hint="eastAsia"/>
                <w:color w:val="000000"/>
                <w:kern w:val="0"/>
                <w:sz w:val="18"/>
                <w:szCs w:val="18"/>
              </w:rPr>
              <w:t xml:space="preserve">　</w:t>
            </w:r>
          </w:p>
        </w:tc>
        <w:tc>
          <w:tcPr>
            <w:tcW w:w="468" w:type="pct"/>
            <w:tcBorders>
              <w:top w:val="nil"/>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left"/>
              <w:rPr>
                <w:rFonts w:ascii="宋体" w:hAnsi="宋体" w:cs="宋体"/>
                <w:color w:val="000000"/>
                <w:kern w:val="0"/>
                <w:sz w:val="18"/>
                <w:szCs w:val="18"/>
              </w:rPr>
            </w:pPr>
          </w:p>
        </w:tc>
      </w:tr>
      <w:tr w:rsidR="0034645D" w:rsidRPr="00322FD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燃料B（如柴油）</w:t>
            </w:r>
          </w:p>
        </w:tc>
        <w:tc>
          <w:tcPr>
            <w:tcW w:w="468" w:type="pct"/>
            <w:tcBorders>
              <w:top w:val="single" w:sz="4" w:space="0" w:color="auto"/>
              <w:left w:val="nil"/>
              <w:bottom w:val="single" w:sz="4" w:space="0" w:color="auto"/>
              <w:right w:val="single" w:sz="4" w:space="0" w:color="auto"/>
            </w:tcBorders>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1t</w:t>
            </w:r>
          </w:p>
        </w:tc>
        <w:tc>
          <w:tcPr>
            <w:tcW w:w="929" w:type="pct"/>
            <w:tcBorders>
              <w:top w:val="nil"/>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p>
        </w:tc>
        <w:tc>
          <w:tcPr>
            <w:tcW w:w="1276" w:type="pct"/>
            <w:tcBorders>
              <w:top w:val="nil"/>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如：国家生命周期</w:t>
            </w:r>
            <w:r w:rsidRPr="00322FD7">
              <w:rPr>
                <w:rFonts w:ascii="宋体" w:hAnsi="宋体" w:cs="宋体" w:hint="eastAsia"/>
                <w:color w:val="000000"/>
                <w:kern w:val="0"/>
                <w:sz w:val="18"/>
                <w:szCs w:val="18"/>
              </w:rPr>
              <w:t>数据库</w:t>
            </w:r>
          </w:p>
        </w:tc>
        <w:tc>
          <w:tcPr>
            <w:tcW w:w="468" w:type="pct"/>
            <w:tcBorders>
              <w:top w:val="nil"/>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left"/>
              <w:rPr>
                <w:rFonts w:ascii="宋体" w:hAnsi="宋体" w:cs="宋体"/>
                <w:color w:val="000000"/>
                <w:kern w:val="0"/>
                <w:sz w:val="18"/>
                <w:szCs w:val="18"/>
              </w:rPr>
            </w:pPr>
          </w:p>
        </w:tc>
      </w:tr>
      <w:tr w:rsidR="0034645D" w:rsidRPr="00322FD7" w:rsidTr="00DB0149">
        <w:trPr>
          <w:trHeight w:val="279"/>
        </w:trPr>
        <w:tc>
          <w:tcPr>
            <w:tcW w:w="13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电力</w:t>
            </w:r>
          </w:p>
        </w:tc>
        <w:tc>
          <w:tcPr>
            <w:tcW w:w="468" w:type="pct"/>
            <w:tcBorders>
              <w:top w:val="single" w:sz="4" w:space="0" w:color="auto"/>
              <w:left w:val="nil"/>
              <w:bottom w:val="single" w:sz="4" w:space="0" w:color="auto"/>
              <w:right w:val="single" w:sz="4" w:space="0" w:color="auto"/>
            </w:tcBorders>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MWh</w:t>
            </w:r>
          </w:p>
        </w:tc>
        <w:tc>
          <w:tcPr>
            <w:tcW w:w="929" w:type="pct"/>
            <w:tcBorders>
              <w:top w:val="single" w:sz="4" w:space="0" w:color="auto"/>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p>
        </w:tc>
        <w:tc>
          <w:tcPr>
            <w:tcW w:w="1276" w:type="pct"/>
            <w:tcBorders>
              <w:top w:val="single" w:sz="4" w:space="0" w:color="auto"/>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如：某商业数据库</w:t>
            </w:r>
            <w:r w:rsidRPr="00322FD7">
              <w:rPr>
                <w:rFonts w:ascii="宋体" w:hAnsi="宋体" w:cs="宋体" w:hint="eastAsia"/>
                <w:color w:val="000000"/>
                <w:kern w:val="0"/>
                <w:sz w:val="18"/>
                <w:szCs w:val="18"/>
              </w:rPr>
              <w:t xml:space="preserve">　</w:t>
            </w:r>
          </w:p>
        </w:tc>
        <w:tc>
          <w:tcPr>
            <w:tcW w:w="468" w:type="pct"/>
            <w:tcBorders>
              <w:top w:val="single" w:sz="4" w:space="0" w:color="auto"/>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left"/>
              <w:rPr>
                <w:rFonts w:ascii="宋体" w:hAnsi="宋体" w:cs="宋体"/>
                <w:color w:val="000000"/>
                <w:kern w:val="0"/>
                <w:sz w:val="18"/>
                <w:szCs w:val="18"/>
              </w:rPr>
            </w:pPr>
          </w:p>
        </w:tc>
      </w:tr>
      <w:tr w:rsidR="0034645D" w:rsidRPr="00322FD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right="720" w:firstLineChars="0" w:firstLine="0"/>
              <w:rPr>
                <w:rFonts w:ascii="宋体" w:hAnsi="宋体" w:cs="宋体"/>
                <w:color w:val="000000"/>
                <w:kern w:val="0"/>
                <w:sz w:val="18"/>
                <w:szCs w:val="18"/>
              </w:rPr>
            </w:pPr>
            <w:r>
              <w:rPr>
                <w:rFonts w:ascii="宋体" w:hAnsi="宋体" w:cs="宋体" w:hint="eastAsia"/>
                <w:color w:val="000000"/>
                <w:kern w:val="0"/>
                <w:sz w:val="18"/>
                <w:szCs w:val="18"/>
              </w:rPr>
              <w:t>废弃物</w:t>
            </w:r>
          </w:p>
        </w:tc>
        <w:tc>
          <w:tcPr>
            <w:tcW w:w="468" w:type="pct"/>
            <w:tcBorders>
              <w:top w:val="single" w:sz="4" w:space="0" w:color="auto"/>
              <w:left w:val="nil"/>
              <w:bottom w:val="single" w:sz="4" w:space="0" w:color="auto"/>
              <w:right w:val="single" w:sz="4" w:space="0" w:color="auto"/>
            </w:tcBorders>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color w:val="000000"/>
                <w:kern w:val="0"/>
                <w:sz w:val="18"/>
                <w:szCs w:val="18"/>
              </w:rPr>
              <w:t>1</w:t>
            </w:r>
            <w:r w:rsidRPr="00322FD7">
              <w:rPr>
                <w:rFonts w:ascii="宋体" w:hAnsi="宋体" w:cs="宋体" w:hint="eastAsia"/>
                <w:color w:val="000000"/>
                <w:kern w:val="0"/>
                <w:sz w:val="18"/>
                <w:szCs w:val="18"/>
              </w:rPr>
              <w:t>t</w:t>
            </w:r>
          </w:p>
        </w:tc>
        <w:tc>
          <w:tcPr>
            <w:tcW w:w="929" w:type="pct"/>
            <w:tcBorders>
              <w:top w:val="nil"/>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p>
        </w:tc>
        <w:tc>
          <w:tcPr>
            <w:tcW w:w="1276" w:type="pct"/>
            <w:tcBorders>
              <w:top w:val="nil"/>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如：某文献</w:t>
            </w:r>
            <w:r w:rsidRPr="00322FD7">
              <w:rPr>
                <w:rFonts w:ascii="宋体" w:hAnsi="宋体" w:cs="宋体" w:hint="eastAsia"/>
                <w:color w:val="000000"/>
                <w:kern w:val="0"/>
                <w:sz w:val="18"/>
                <w:szCs w:val="18"/>
              </w:rPr>
              <w:t xml:space="preserve">　</w:t>
            </w:r>
          </w:p>
        </w:tc>
        <w:tc>
          <w:tcPr>
            <w:tcW w:w="468" w:type="pct"/>
            <w:tcBorders>
              <w:top w:val="nil"/>
              <w:left w:val="nil"/>
              <w:bottom w:val="single" w:sz="4" w:space="0" w:color="auto"/>
              <w:right w:val="single" w:sz="4" w:space="0" w:color="auto"/>
            </w:tcBorders>
            <w:shd w:val="clear" w:color="auto" w:fill="auto"/>
            <w:noWrap/>
            <w:vAlign w:val="bottom"/>
          </w:tcPr>
          <w:p w:rsidR="0034645D" w:rsidRPr="00322FD7" w:rsidRDefault="0034645D" w:rsidP="0034645D">
            <w:pPr>
              <w:widowControl/>
              <w:adjustRightInd/>
              <w:snapToGrid/>
              <w:spacing w:line="240" w:lineRule="auto"/>
              <w:ind w:firstLineChars="0" w:firstLine="0"/>
              <w:jc w:val="left"/>
              <w:rPr>
                <w:rFonts w:ascii="宋体" w:hAnsi="宋体" w:cs="宋体"/>
                <w:color w:val="000000"/>
                <w:kern w:val="0"/>
                <w:sz w:val="18"/>
                <w:szCs w:val="18"/>
              </w:rPr>
            </w:pPr>
          </w:p>
        </w:tc>
      </w:tr>
      <w:tr w:rsidR="00DB0149" w:rsidRPr="00DB0149" w:rsidTr="00DB0149">
        <w:trPr>
          <w:trHeight w:val="279"/>
        </w:trPr>
        <w:tc>
          <w:tcPr>
            <w:tcW w:w="13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B0149" w:rsidRPr="00DB0149" w:rsidRDefault="00DB0149" w:rsidP="0034645D">
            <w:pPr>
              <w:widowControl/>
              <w:adjustRightInd/>
              <w:snapToGrid/>
              <w:spacing w:line="240" w:lineRule="auto"/>
              <w:ind w:right="720" w:firstLineChars="0" w:firstLine="0"/>
              <w:rPr>
                <w:rFonts w:ascii="宋体" w:hAnsi="宋体" w:cs="宋体"/>
                <w:color w:val="000000"/>
                <w:kern w:val="0"/>
                <w:sz w:val="18"/>
                <w:szCs w:val="18"/>
              </w:rPr>
            </w:pPr>
            <w:r w:rsidRPr="00DB0149">
              <w:rPr>
                <w:rFonts w:ascii="宋体" w:hAnsi="宋体" w:cs="宋体" w:hint="eastAsia"/>
                <w:color w:val="000000"/>
                <w:kern w:val="0"/>
                <w:sz w:val="18"/>
                <w:szCs w:val="18"/>
              </w:rPr>
              <w:t>商品X碳足迹合计</w:t>
            </w:r>
          </w:p>
        </w:tc>
        <w:tc>
          <w:tcPr>
            <w:tcW w:w="3609" w:type="pct"/>
            <w:gridSpan w:val="5"/>
            <w:tcBorders>
              <w:top w:val="single" w:sz="4" w:space="0" w:color="auto"/>
              <w:left w:val="nil"/>
              <w:bottom w:val="single" w:sz="4" w:space="0" w:color="auto"/>
              <w:right w:val="single" w:sz="4" w:space="0" w:color="auto"/>
            </w:tcBorders>
          </w:tcPr>
          <w:p w:rsidR="00DB0149" w:rsidRPr="00DB0149" w:rsidRDefault="00DB0149" w:rsidP="0034645D">
            <w:pPr>
              <w:widowControl/>
              <w:adjustRightInd/>
              <w:snapToGrid/>
              <w:spacing w:line="240" w:lineRule="auto"/>
              <w:ind w:firstLineChars="0" w:firstLine="0"/>
              <w:jc w:val="left"/>
              <w:rPr>
                <w:rFonts w:ascii="宋体" w:hAnsi="宋体" w:cs="宋体"/>
                <w:color w:val="000000"/>
                <w:kern w:val="0"/>
                <w:sz w:val="18"/>
                <w:szCs w:val="18"/>
              </w:rPr>
            </w:pPr>
            <w:r w:rsidRPr="00DB0149">
              <w:rPr>
                <w:rFonts w:ascii="宋体" w:hAnsi="宋体" w:cs="宋体" w:hint="eastAsia"/>
                <w:color w:val="000000"/>
                <w:kern w:val="0"/>
                <w:sz w:val="18"/>
                <w:szCs w:val="18"/>
              </w:rPr>
              <w:t xml:space="preserve"> </w:t>
            </w:r>
            <w:r w:rsidRPr="00DB0149">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DB0149">
              <w:rPr>
                <w:rFonts w:ascii="宋体" w:hAnsi="宋体" w:cs="宋体"/>
                <w:color w:val="000000"/>
                <w:kern w:val="0"/>
                <w:sz w:val="18"/>
                <w:szCs w:val="18"/>
              </w:rPr>
              <w:t xml:space="preserve">     kg</w:t>
            </w:r>
            <w:r w:rsidRPr="00DB0149">
              <w:rPr>
                <w:rFonts w:ascii="宋体" w:hAnsi="宋体" w:cs="宋体" w:hint="eastAsia"/>
                <w:color w:val="000000"/>
                <w:kern w:val="0"/>
                <w:sz w:val="18"/>
                <w:szCs w:val="18"/>
              </w:rPr>
              <w:t>CO</w:t>
            </w:r>
            <w:r w:rsidRPr="00DB0149">
              <w:rPr>
                <w:rFonts w:ascii="宋体" w:hAnsi="宋体" w:cs="宋体" w:hint="eastAsia"/>
                <w:color w:val="000000"/>
                <w:kern w:val="0"/>
                <w:sz w:val="18"/>
                <w:szCs w:val="18"/>
                <w:vertAlign w:val="subscript"/>
              </w:rPr>
              <w:t>2</w:t>
            </w:r>
            <w:r w:rsidRPr="00DB0149">
              <w:rPr>
                <w:rFonts w:ascii="宋体" w:hAnsi="宋体" w:cs="宋体"/>
                <w:color w:val="000000"/>
                <w:kern w:val="0"/>
                <w:sz w:val="18"/>
                <w:szCs w:val="18"/>
              </w:rPr>
              <w:t>/</w:t>
            </w:r>
            <w:r w:rsidRPr="00DB0149">
              <w:rPr>
                <w:rFonts w:ascii="宋体" w:hAnsi="宋体" w:cs="宋体" w:hint="eastAsia"/>
                <w:color w:val="000000"/>
                <w:kern w:val="0"/>
                <w:sz w:val="18"/>
                <w:szCs w:val="18"/>
              </w:rPr>
              <w:t>功能单位</w:t>
            </w:r>
          </w:p>
        </w:tc>
      </w:tr>
    </w:tbl>
    <w:p w:rsidR="006121B2" w:rsidRDefault="006121B2" w:rsidP="006121B2">
      <w:pPr>
        <w:pStyle w:val="aff3"/>
        <w:tabs>
          <w:tab w:val="center" w:pos="4201"/>
          <w:tab w:val="right" w:leader="dot" w:pos="9298"/>
        </w:tabs>
        <w:spacing w:line="360" w:lineRule="auto"/>
        <w:ind w:firstLineChars="0" w:firstLine="0"/>
        <w:jc w:val="center"/>
        <w:rPr>
          <w:rFonts w:ascii="黑体" w:eastAsia="黑体" w:hAnsi="黑体" w:cs="黑体"/>
          <w:szCs w:val="21"/>
        </w:rPr>
      </w:pPr>
    </w:p>
    <w:p w:rsidR="006121B2" w:rsidRPr="00322FD7" w:rsidRDefault="006121B2" w:rsidP="00B973B6">
      <w:pPr>
        <w:pStyle w:val="aff3"/>
        <w:tabs>
          <w:tab w:val="center" w:pos="4201"/>
          <w:tab w:val="right" w:leader="dot" w:pos="9298"/>
        </w:tabs>
        <w:ind w:firstLineChars="0" w:firstLine="0"/>
        <w:jc w:val="center"/>
        <w:rPr>
          <w:rFonts w:ascii="黑体" w:eastAsia="黑体" w:hAnsi="黑体"/>
        </w:rPr>
      </w:pPr>
      <w:r w:rsidRPr="00322FD7">
        <w:rPr>
          <w:rFonts w:ascii="黑体" w:eastAsia="黑体" w:hAnsi="黑体" w:hint="eastAsia"/>
        </w:rPr>
        <w:t>表</w:t>
      </w:r>
      <w:r w:rsidR="00A84265">
        <w:rPr>
          <w:rFonts w:ascii="黑体" w:eastAsia="黑体" w:hAnsi="黑体" w:hint="eastAsia"/>
        </w:rPr>
        <w:t>A</w:t>
      </w:r>
      <w:r w:rsidRPr="00322FD7">
        <w:rPr>
          <w:rFonts w:ascii="黑体" w:eastAsia="黑体" w:hAnsi="黑体" w:hint="eastAsia"/>
        </w:rPr>
        <w:t>.</w:t>
      </w:r>
      <w:r w:rsidR="005E04F3">
        <w:rPr>
          <w:rFonts w:ascii="黑体" w:eastAsia="黑体" w:hAnsi="黑体"/>
        </w:rPr>
        <w:t>8</w:t>
      </w:r>
      <w:r w:rsidRPr="00322FD7">
        <w:rPr>
          <w:rFonts w:ascii="黑体" w:eastAsia="黑体" w:hAnsi="黑体" w:hint="eastAsia"/>
        </w:rPr>
        <w:t xml:space="preserve"> </w:t>
      </w:r>
      <w:r w:rsidR="00A84265">
        <w:rPr>
          <w:rFonts w:ascii="黑体" w:eastAsia="黑体" w:hAnsi="黑体"/>
        </w:rPr>
        <w:t xml:space="preserve"> </w:t>
      </w:r>
      <w:r w:rsidRPr="00322FD7">
        <w:rPr>
          <w:rFonts w:ascii="黑体" w:eastAsia="黑体" w:hAnsi="黑体" w:hint="eastAsia"/>
        </w:rPr>
        <w:t>背景数据收集范例</w:t>
      </w:r>
      <w:r w:rsidR="005E04F3">
        <w:rPr>
          <w:rFonts w:ascii="黑体" w:eastAsia="黑体" w:hAnsi="黑体"/>
        </w:rPr>
        <w:t>3</w:t>
      </w:r>
      <w:r w:rsidRPr="00322FD7">
        <w:rPr>
          <w:rFonts w:ascii="黑体" w:eastAsia="黑体" w:hAnsi="黑体"/>
        </w:rPr>
        <w:t>-</w:t>
      </w:r>
      <w:r w:rsidRPr="00322FD7">
        <w:rPr>
          <w:rFonts w:ascii="黑体" w:eastAsia="黑体" w:hAnsi="黑体" w:hint="eastAsia"/>
        </w:rPr>
        <w:t>外购服务</w:t>
      </w:r>
    </w:p>
    <w:tbl>
      <w:tblPr>
        <w:tblW w:w="5000" w:type="pct"/>
        <w:tblCellMar>
          <w:left w:w="0" w:type="dxa"/>
          <w:right w:w="0" w:type="dxa"/>
        </w:tblCellMar>
        <w:tblLook w:val="04A0" w:firstRow="1" w:lastRow="0" w:firstColumn="1" w:lastColumn="0" w:noHBand="0" w:noVBand="1"/>
      </w:tblPr>
      <w:tblGrid>
        <w:gridCol w:w="1065"/>
        <w:gridCol w:w="889"/>
        <w:gridCol w:w="1178"/>
        <w:gridCol w:w="1571"/>
        <w:gridCol w:w="1138"/>
        <w:gridCol w:w="1342"/>
        <w:gridCol w:w="389"/>
        <w:gridCol w:w="730"/>
      </w:tblGrid>
      <w:tr w:rsidR="006121B2" w:rsidRPr="00322FD7" w:rsidTr="00B700AB">
        <w:trPr>
          <w:trHeight w:val="276"/>
        </w:trPr>
        <w:tc>
          <w:tcPr>
            <w:tcW w:w="6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服务项目</w:t>
            </w:r>
          </w:p>
        </w:tc>
        <w:tc>
          <w:tcPr>
            <w:tcW w:w="126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方法1</w:t>
            </w:r>
          </w:p>
        </w:tc>
        <w:tc>
          <w:tcPr>
            <w:tcW w:w="2713" w:type="pct"/>
            <w:gridSpan w:val="4"/>
            <w:tcBorders>
              <w:top w:val="single" w:sz="4" w:space="0" w:color="auto"/>
              <w:left w:val="nil"/>
              <w:bottom w:val="nil"/>
              <w:right w:val="single" w:sz="4" w:space="0" w:color="000000"/>
            </w:tcBorders>
            <w:shd w:val="clear" w:color="auto" w:fill="auto"/>
            <w:noWrap/>
            <w:vAlign w:val="center"/>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方法2</w:t>
            </w:r>
          </w:p>
        </w:tc>
        <w:tc>
          <w:tcPr>
            <w:tcW w:w="37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数据来源</w:t>
            </w:r>
          </w:p>
        </w:tc>
      </w:tr>
      <w:tr w:rsidR="006121B2" w:rsidRPr="00322FD7" w:rsidTr="00B700AB">
        <w:trPr>
          <w:trHeight w:val="276"/>
        </w:trPr>
        <w:tc>
          <w:tcPr>
            <w:tcW w:w="651" w:type="pct"/>
            <w:vMerge/>
            <w:tcBorders>
              <w:top w:val="single" w:sz="4" w:space="0" w:color="auto"/>
              <w:left w:val="single" w:sz="4" w:space="0" w:color="auto"/>
              <w:bottom w:val="single" w:sz="4" w:space="0" w:color="000000"/>
              <w:right w:val="single" w:sz="4" w:space="0" w:color="auto"/>
            </w:tcBorders>
            <w:vAlign w:val="center"/>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p>
        </w:tc>
        <w:tc>
          <w:tcPr>
            <w:tcW w:w="54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结算量</w:t>
            </w:r>
          </w:p>
        </w:tc>
        <w:tc>
          <w:tcPr>
            <w:tcW w:w="71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排放因子</w:t>
            </w:r>
          </w:p>
        </w:tc>
        <w:tc>
          <w:tcPr>
            <w:tcW w:w="956" w:type="pct"/>
            <w:tcBorders>
              <w:top w:val="single" w:sz="4" w:space="0" w:color="auto"/>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直接排放（tCO2）</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电耗（kWh）</w:t>
            </w:r>
          </w:p>
        </w:tc>
        <w:tc>
          <w:tcPr>
            <w:tcW w:w="818" w:type="pct"/>
            <w:tcBorders>
              <w:top w:val="single" w:sz="4" w:space="0" w:color="auto"/>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热力消耗（GJ）</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其他</w:t>
            </w:r>
          </w:p>
        </w:tc>
        <w:tc>
          <w:tcPr>
            <w:tcW w:w="372" w:type="pct"/>
            <w:vMerge/>
            <w:tcBorders>
              <w:top w:val="single" w:sz="4" w:space="0" w:color="auto"/>
              <w:left w:val="single" w:sz="4" w:space="0" w:color="auto"/>
              <w:bottom w:val="single" w:sz="4" w:space="0" w:color="000000"/>
              <w:right w:val="single" w:sz="4" w:space="0" w:color="auto"/>
            </w:tcBorders>
            <w:vAlign w:val="center"/>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p>
        </w:tc>
      </w:tr>
      <w:tr w:rsidR="006121B2" w:rsidRPr="00322FD7" w:rsidTr="00B700AB">
        <w:trPr>
          <w:trHeight w:val="276"/>
        </w:trPr>
        <w:tc>
          <w:tcPr>
            <w:tcW w:w="65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1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56"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9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81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244"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372"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供应商</w:t>
            </w:r>
          </w:p>
        </w:tc>
      </w:tr>
      <w:tr w:rsidR="006121B2" w:rsidRPr="00322FD7" w:rsidTr="00B700AB">
        <w:trPr>
          <w:trHeight w:val="276"/>
        </w:trPr>
        <w:tc>
          <w:tcPr>
            <w:tcW w:w="65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1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56"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9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81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244"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372"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B700AB">
        <w:trPr>
          <w:trHeight w:val="276"/>
        </w:trPr>
        <w:tc>
          <w:tcPr>
            <w:tcW w:w="651"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19"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56"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95"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818"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244"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372"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bl>
    <w:p w:rsidR="006121B2" w:rsidRDefault="006121B2" w:rsidP="006121B2">
      <w:pPr>
        <w:pStyle w:val="aff3"/>
        <w:tabs>
          <w:tab w:val="center" w:pos="4201"/>
          <w:tab w:val="right" w:leader="dot" w:pos="9298"/>
        </w:tabs>
        <w:spacing w:line="360" w:lineRule="auto"/>
        <w:ind w:firstLineChars="0" w:firstLine="0"/>
        <w:jc w:val="center"/>
        <w:rPr>
          <w:rFonts w:ascii="黑体" w:eastAsia="黑体" w:hAnsi="黑体" w:cs="黑体"/>
          <w:szCs w:val="21"/>
        </w:rPr>
      </w:pPr>
    </w:p>
    <w:p w:rsidR="006121B2" w:rsidRPr="00322FD7" w:rsidRDefault="006121B2" w:rsidP="00B973B6">
      <w:pPr>
        <w:pStyle w:val="aff3"/>
        <w:tabs>
          <w:tab w:val="center" w:pos="4201"/>
          <w:tab w:val="right" w:leader="dot" w:pos="9298"/>
        </w:tabs>
        <w:ind w:firstLineChars="0" w:firstLine="0"/>
        <w:jc w:val="center"/>
        <w:rPr>
          <w:rFonts w:ascii="黑体" w:eastAsia="黑体" w:hAnsi="黑体"/>
        </w:rPr>
      </w:pPr>
      <w:r w:rsidRPr="00322FD7">
        <w:rPr>
          <w:rFonts w:ascii="黑体" w:eastAsia="黑体" w:hAnsi="黑体" w:hint="eastAsia"/>
        </w:rPr>
        <w:t>表</w:t>
      </w:r>
      <w:r w:rsidR="00A84265">
        <w:rPr>
          <w:rFonts w:ascii="黑体" w:eastAsia="黑体" w:hAnsi="黑体" w:hint="eastAsia"/>
        </w:rPr>
        <w:t>A</w:t>
      </w:r>
      <w:r w:rsidRPr="00322FD7">
        <w:rPr>
          <w:rFonts w:ascii="黑体" w:eastAsia="黑体" w:hAnsi="黑体" w:hint="eastAsia"/>
        </w:rPr>
        <w:t>.</w:t>
      </w:r>
      <w:r w:rsidR="009B318A">
        <w:rPr>
          <w:rFonts w:ascii="黑体" w:eastAsia="黑体" w:hAnsi="黑体"/>
        </w:rPr>
        <w:t>9</w:t>
      </w:r>
      <w:r w:rsidRPr="00322FD7">
        <w:rPr>
          <w:rFonts w:ascii="黑体" w:eastAsia="黑体" w:hAnsi="黑体" w:hint="eastAsia"/>
        </w:rPr>
        <w:t xml:space="preserve"> </w:t>
      </w:r>
      <w:r w:rsidR="00A84265">
        <w:rPr>
          <w:rFonts w:ascii="黑体" w:eastAsia="黑体" w:hAnsi="黑体"/>
        </w:rPr>
        <w:t xml:space="preserve"> </w:t>
      </w:r>
      <w:r w:rsidRPr="00322FD7">
        <w:rPr>
          <w:rFonts w:ascii="黑体" w:eastAsia="黑体" w:hAnsi="黑体" w:hint="eastAsia"/>
        </w:rPr>
        <w:t>背景数据收集范例</w:t>
      </w:r>
      <w:r w:rsidR="009B318A">
        <w:rPr>
          <w:rFonts w:ascii="黑体" w:eastAsia="黑体" w:hAnsi="黑体"/>
        </w:rPr>
        <w:t>4</w:t>
      </w:r>
      <w:r w:rsidRPr="00322FD7">
        <w:rPr>
          <w:rFonts w:ascii="黑体" w:eastAsia="黑体" w:hAnsi="黑体"/>
        </w:rPr>
        <w:t>-</w:t>
      </w:r>
      <w:r w:rsidRPr="00322FD7">
        <w:rPr>
          <w:rFonts w:ascii="黑体" w:eastAsia="黑体" w:hAnsi="黑体" w:hint="eastAsia"/>
        </w:rPr>
        <w:t>运输</w:t>
      </w:r>
      <w:r w:rsidR="005E04F3">
        <w:rPr>
          <w:rFonts w:ascii="黑体" w:eastAsia="黑体" w:hAnsi="黑体" w:hint="eastAsia"/>
        </w:rPr>
        <w:t>（方法</w:t>
      </w:r>
      <w:r w:rsidR="009B318A">
        <w:rPr>
          <w:rFonts w:ascii="黑体" w:eastAsia="黑体" w:hAnsi="黑体"/>
        </w:rPr>
        <w:t>1</w:t>
      </w:r>
      <w:r w:rsidR="005E04F3">
        <w:rPr>
          <w:rFonts w:ascii="黑体" w:eastAsia="黑体" w:hAnsi="黑体" w:hint="eastAsia"/>
        </w:rPr>
        <w:t>）</w:t>
      </w:r>
    </w:p>
    <w:tbl>
      <w:tblPr>
        <w:tblW w:w="5000" w:type="pct"/>
        <w:tblCellMar>
          <w:left w:w="0" w:type="dxa"/>
          <w:right w:w="0" w:type="dxa"/>
        </w:tblCellMar>
        <w:tblLook w:val="04A0" w:firstRow="1" w:lastRow="0" w:firstColumn="1" w:lastColumn="0" w:noHBand="0" w:noVBand="1"/>
      </w:tblPr>
      <w:tblGrid>
        <w:gridCol w:w="1110"/>
        <w:gridCol w:w="835"/>
        <w:gridCol w:w="1107"/>
        <w:gridCol w:w="834"/>
        <w:gridCol w:w="1655"/>
        <w:gridCol w:w="1655"/>
        <w:gridCol w:w="1106"/>
      </w:tblGrid>
      <w:tr w:rsidR="006121B2" w:rsidRPr="00322FD7" w:rsidTr="009B318A">
        <w:trPr>
          <w:trHeight w:val="276"/>
        </w:trPr>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商品名称</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运输量</w:t>
            </w:r>
          </w:p>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（t）</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运输燃料</w:t>
            </w: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燃料量</w:t>
            </w:r>
          </w:p>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（t）</w:t>
            </w:r>
          </w:p>
        </w:tc>
        <w:tc>
          <w:tcPr>
            <w:tcW w:w="997" w:type="pct"/>
            <w:tcBorders>
              <w:top w:val="single" w:sz="4" w:space="0" w:color="auto"/>
              <w:left w:val="nil"/>
              <w:bottom w:val="single" w:sz="4" w:space="0" w:color="auto"/>
              <w:right w:val="single" w:sz="4" w:space="0" w:color="auto"/>
            </w:tcBorders>
            <w:shd w:val="clear" w:color="auto" w:fill="auto"/>
            <w:noWrap/>
            <w:vAlign w:val="center"/>
            <w:hideMark/>
          </w:tcPr>
          <w:p w:rsidR="009B318A" w:rsidRPr="009B318A" w:rsidRDefault="006121B2" w:rsidP="009B318A">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燃料上游因子</w:t>
            </w:r>
          </w:p>
        </w:tc>
        <w:tc>
          <w:tcPr>
            <w:tcW w:w="997" w:type="pct"/>
            <w:tcBorders>
              <w:top w:val="single" w:sz="4" w:space="0" w:color="auto"/>
              <w:left w:val="nil"/>
              <w:bottom w:val="single" w:sz="4" w:space="0" w:color="auto"/>
              <w:right w:val="single" w:sz="4" w:space="0" w:color="auto"/>
            </w:tcBorders>
            <w:shd w:val="clear" w:color="auto" w:fill="auto"/>
            <w:noWrap/>
            <w:vAlign w:val="center"/>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燃料燃烧因子</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资料来源</w:t>
            </w:r>
          </w:p>
        </w:tc>
      </w:tr>
      <w:tr w:rsidR="006121B2" w:rsidRPr="00322FD7" w:rsidTr="009B318A">
        <w:trPr>
          <w:trHeight w:val="276"/>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铜精矿</w:t>
            </w:r>
          </w:p>
        </w:tc>
        <w:tc>
          <w:tcPr>
            <w:tcW w:w="50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如：柴油</w:t>
            </w:r>
          </w:p>
        </w:tc>
        <w:tc>
          <w:tcPr>
            <w:tcW w:w="502"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9B318A">
        <w:trPr>
          <w:trHeight w:val="276"/>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石英石</w:t>
            </w:r>
          </w:p>
        </w:tc>
        <w:tc>
          <w:tcPr>
            <w:tcW w:w="50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2"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9B318A">
        <w:trPr>
          <w:trHeight w:val="276"/>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石灰石</w:t>
            </w:r>
          </w:p>
        </w:tc>
        <w:tc>
          <w:tcPr>
            <w:tcW w:w="50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2"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9B318A">
        <w:trPr>
          <w:trHeight w:val="276"/>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块煤</w:t>
            </w:r>
          </w:p>
        </w:tc>
        <w:tc>
          <w:tcPr>
            <w:tcW w:w="50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2"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6121B2" w:rsidRPr="00322FD7" w:rsidTr="009B318A">
        <w:trPr>
          <w:trHeight w:val="276"/>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w:t>
            </w:r>
          </w:p>
        </w:tc>
        <w:tc>
          <w:tcPr>
            <w:tcW w:w="503"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502"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rsidR="006121B2" w:rsidRPr="00322FD7" w:rsidRDefault="006121B2"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bl>
    <w:p w:rsidR="009B318A" w:rsidRDefault="009B318A" w:rsidP="009B318A">
      <w:pPr>
        <w:pStyle w:val="aff3"/>
        <w:tabs>
          <w:tab w:val="center" w:pos="4201"/>
          <w:tab w:val="right" w:leader="dot" w:pos="9298"/>
        </w:tabs>
        <w:ind w:firstLineChars="0" w:firstLine="0"/>
        <w:jc w:val="center"/>
        <w:rPr>
          <w:rFonts w:ascii="黑体" w:eastAsia="黑体" w:hAnsi="黑体"/>
        </w:rPr>
      </w:pPr>
    </w:p>
    <w:p w:rsidR="009B318A" w:rsidRPr="00322FD7" w:rsidRDefault="009B318A" w:rsidP="009B318A">
      <w:pPr>
        <w:pStyle w:val="aff3"/>
        <w:tabs>
          <w:tab w:val="center" w:pos="4201"/>
          <w:tab w:val="right" w:leader="dot" w:pos="9298"/>
        </w:tabs>
        <w:ind w:firstLineChars="0" w:firstLine="0"/>
        <w:jc w:val="center"/>
        <w:rPr>
          <w:rFonts w:ascii="黑体" w:eastAsia="黑体" w:hAnsi="黑体"/>
        </w:rPr>
      </w:pPr>
      <w:r w:rsidRPr="00322FD7">
        <w:rPr>
          <w:rFonts w:ascii="黑体" w:eastAsia="黑体" w:hAnsi="黑体" w:hint="eastAsia"/>
        </w:rPr>
        <w:lastRenderedPageBreak/>
        <w:t>表</w:t>
      </w:r>
      <w:r>
        <w:rPr>
          <w:rFonts w:ascii="黑体" w:eastAsia="黑体" w:hAnsi="黑体" w:hint="eastAsia"/>
        </w:rPr>
        <w:t>A</w:t>
      </w:r>
      <w:r w:rsidRPr="00322FD7">
        <w:rPr>
          <w:rFonts w:ascii="黑体" w:eastAsia="黑体" w:hAnsi="黑体" w:hint="eastAsia"/>
        </w:rPr>
        <w:t>.</w:t>
      </w:r>
      <w:r>
        <w:rPr>
          <w:rFonts w:ascii="黑体" w:eastAsia="黑体" w:hAnsi="黑体"/>
        </w:rPr>
        <w:t>10</w:t>
      </w:r>
      <w:r w:rsidRPr="00322FD7">
        <w:rPr>
          <w:rFonts w:ascii="黑体" w:eastAsia="黑体" w:hAnsi="黑体" w:hint="eastAsia"/>
        </w:rPr>
        <w:t xml:space="preserve"> </w:t>
      </w:r>
      <w:r>
        <w:rPr>
          <w:rFonts w:ascii="黑体" w:eastAsia="黑体" w:hAnsi="黑体"/>
        </w:rPr>
        <w:t xml:space="preserve"> </w:t>
      </w:r>
      <w:r w:rsidRPr="00322FD7">
        <w:rPr>
          <w:rFonts w:ascii="黑体" w:eastAsia="黑体" w:hAnsi="黑体" w:hint="eastAsia"/>
        </w:rPr>
        <w:t>背景数据收集范例</w:t>
      </w:r>
      <w:r>
        <w:rPr>
          <w:rFonts w:ascii="黑体" w:eastAsia="黑体" w:hAnsi="黑体"/>
        </w:rPr>
        <w:t>5</w:t>
      </w:r>
      <w:r w:rsidRPr="00322FD7">
        <w:rPr>
          <w:rFonts w:ascii="黑体" w:eastAsia="黑体" w:hAnsi="黑体"/>
        </w:rPr>
        <w:t>-</w:t>
      </w:r>
      <w:r w:rsidRPr="00322FD7">
        <w:rPr>
          <w:rFonts w:ascii="黑体" w:eastAsia="黑体" w:hAnsi="黑体" w:hint="eastAsia"/>
        </w:rPr>
        <w:t>运输</w:t>
      </w:r>
      <w:r>
        <w:rPr>
          <w:rFonts w:ascii="黑体" w:eastAsia="黑体" w:hAnsi="黑体" w:hint="eastAsia"/>
        </w:rPr>
        <w:t>（方法</w:t>
      </w:r>
      <w:r>
        <w:rPr>
          <w:rFonts w:ascii="黑体" w:eastAsia="黑体" w:hAnsi="黑体"/>
        </w:rPr>
        <w:t>2</w:t>
      </w:r>
      <w:r>
        <w:rPr>
          <w:rFonts w:ascii="黑体" w:eastAsia="黑体" w:hAnsi="黑体" w:hint="eastAsia"/>
        </w:rPr>
        <w:t>）</w:t>
      </w:r>
    </w:p>
    <w:tbl>
      <w:tblPr>
        <w:tblW w:w="5000" w:type="pct"/>
        <w:tblCellMar>
          <w:left w:w="0" w:type="dxa"/>
          <w:right w:w="0" w:type="dxa"/>
        </w:tblCellMar>
        <w:tblLook w:val="04A0" w:firstRow="1" w:lastRow="0" w:firstColumn="1" w:lastColumn="0" w:noHBand="0" w:noVBand="1"/>
      </w:tblPr>
      <w:tblGrid>
        <w:gridCol w:w="1249"/>
        <w:gridCol w:w="940"/>
        <w:gridCol w:w="1249"/>
        <w:gridCol w:w="1234"/>
        <w:gridCol w:w="2386"/>
        <w:gridCol w:w="1244"/>
      </w:tblGrid>
      <w:tr w:rsidR="009B318A" w:rsidRPr="00322FD7" w:rsidTr="009B318A">
        <w:trPr>
          <w:trHeight w:val="296"/>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商品名称</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运输量</w:t>
            </w:r>
          </w:p>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（t）</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运输方式</w:t>
            </w:r>
          </w:p>
        </w:tc>
        <w:tc>
          <w:tcPr>
            <w:tcW w:w="743" w:type="pct"/>
            <w:tcBorders>
              <w:top w:val="single" w:sz="4" w:space="0" w:color="auto"/>
              <w:left w:val="nil"/>
              <w:bottom w:val="single" w:sz="4" w:space="0" w:color="auto"/>
              <w:right w:val="single" w:sz="4" w:space="0" w:color="auto"/>
            </w:tcBorders>
            <w:shd w:val="clear" w:color="auto" w:fill="auto"/>
            <w:noWrap/>
            <w:vAlign w:val="center"/>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运距</w:t>
            </w:r>
          </w:p>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（km）</w:t>
            </w:r>
          </w:p>
        </w:tc>
        <w:tc>
          <w:tcPr>
            <w:tcW w:w="1437" w:type="pct"/>
            <w:tcBorders>
              <w:top w:val="single" w:sz="4" w:space="0" w:color="auto"/>
              <w:left w:val="nil"/>
              <w:bottom w:val="single" w:sz="4" w:space="0" w:color="auto"/>
              <w:right w:val="single" w:sz="4" w:space="0" w:color="auto"/>
            </w:tcBorders>
            <w:shd w:val="clear" w:color="auto" w:fill="auto"/>
            <w:noWrap/>
            <w:vAlign w:val="center"/>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运输排放因子</w:t>
            </w:r>
          </w:p>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（kgCO</w:t>
            </w:r>
            <w:r w:rsidRPr="009B318A">
              <w:rPr>
                <w:rFonts w:ascii="宋体" w:hAnsi="宋体" w:cs="宋体" w:hint="eastAsia"/>
                <w:color w:val="000000"/>
                <w:kern w:val="0"/>
                <w:sz w:val="18"/>
                <w:szCs w:val="18"/>
                <w:vertAlign w:val="subscript"/>
              </w:rPr>
              <w:t>2</w:t>
            </w:r>
            <w:r w:rsidRPr="00322FD7">
              <w:rPr>
                <w:rFonts w:ascii="宋体" w:hAnsi="宋体" w:cs="宋体" w:hint="eastAsia"/>
                <w:color w:val="000000"/>
                <w:kern w:val="0"/>
                <w:sz w:val="18"/>
                <w:szCs w:val="18"/>
              </w:rPr>
              <w:t>/</w:t>
            </w:r>
            <w:r>
              <w:rPr>
                <w:rFonts w:ascii="宋体" w:hAnsi="宋体" w:cs="宋体" w:hint="eastAsia"/>
                <w:color w:val="000000"/>
                <w:kern w:val="0"/>
                <w:sz w:val="18"/>
                <w:szCs w:val="18"/>
              </w:rPr>
              <w:t>t</w:t>
            </w:r>
            <w:r>
              <w:rPr>
                <w:rFonts w:ascii="等线" w:eastAsia="等线" w:hAnsi="等线" w:cs="宋体" w:hint="eastAsia"/>
                <w:color w:val="000000"/>
                <w:kern w:val="0"/>
                <w:sz w:val="18"/>
                <w:szCs w:val="18"/>
              </w:rPr>
              <w:t>•</w:t>
            </w:r>
            <w:r>
              <w:rPr>
                <w:rFonts w:ascii="宋体" w:hAnsi="宋体" w:cs="宋体" w:hint="eastAsia"/>
                <w:color w:val="000000"/>
                <w:kern w:val="0"/>
                <w:sz w:val="18"/>
                <w:szCs w:val="18"/>
              </w:rPr>
              <w:t>km</w:t>
            </w:r>
            <w:r w:rsidRPr="00322FD7">
              <w:rPr>
                <w:rFonts w:ascii="宋体" w:hAnsi="宋体" w:cs="宋体" w:hint="eastAsia"/>
                <w:color w:val="000000"/>
                <w:kern w:val="0"/>
                <w:sz w:val="18"/>
                <w:szCs w:val="18"/>
              </w:rPr>
              <w:t>）</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资料来源</w:t>
            </w:r>
          </w:p>
        </w:tc>
      </w:tr>
      <w:tr w:rsidR="009B318A" w:rsidRPr="00322FD7" w:rsidTr="009B318A">
        <w:trPr>
          <w:trHeight w:val="296"/>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铜精矿</w:t>
            </w:r>
          </w:p>
        </w:tc>
        <w:tc>
          <w:tcPr>
            <w:tcW w:w="566"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52"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43"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1437"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49"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9B318A" w:rsidRPr="00322FD7" w:rsidTr="009B318A">
        <w:trPr>
          <w:trHeight w:val="296"/>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石英石</w:t>
            </w:r>
          </w:p>
        </w:tc>
        <w:tc>
          <w:tcPr>
            <w:tcW w:w="566"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52"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43"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1437"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49"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9B318A" w:rsidRPr="00322FD7" w:rsidTr="009B318A">
        <w:trPr>
          <w:trHeight w:val="296"/>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石灰石</w:t>
            </w:r>
          </w:p>
        </w:tc>
        <w:tc>
          <w:tcPr>
            <w:tcW w:w="566"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52"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43"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1437"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49"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9B318A" w:rsidRPr="00322FD7" w:rsidTr="009B318A">
        <w:trPr>
          <w:trHeight w:val="296"/>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块煤</w:t>
            </w:r>
          </w:p>
        </w:tc>
        <w:tc>
          <w:tcPr>
            <w:tcW w:w="566"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52"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43"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1437"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49"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9B318A" w:rsidRPr="00322FD7" w:rsidTr="009B318A">
        <w:trPr>
          <w:trHeight w:val="296"/>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w:t>
            </w:r>
          </w:p>
        </w:tc>
        <w:tc>
          <w:tcPr>
            <w:tcW w:w="566"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52"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43"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1437"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749" w:type="pct"/>
            <w:tcBorders>
              <w:top w:val="nil"/>
              <w:left w:val="nil"/>
              <w:bottom w:val="single" w:sz="4" w:space="0" w:color="auto"/>
              <w:right w:val="single" w:sz="4" w:space="0" w:color="auto"/>
            </w:tcBorders>
            <w:shd w:val="clear" w:color="auto" w:fill="auto"/>
            <w:noWrap/>
            <w:vAlign w:val="bottom"/>
            <w:hideMark/>
          </w:tcPr>
          <w:p w:rsidR="009B318A" w:rsidRPr="00322FD7" w:rsidRDefault="009B318A" w:rsidP="0020348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bl>
    <w:p w:rsidR="006121B2" w:rsidRDefault="006121B2" w:rsidP="006121B2">
      <w:pPr>
        <w:pStyle w:val="aff3"/>
        <w:tabs>
          <w:tab w:val="center" w:pos="4201"/>
          <w:tab w:val="right" w:leader="dot" w:pos="9298"/>
        </w:tabs>
        <w:spacing w:line="360" w:lineRule="auto"/>
        <w:ind w:firstLineChars="0" w:firstLine="0"/>
        <w:jc w:val="center"/>
        <w:rPr>
          <w:rFonts w:ascii="黑体" w:eastAsia="黑体" w:hAnsi="黑体" w:cs="黑体"/>
          <w:szCs w:val="21"/>
        </w:rPr>
      </w:pPr>
    </w:p>
    <w:p w:rsidR="006121B2" w:rsidRPr="00322FD7" w:rsidRDefault="006121B2" w:rsidP="00B973B6">
      <w:pPr>
        <w:pStyle w:val="aff3"/>
        <w:tabs>
          <w:tab w:val="center" w:pos="4201"/>
          <w:tab w:val="right" w:leader="dot" w:pos="9298"/>
        </w:tabs>
        <w:ind w:firstLineChars="0" w:firstLine="0"/>
        <w:jc w:val="center"/>
        <w:rPr>
          <w:rFonts w:ascii="黑体" w:eastAsia="黑体" w:hAnsi="黑体"/>
        </w:rPr>
      </w:pPr>
      <w:r w:rsidRPr="00322FD7">
        <w:rPr>
          <w:rFonts w:ascii="黑体" w:eastAsia="黑体" w:hAnsi="黑体" w:hint="eastAsia"/>
        </w:rPr>
        <w:t>表</w:t>
      </w:r>
      <w:r w:rsidR="00A84265">
        <w:rPr>
          <w:rFonts w:ascii="黑体" w:eastAsia="黑体" w:hAnsi="黑体" w:hint="eastAsia"/>
        </w:rPr>
        <w:t>A</w:t>
      </w:r>
      <w:r w:rsidRPr="00322FD7">
        <w:rPr>
          <w:rFonts w:ascii="黑体" w:eastAsia="黑体" w:hAnsi="黑体" w:hint="eastAsia"/>
        </w:rPr>
        <w:t>.</w:t>
      </w:r>
      <w:r w:rsidR="005E04F3">
        <w:rPr>
          <w:rFonts w:ascii="黑体" w:eastAsia="黑体" w:hAnsi="黑体"/>
        </w:rPr>
        <w:t>11</w:t>
      </w:r>
      <w:r w:rsidRPr="00322FD7">
        <w:rPr>
          <w:rFonts w:ascii="黑体" w:eastAsia="黑体" w:hAnsi="黑体" w:hint="eastAsia"/>
        </w:rPr>
        <w:t xml:space="preserve"> </w:t>
      </w:r>
      <w:r w:rsidR="00A84265">
        <w:rPr>
          <w:rFonts w:ascii="黑体" w:eastAsia="黑体" w:hAnsi="黑体"/>
        </w:rPr>
        <w:t xml:space="preserve"> </w:t>
      </w:r>
      <w:r w:rsidRPr="00322FD7">
        <w:rPr>
          <w:rFonts w:ascii="黑体" w:eastAsia="黑体" w:hAnsi="黑体" w:hint="eastAsia"/>
        </w:rPr>
        <w:t>背景数据收集范例</w:t>
      </w:r>
      <w:r w:rsidR="005E04F3">
        <w:rPr>
          <w:rFonts w:ascii="黑体" w:eastAsia="黑体" w:hAnsi="黑体"/>
        </w:rPr>
        <w:t>6</w:t>
      </w:r>
      <w:r w:rsidRPr="00322FD7">
        <w:rPr>
          <w:rFonts w:ascii="黑体" w:eastAsia="黑体" w:hAnsi="黑体"/>
        </w:rPr>
        <w:t>-</w:t>
      </w:r>
      <w:r w:rsidRPr="00322FD7">
        <w:rPr>
          <w:rFonts w:ascii="黑体" w:eastAsia="黑体" w:hAnsi="黑体" w:hint="eastAsia"/>
        </w:rPr>
        <w:t>运输</w:t>
      </w:r>
      <w:r w:rsidR="005E04F3">
        <w:rPr>
          <w:rFonts w:ascii="黑体" w:eastAsia="黑体" w:hAnsi="黑体" w:hint="eastAsia"/>
        </w:rPr>
        <w:t>（方法</w:t>
      </w:r>
      <w:r w:rsidR="005E04F3">
        <w:rPr>
          <w:rFonts w:ascii="黑体" w:eastAsia="黑体" w:hAnsi="黑体"/>
        </w:rPr>
        <w:t>3</w:t>
      </w:r>
      <w:r w:rsidR="005E04F3">
        <w:rPr>
          <w:rFonts w:ascii="黑体" w:eastAsia="黑体" w:hAnsi="黑体" w:hint="eastAsia"/>
        </w:rPr>
        <w:t>）</w:t>
      </w:r>
    </w:p>
    <w:tbl>
      <w:tblPr>
        <w:tblW w:w="5000" w:type="pct"/>
        <w:tblLook w:val="04A0" w:firstRow="1" w:lastRow="0" w:firstColumn="1" w:lastColumn="0" w:noHBand="0" w:noVBand="1"/>
      </w:tblPr>
      <w:tblGrid>
        <w:gridCol w:w="1210"/>
        <w:gridCol w:w="1104"/>
        <w:gridCol w:w="1103"/>
        <w:gridCol w:w="1518"/>
        <w:gridCol w:w="1104"/>
        <w:gridCol w:w="1104"/>
        <w:gridCol w:w="1159"/>
      </w:tblGrid>
      <w:tr w:rsidR="005E04F3" w:rsidRPr="00322FD7" w:rsidTr="005E04F3">
        <w:trPr>
          <w:trHeight w:val="276"/>
        </w:trPr>
        <w:tc>
          <w:tcPr>
            <w:tcW w:w="7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商品名称</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起点</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终点</w:t>
            </w:r>
          </w:p>
        </w:tc>
        <w:tc>
          <w:tcPr>
            <w:tcW w:w="914" w:type="pct"/>
            <w:tcBorders>
              <w:top w:val="single" w:sz="4" w:space="0" w:color="auto"/>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运输方式假设</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5E04F3" w:rsidRPr="00322FD7" w:rsidRDefault="005E04F3" w:rsidP="005E04F3">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运距</w:t>
            </w:r>
          </w:p>
        </w:tc>
        <w:tc>
          <w:tcPr>
            <w:tcW w:w="665" w:type="pct"/>
            <w:tcBorders>
              <w:top w:val="single" w:sz="4" w:space="0" w:color="auto"/>
              <w:left w:val="nil"/>
              <w:bottom w:val="single" w:sz="4" w:space="0" w:color="auto"/>
              <w:right w:val="single" w:sz="4" w:space="0" w:color="auto"/>
            </w:tcBorders>
          </w:tcPr>
          <w:p w:rsidR="005E04F3" w:rsidRPr="00322FD7" w:rsidRDefault="005E04F3" w:rsidP="00B700AB">
            <w:pPr>
              <w:widowControl/>
              <w:adjustRightInd/>
              <w:snapToGrid/>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排放因子</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资料来源</w:t>
            </w:r>
          </w:p>
        </w:tc>
      </w:tr>
      <w:tr w:rsidR="005E04F3" w:rsidRPr="00322FD7" w:rsidTr="005E04F3">
        <w:trPr>
          <w:trHeight w:val="276"/>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铜精矿</w:t>
            </w:r>
          </w:p>
        </w:tc>
        <w:tc>
          <w:tcPr>
            <w:tcW w:w="665"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4"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14"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5" w:type="pct"/>
            <w:tcBorders>
              <w:top w:val="single" w:sz="4" w:space="0" w:color="auto"/>
              <w:left w:val="nil"/>
              <w:bottom w:val="single" w:sz="4" w:space="0" w:color="auto"/>
              <w:right w:val="single" w:sz="4" w:space="0" w:color="auto"/>
            </w:tcBorders>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5E04F3" w:rsidRPr="00322FD7" w:rsidTr="005E04F3">
        <w:trPr>
          <w:trHeight w:val="276"/>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石英石</w:t>
            </w:r>
          </w:p>
        </w:tc>
        <w:tc>
          <w:tcPr>
            <w:tcW w:w="665"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4"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14"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5" w:type="pct"/>
            <w:tcBorders>
              <w:top w:val="single" w:sz="4" w:space="0" w:color="auto"/>
              <w:left w:val="nil"/>
              <w:bottom w:val="single" w:sz="4" w:space="0" w:color="auto"/>
              <w:right w:val="single" w:sz="4" w:space="0" w:color="auto"/>
            </w:tcBorders>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5E04F3" w:rsidRPr="00322FD7" w:rsidTr="005E04F3">
        <w:trPr>
          <w:trHeight w:val="276"/>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石灰石</w:t>
            </w:r>
          </w:p>
        </w:tc>
        <w:tc>
          <w:tcPr>
            <w:tcW w:w="665"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4"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14"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5" w:type="pct"/>
            <w:tcBorders>
              <w:top w:val="single" w:sz="4" w:space="0" w:color="auto"/>
              <w:left w:val="nil"/>
              <w:bottom w:val="single" w:sz="4" w:space="0" w:color="auto"/>
              <w:right w:val="single" w:sz="4" w:space="0" w:color="auto"/>
            </w:tcBorders>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5E04F3" w:rsidRPr="00322FD7" w:rsidTr="005E04F3">
        <w:trPr>
          <w:trHeight w:val="276"/>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块煤</w:t>
            </w:r>
          </w:p>
        </w:tc>
        <w:tc>
          <w:tcPr>
            <w:tcW w:w="665"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4"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14"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5" w:type="pct"/>
            <w:tcBorders>
              <w:top w:val="single" w:sz="4" w:space="0" w:color="auto"/>
              <w:left w:val="nil"/>
              <w:bottom w:val="single" w:sz="4" w:space="0" w:color="auto"/>
              <w:right w:val="single" w:sz="4" w:space="0" w:color="auto"/>
            </w:tcBorders>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r w:rsidR="005E04F3" w:rsidRPr="00322FD7" w:rsidTr="005E04F3">
        <w:trPr>
          <w:trHeight w:val="276"/>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w:t>
            </w:r>
          </w:p>
        </w:tc>
        <w:tc>
          <w:tcPr>
            <w:tcW w:w="665"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center"/>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4"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914"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c>
          <w:tcPr>
            <w:tcW w:w="665" w:type="pct"/>
            <w:tcBorders>
              <w:top w:val="single" w:sz="4" w:space="0" w:color="auto"/>
              <w:left w:val="nil"/>
              <w:bottom w:val="single" w:sz="4" w:space="0" w:color="auto"/>
              <w:right w:val="single" w:sz="4" w:space="0" w:color="auto"/>
            </w:tcBorders>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shd w:val="clear" w:color="auto" w:fill="auto"/>
            <w:noWrap/>
            <w:vAlign w:val="bottom"/>
            <w:hideMark/>
          </w:tcPr>
          <w:p w:rsidR="005E04F3" w:rsidRPr="00322FD7" w:rsidRDefault="005E04F3" w:rsidP="00B700AB">
            <w:pPr>
              <w:widowControl/>
              <w:adjustRightInd/>
              <w:snapToGrid/>
              <w:spacing w:line="240" w:lineRule="auto"/>
              <w:ind w:firstLineChars="0" w:firstLine="0"/>
              <w:jc w:val="left"/>
              <w:rPr>
                <w:rFonts w:ascii="宋体" w:hAnsi="宋体" w:cs="宋体"/>
                <w:color w:val="000000"/>
                <w:kern w:val="0"/>
                <w:sz w:val="18"/>
                <w:szCs w:val="18"/>
              </w:rPr>
            </w:pPr>
            <w:r w:rsidRPr="00322FD7">
              <w:rPr>
                <w:rFonts w:ascii="宋体" w:hAnsi="宋体" w:cs="宋体" w:hint="eastAsia"/>
                <w:color w:val="000000"/>
                <w:kern w:val="0"/>
                <w:sz w:val="18"/>
                <w:szCs w:val="18"/>
              </w:rPr>
              <w:t xml:space="preserve">　</w:t>
            </w:r>
          </w:p>
        </w:tc>
      </w:tr>
    </w:tbl>
    <w:p w:rsidR="005E1741" w:rsidRDefault="005E1741" w:rsidP="006121B2">
      <w:pPr>
        <w:snapToGrid/>
        <w:spacing w:line="240" w:lineRule="auto"/>
        <w:ind w:firstLineChars="0" w:firstLine="0"/>
        <w:jc w:val="center"/>
        <w:rPr>
          <w:rFonts w:ascii="黑体" w:eastAsia="黑体" w:hAnsi="黑体"/>
          <w:bCs/>
          <w:szCs w:val="21"/>
        </w:rPr>
        <w:sectPr w:rsidR="005E1741">
          <w:pgSz w:w="11906" w:h="16838"/>
          <w:pgMar w:top="1440" w:right="1797" w:bottom="1440" w:left="1797" w:header="851" w:footer="992" w:gutter="0"/>
          <w:cols w:space="720"/>
          <w:titlePg/>
          <w:docGrid w:type="lines" w:linePitch="312"/>
        </w:sectPr>
      </w:pPr>
      <w:bookmarkStart w:id="55" w:name="_Toc148344351"/>
      <w:bookmarkStart w:id="56" w:name="_Toc424544607"/>
    </w:p>
    <w:p w:rsidR="007E149C" w:rsidRPr="00A84265" w:rsidRDefault="007E149C" w:rsidP="007E149C">
      <w:pPr>
        <w:pStyle w:val="2"/>
        <w:snapToGrid/>
        <w:spacing w:beforeLines="0" w:before="0" w:afterLines="0" w:after="0" w:line="240" w:lineRule="auto"/>
        <w:ind w:firstLine="420"/>
        <w:jc w:val="center"/>
        <w:rPr>
          <w:rFonts w:ascii="黑体" w:hAnsi="黑体"/>
          <w:szCs w:val="21"/>
        </w:rPr>
      </w:pPr>
      <w:bookmarkStart w:id="57" w:name="_Toc170221210"/>
      <w:bookmarkEnd w:id="55"/>
      <w:bookmarkEnd w:id="56"/>
      <w:r w:rsidRPr="00A84265">
        <w:rPr>
          <w:rFonts w:ascii="黑体" w:hAnsi="黑体" w:hint="eastAsia"/>
          <w:szCs w:val="21"/>
        </w:rPr>
        <w:lastRenderedPageBreak/>
        <w:t xml:space="preserve">附  录 </w:t>
      </w:r>
      <w:r>
        <w:rPr>
          <w:rFonts w:ascii="黑体" w:hAnsi="黑体"/>
          <w:szCs w:val="21"/>
        </w:rPr>
        <w:t xml:space="preserve"> </w:t>
      </w:r>
      <w:r>
        <w:rPr>
          <w:rFonts w:ascii="黑体" w:hAnsi="黑体" w:hint="eastAsia"/>
          <w:szCs w:val="21"/>
        </w:rPr>
        <w:t>B</w:t>
      </w:r>
      <w:bookmarkEnd w:id="57"/>
    </w:p>
    <w:p w:rsidR="007E149C" w:rsidRPr="00FE5DE7" w:rsidRDefault="007E149C" w:rsidP="00FE5DE7">
      <w:pPr>
        <w:pStyle w:val="2"/>
        <w:snapToGrid/>
        <w:spacing w:beforeLines="0" w:before="0" w:afterLines="0" w:after="0" w:line="240" w:lineRule="auto"/>
        <w:ind w:firstLine="420"/>
        <w:jc w:val="center"/>
        <w:rPr>
          <w:rFonts w:ascii="黑体" w:hAnsi="黑体"/>
          <w:szCs w:val="21"/>
        </w:rPr>
      </w:pPr>
      <w:bookmarkStart w:id="58" w:name="_Toc170221211"/>
      <w:r w:rsidRPr="00FE5DE7">
        <w:rPr>
          <w:rFonts w:ascii="黑体" w:hAnsi="黑体" w:hint="eastAsia"/>
          <w:szCs w:val="21"/>
        </w:rPr>
        <w:t>（资料性）</w:t>
      </w:r>
      <w:bookmarkEnd w:id="58"/>
    </w:p>
    <w:p w:rsidR="007E149C" w:rsidRPr="00FE5DE7" w:rsidRDefault="007E149C" w:rsidP="00FE5DE7">
      <w:pPr>
        <w:pStyle w:val="2"/>
        <w:snapToGrid/>
        <w:spacing w:beforeLines="0" w:before="0" w:afterLines="0" w:after="0" w:line="240" w:lineRule="auto"/>
        <w:ind w:firstLine="420"/>
        <w:jc w:val="center"/>
        <w:rPr>
          <w:rFonts w:ascii="黑体" w:hAnsi="黑体"/>
          <w:szCs w:val="21"/>
        </w:rPr>
      </w:pPr>
      <w:bookmarkStart w:id="59" w:name="_Toc170221212"/>
      <w:r w:rsidRPr="00FE5DE7">
        <w:rPr>
          <w:rFonts w:ascii="黑体" w:hAnsi="黑体" w:hint="eastAsia"/>
          <w:szCs w:val="21"/>
        </w:rPr>
        <w:t>产品碳足迹报告（模板）</w:t>
      </w:r>
      <w:bookmarkEnd w:id="59"/>
    </w:p>
    <w:p w:rsidR="007E149C" w:rsidRPr="00454C79" w:rsidRDefault="007E149C" w:rsidP="007E149C">
      <w:pPr>
        <w:pStyle w:val="ae"/>
        <w:jc w:val="center"/>
        <w:rPr>
          <w:rFonts w:ascii="黑体" w:eastAsia="黑体" w:cs="黑体"/>
          <w:kern w:val="0"/>
          <w:szCs w:val="21"/>
        </w:rPr>
      </w:pPr>
    </w:p>
    <w:p w:rsidR="007E149C" w:rsidRPr="00454C79" w:rsidRDefault="007E149C" w:rsidP="007E149C">
      <w:pPr>
        <w:pStyle w:val="ae"/>
        <w:jc w:val="center"/>
        <w:rPr>
          <w:rFonts w:ascii="黑体" w:eastAsia="黑体" w:cs="黑体"/>
          <w:kern w:val="0"/>
          <w:szCs w:val="21"/>
        </w:rPr>
      </w:pPr>
    </w:p>
    <w:p w:rsidR="007E149C" w:rsidRPr="00454C79" w:rsidRDefault="007E149C" w:rsidP="007E149C">
      <w:pPr>
        <w:pStyle w:val="ae"/>
        <w:jc w:val="center"/>
        <w:rPr>
          <w:rFonts w:ascii="黑体" w:eastAsia="黑体" w:cs="黑体"/>
          <w:kern w:val="0"/>
          <w:szCs w:val="21"/>
        </w:rPr>
      </w:pPr>
    </w:p>
    <w:p w:rsidR="007E149C" w:rsidRPr="00454C79" w:rsidRDefault="007E149C" w:rsidP="007E149C">
      <w:pPr>
        <w:pStyle w:val="ae"/>
        <w:jc w:val="center"/>
        <w:rPr>
          <w:rFonts w:ascii="黑体" w:eastAsia="黑体" w:cs="黑体"/>
          <w:kern w:val="0"/>
          <w:szCs w:val="21"/>
        </w:rPr>
      </w:pPr>
    </w:p>
    <w:p w:rsidR="007E149C" w:rsidRPr="00454C79" w:rsidRDefault="007E149C" w:rsidP="007E149C">
      <w:pPr>
        <w:pStyle w:val="ae"/>
        <w:jc w:val="center"/>
        <w:rPr>
          <w:szCs w:val="21"/>
        </w:rPr>
      </w:pPr>
    </w:p>
    <w:p w:rsidR="007E149C" w:rsidRPr="00454C79" w:rsidRDefault="007E149C" w:rsidP="007E149C">
      <w:pPr>
        <w:autoSpaceDE w:val="0"/>
        <w:autoSpaceDN w:val="0"/>
        <w:ind w:firstLine="560"/>
        <w:jc w:val="center"/>
        <w:rPr>
          <w:rFonts w:ascii="黑体" w:eastAsia="黑体" w:cs="黑体"/>
          <w:kern w:val="0"/>
          <w:sz w:val="28"/>
          <w:szCs w:val="28"/>
        </w:rPr>
      </w:pPr>
      <w:r w:rsidRPr="00454C79">
        <w:rPr>
          <w:rFonts w:ascii="黑体" w:eastAsia="黑体" w:cs="黑体" w:hint="eastAsia"/>
          <w:kern w:val="0"/>
          <w:sz w:val="28"/>
          <w:szCs w:val="28"/>
        </w:rPr>
        <w:t>产品碳足迹</w:t>
      </w:r>
      <w:r>
        <w:rPr>
          <w:rFonts w:ascii="黑体" w:eastAsia="黑体" w:cs="黑体" w:hint="eastAsia"/>
          <w:kern w:val="0"/>
          <w:sz w:val="28"/>
          <w:szCs w:val="28"/>
        </w:rPr>
        <w:t>评价</w:t>
      </w:r>
      <w:r w:rsidRPr="00454C79">
        <w:rPr>
          <w:rFonts w:ascii="黑体" w:eastAsia="黑体" w:cs="黑体" w:hint="eastAsia"/>
          <w:kern w:val="0"/>
          <w:sz w:val="28"/>
          <w:szCs w:val="28"/>
        </w:rPr>
        <w:t>报告</w:t>
      </w:r>
      <w:r w:rsidRPr="00454C79">
        <w:rPr>
          <w:rFonts w:ascii="黑体" w:eastAsia="黑体" w:cs="黑体"/>
          <w:kern w:val="0"/>
          <w:sz w:val="28"/>
          <w:szCs w:val="28"/>
        </w:rPr>
        <w:t xml:space="preserve"> </w:t>
      </w:r>
    </w:p>
    <w:p w:rsidR="007E149C" w:rsidRPr="00454C79" w:rsidRDefault="007E149C" w:rsidP="007E149C">
      <w:pPr>
        <w:pStyle w:val="ae"/>
      </w:pPr>
    </w:p>
    <w:p w:rsidR="007E149C" w:rsidRPr="00454C79" w:rsidRDefault="007E149C" w:rsidP="007E149C">
      <w:pPr>
        <w:pStyle w:val="ae"/>
      </w:pPr>
    </w:p>
    <w:p w:rsidR="007E149C" w:rsidRPr="00454C79" w:rsidRDefault="007E149C" w:rsidP="007E149C">
      <w:pPr>
        <w:pStyle w:val="ae"/>
      </w:pPr>
    </w:p>
    <w:p w:rsidR="007E149C" w:rsidRPr="00454C79" w:rsidRDefault="007E149C" w:rsidP="007E149C">
      <w:pPr>
        <w:pStyle w:val="ae"/>
        <w:rPr>
          <w:u w:val="single"/>
        </w:rPr>
      </w:pPr>
      <w:r w:rsidRPr="00454C79">
        <w:rPr>
          <w:rFonts w:hint="eastAsia"/>
        </w:rPr>
        <w:t>产品名称：</w:t>
      </w:r>
      <w:r w:rsidRPr="00454C79">
        <w:rPr>
          <w:rFonts w:hint="eastAsia"/>
          <w:u w:val="single"/>
        </w:rPr>
        <w:t xml:space="preserve"> </w:t>
      </w:r>
      <w:r w:rsidRPr="00454C79">
        <w:rPr>
          <w:u w:val="single"/>
        </w:rPr>
        <w:t xml:space="preserve">                    </w:t>
      </w:r>
    </w:p>
    <w:p w:rsidR="007E149C" w:rsidRPr="00454C79" w:rsidRDefault="007E149C" w:rsidP="007E149C">
      <w:pPr>
        <w:pStyle w:val="ae"/>
        <w:rPr>
          <w:u w:val="single"/>
        </w:rPr>
      </w:pPr>
      <w:r w:rsidRPr="00454C79">
        <w:rPr>
          <w:rFonts w:hint="eastAsia"/>
        </w:rPr>
        <w:t>产品规格等级：</w:t>
      </w:r>
      <w:r w:rsidRPr="00454C79">
        <w:rPr>
          <w:rFonts w:hint="eastAsia"/>
          <w:u w:val="single"/>
        </w:rPr>
        <w:t xml:space="preserve"> </w:t>
      </w:r>
      <w:r w:rsidRPr="00454C79">
        <w:rPr>
          <w:u w:val="single"/>
        </w:rPr>
        <w:t xml:space="preserve">                </w:t>
      </w:r>
    </w:p>
    <w:p w:rsidR="007E149C" w:rsidRPr="00454C79" w:rsidRDefault="007E149C" w:rsidP="007E149C">
      <w:pPr>
        <w:pStyle w:val="ae"/>
        <w:rPr>
          <w:u w:val="single"/>
        </w:rPr>
      </w:pPr>
      <w:r>
        <w:rPr>
          <w:rFonts w:hint="eastAsia"/>
        </w:rPr>
        <w:t>声明</w:t>
      </w:r>
      <w:r w:rsidRPr="00454C79">
        <w:rPr>
          <w:rFonts w:hint="eastAsia"/>
        </w:rPr>
        <w:t>单位：</w:t>
      </w:r>
      <w:r w:rsidRPr="00454C79">
        <w:rPr>
          <w:rFonts w:hint="eastAsia"/>
          <w:u w:val="single"/>
        </w:rPr>
        <w:t xml:space="preserve"> </w:t>
      </w:r>
      <w:r w:rsidRPr="00454C79">
        <w:rPr>
          <w:u w:val="single"/>
        </w:rPr>
        <w:t xml:space="preserve">                    </w:t>
      </w:r>
    </w:p>
    <w:p w:rsidR="007E149C" w:rsidRPr="00454C79" w:rsidRDefault="007E149C" w:rsidP="007E149C">
      <w:pPr>
        <w:pStyle w:val="ae"/>
        <w:rPr>
          <w:u w:val="single"/>
        </w:rPr>
      </w:pPr>
      <w:r>
        <w:rPr>
          <w:rFonts w:hint="eastAsia"/>
        </w:rPr>
        <w:t>生产</w:t>
      </w:r>
      <w:r w:rsidRPr="00454C79">
        <w:rPr>
          <w:rFonts w:hint="eastAsia"/>
        </w:rPr>
        <w:t>单位：</w:t>
      </w:r>
      <w:r w:rsidRPr="00454C79">
        <w:rPr>
          <w:rFonts w:hint="eastAsia"/>
          <w:u w:val="single"/>
        </w:rPr>
        <w:t xml:space="preserve"> </w:t>
      </w:r>
      <w:r w:rsidRPr="00454C79">
        <w:rPr>
          <w:u w:val="single"/>
        </w:rPr>
        <w:t xml:space="preserve">                    </w:t>
      </w:r>
    </w:p>
    <w:p w:rsidR="007E149C" w:rsidRPr="00454C79" w:rsidRDefault="007E149C" w:rsidP="007E149C">
      <w:pPr>
        <w:pStyle w:val="ae"/>
        <w:rPr>
          <w:u w:val="single"/>
        </w:rPr>
      </w:pPr>
      <w:r w:rsidRPr="00454C79">
        <w:rPr>
          <w:rFonts w:hint="eastAsia"/>
        </w:rPr>
        <w:t>评价机构：</w:t>
      </w:r>
      <w:r w:rsidRPr="00454C79">
        <w:rPr>
          <w:rFonts w:hint="eastAsia"/>
          <w:u w:val="single"/>
        </w:rPr>
        <w:t xml:space="preserve"> </w:t>
      </w:r>
      <w:r w:rsidRPr="00454C79">
        <w:rPr>
          <w:u w:val="single"/>
        </w:rPr>
        <w:t xml:space="preserve">                    </w:t>
      </w:r>
    </w:p>
    <w:p w:rsidR="007E149C" w:rsidRPr="00454C79" w:rsidRDefault="007E149C" w:rsidP="007E149C">
      <w:pPr>
        <w:pStyle w:val="ae"/>
        <w:rPr>
          <w:u w:val="single"/>
        </w:rPr>
      </w:pPr>
    </w:p>
    <w:p w:rsidR="007E149C" w:rsidRPr="00454C79" w:rsidRDefault="007E149C" w:rsidP="007E149C">
      <w:pPr>
        <w:pStyle w:val="ae"/>
        <w:rPr>
          <w:u w:val="single"/>
        </w:rPr>
      </w:pPr>
    </w:p>
    <w:p w:rsidR="007E149C" w:rsidRPr="00200CC6" w:rsidRDefault="007E149C" w:rsidP="00FE5DE7">
      <w:pPr>
        <w:autoSpaceDE w:val="0"/>
        <w:autoSpaceDN w:val="0"/>
        <w:spacing w:before="1920"/>
        <w:ind w:right="90" w:firstLineChars="142" w:firstLine="398"/>
        <w:jc w:val="right"/>
        <w:rPr>
          <w:rFonts w:ascii="黑体" w:eastAsia="黑体" w:cs="黑体"/>
          <w:kern w:val="0"/>
          <w:sz w:val="28"/>
          <w:szCs w:val="28"/>
          <w:u w:val="single"/>
        </w:rPr>
      </w:pPr>
      <w:r w:rsidRPr="00454C79">
        <w:rPr>
          <w:rFonts w:ascii="黑体" w:eastAsia="黑体" w:cs="黑体" w:hint="eastAsia"/>
          <w:kern w:val="0"/>
          <w:sz w:val="28"/>
          <w:szCs w:val="28"/>
        </w:rPr>
        <w:t>报告主体：</w:t>
      </w:r>
      <w:r w:rsidRPr="00200CC6">
        <w:rPr>
          <w:rFonts w:ascii="黑体" w:eastAsia="黑体" w:cs="黑体" w:hint="eastAsia"/>
          <w:kern w:val="0"/>
          <w:sz w:val="28"/>
          <w:szCs w:val="28"/>
          <w:u w:val="single"/>
        </w:rPr>
        <w:t xml:space="preserve"> </w:t>
      </w:r>
      <w:r w:rsidRPr="00200CC6">
        <w:rPr>
          <w:rFonts w:ascii="黑体" w:eastAsia="黑体" w:cs="黑体"/>
          <w:kern w:val="0"/>
          <w:sz w:val="28"/>
          <w:szCs w:val="28"/>
          <w:u w:val="single"/>
        </w:rPr>
        <w:t xml:space="preserve">         </w:t>
      </w:r>
      <w:r w:rsidRPr="00454C79">
        <w:rPr>
          <w:rFonts w:ascii="黑体" w:eastAsia="黑体" w:cs="黑体" w:hint="eastAsia"/>
          <w:kern w:val="0"/>
          <w:sz w:val="28"/>
          <w:szCs w:val="28"/>
        </w:rPr>
        <w:t>（盖章）</w:t>
      </w:r>
    </w:p>
    <w:p w:rsidR="007E149C" w:rsidRPr="00454C79" w:rsidRDefault="007E149C" w:rsidP="00FE5DE7">
      <w:pPr>
        <w:autoSpaceDE w:val="0"/>
        <w:autoSpaceDN w:val="0"/>
        <w:spacing w:line="240" w:lineRule="auto"/>
        <w:ind w:leftChars="202" w:left="424" w:right="90" w:firstLineChars="0" w:firstLine="0"/>
        <w:jc w:val="right"/>
        <w:rPr>
          <w:rFonts w:ascii="黑体" w:eastAsia="黑体" w:cs="黑体"/>
          <w:kern w:val="0"/>
          <w:sz w:val="28"/>
          <w:szCs w:val="28"/>
        </w:rPr>
      </w:pPr>
      <w:r w:rsidRPr="00454C79">
        <w:rPr>
          <w:rFonts w:ascii="黑体" w:eastAsia="黑体" w:cs="黑体" w:hint="eastAsia"/>
          <w:kern w:val="0"/>
          <w:sz w:val="28"/>
          <w:szCs w:val="28"/>
        </w:rPr>
        <w:t>评价机构</w:t>
      </w:r>
      <w:r>
        <w:rPr>
          <w:rFonts w:ascii="黑体" w:eastAsia="黑体" w:cs="黑体" w:hint="eastAsia"/>
          <w:kern w:val="0"/>
          <w:sz w:val="28"/>
          <w:szCs w:val="28"/>
        </w:rPr>
        <w:t>（如有）</w:t>
      </w:r>
      <w:r w:rsidRPr="00454C79">
        <w:rPr>
          <w:rFonts w:ascii="黑体" w:eastAsia="黑体" w:cs="黑体" w:hint="eastAsia"/>
          <w:kern w:val="0"/>
          <w:sz w:val="28"/>
          <w:szCs w:val="28"/>
        </w:rPr>
        <w:t>：</w:t>
      </w:r>
      <w:r w:rsidRPr="00200CC6">
        <w:rPr>
          <w:rFonts w:ascii="黑体" w:eastAsia="黑体" w:cs="黑体" w:hint="eastAsia"/>
          <w:kern w:val="0"/>
          <w:sz w:val="28"/>
          <w:szCs w:val="28"/>
          <w:u w:val="single"/>
        </w:rPr>
        <w:t xml:space="preserve"> </w:t>
      </w:r>
      <w:r w:rsidRPr="00200CC6">
        <w:rPr>
          <w:rFonts w:ascii="黑体" w:eastAsia="黑体" w:cs="黑体"/>
          <w:kern w:val="0"/>
          <w:sz w:val="28"/>
          <w:szCs w:val="28"/>
          <w:u w:val="single"/>
        </w:rPr>
        <w:t xml:space="preserve">         </w:t>
      </w:r>
      <w:r w:rsidRPr="00454C79">
        <w:rPr>
          <w:rFonts w:ascii="黑体" w:eastAsia="黑体" w:cs="黑体" w:hint="eastAsia"/>
          <w:kern w:val="0"/>
          <w:sz w:val="28"/>
          <w:szCs w:val="28"/>
        </w:rPr>
        <w:t>（盖章）</w:t>
      </w:r>
      <w:r>
        <w:rPr>
          <w:rFonts w:ascii="黑体" w:eastAsia="黑体" w:cs="黑体" w:hint="eastAsia"/>
          <w:kern w:val="0"/>
          <w:sz w:val="28"/>
          <w:szCs w:val="28"/>
        </w:rPr>
        <w:t xml:space="preserve"> </w:t>
      </w:r>
      <w:r>
        <w:rPr>
          <w:rFonts w:ascii="黑体" w:eastAsia="黑体" w:cs="黑体"/>
          <w:kern w:val="0"/>
          <w:sz w:val="28"/>
          <w:szCs w:val="28"/>
        </w:rPr>
        <w:t xml:space="preserve">      </w:t>
      </w:r>
    </w:p>
    <w:p w:rsidR="007E149C" w:rsidRPr="00572E74" w:rsidRDefault="007E149C" w:rsidP="00FE5DE7">
      <w:pPr>
        <w:autoSpaceDE w:val="0"/>
        <w:autoSpaceDN w:val="0"/>
        <w:spacing w:before="120"/>
        <w:ind w:right="90" w:firstLineChars="952" w:firstLine="2666"/>
        <w:jc w:val="right"/>
        <w:rPr>
          <w:rFonts w:ascii="黑体" w:eastAsia="黑体" w:cs="黑体"/>
          <w:kern w:val="0"/>
          <w:sz w:val="28"/>
          <w:szCs w:val="28"/>
        </w:rPr>
        <w:sectPr w:rsidR="007E149C" w:rsidRPr="00572E74">
          <w:pgSz w:w="11906" w:h="16838"/>
          <w:pgMar w:top="1440" w:right="1797" w:bottom="1440" w:left="1797" w:header="851" w:footer="992" w:gutter="0"/>
          <w:cols w:space="720"/>
          <w:titlePg/>
          <w:docGrid w:type="lines" w:linePitch="312"/>
        </w:sectPr>
      </w:pPr>
      <w:r w:rsidRPr="00454C79">
        <w:rPr>
          <w:rFonts w:ascii="黑体" w:eastAsia="黑体" w:cs="黑体" w:hint="eastAsia"/>
          <w:kern w:val="0"/>
          <w:sz w:val="28"/>
          <w:szCs w:val="28"/>
        </w:rPr>
        <w:t>日期：</w:t>
      </w:r>
      <w:r w:rsidRPr="00454C79">
        <w:rPr>
          <w:rFonts w:ascii="黑体" w:eastAsia="黑体" w:cs="黑体"/>
          <w:kern w:val="0"/>
          <w:sz w:val="28"/>
          <w:szCs w:val="28"/>
        </w:rPr>
        <w:t xml:space="preserve"> </w:t>
      </w:r>
      <w:r w:rsidRPr="00454C79">
        <w:rPr>
          <w:rFonts w:ascii="黑体" w:eastAsia="黑体" w:cs="黑体" w:hint="eastAsia"/>
          <w:kern w:val="0"/>
          <w:sz w:val="28"/>
          <w:szCs w:val="28"/>
        </w:rPr>
        <w:t>年</w:t>
      </w:r>
      <w:r w:rsidRPr="00454C79">
        <w:rPr>
          <w:rFonts w:ascii="黑体" w:eastAsia="黑体" w:cs="黑体"/>
          <w:kern w:val="0"/>
          <w:sz w:val="28"/>
          <w:szCs w:val="28"/>
        </w:rPr>
        <w:t xml:space="preserve">  </w:t>
      </w:r>
      <w:r w:rsidRPr="00454C79">
        <w:rPr>
          <w:rFonts w:ascii="黑体" w:eastAsia="黑体" w:cs="黑体" w:hint="eastAsia"/>
          <w:kern w:val="0"/>
          <w:sz w:val="28"/>
          <w:szCs w:val="28"/>
        </w:rPr>
        <w:t xml:space="preserve">月 </w:t>
      </w:r>
      <w:r w:rsidRPr="00454C79">
        <w:rPr>
          <w:rFonts w:ascii="黑体" w:eastAsia="黑体" w:cs="黑体"/>
          <w:kern w:val="0"/>
          <w:sz w:val="28"/>
          <w:szCs w:val="28"/>
        </w:rPr>
        <w:t xml:space="preserve"> </w:t>
      </w:r>
      <w:r w:rsidRPr="00454C79">
        <w:rPr>
          <w:rFonts w:ascii="黑体" w:eastAsia="黑体" w:cs="黑体" w:hint="eastAsia"/>
          <w:kern w:val="0"/>
          <w:sz w:val="28"/>
          <w:szCs w:val="28"/>
        </w:rPr>
        <w:t>日</w:t>
      </w:r>
    </w:p>
    <w:p w:rsidR="007E149C" w:rsidRPr="00F744EE" w:rsidRDefault="007E149C" w:rsidP="007E149C">
      <w:pPr>
        <w:pStyle w:val="Default"/>
        <w:numPr>
          <w:ilvl w:val="0"/>
          <w:numId w:val="10"/>
        </w:numPr>
        <w:spacing w:beforeLines="100" w:before="312" w:afterLines="100" w:after="312"/>
        <w:ind w:left="0" w:firstLine="0"/>
        <w:jc w:val="both"/>
        <w:rPr>
          <w:rFonts w:ascii="黑体" w:eastAsia="黑体" w:cs="黑体"/>
          <w:color w:val="auto"/>
          <w:sz w:val="21"/>
          <w:szCs w:val="21"/>
        </w:rPr>
      </w:pPr>
      <w:r w:rsidRPr="00F744EE">
        <w:rPr>
          <w:rFonts w:ascii="黑体" w:eastAsia="黑体" w:cs="黑体" w:hint="eastAsia"/>
          <w:color w:val="auto"/>
          <w:sz w:val="21"/>
          <w:szCs w:val="21"/>
        </w:rPr>
        <w:lastRenderedPageBreak/>
        <w:t>基本情况</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hint="eastAsia"/>
          <w:color w:val="auto"/>
          <w:sz w:val="21"/>
          <w:szCs w:val="21"/>
        </w:rPr>
        <w:t>1</w:t>
      </w:r>
      <w:r w:rsidRPr="00F744EE">
        <w:rPr>
          <w:rFonts w:ascii="黑体" w:eastAsia="黑体" w:hAnsi="黑体"/>
          <w:color w:val="auto"/>
          <w:sz w:val="21"/>
          <w:szCs w:val="21"/>
        </w:rPr>
        <w:t xml:space="preserve">.1  </w:t>
      </w:r>
      <w:r w:rsidRPr="00F744EE">
        <w:rPr>
          <w:rFonts w:ascii="黑体" w:eastAsia="黑体" w:hAnsi="黑体" w:hint="eastAsia"/>
          <w:color w:val="auto"/>
          <w:sz w:val="21"/>
          <w:szCs w:val="21"/>
        </w:rPr>
        <w:t>生产者信息</w:t>
      </w:r>
    </w:p>
    <w:p w:rsidR="007E149C" w:rsidRPr="00F744EE" w:rsidRDefault="00E61BD0" w:rsidP="007E149C">
      <w:pPr>
        <w:pStyle w:val="Default"/>
        <w:spacing w:line="360" w:lineRule="auto"/>
        <w:jc w:val="both"/>
        <w:rPr>
          <w:rFonts w:ascii="宋体" w:eastAsia="宋体" w:hAnsi="宋体"/>
          <w:color w:val="auto"/>
          <w:sz w:val="21"/>
          <w:szCs w:val="21"/>
        </w:rPr>
      </w:pPr>
      <w:r>
        <w:rPr>
          <w:rFonts w:ascii="宋体" w:eastAsia="宋体" w:hAnsi="宋体" w:hint="eastAsia"/>
          <w:color w:val="auto"/>
          <w:sz w:val="21"/>
          <w:szCs w:val="21"/>
        </w:rPr>
        <w:t>生产者</w:t>
      </w:r>
      <w:r w:rsidR="007E149C" w:rsidRPr="00F744EE">
        <w:rPr>
          <w:rFonts w:ascii="宋体" w:eastAsia="宋体" w:hAnsi="宋体" w:hint="eastAsia"/>
          <w:color w:val="auto"/>
          <w:sz w:val="21"/>
          <w:szCs w:val="21"/>
        </w:rPr>
        <w:t>名称</w:t>
      </w:r>
      <w:r w:rsidR="007E149C" w:rsidRPr="00F744EE">
        <w:rPr>
          <w:rFonts w:ascii="宋体" w:eastAsia="宋体" w:hAnsi="宋体"/>
          <w:color w:val="auto"/>
          <w:sz w:val="21"/>
          <w:szCs w:val="21"/>
        </w:rPr>
        <w:t>：</w:t>
      </w:r>
      <w:r w:rsidR="007E149C" w:rsidRPr="00F744EE">
        <w:rPr>
          <w:rFonts w:ascii="宋体" w:eastAsia="宋体" w:hAnsi="宋体" w:hint="eastAsia"/>
          <w:color w:val="auto"/>
          <w:sz w:val="21"/>
          <w:szCs w:val="21"/>
          <w:u w:val="single"/>
        </w:rPr>
        <w:t xml:space="preserve"> </w:t>
      </w:r>
      <w:r w:rsidR="007E149C" w:rsidRPr="00F744EE">
        <w:rPr>
          <w:rFonts w:ascii="宋体" w:eastAsia="宋体" w:hAnsi="宋体"/>
          <w:color w:val="auto"/>
          <w:sz w:val="21"/>
          <w:szCs w:val="21"/>
          <w:u w:val="single"/>
        </w:rPr>
        <w:t xml:space="preserve">                      </w:t>
      </w:r>
    </w:p>
    <w:p w:rsidR="007E149C" w:rsidRPr="00F744EE" w:rsidRDefault="007E149C" w:rsidP="007E149C">
      <w:pPr>
        <w:pStyle w:val="Default"/>
        <w:spacing w:line="360" w:lineRule="auto"/>
        <w:jc w:val="both"/>
        <w:rPr>
          <w:rFonts w:ascii="宋体" w:eastAsia="宋体" w:hAnsi="宋体"/>
          <w:color w:val="auto"/>
          <w:sz w:val="21"/>
          <w:szCs w:val="21"/>
        </w:rPr>
      </w:pPr>
      <w:r w:rsidRPr="00F744EE">
        <w:rPr>
          <w:rFonts w:ascii="宋体" w:eastAsia="宋体" w:hAnsi="宋体" w:hint="eastAsia"/>
          <w:color w:val="auto"/>
          <w:sz w:val="21"/>
          <w:szCs w:val="21"/>
        </w:rPr>
        <w:t>社会信用代码：</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r w:rsidRPr="00F744EE">
        <w:rPr>
          <w:rFonts w:ascii="宋体" w:eastAsia="宋体" w:hAnsi="宋体" w:hint="eastAsia"/>
          <w:color w:val="auto"/>
          <w:sz w:val="21"/>
          <w:szCs w:val="21"/>
        </w:rPr>
        <w:t xml:space="preserve"> </w:t>
      </w:r>
      <w:r w:rsidRPr="00F744EE">
        <w:rPr>
          <w:rFonts w:ascii="宋体" w:eastAsia="宋体" w:hAnsi="宋体"/>
          <w:color w:val="auto"/>
          <w:sz w:val="21"/>
          <w:szCs w:val="21"/>
        </w:rPr>
        <w:t xml:space="preserve">                     </w:t>
      </w:r>
    </w:p>
    <w:p w:rsidR="007E149C" w:rsidRPr="00F744EE" w:rsidRDefault="007E149C" w:rsidP="007E149C">
      <w:pPr>
        <w:pStyle w:val="Default"/>
        <w:spacing w:line="360" w:lineRule="auto"/>
        <w:jc w:val="both"/>
        <w:rPr>
          <w:rFonts w:ascii="宋体" w:eastAsia="宋体" w:hAnsi="宋体"/>
          <w:color w:val="auto"/>
          <w:sz w:val="21"/>
          <w:szCs w:val="21"/>
        </w:rPr>
      </w:pPr>
      <w:r w:rsidRPr="00F744EE">
        <w:rPr>
          <w:rFonts w:ascii="宋体" w:eastAsia="宋体" w:hAnsi="宋体"/>
          <w:color w:val="auto"/>
          <w:sz w:val="21"/>
          <w:szCs w:val="21"/>
        </w:rPr>
        <w:t>地</w:t>
      </w:r>
      <w:r w:rsidR="00E61BD0">
        <w:rPr>
          <w:rFonts w:ascii="宋体" w:eastAsia="宋体" w:hAnsi="宋体" w:hint="eastAsia"/>
          <w:color w:val="auto"/>
          <w:sz w:val="21"/>
          <w:szCs w:val="21"/>
        </w:rPr>
        <w:t xml:space="preserve"> </w:t>
      </w:r>
      <w:r w:rsidR="00E61BD0">
        <w:rPr>
          <w:rFonts w:ascii="宋体" w:eastAsia="宋体" w:hAnsi="宋体"/>
          <w:color w:val="auto"/>
          <w:sz w:val="21"/>
          <w:szCs w:val="21"/>
        </w:rPr>
        <w:t xml:space="preserve"> </w:t>
      </w:r>
      <w:r w:rsidRPr="00F744EE">
        <w:rPr>
          <w:rFonts w:ascii="宋体" w:eastAsia="宋体" w:hAnsi="宋体"/>
          <w:color w:val="auto"/>
          <w:sz w:val="21"/>
          <w:szCs w:val="21"/>
        </w:rPr>
        <w:t>址：</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r w:rsidRPr="00F744EE">
        <w:rPr>
          <w:rFonts w:ascii="宋体" w:eastAsia="宋体" w:hAnsi="宋体"/>
          <w:color w:val="auto"/>
          <w:sz w:val="21"/>
          <w:szCs w:val="21"/>
        </w:rPr>
        <w:t xml:space="preserve"> </w:t>
      </w:r>
    </w:p>
    <w:p w:rsidR="007E149C" w:rsidRPr="00F744EE" w:rsidRDefault="007E149C" w:rsidP="007E149C">
      <w:pPr>
        <w:pStyle w:val="Default"/>
        <w:spacing w:line="360" w:lineRule="auto"/>
        <w:jc w:val="both"/>
        <w:rPr>
          <w:rFonts w:ascii="宋体" w:eastAsia="宋体" w:hAnsi="宋体"/>
          <w:color w:val="auto"/>
          <w:sz w:val="21"/>
          <w:szCs w:val="21"/>
        </w:rPr>
      </w:pPr>
      <w:r w:rsidRPr="00F744EE">
        <w:rPr>
          <w:rFonts w:ascii="宋体" w:eastAsia="宋体" w:hAnsi="宋体"/>
          <w:color w:val="auto"/>
          <w:sz w:val="21"/>
          <w:szCs w:val="21"/>
        </w:rPr>
        <w:t>法定代表人：</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r w:rsidRPr="00F744EE">
        <w:rPr>
          <w:rFonts w:ascii="宋体" w:eastAsia="宋体" w:hAnsi="宋体"/>
          <w:color w:val="auto"/>
          <w:sz w:val="21"/>
          <w:szCs w:val="21"/>
        </w:rPr>
        <w:t xml:space="preserve"> </w:t>
      </w:r>
    </w:p>
    <w:p w:rsidR="007E149C" w:rsidRPr="00F744EE" w:rsidRDefault="007E149C" w:rsidP="007E149C">
      <w:pPr>
        <w:pStyle w:val="Default"/>
        <w:spacing w:line="360" w:lineRule="auto"/>
        <w:jc w:val="both"/>
        <w:rPr>
          <w:rFonts w:ascii="宋体" w:eastAsia="宋体" w:hAnsi="宋体"/>
          <w:color w:val="auto"/>
          <w:sz w:val="21"/>
          <w:szCs w:val="21"/>
        </w:rPr>
      </w:pPr>
      <w:r w:rsidRPr="00F744EE">
        <w:rPr>
          <w:rFonts w:ascii="宋体" w:eastAsia="宋体" w:hAnsi="宋体"/>
          <w:color w:val="auto"/>
          <w:sz w:val="21"/>
          <w:szCs w:val="21"/>
        </w:rPr>
        <w:t>授权人（联系人）：</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r w:rsidRPr="00F744EE">
        <w:rPr>
          <w:rFonts w:ascii="宋体" w:eastAsia="宋体" w:hAnsi="宋体"/>
          <w:color w:val="auto"/>
          <w:sz w:val="21"/>
          <w:szCs w:val="21"/>
        </w:rPr>
        <w:t xml:space="preserve"> </w:t>
      </w:r>
    </w:p>
    <w:p w:rsidR="007E149C" w:rsidRPr="00F744EE" w:rsidRDefault="007E149C" w:rsidP="007E149C">
      <w:pPr>
        <w:pStyle w:val="Default"/>
        <w:spacing w:line="360" w:lineRule="auto"/>
        <w:jc w:val="both"/>
        <w:rPr>
          <w:rFonts w:ascii="宋体" w:eastAsia="宋体" w:hAnsi="宋体"/>
          <w:color w:val="auto"/>
          <w:sz w:val="21"/>
          <w:szCs w:val="21"/>
        </w:rPr>
      </w:pPr>
      <w:r w:rsidRPr="00F744EE">
        <w:rPr>
          <w:rFonts w:ascii="宋体" w:eastAsia="宋体" w:hAnsi="宋体"/>
          <w:color w:val="auto"/>
          <w:sz w:val="21"/>
          <w:szCs w:val="21"/>
        </w:rPr>
        <w:t>联系电话：</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p>
    <w:p w:rsidR="007E149C" w:rsidRPr="00F744EE" w:rsidRDefault="007E149C" w:rsidP="007E149C">
      <w:pPr>
        <w:pStyle w:val="Default"/>
        <w:spacing w:line="360" w:lineRule="auto"/>
        <w:jc w:val="both"/>
        <w:rPr>
          <w:rFonts w:ascii="宋体" w:eastAsia="宋体" w:hAnsi="宋体"/>
          <w:color w:val="auto"/>
          <w:sz w:val="21"/>
          <w:szCs w:val="21"/>
        </w:rPr>
      </w:pPr>
      <w:r w:rsidRPr="00F744EE">
        <w:rPr>
          <w:rFonts w:ascii="宋体" w:eastAsia="宋体" w:hAnsi="宋体" w:hint="eastAsia"/>
          <w:color w:val="auto"/>
          <w:sz w:val="21"/>
          <w:szCs w:val="21"/>
        </w:rPr>
        <w:t>电子邮箱：</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p>
    <w:p w:rsidR="007E149C" w:rsidRPr="00F744EE" w:rsidRDefault="007E149C" w:rsidP="007E149C">
      <w:pPr>
        <w:pStyle w:val="Default"/>
        <w:spacing w:line="360" w:lineRule="auto"/>
        <w:jc w:val="both"/>
        <w:rPr>
          <w:rFonts w:ascii="宋体" w:eastAsia="宋体" w:hAnsi="宋体"/>
          <w:color w:val="auto"/>
          <w:sz w:val="21"/>
          <w:szCs w:val="21"/>
        </w:rPr>
      </w:pPr>
      <w:r w:rsidRPr="00F744EE">
        <w:rPr>
          <w:rFonts w:ascii="宋体" w:eastAsia="宋体" w:hAnsi="宋体" w:hint="eastAsia"/>
          <w:color w:val="auto"/>
          <w:sz w:val="21"/>
          <w:szCs w:val="21"/>
        </w:rPr>
        <w:t>企业概况：</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t xml:space="preserve">1.2  </w:t>
      </w:r>
      <w:r w:rsidRPr="00F744EE">
        <w:rPr>
          <w:rFonts w:ascii="黑体" w:eastAsia="黑体" w:hAnsi="黑体" w:hint="eastAsia"/>
          <w:color w:val="auto"/>
          <w:sz w:val="21"/>
          <w:szCs w:val="21"/>
        </w:rPr>
        <w:t>产品信息</w:t>
      </w:r>
    </w:p>
    <w:p w:rsidR="007E149C" w:rsidRPr="00F744EE" w:rsidRDefault="007E149C" w:rsidP="007E149C">
      <w:pPr>
        <w:pStyle w:val="Default"/>
        <w:spacing w:line="360" w:lineRule="auto"/>
        <w:jc w:val="both"/>
        <w:rPr>
          <w:rFonts w:ascii="宋体" w:eastAsia="宋体" w:hAnsi="宋体"/>
          <w:color w:val="auto"/>
          <w:sz w:val="21"/>
          <w:szCs w:val="21"/>
        </w:rPr>
      </w:pPr>
      <w:r w:rsidRPr="00F744EE">
        <w:rPr>
          <w:rFonts w:ascii="宋体" w:eastAsia="宋体" w:hAnsi="宋体"/>
          <w:color w:val="auto"/>
          <w:sz w:val="21"/>
          <w:szCs w:val="21"/>
        </w:rPr>
        <w:t>产品名称：</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p>
    <w:p w:rsidR="007E149C" w:rsidRPr="00F744EE" w:rsidRDefault="007E149C" w:rsidP="007E149C">
      <w:pPr>
        <w:pStyle w:val="Default"/>
        <w:spacing w:line="360" w:lineRule="auto"/>
        <w:jc w:val="both"/>
        <w:rPr>
          <w:rFonts w:ascii="宋体" w:eastAsia="宋体" w:hAnsi="宋体"/>
          <w:color w:val="auto"/>
          <w:sz w:val="21"/>
          <w:szCs w:val="21"/>
        </w:rPr>
      </w:pPr>
      <w:r w:rsidRPr="00F744EE">
        <w:rPr>
          <w:rFonts w:ascii="宋体" w:eastAsia="宋体" w:hAnsi="宋体" w:hint="eastAsia"/>
          <w:color w:val="auto"/>
          <w:sz w:val="21"/>
          <w:szCs w:val="21"/>
        </w:rPr>
        <w:t>规格及等级：</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r w:rsidRPr="00F744EE">
        <w:rPr>
          <w:rFonts w:ascii="宋体" w:eastAsia="宋体" w:hAnsi="宋体"/>
          <w:color w:val="auto"/>
          <w:sz w:val="21"/>
          <w:szCs w:val="21"/>
        </w:rPr>
        <w:t xml:space="preserve"> </w:t>
      </w:r>
    </w:p>
    <w:p w:rsidR="007E149C" w:rsidRPr="00F744EE" w:rsidRDefault="007E149C" w:rsidP="007E149C">
      <w:pPr>
        <w:pStyle w:val="Default"/>
        <w:spacing w:line="360" w:lineRule="auto"/>
        <w:jc w:val="both"/>
        <w:rPr>
          <w:rFonts w:ascii="宋体" w:eastAsia="宋体" w:hAnsi="宋体"/>
          <w:color w:val="auto"/>
          <w:sz w:val="21"/>
          <w:szCs w:val="21"/>
        </w:rPr>
      </w:pPr>
      <w:r w:rsidRPr="00F744EE">
        <w:rPr>
          <w:rFonts w:ascii="宋体" w:eastAsia="宋体" w:hAnsi="宋体"/>
          <w:color w:val="auto"/>
          <w:sz w:val="21"/>
          <w:szCs w:val="21"/>
        </w:rPr>
        <w:t>产品介绍：</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p>
    <w:p w:rsidR="007E149C" w:rsidRPr="00F744EE" w:rsidRDefault="007E149C" w:rsidP="007E149C">
      <w:pPr>
        <w:pStyle w:val="Default"/>
        <w:spacing w:line="360" w:lineRule="auto"/>
        <w:jc w:val="both"/>
        <w:rPr>
          <w:rFonts w:ascii="宋体" w:eastAsia="宋体" w:hAnsi="宋体"/>
          <w:color w:val="auto"/>
          <w:sz w:val="21"/>
          <w:szCs w:val="21"/>
        </w:rPr>
      </w:pPr>
      <w:r w:rsidRPr="00F744EE">
        <w:rPr>
          <w:rFonts w:ascii="宋体" w:eastAsia="宋体" w:hAnsi="宋体"/>
          <w:color w:val="auto"/>
          <w:sz w:val="21"/>
          <w:szCs w:val="21"/>
        </w:rPr>
        <w:t>产品</w:t>
      </w:r>
      <w:r w:rsidRPr="00F744EE">
        <w:rPr>
          <w:rFonts w:ascii="宋体" w:eastAsia="宋体" w:hAnsi="宋体" w:hint="eastAsia"/>
          <w:color w:val="auto"/>
          <w:sz w:val="21"/>
          <w:szCs w:val="21"/>
        </w:rPr>
        <w:t>图片</w:t>
      </w:r>
      <w:r w:rsidRPr="00F744EE">
        <w:rPr>
          <w:rFonts w:ascii="宋体" w:eastAsia="宋体" w:hAnsi="宋体"/>
          <w:color w:val="auto"/>
          <w:sz w:val="21"/>
          <w:szCs w:val="21"/>
        </w:rPr>
        <w:t>：</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t xml:space="preserve">1.3  </w:t>
      </w:r>
      <w:r w:rsidRPr="00F744EE">
        <w:rPr>
          <w:rFonts w:ascii="黑体" w:eastAsia="黑体" w:hAnsi="黑体" w:hint="eastAsia"/>
          <w:color w:val="auto"/>
          <w:sz w:val="21"/>
          <w:szCs w:val="21"/>
        </w:rPr>
        <w:t>量化方法</w:t>
      </w:r>
    </w:p>
    <w:p w:rsidR="007E149C" w:rsidRPr="00F744EE" w:rsidRDefault="007E149C" w:rsidP="007E149C">
      <w:pPr>
        <w:pStyle w:val="Default"/>
        <w:spacing w:line="360" w:lineRule="auto"/>
        <w:jc w:val="both"/>
        <w:rPr>
          <w:rFonts w:ascii="宋体" w:eastAsia="宋体" w:hAnsi="宋体"/>
          <w:color w:val="auto"/>
          <w:sz w:val="21"/>
          <w:szCs w:val="21"/>
        </w:rPr>
      </w:pPr>
      <w:r w:rsidRPr="00F744EE">
        <w:rPr>
          <w:rFonts w:ascii="宋体" w:eastAsia="宋体" w:hAnsi="宋体" w:hint="eastAsia"/>
          <w:color w:val="auto"/>
          <w:sz w:val="21"/>
          <w:szCs w:val="21"/>
        </w:rPr>
        <w:t>依据标准</w:t>
      </w:r>
      <w:r w:rsidRPr="00F744EE">
        <w:rPr>
          <w:rFonts w:ascii="宋体" w:eastAsia="宋体" w:hAnsi="宋体"/>
          <w:color w:val="auto"/>
          <w:sz w:val="21"/>
          <w:szCs w:val="21"/>
        </w:rPr>
        <w:t>：</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p>
    <w:p w:rsidR="007E149C" w:rsidRPr="00F744EE" w:rsidRDefault="003C24DF" w:rsidP="007E149C">
      <w:pPr>
        <w:pStyle w:val="Default"/>
        <w:numPr>
          <w:ilvl w:val="0"/>
          <w:numId w:val="10"/>
        </w:numPr>
        <w:spacing w:beforeLines="100" w:before="312" w:afterLines="100" w:after="312"/>
        <w:ind w:left="0" w:firstLine="0"/>
        <w:jc w:val="both"/>
        <w:rPr>
          <w:rFonts w:ascii="黑体" w:eastAsia="黑体" w:cs="黑体"/>
          <w:color w:val="auto"/>
          <w:sz w:val="21"/>
          <w:szCs w:val="21"/>
        </w:rPr>
      </w:pPr>
      <w:r>
        <w:rPr>
          <w:rFonts w:ascii="黑体" w:eastAsia="黑体" w:cs="黑体" w:hint="eastAsia"/>
          <w:color w:val="auto"/>
          <w:sz w:val="21"/>
          <w:szCs w:val="21"/>
        </w:rPr>
        <w:t>量化目的</w:t>
      </w:r>
    </w:p>
    <w:p w:rsidR="007E149C" w:rsidRPr="00F744EE" w:rsidRDefault="007E149C" w:rsidP="007E149C">
      <w:pPr>
        <w:pStyle w:val="Default"/>
        <w:spacing w:line="360" w:lineRule="auto"/>
        <w:ind w:firstLine="600"/>
        <w:jc w:val="both"/>
        <w:rPr>
          <w:rFonts w:ascii="宋体" w:eastAsia="宋体" w:hAnsi="宋体"/>
          <w:color w:val="auto"/>
          <w:sz w:val="21"/>
          <w:szCs w:val="21"/>
        </w:rPr>
      </w:pPr>
      <w:r w:rsidRPr="00F744EE">
        <w:rPr>
          <w:rFonts w:ascii="宋体" w:eastAsia="宋体" w:hAnsi="宋体"/>
          <w:color w:val="auto"/>
          <w:sz w:val="21"/>
          <w:szCs w:val="21"/>
        </w:rPr>
        <w:t>披露产品生命周期碳足迹对于产品生产企业的发展而言具有重要意义。企业对产品生命周期温室气体排放进行评价后，可根据评价结果采取有效可行的措施来减少供应链中的</w:t>
      </w:r>
      <w:r w:rsidR="003B4CD0">
        <w:rPr>
          <w:rFonts w:ascii="宋体" w:eastAsia="宋体" w:hAnsi="宋体" w:hint="eastAsia"/>
          <w:color w:val="auto"/>
          <w:sz w:val="21"/>
          <w:szCs w:val="21"/>
        </w:rPr>
        <w:t>温室气体</w:t>
      </w:r>
      <w:r w:rsidRPr="00F744EE">
        <w:rPr>
          <w:rFonts w:ascii="宋体" w:eastAsia="宋体" w:hAnsi="宋体"/>
          <w:color w:val="auto"/>
          <w:sz w:val="21"/>
          <w:szCs w:val="21"/>
        </w:rPr>
        <w:t>排放。</w:t>
      </w:r>
    </w:p>
    <w:p w:rsidR="007E149C" w:rsidRPr="00F744EE" w:rsidRDefault="007E149C" w:rsidP="007E149C">
      <w:pPr>
        <w:pStyle w:val="Default"/>
        <w:spacing w:line="360" w:lineRule="auto"/>
        <w:ind w:firstLine="600"/>
        <w:jc w:val="both"/>
        <w:rPr>
          <w:rFonts w:ascii="宋体" w:eastAsia="宋体" w:hAnsi="宋体"/>
          <w:color w:val="auto"/>
          <w:sz w:val="21"/>
          <w:szCs w:val="21"/>
        </w:rPr>
      </w:pPr>
      <w:r w:rsidRPr="00F744EE">
        <w:rPr>
          <w:rFonts w:ascii="宋体" w:eastAsia="宋体" w:hAnsi="宋体"/>
          <w:color w:val="auto"/>
          <w:sz w:val="21"/>
          <w:szCs w:val="21"/>
        </w:rPr>
        <w:t>披露碳足迹，对消费者而言可使其掌握产品的温室气体排放数据，了解其做出的购买决定对温室气体排放产生的影响。</w:t>
      </w:r>
    </w:p>
    <w:p w:rsidR="007E149C" w:rsidRPr="00F744EE" w:rsidRDefault="007E149C" w:rsidP="007E149C">
      <w:pPr>
        <w:pStyle w:val="Default"/>
        <w:numPr>
          <w:ilvl w:val="0"/>
          <w:numId w:val="10"/>
        </w:numPr>
        <w:spacing w:beforeLines="100" w:before="312" w:afterLines="100" w:after="312"/>
        <w:ind w:left="0" w:firstLine="0"/>
        <w:jc w:val="both"/>
        <w:rPr>
          <w:rFonts w:ascii="黑体" w:eastAsia="黑体" w:cs="黑体"/>
          <w:color w:val="auto"/>
          <w:sz w:val="21"/>
          <w:szCs w:val="21"/>
        </w:rPr>
      </w:pPr>
      <w:r w:rsidRPr="00F744EE">
        <w:rPr>
          <w:rFonts w:ascii="黑体" w:eastAsia="黑体" w:cs="黑体" w:hint="eastAsia"/>
          <w:color w:val="auto"/>
          <w:sz w:val="21"/>
          <w:szCs w:val="21"/>
        </w:rPr>
        <w:t>量化范围</w:t>
      </w:r>
      <w:r w:rsidRPr="00F744EE">
        <w:rPr>
          <w:rFonts w:ascii="黑体" w:eastAsia="黑体" w:cs="黑体"/>
          <w:color w:val="auto"/>
          <w:sz w:val="21"/>
          <w:szCs w:val="21"/>
        </w:rPr>
        <w:t xml:space="preserve"> </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t xml:space="preserve">3.1 </w:t>
      </w:r>
      <w:r>
        <w:rPr>
          <w:rFonts w:ascii="黑体" w:eastAsia="黑体" w:hAnsi="黑体"/>
          <w:color w:val="auto"/>
          <w:sz w:val="21"/>
          <w:szCs w:val="21"/>
        </w:rPr>
        <w:t xml:space="preserve"> </w:t>
      </w:r>
      <w:r w:rsidRPr="00F744EE">
        <w:rPr>
          <w:rFonts w:ascii="黑体" w:eastAsia="黑体" w:hAnsi="黑体" w:hint="eastAsia"/>
          <w:color w:val="auto"/>
          <w:sz w:val="21"/>
          <w:szCs w:val="21"/>
        </w:rPr>
        <w:t>声明</w:t>
      </w:r>
      <w:r w:rsidRPr="00F744EE">
        <w:rPr>
          <w:rFonts w:ascii="黑体" w:eastAsia="黑体" w:hAnsi="黑体"/>
          <w:color w:val="auto"/>
          <w:sz w:val="21"/>
          <w:szCs w:val="21"/>
        </w:rPr>
        <w:t xml:space="preserve">单位 </w:t>
      </w:r>
    </w:p>
    <w:p w:rsidR="007E149C" w:rsidRPr="00F744EE" w:rsidRDefault="007E149C" w:rsidP="007E149C">
      <w:pPr>
        <w:pStyle w:val="Default"/>
        <w:spacing w:line="360" w:lineRule="auto"/>
        <w:ind w:firstLineChars="200" w:firstLine="420"/>
        <w:jc w:val="both"/>
        <w:rPr>
          <w:rFonts w:ascii="宋体" w:eastAsia="宋体" w:hAnsi="宋体"/>
          <w:color w:val="auto"/>
          <w:sz w:val="21"/>
          <w:szCs w:val="21"/>
        </w:rPr>
      </w:pPr>
      <w:r w:rsidRPr="00F744EE">
        <w:rPr>
          <w:rFonts w:ascii="宋体" w:eastAsia="宋体" w:hAnsi="宋体" w:hint="eastAsia"/>
          <w:color w:val="auto"/>
          <w:sz w:val="21"/>
          <w:szCs w:val="21"/>
        </w:rPr>
        <w:t>以</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r w:rsidRPr="00F744EE">
        <w:rPr>
          <w:rFonts w:ascii="宋体" w:eastAsia="宋体" w:hAnsi="宋体" w:hint="eastAsia"/>
          <w:color w:val="auto"/>
          <w:sz w:val="21"/>
          <w:szCs w:val="21"/>
        </w:rPr>
        <w:t>为声明单位</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lastRenderedPageBreak/>
        <w:t xml:space="preserve">3.2 </w:t>
      </w:r>
      <w:r>
        <w:rPr>
          <w:rFonts w:ascii="黑体" w:eastAsia="黑体" w:hAnsi="黑体"/>
          <w:color w:val="auto"/>
          <w:sz w:val="21"/>
          <w:szCs w:val="21"/>
        </w:rPr>
        <w:t xml:space="preserve"> </w:t>
      </w:r>
      <w:r w:rsidRPr="00F744EE">
        <w:rPr>
          <w:rFonts w:ascii="黑体" w:eastAsia="黑体" w:hAnsi="黑体"/>
          <w:color w:val="auto"/>
          <w:sz w:val="21"/>
          <w:szCs w:val="21"/>
        </w:rPr>
        <w:t>系统边界 (包括但不限于对生命周期阶段描述</w:t>
      </w:r>
      <w:r w:rsidRPr="00F744EE">
        <w:rPr>
          <w:rFonts w:ascii="黑体" w:eastAsia="黑体" w:hAnsi="黑体" w:hint="eastAsia"/>
          <w:color w:val="auto"/>
          <w:sz w:val="21"/>
          <w:szCs w:val="21"/>
        </w:rPr>
        <w:t>)</w:t>
      </w:r>
    </w:p>
    <w:p w:rsidR="007E149C" w:rsidRPr="00F744EE" w:rsidRDefault="007E149C" w:rsidP="007E149C">
      <w:pPr>
        <w:pStyle w:val="Default"/>
        <w:spacing w:line="360" w:lineRule="auto"/>
        <w:ind w:firstLine="600"/>
        <w:jc w:val="both"/>
        <w:rPr>
          <w:rFonts w:ascii="宋体" w:eastAsia="宋体" w:hAnsi="宋体"/>
          <w:color w:val="auto"/>
          <w:sz w:val="21"/>
          <w:szCs w:val="21"/>
        </w:rPr>
      </w:pPr>
      <w:r w:rsidRPr="00F744EE">
        <w:rPr>
          <w:rFonts w:ascii="宋体" w:eastAsia="宋体" w:hAnsi="宋体"/>
          <w:color w:val="auto"/>
          <w:sz w:val="21"/>
          <w:szCs w:val="21"/>
        </w:rPr>
        <w:t>对</w:t>
      </w:r>
      <w:r w:rsidRPr="00F744EE">
        <w:rPr>
          <w:rFonts w:ascii="宋体" w:eastAsia="宋体" w:hAnsi="宋体"/>
          <w:color w:val="auto"/>
          <w:sz w:val="21"/>
          <w:szCs w:val="21"/>
          <w:u w:val="single"/>
        </w:rPr>
        <w:t xml:space="preserve">     </w:t>
      </w:r>
      <w:r w:rsidRPr="00F744EE">
        <w:rPr>
          <w:rFonts w:ascii="宋体" w:eastAsia="宋体" w:hAnsi="宋体"/>
          <w:color w:val="auto"/>
          <w:sz w:val="21"/>
          <w:szCs w:val="21"/>
        </w:rPr>
        <w:t>碳足迹的计算涵盖了从</w:t>
      </w:r>
      <w:r w:rsidRPr="00F744EE">
        <w:rPr>
          <w:rFonts w:ascii="宋体" w:eastAsia="宋体" w:hAnsi="宋体"/>
          <w:color w:val="auto"/>
          <w:sz w:val="21"/>
          <w:szCs w:val="21"/>
          <w:u w:val="single"/>
        </w:rPr>
        <w:t xml:space="preserve">      </w:t>
      </w:r>
      <w:r w:rsidRPr="00F744EE">
        <w:rPr>
          <w:rFonts w:ascii="宋体" w:eastAsia="宋体" w:hAnsi="宋体"/>
          <w:color w:val="auto"/>
          <w:sz w:val="21"/>
          <w:szCs w:val="21"/>
        </w:rPr>
        <w:t>到</w:t>
      </w: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r w:rsidRPr="00F744EE">
        <w:rPr>
          <w:rFonts w:ascii="宋体" w:eastAsia="宋体" w:hAnsi="宋体"/>
          <w:color w:val="auto"/>
          <w:sz w:val="21"/>
          <w:szCs w:val="21"/>
        </w:rPr>
        <w:t>生命周期的各个阶段，属于“从摇篮到大门”模式，确定生命周期包括以下：</w:t>
      </w:r>
    </w:p>
    <w:p w:rsidR="007E149C" w:rsidRDefault="007E149C" w:rsidP="007E149C">
      <w:pPr>
        <w:pStyle w:val="Default"/>
        <w:spacing w:line="360" w:lineRule="auto"/>
        <w:ind w:firstLine="600"/>
        <w:jc w:val="both"/>
        <w:rPr>
          <w:rFonts w:ascii="宋体" w:eastAsia="宋体" w:hAnsi="宋体"/>
          <w:color w:val="auto"/>
          <w:sz w:val="21"/>
          <w:szCs w:val="21"/>
        </w:rPr>
      </w:pPr>
      <w:r>
        <w:rPr>
          <w:rFonts w:ascii="宋体" w:eastAsia="宋体" w:hAnsi="宋体" w:hint="eastAsia"/>
          <w:color w:val="auto"/>
          <w:sz w:val="21"/>
          <w:szCs w:val="21"/>
        </w:rPr>
        <w:t>——</w:t>
      </w:r>
      <w:r w:rsidR="002B46EB">
        <w:rPr>
          <w:rFonts w:ascii="宋体" w:eastAsia="宋体" w:hAnsi="宋体" w:hint="eastAsia"/>
          <w:color w:val="auto"/>
          <w:sz w:val="21"/>
          <w:szCs w:val="21"/>
        </w:rPr>
        <w:t>铜矿石的开采</w:t>
      </w:r>
      <w:r w:rsidRPr="00F744EE">
        <w:rPr>
          <w:rFonts w:ascii="宋体" w:eastAsia="宋体" w:hAnsi="宋体"/>
          <w:color w:val="auto"/>
          <w:sz w:val="21"/>
          <w:szCs w:val="21"/>
        </w:rPr>
        <w:t xml:space="preserve"> </w:t>
      </w:r>
    </w:p>
    <w:p w:rsidR="004D0E43" w:rsidRDefault="004D0E43" w:rsidP="007E149C">
      <w:pPr>
        <w:pStyle w:val="Default"/>
        <w:spacing w:line="360" w:lineRule="auto"/>
        <w:ind w:firstLine="600"/>
        <w:jc w:val="both"/>
        <w:rPr>
          <w:rFonts w:ascii="宋体" w:eastAsia="宋体" w:hAnsi="宋体"/>
          <w:color w:val="auto"/>
          <w:sz w:val="21"/>
          <w:szCs w:val="21"/>
        </w:rPr>
      </w:pPr>
      <w:r>
        <w:rPr>
          <w:rFonts w:ascii="宋体" w:eastAsia="宋体" w:hAnsi="宋体" w:hint="eastAsia"/>
          <w:color w:val="auto"/>
          <w:sz w:val="21"/>
          <w:szCs w:val="21"/>
        </w:rPr>
        <w:t>——</w:t>
      </w:r>
      <w:r w:rsidR="002B46EB">
        <w:rPr>
          <w:rFonts w:ascii="宋体" w:eastAsia="宋体" w:hAnsi="宋体" w:hint="eastAsia"/>
          <w:color w:val="auto"/>
          <w:sz w:val="21"/>
          <w:szCs w:val="21"/>
        </w:rPr>
        <w:t>铜矿石的选矿</w:t>
      </w:r>
    </w:p>
    <w:p w:rsidR="00676659" w:rsidRPr="00F744EE" w:rsidRDefault="00676659" w:rsidP="007E149C">
      <w:pPr>
        <w:pStyle w:val="Default"/>
        <w:spacing w:line="360" w:lineRule="auto"/>
        <w:ind w:firstLine="600"/>
        <w:jc w:val="both"/>
        <w:rPr>
          <w:rFonts w:ascii="宋体" w:eastAsia="宋体" w:hAnsi="宋体"/>
          <w:color w:val="auto"/>
          <w:sz w:val="21"/>
          <w:szCs w:val="21"/>
        </w:rPr>
      </w:pPr>
      <w:r>
        <w:rPr>
          <w:rFonts w:ascii="宋体" w:eastAsia="宋体" w:hAnsi="宋体" w:hint="eastAsia"/>
          <w:color w:val="auto"/>
          <w:sz w:val="21"/>
          <w:szCs w:val="21"/>
        </w:rPr>
        <w:t>——</w:t>
      </w:r>
      <w:r w:rsidR="00D17E06">
        <w:rPr>
          <w:rFonts w:ascii="宋体" w:eastAsia="宋体" w:hAnsi="宋体" w:hint="eastAsia"/>
          <w:color w:val="auto"/>
          <w:sz w:val="21"/>
          <w:szCs w:val="21"/>
        </w:rPr>
        <w:t>其他铜原料</w:t>
      </w:r>
      <w:r>
        <w:rPr>
          <w:rFonts w:ascii="宋体" w:eastAsia="宋体" w:hAnsi="宋体" w:hint="eastAsia"/>
          <w:color w:val="auto"/>
          <w:sz w:val="21"/>
          <w:szCs w:val="21"/>
        </w:rPr>
        <w:t>的获取</w:t>
      </w:r>
    </w:p>
    <w:p w:rsidR="00246ED5" w:rsidRDefault="007E149C" w:rsidP="007E149C">
      <w:pPr>
        <w:pStyle w:val="Default"/>
        <w:spacing w:line="360" w:lineRule="auto"/>
        <w:ind w:firstLineChars="300" w:firstLine="630"/>
        <w:jc w:val="both"/>
        <w:rPr>
          <w:rFonts w:ascii="宋体" w:eastAsia="宋体" w:hAnsi="宋体"/>
          <w:color w:val="auto"/>
          <w:sz w:val="21"/>
          <w:szCs w:val="21"/>
        </w:rPr>
      </w:pPr>
      <w:r>
        <w:rPr>
          <w:rFonts w:ascii="宋体" w:eastAsia="宋体" w:hAnsi="宋体" w:hint="eastAsia"/>
          <w:color w:val="auto"/>
          <w:sz w:val="21"/>
          <w:szCs w:val="21"/>
        </w:rPr>
        <w:t>——</w:t>
      </w:r>
      <w:r w:rsidR="00786463">
        <w:rPr>
          <w:rFonts w:ascii="宋体" w:eastAsia="宋体" w:hAnsi="宋体" w:hint="eastAsia"/>
          <w:color w:val="auto"/>
          <w:sz w:val="21"/>
          <w:szCs w:val="21"/>
        </w:rPr>
        <w:t>冶炼生产加工</w:t>
      </w:r>
    </w:p>
    <w:p w:rsidR="007E149C" w:rsidRPr="00F744EE" w:rsidRDefault="007E149C" w:rsidP="007E149C">
      <w:pPr>
        <w:pStyle w:val="Default"/>
        <w:spacing w:line="360" w:lineRule="auto"/>
        <w:ind w:firstLine="600"/>
        <w:jc w:val="both"/>
        <w:rPr>
          <w:rFonts w:ascii="宋体" w:eastAsia="宋体" w:hAnsi="宋体"/>
          <w:color w:val="auto"/>
          <w:sz w:val="21"/>
          <w:szCs w:val="21"/>
        </w:rPr>
      </w:pPr>
      <w:r w:rsidRPr="00F744EE">
        <w:rPr>
          <w:rFonts w:ascii="宋体" w:eastAsia="宋体" w:hAnsi="宋体"/>
          <w:color w:val="auto"/>
          <w:sz w:val="21"/>
          <w:szCs w:val="21"/>
        </w:rPr>
        <w:t>据此建立系统边界图，如图</w:t>
      </w:r>
      <w:r>
        <w:rPr>
          <w:rFonts w:ascii="宋体" w:eastAsia="宋体" w:hAnsi="宋体" w:hint="eastAsia"/>
          <w:color w:val="auto"/>
          <w:sz w:val="21"/>
          <w:szCs w:val="21"/>
        </w:rPr>
        <w:t>B</w:t>
      </w:r>
      <w:r w:rsidRPr="00F744EE">
        <w:rPr>
          <w:rFonts w:ascii="宋体" w:eastAsia="宋体" w:hAnsi="宋体"/>
          <w:color w:val="auto"/>
          <w:sz w:val="21"/>
          <w:szCs w:val="21"/>
        </w:rPr>
        <w:t xml:space="preserve">.1： </w:t>
      </w:r>
    </w:p>
    <w:p w:rsidR="007E149C" w:rsidRPr="00F744EE" w:rsidRDefault="007E149C" w:rsidP="007E149C">
      <w:pPr>
        <w:pStyle w:val="Default"/>
        <w:spacing w:line="360" w:lineRule="auto"/>
        <w:ind w:firstLine="600"/>
        <w:jc w:val="both"/>
        <w:rPr>
          <w:rFonts w:ascii="宋体" w:eastAsia="宋体" w:hAnsi="宋体"/>
          <w:color w:val="auto"/>
          <w:sz w:val="21"/>
          <w:szCs w:val="21"/>
        </w:rPr>
      </w:pPr>
    </w:p>
    <w:p w:rsidR="007E149C" w:rsidRPr="00F744EE" w:rsidRDefault="007E149C" w:rsidP="007E149C">
      <w:pPr>
        <w:pStyle w:val="aff3"/>
        <w:tabs>
          <w:tab w:val="center" w:pos="4201"/>
          <w:tab w:val="right" w:leader="dot" w:pos="9298"/>
        </w:tabs>
        <w:spacing w:beforeLines="50" w:before="156" w:afterLines="50" w:after="156" w:line="360" w:lineRule="auto"/>
        <w:ind w:firstLine="420"/>
        <w:jc w:val="center"/>
        <w:rPr>
          <w:rFonts w:ascii="黑体" w:eastAsia="黑体" w:hAnsi="黑体"/>
        </w:rPr>
      </w:pPr>
      <w:r w:rsidRPr="00F744EE">
        <w:rPr>
          <w:rFonts w:ascii="黑体" w:eastAsia="黑体" w:hAnsi="黑体"/>
        </w:rPr>
        <w:t xml:space="preserve">图 </w:t>
      </w:r>
      <w:r>
        <w:rPr>
          <w:rFonts w:ascii="黑体" w:eastAsia="黑体" w:hAnsi="黑体" w:hint="eastAsia"/>
        </w:rPr>
        <w:t>B</w:t>
      </w:r>
      <w:r w:rsidRPr="00F744EE">
        <w:rPr>
          <w:rFonts w:ascii="黑体" w:eastAsia="黑体" w:hAnsi="黑体"/>
        </w:rPr>
        <w:t>.1  系统边界图</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t xml:space="preserve">3.3 </w:t>
      </w:r>
      <w:r>
        <w:rPr>
          <w:rFonts w:ascii="黑体" w:eastAsia="黑体" w:hAnsi="黑体"/>
          <w:color w:val="auto"/>
          <w:sz w:val="21"/>
          <w:szCs w:val="21"/>
        </w:rPr>
        <w:t xml:space="preserve"> </w:t>
      </w:r>
      <w:r w:rsidRPr="00F744EE">
        <w:rPr>
          <w:rFonts w:ascii="黑体" w:eastAsia="黑体" w:hAnsi="黑体" w:hint="eastAsia"/>
          <w:color w:val="auto"/>
          <w:sz w:val="21"/>
          <w:szCs w:val="21"/>
        </w:rPr>
        <w:t>取舍准则</w:t>
      </w:r>
    </w:p>
    <w:p w:rsidR="007E149C" w:rsidRPr="00F744EE" w:rsidRDefault="007E149C" w:rsidP="007E149C">
      <w:pPr>
        <w:pStyle w:val="Default"/>
        <w:spacing w:line="360" w:lineRule="auto"/>
        <w:ind w:firstLineChars="200" w:firstLine="420"/>
        <w:rPr>
          <w:rFonts w:ascii="宋体" w:eastAsia="宋体" w:hAnsi="宋体"/>
          <w:sz w:val="21"/>
          <w:szCs w:val="21"/>
        </w:rPr>
      </w:pPr>
      <w:r w:rsidRPr="00F744EE">
        <w:rPr>
          <w:rFonts w:ascii="宋体" w:eastAsia="宋体" w:hAnsi="宋体"/>
          <w:sz w:val="21"/>
          <w:szCs w:val="21"/>
        </w:rPr>
        <w:t>采用的取舍准则以</w:t>
      </w:r>
      <w:r w:rsidRPr="00F744EE">
        <w:rPr>
          <w:rFonts w:ascii="宋体" w:eastAsia="宋体" w:hAnsi="宋体"/>
          <w:sz w:val="21"/>
          <w:szCs w:val="21"/>
          <w:u w:val="single"/>
        </w:rPr>
        <w:t xml:space="preserve">            </w:t>
      </w:r>
      <w:r w:rsidRPr="00F744EE">
        <w:rPr>
          <w:rFonts w:ascii="宋体" w:eastAsia="宋体" w:hAnsi="宋体" w:hint="eastAsia"/>
          <w:sz w:val="21"/>
          <w:szCs w:val="21"/>
          <w:u w:val="single"/>
        </w:rPr>
        <w:t xml:space="preserve"> </w:t>
      </w:r>
      <w:r w:rsidRPr="00F744EE">
        <w:rPr>
          <w:rFonts w:ascii="宋体" w:eastAsia="宋体" w:hAnsi="宋体"/>
          <w:sz w:val="21"/>
          <w:szCs w:val="21"/>
          <w:u w:val="single"/>
        </w:rPr>
        <w:t xml:space="preserve"> </w:t>
      </w:r>
      <w:r w:rsidRPr="00F744EE">
        <w:rPr>
          <w:rFonts w:ascii="宋体" w:eastAsia="宋体" w:hAnsi="宋体"/>
          <w:sz w:val="21"/>
          <w:szCs w:val="21"/>
        </w:rPr>
        <w:t>为依据，具体规则如下：</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t xml:space="preserve">3.4 </w:t>
      </w:r>
      <w:r>
        <w:rPr>
          <w:rFonts w:ascii="黑体" w:eastAsia="黑体" w:hAnsi="黑体"/>
          <w:color w:val="auto"/>
          <w:sz w:val="21"/>
          <w:szCs w:val="21"/>
        </w:rPr>
        <w:t xml:space="preserve"> </w:t>
      </w:r>
      <w:r w:rsidRPr="00F744EE">
        <w:rPr>
          <w:rFonts w:ascii="黑体" w:eastAsia="黑体" w:hAnsi="黑体" w:hint="eastAsia"/>
          <w:color w:val="auto"/>
          <w:sz w:val="21"/>
          <w:szCs w:val="21"/>
        </w:rPr>
        <w:t>时间范围</w:t>
      </w:r>
    </w:p>
    <w:p w:rsidR="007E149C" w:rsidRPr="00F744EE" w:rsidRDefault="007E149C" w:rsidP="007E149C">
      <w:pPr>
        <w:pStyle w:val="Default"/>
        <w:spacing w:line="360" w:lineRule="auto"/>
        <w:ind w:firstLine="600"/>
        <w:rPr>
          <w:rFonts w:ascii="宋体" w:eastAsia="宋体" w:hAnsi="宋体"/>
          <w:color w:val="auto"/>
          <w:sz w:val="21"/>
          <w:szCs w:val="21"/>
        </w:rPr>
      </w:pPr>
      <w:r w:rsidRPr="00F744EE">
        <w:rPr>
          <w:rFonts w:ascii="宋体" w:eastAsia="宋体" w:hAnsi="宋体" w:hint="eastAsia"/>
          <w:color w:val="auto"/>
          <w:sz w:val="21"/>
          <w:szCs w:val="21"/>
          <w:u w:val="single"/>
        </w:rPr>
        <w:t xml:space="preserve"> </w:t>
      </w:r>
      <w:r w:rsidRPr="00F744EE">
        <w:rPr>
          <w:rFonts w:ascii="宋体" w:eastAsia="宋体" w:hAnsi="宋体"/>
          <w:color w:val="auto"/>
          <w:sz w:val="21"/>
          <w:szCs w:val="21"/>
          <w:u w:val="single"/>
        </w:rPr>
        <w:t xml:space="preserve">      </w:t>
      </w:r>
      <w:r w:rsidRPr="00F744EE">
        <w:rPr>
          <w:rFonts w:ascii="宋体" w:eastAsia="宋体" w:hAnsi="宋体" w:hint="eastAsia"/>
          <w:color w:val="auto"/>
          <w:sz w:val="21"/>
          <w:szCs w:val="21"/>
        </w:rPr>
        <w:t>年度</w:t>
      </w:r>
    </w:p>
    <w:p w:rsidR="007E149C" w:rsidRPr="00F744EE" w:rsidRDefault="007E149C" w:rsidP="007E149C">
      <w:pPr>
        <w:pStyle w:val="Default"/>
        <w:numPr>
          <w:ilvl w:val="0"/>
          <w:numId w:val="10"/>
        </w:numPr>
        <w:spacing w:beforeLines="100" w:before="312" w:afterLines="100" w:after="312"/>
        <w:ind w:left="0" w:firstLine="0"/>
        <w:jc w:val="both"/>
        <w:rPr>
          <w:rFonts w:ascii="黑体" w:eastAsia="黑体" w:cs="黑体"/>
          <w:color w:val="auto"/>
          <w:sz w:val="21"/>
          <w:szCs w:val="21"/>
        </w:rPr>
      </w:pPr>
      <w:r w:rsidRPr="00F744EE">
        <w:rPr>
          <w:rFonts w:ascii="黑体" w:eastAsia="黑体" w:cs="黑体" w:hint="eastAsia"/>
          <w:color w:val="auto"/>
          <w:sz w:val="21"/>
          <w:szCs w:val="21"/>
        </w:rPr>
        <w:t>清单分析</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t xml:space="preserve">4.1 </w:t>
      </w:r>
      <w:r>
        <w:rPr>
          <w:rFonts w:ascii="黑体" w:eastAsia="黑体" w:hAnsi="黑体"/>
          <w:color w:val="auto"/>
          <w:sz w:val="21"/>
          <w:szCs w:val="21"/>
        </w:rPr>
        <w:t xml:space="preserve"> </w:t>
      </w:r>
      <w:r w:rsidRPr="00F744EE">
        <w:rPr>
          <w:rFonts w:ascii="黑体" w:eastAsia="黑体" w:hAnsi="黑体"/>
          <w:color w:val="auto"/>
          <w:sz w:val="21"/>
          <w:szCs w:val="21"/>
        </w:rPr>
        <w:t>数据收集</w:t>
      </w:r>
      <w:r w:rsidRPr="00F744EE">
        <w:rPr>
          <w:rFonts w:ascii="黑体" w:eastAsia="黑体" w:hAnsi="黑体" w:hint="eastAsia"/>
          <w:color w:val="auto"/>
          <w:sz w:val="21"/>
          <w:szCs w:val="21"/>
        </w:rPr>
        <w:t>程序</w:t>
      </w:r>
      <w:r w:rsidRPr="00F744EE">
        <w:rPr>
          <w:rFonts w:ascii="黑体" w:eastAsia="黑体" w:hAnsi="黑体"/>
          <w:color w:val="auto"/>
          <w:sz w:val="21"/>
          <w:szCs w:val="21"/>
        </w:rPr>
        <w:t xml:space="preserve"> </w:t>
      </w:r>
    </w:p>
    <w:p w:rsidR="007E149C" w:rsidRPr="00454C79" w:rsidRDefault="007E149C" w:rsidP="007E149C">
      <w:pPr>
        <w:pStyle w:val="Default"/>
        <w:spacing w:line="360" w:lineRule="auto"/>
        <w:ind w:firstLine="600"/>
        <w:jc w:val="both"/>
        <w:rPr>
          <w:rFonts w:ascii="宋体" w:eastAsia="宋体" w:hAnsi="宋体"/>
          <w:color w:val="auto"/>
        </w:rPr>
      </w:pP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t xml:space="preserve">4.2 </w:t>
      </w:r>
      <w:r>
        <w:rPr>
          <w:rFonts w:ascii="黑体" w:eastAsia="黑体" w:hAnsi="黑体"/>
          <w:color w:val="auto"/>
          <w:sz w:val="21"/>
          <w:szCs w:val="21"/>
        </w:rPr>
        <w:t xml:space="preserve"> </w:t>
      </w:r>
      <w:r w:rsidRPr="00F744EE">
        <w:rPr>
          <w:rFonts w:ascii="黑体" w:eastAsia="黑体" w:hAnsi="黑体"/>
          <w:color w:val="auto"/>
          <w:sz w:val="21"/>
          <w:szCs w:val="21"/>
        </w:rPr>
        <w:t xml:space="preserve">单元过程的定性和定量描述 </w:t>
      </w:r>
    </w:p>
    <w:p w:rsidR="007E149C" w:rsidRPr="00454C79" w:rsidRDefault="007E149C" w:rsidP="007E149C">
      <w:pPr>
        <w:pStyle w:val="Default"/>
        <w:spacing w:line="360" w:lineRule="auto"/>
        <w:ind w:firstLine="600"/>
        <w:jc w:val="both"/>
        <w:rPr>
          <w:rFonts w:ascii="宋体" w:eastAsia="宋体" w:hAnsi="宋体"/>
          <w:color w:val="auto"/>
        </w:rPr>
      </w:pP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t xml:space="preserve">4.3 </w:t>
      </w:r>
      <w:r>
        <w:rPr>
          <w:rFonts w:ascii="黑体" w:eastAsia="黑体" w:hAnsi="黑体"/>
          <w:color w:val="auto"/>
          <w:sz w:val="21"/>
          <w:szCs w:val="21"/>
        </w:rPr>
        <w:t xml:space="preserve"> </w:t>
      </w:r>
      <w:r w:rsidRPr="00F744EE">
        <w:rPr>
          <w:rFonts w:ascii="黑体" w:eastAsia="黑体" w:hAnsi="黑体" w:hint="eastAsia"/>
          <w:color w:val="auto"/>
          <w:sz w:val="21"/>
          <w:szCs w:val="21"/>
        </w:rPr>
        <w:t>数据</w:t>
      </w:r>
      <w:r>
        <w:rPr>
          <w:rFonts w:ascii="黑体" w:eastAsia="黑体" w:hAnsi="黑体" w:hint="eastAsia"/>
          <w:color w:val="auto"/>
          <w:sz w:val="21"/>
          <w:szCs w:val="21"/>
        </w:rPr>
        <w:t>说明</w:t>
      </w:r>
      <w:r w:rsidRPr="00F744EE">
        <w:rPr>
          <w:rFonts w:ascii="黑体" w:eastAsia="黑体" w:hAnsi="黑体"/>
          <w:color w:val="auto"/>
          <w:sz w:val="21"/>
          <w:szCs w:val="21"/>
        </w:rPr>
        <w:t xml:space="preserve"> （具体数据</w:t>
      </w:r>
      <w:r w:rsidRPr="00F744EE">
        <w:rPr>
          <w:rFonts w:ascii="黑体" w:eastAsia="黑体" w:hAnsi="黑体" w:hint="eastAsia"/>
          <w:color w:val="auto"/>
          <w:sz w:val="21"/>
          <w:szCs w:val="21"/>
        </w:rPr>
        <w:t>列表参照附录</w:t>
      </w:r>
      <w:r>
        <w:rPr>
          <w:rFonts w:ascii="黑体" w:eastAsia="黑体" w:hAnsi="黑体" w:hint="eastAsia"/>
          <w:color w:val="auto"/>
          <w:sz w:val="21"/>
          <w:szCs w:val="21"/>
        </w:rPr>
        <w:t>A</w:t>
      </w:r>
      <w:r w:rsidRPr="00F744EE">
        <w:rPr>
          <w:rFonts w:ascii="黑体" w:eastAsia="黑体" w:hAnsi="黑体"/>
          <w:color w:val="auto"/>
          <w:sz w:val="21"/>
          <w:szCs w:val="21"/>
        </w:rPr>
        <w:t>）</w:t>
      </w:r>
    </w:p>
    <w:p w:rsidR="007E149C" w:rsidRPr="00F744EE" w:rsidRDefault="007E149C" w:rsidP="007E149C">
      <w:pPr>
        <w:pStyle w:val="Default"/>
        <w:spacing w:line="360" w:lineRule="auto"/>
        <w:ind w:firstLine="600"/>
        <w:jc w:val="both"/>
        <w:rPr>
          <w:rFonts w:ascii="宋体" w:eastAsia="宋体" w:hAnsi="宋体"/>
          <w:color w:val="auto"/>
          <w:sz w:val="21"/>
          <w:szCs w:val="21"/>
        </w:rPr>
      </w:pPr>
      <w:r>
        <w:rPr>
          <w:rFonts w:ascii="宋体" w:eastAsia="宋体" w:hAnsi="宋体" w:hint="eastAsia"/>
          <w:color w:val="auto"/>
          <w:sz w:val="21"/>
          <w:szCs w:val="21"/>
        </w:rPr>
        <w:t>初级</w:t>
      </w:r>
      <w:r w:rsidRPr="00F744EE">
        <w:rPr>
          <w:rFonts w:ascii="宋体" w:eastAsia="宋体" w:hAnsi="宋体"/>
          <w:color w:val="auto"/>
          <w:sz w:val="21"/>
          <w:szCs w:val="21"/>
        </w:rPr>
        <w:t xml:space="preserve">数据： </w:t>
      </w:r>
    </w:p>
    <w:p w:rsidR="007E149C" w:rsidRPr="00F744EE" w:rsidRDefault="007E149C" w:rsidP="007E149C">
      <w:pPr>
        <w:pStyle w:val="Default"/>
        <w:spacing w:line="360" w:lineRule="auto"/>
        <w:ind w:firstLine="600"/>
        <w:jc w:val="both"/>
        <w:rPr>
          <w:rFonts w:ascii="宋体" w:eastAsia="宋体" w:hAnsi="宋体"/>
          <w:color w:val="auto"/>
          <w:sz w:val="21"/>
          <w:szCs w:val="21"/>
        </w:rPr>
      </w:pPr>
      <w:r>
        <w:rPr>
          <w:rFonts w:ascii="宋体" w:eastAsia="宋体" w:hAnsi="宋体" w:hint="eastAsia"/>
          <w:color w:val="auto"/>
          <w:sz w:val="21"/>
          <w:szCs w:val="21"/>
        </w:rPr>
        <w:t>次级</w:t>
      </w:r>
      <w:r w:rsidRPr="00F744EE">
        <w:rPr>
          <w:rFonts w:ascii="宋体" w:eastAsia="宋体" w:hAnsi="宋体" w:hint="eastAsia"/>
          <w:color w:val="auto"/>
          <w:sz w:val="21"/>
          <w:szCs w:val="21"/>
        </w:rPr>
        <w:t>数据</w:t>
      </w:r>
      <w:r w:rsidRPr="00F744EE">
        <w:rPr>
          <w:rFonts w:ascii="宋体" w:eastAsia="宋体" w:hAnsi="宋体"/>
          <w:color w:val="auto"/>
          <w:sz w:val="21"/>
          <w:szCs w:val="21"/>
        </w:rPr>
        <w:t xml:space="preserve">：  </w:t>
      </w:r>
    </w:p>
    <w:p w:rsidR="007E149C" w:rsidRPr="00F744EE" w:rsidRDefault="007E149C" w:rsidP="007E149C">
      <w:pPr>
        <w:pStyle w:val="Default"/>
        <w:spacing w:line="360" w:lineRule="auto"/>
        <w:ind w:firstLine="600"/>
        <w:jc w:val="both"/>
        <w:rPr>
          <w:rFonts w:ascii="宋体" w:eastAsia="宋体" w:hAnsi="宋体"/>
          <w:color w:val="auto"/>
          <w:sz w:val="21"/>
          <w:szCs w:val="21"/>
        </w:rPr>
      </w:pPr>
      <w:r w:rsidRPr="00F744EE">
        <w:rPr>
          <w:rFonts w:ascii="宋体" w:eastAsia="宋体" w:hAnsi="宋体"/>
          <w:color w:val="auto"/>
          <w:sz w:val="21"/>
          <w:szCs w:val="21"/>
        </w:rPr>
        <w:t>软件与数据库：</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t>4.</w:t>
      </w:r>
      <w:r>
        <w:rPr>
          <w:rFonts w:ascii="黑体" w:eastAsia="黑体" w:hAnsi="黑体"/>
          <w:color w:val="auto"/>
          <w:sz w:val="21"/>
          <w:szCs w:val="21"/>
        </w:rPr>
        <w:t>4</w:t>
      </w:r>
      <w:r w:rsidRPr="00F744EE">
        <w:rPr>
          <w:rFonts w:ascii="黑体" w:eastAsia="黑体" w:hAnsi="黑体"/>
          <w:color w:val="auto"/>
          <w:sz w:val="21"/>
          <w:szCs w:val="21"/>
        </w:rPr>
        <w:t xml:space="preserve"> </w:t>
      </w:r>
      <w:r>
        <w:rPr>
          <w:rFonts w:ascii="黑体" w:eastAsia="黑体" w:hAnsi="黑体"/>
          <w:color w:val="auto"/>
          <w:sz w:val="21"/>
          <w:szCs w:val="21"/>
        </w:rPr>
        <w:t xml:space="preserve"> </w:t>
      </w:r>
      <w:r w:rsidRPr="00F744EE">
        <w:rPr>
          <w:rFonts w:ascii="黑体" w:eastAsia="黑体" w:hAnsi="黑体"/>
          <w:color w:val="auto"/>
          <w:sz w:val="21"/>
          <w:szCs w:val="21"/>
        </w:rPr>
        <w:t xml:space="preserve">分配原则与程序 </w:t>
      </w:r>
    </w:p>
    <w:p w:rsidR="007E149C" w:rsidRPr="00F744EE" w:rsidRDefault="007E149C" w:rsidP="007E149C">
      <w:pPr>
        <w:pStyle w:val="Default"/>
        <w:spacing w:line="360" w:lineRule="auto"/>
        <w:ind w:firstLine="600"/>
        <w:jc w:val="both"/>
        <w:rPr>
          <w:rFonts w:ascii="宋体" w:eastAsia="宋体" w:hAnsi="宋体"/>
          <w:color w:val="auto"/>
          <w:sz w:val="21"/>
          <w:szCs w:val="21"/>
        </w:rPr>
      </w:pPr>
      <w:r w:rsidRPr="00F744EE">
        <w:rPr>
          <w:rFonts w:ascii="宋体" w:eastAsia="宋体" w:hAnsi="宋体"/>
          <w:color w:val="auto"/>
          <w:sz w:val="21"/>
          <w:szCs w:val="21"/>
        </w:rPr>
        <w:t xml:space="preserve">分配依据： </w:t>
      </w:r>
    </w:p>
    <w:p w:rsidR="007E149C" w:rsidRPr="00F744EE" w:rsidRDefault="007E149C" w:rsidP="007E149C">
      <w:pPr>
        <w:pStyle w:val="Default"/>
        <w:spacing w:line="360" w:lineRule="auto"/>
        <w:ind w:firstLine="600"/>
        <w:jc w:val="both"/>
        <w:rPr>
          <w:rFonts w:ascii="宋体" w:eastAsia="宋体" w:hAnsi="宋体"/>
          <w:color w:val="auto"/>
          <w:sz w:val="21"/>
          <w:szCs w:val="21"/>
        </w:rPr>
      </w:pPr>
      <w:r w:rsidRPr="00F744EE">
        <w:rPr>
          <w:rFonts w:ascii="宋体" w:eastAsia="宋体" w:hAnsi="宋体"/>
          <w:color w:val="auto"/>
          <w:sz w:val="21"/>
          <w:szCs w:val="21"/>
        </w:rPr>
        <w:t xml:space="preserve">分配程序： </w:t>
      </w:r>
    </w:p>
    <w:p w:rsidR="007E149C" w:rsidRPr="00F744EE" w:rsidRDefault="007E149C" w:rsidP="007E149C">
      <w:pPr>
        <w:pStyle w:val="Default"/>
        <w:spacing w:line="360" w:lineRule="auto"/>
        <w:ind w:firstLine="600"/>
        <w:jc w:val="both"/>
        <w:rPr>
          <w:rFonts w:ascii="宋体" w:eastAsia="宋体" w:hAnsi="宋体"/>
          <w:color w:val="auto"/>
          <w:sz w:val="21"/>
          <w:szCs w:val="21"/>
        </w:rPr>
      </w:pPr>
      <w:r w:rsidRPr="00F744EE">
        <w:rPr>
          <w:rFonts w:ascii="宋体" w:eastAsia="宋体" w:hAnsi="宋体"/>
          <w:color w:val="auto"/>
          <w:sz w:val="21"/>
          <w:szCs w:val="21"/>
        </w:rPr>
        <w:t>具体分配情况如下：</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lastRenderedPageBreak/>
        <w:t>4.</w:t>
      </w:r>
      <w:r>
        <w:rPr>
          <w:rFonts w:ascii="黑体" w:eastAsia="黑体" w:hAnsi="黑体"/>
          <w:color w:val="auto"/>
          <w:sz w:val="21"/>
          <w:szCs w:val="21"/>
        </w:rPr>
        <w:t>5</w:t>
      </w:r>
      <w:r w:rsidRPr="00F744EE">
        <w:rPr>
          <w:rFonts w:ascii="黑体" w:eastAsia="黑体" w:hAnsi="黑体"/>
          <w:color w:val="auto"/>
          <w:sz w:val="21"/>
          <w:szCs w:val="21"/>
        </w:rPr>
        <w:t xml:space="preserve"> </w:t>
      </w:r>
      <w:r>
        <w:rPr>
          <w:rFonts w:ascii="黑体" w:eastAsia="黑体" w:hAnsi="黑体"/>
          <w:color w:val="auto"/>
          <w:sz w:val="21"/>
          <w:szCs w:val="21"/>
        </w:rPr>
        <w:t xml:space="preserve"> </w:t>
      </w:r>
      <w:r>
        <w:rPr>
          <w:rFonts w:ascii="黑体" w:eastAsia="黑体" w:hAnsi="黑体" w:hint="eastAsia"/>
          <w:color w:val="auto"/>
          <w:sz w:val="21"/>
          <w:szCs w:val="21"/>
        </w:rPr>
        <w:t>清单</w:t>
      </w:r>
      <w:r w:rsidR="000A31AB">
        <w:rPr>
          <w:rFonts w:ascii="黑体" w:eastAsia="黑体" w:hAnsi="黑体" w:hint="eastAsia"/>
          <w:color w:val="auto"/>
          <w:sz w:val="21"/>
          <w:szCs w:val="21"/>
        </w:rPr>
        <w:t>计算</w:t>
      </w:r>
      <w:r>
        <w:rPr>
          <w:rFonts w:ascii="黑体" w:eastAsia="黑体" w:hAnsi="黑体" w:hint="eastAsia"/>
          <w:color w:val="auto"/>
          <w:sz w:val="21"/>
          <w:szCs w:val="21"/>
        </w:rPr>
        <w:t>及</w:t>
      </w:r>
      <w:r w:rsidR="000A31AB">
        <w:rPr>
          <w:rFonts w:ascii="黑体" w:eastAsia="黑体" w:hAnsi="黑体" w:hint="eastAsia"/>
          <w:color w:val="auto"/>
          <w:sz w:val="21"/>
          <w:szCs w:val="21"/>
        </w:rPr>
        <w:t>结果</w:t>
      </w:r>
    </w:p>
    <w:p w:rsidR="007E149C" w:rsidRDefault="007E149C" w:rsidP="007E149C">
      <w:pPr>
        <w:pStyle w:val="Default"/>
        <w:spacing w:line="360" w:lineRule="auto"/>
        <w:ind w:firstLine="600"/>
        <w:jc w:val="both"/>
        <w:rPr>
          <w:rFonts w:ascii="宋体" w:eastAsia="宋体" w:hAnsi="宋体"/>
          <w:color w:val="auto"/>
        </w:rPr>
      </w:pPr>
      <w:r>
        <w:rPr>
          <w:rFonts w:ascii="宋体" w:eastAsia="宋体" w:hAnsi="宋体" w:hint="eastAsia"/>
          <w:color w:val="auto"/>
        </w:rPr>
        <w:t>生命周期清单分析见表</w:t>
      </w:r>
      <w:r w:rsidR="00373205">
        <w:rPr>
          <w:rFonts w:ascii="宋体" w:eastAsia="宋体" w:hAnsi="宋体" w:hint="eastAsia"/>
          <w:color w:val="auto"/>
        </w:rPr>
        <w:t>B</w:t>
      </w:r>
      <w:r w:rsidR="00373205">
        <w:rPr>
          <w:rFonts w:ascii="宋体" w:eastAsia="宋体" w:hAnsi="宋体"/>
          <w:color w:val="auto"/>
        </w:rPr>
        <w:t>.</w:t>
      </w:r>
      <w:r>
        <w:rPr>
          <w:rFonts w:ascii="宋体" w:eastAsia="宋体" w:hAnsi="宋体" w:hint="eastAsia"/>
          <w:color w:val="auto"/>
        </w:rPr>
        <w:t>1（示例）。</w:t>
      </w:r>
    </w:p>
    <w:p w:rsidR="007E149C" w:rsidRPr="001E3933" w:rsidRDefault="007E149C" w:rsidP="007E149C">
      <w:pPr>
        <w:pStyle w:val="Default"/>
        <w:spacing w:line="360" w:lineRule="auto"/>
        <w:ind w:firstLine="600"/>
        <w:jc w:val="center"/>
        <w:rPr>
          <w:rFonts w:ascii="黑体" w:eastAsia="黑体" w:hAnsi="黑体"/>
          <w:color w:val="auto"/>
          <w:sz w:val="21"/>
          <w:szCs w:val="21"/>
        </w:rPr>
      </w:pPr>
      <w:r w:rsidRPr="001E3933">
        <w:rPr>
          <w:rFonts w:ascii="黑体" w:eastAsia="黑体" w:hAnsi="黑体" w:hint="eastAsia"/>
          <w:color w:val="auto"/>
          <w:sz w:val="21"/>
          <w:szCs w:val="21"/>
        </w:rPr>
        <w:t>表</w:t>
      </w:r>
      <w:r w:rsidR="00373205">
        <w:rPr>
          <w:rFonts w:ascii="黑体" w:eastAsia="黑体" w:hAnsi="黑体" w:hint="eastAsia"/>
          <w:color w:val="auto"/>
          <w:sz w:val="21"/>
          <w:szCs w:val="21"/>
        </w:rPr>
        <w:t>B</w:t>
      </w:r>
      <w:r w:rsidR="00373205">
        <w:rPr>
          <w:rFonts w:ascii="黑体" w:eastAsia="黑体" w:hAnsi="黑体"/>
          <w:color w:val="auto"/>
          <w:sz w:val="21"/>
          <w:szCs w:val="21"/>
        </w:rPr>
        <w:t>.</w:t>
      </w:r>
      <w:r w:rsidRPr="001E3933">
        <w:rPr>
          <w:rFonts w:ascii="黑体" w:eastAsia="黑体" w:hAnsi="黑体" w:hint="eastAsia"/>
          <w:color w:val="auto"/>
          <w:sz w:val="21"/>
          <w:szCs w:val="21"/>
        </w:rPr>
        <w:t>1</w:t>
      </w:r>
      <w:r w:rsidRPr="001E3933">
        <w:rPr>
          <w:rFonts w:ascii="黑体" w:eastAsia="黑体" w:hAnsi="黑体"/>
          <w:color w:val="auto"/>
          <w:sz w:val="21"/>
          <w:szCs w:val="21"/>
        </w:rPr>
        <w:t xml:space="preserve">  </w:t>
      </w:r>
      <w:r w:rsidR="009D75A2">
        <w:rPr>
          <w:rFonts w:ascii="黑体" w:eastAsia="黑体" w:hAnsi="黑体" w:hint="eastAsia"/>
          <w:color w:val="auto"/>
          <w:sz w:val="21"/>
          <w:szCs w:val="21"/>
        </w:rPr>
        <w:t>阴极铜</w:t>
      </w:r>
      <w:r w:rsidRPr="001E3933">
        <w:rPr>
          <w:rFonts w:ascii="黑体" w:eastAsia="黑体" w:hAnsi="黑体" w:hint="eastAsia"/>
          <w:color w:val="auto"/>
          <w:sz w:val="21"/>
          <w:szCs w:val="21"/>
        </w:rPr>
        <w:t>生命周期清单数据汇总（每</w:t>
      </w:r>
      <w:r>
        <w:rPr>
          <w:rFonts w:ascii="黑体" w:eastAsia="黑体" w:hAnsi="黑体" w:hint="eastAsia"/>
          <w:color w:val="auto"/>
          <w:sz w:val="21"/>
          <w:szCs w:val="21"/>
        </w:rPr>
        <w:t>声明</w:t>
      </w:r>
      <w:r w:rsidRPr="001E3933">
        <w:rPr>
          <w:rFonts w:ascii="黑体" w:eastAsia="黑体" w:hAnsi="黑体" w:hint="eastAsia"/>
          <w:color w:val="auto"/>
          <w:sz w:val="21"/>
          <w:szCs w:val="21"/>
        </w:rPr>
        <w:t>单位）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558"/>
        <w:gridCol w:w="2092"/>
        <w:gridCol w:w="1546"/>
        <w:gridCol w:w="1546"/>
      </w:tblGrid>
      <w:tr w:rsidR="00D24916" w:rsidRPr="0020348B" w:rsidTr="00D24916">
        <w:tc>
          <w:tcPr>
            <w:tcW w:w="939" w:type="pct"/>
          </w:tcPr>
          <w:p w:rsidR="00D24916" w:rsidRPr="0020348B" w:rsidRDefault="00D24916" w:rsidP="00C21C48">
            <w:pPr>
              <w:pStyle w:val="Default"/>
              <w:spacing w:line="360" w:lineRule="auto"/>
              <w:jc w:val="center"/>
              <w:rPr>
                <w:rFonts w:ascii="宋体" w:eastAsia="宋体" w:hAnsi="宋体"/>
                <w:color w:val="auto"/>
                <w:sz w:val="18"/>
                <w:szCs w:val="18"/>
              </w:rPr>
            </w:pPr>
            <w:r>
              <w:rPr>
                <w:rFonts w:ascii="宋体" w:eastAsia="宋体" w:hAnsi="宋体" w:hint="eastAsia"/>
                <w:color w:val="auto"/>
                <w:sz w:val="18"/>
                <w:szCs w:val="18"/>
              </w:rPr>
              <w:t>生命周期各阶段</w:t>
            </w:r>
          </w:p>
        </w:tc>
        <w:tc>
          <w:tcPr>
            <w:tcW w:w="938" w:type="pct"/>
            <w:shd w:val="clear" w:color="auto" w:fill="auto"/>
          </w:tcPr>
          <w:p w:rsidR="00D24916" w:rsidRPr="0020348B" w:rsidRDefault="00D24916" w:rsidP="00C21C48">
            <w:pPr>
              <w:pStyle w:val="Default"/>
              <w:spacing w:line="360" w:lineRule="auto"/>
              <w:jc w:val="center"/>
              <w:rPr>
                <w:rFonts w:ascii="宋体" w:eastAsia="宋体" w:hAnsi="宋体"/>
                <w:color w:val="auto"/>
                <w:sz w:val="18"/>
                <w:szCs w:val="18"/>
              </w:rPr>
            </w:pPr>
            <w:r w:rsidRPr="0020348B">
              <w:rPr>
                <w:rFonts w:ascii="宋体" w:eastAsia="宋体" w:hAnsi="宋体" w:hint="eastAsia"/>
                <w:color w:val="auto"/>
                <w:sz w:val="18"/>
                <w:szCs w:val="18"/>
              </w:rPr>
              <w:t>流</w:t>
            </w:r>
          </w:p>
        </w:tc>
        <w:tc>
          <w:tcPr>
            <w:tcW w:w="1260" w:type="pct"/>
            <w:shd w:val="clear" w:color="auto" w:fill="auto"/>
          </w:tcPr>
          <w:p w:rsidR="00D24916" w:rsidRPr="0020348B" w:rsidRDefault="00D24916" w:rsidP="00C21C48">
            <w:pPr>
              <w:pStyle w:val="Default"/>
              <w:spacing w:line="360" w:lineRule="auto"/>
              <w:jc w:val="center"/>
              <w:rPr>
                <w:rFonts w:ascii="宋体" w:eastAsia="宋体" w:hAnsi="宋体"/>
                <w:color w:val="auto"/>
                <w:sz w:val="18"/>
                <w:szCs w:val="18"/>
              </w:rPr>
            </w:pPr>
            <w:r>
              <w:rPr>
                <w:rFonts w:ascii="宋体" w:eastAsia="宋体" w:hAnsi="宋体" w:hint="eastAsia"/>
                <w:color w:val="auto"/>
                <w:sz w:val="18"/>
                <w:szCs w:val="18"/>
              </w:rPr>
              <w:t>活动数据</w:t>
            </w: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r>
              <w:rPr>
                <w:rFonts w:ascii="宋体" w:eastAsia="宋体" w:hAnsi="宋体" w:hint="eastAsia"/>
                <w:color w:val="auto"/>
                <w:sz w:val="18"/>
                <w:szCs w:val="18"/>
              </w:rPr>
              <w:t>排放因子</w:t>
            </w: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r>
              <w:rPr>
                <w:rFonts w:ascii="宋体" w:eastAsia="宋体" w:hAnsi="宋体" w:hint="eastAsia"/>
                <w:color w:val="auto"/>
                <w:sz w:val="18"/>
                <w:szCs w:val="18"/>
              </w:rPr>
              <w:t>GHG排放量</w:t>
            </w:r>
          </w:p>
        </w:tc>
      </w:tr>
      <w:tr w:rsidR="00D24916" w:rsidRPr="0020348B" w:rsidTr="00D24916">
        <w:tc>
          <w:tcPr>
            <w:tcW w:w="939" w:type="pct"/>
            <w:vMerge w:val="restart"/>
          </w:tcPr>
          <w:p w:rsidR="00D24916" w:rsidRPr="0020348B" w:rsidRDefault="00D24916" w:rsidP="00C21C48">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铜矿石的开采</w:t>
            </w:r>
          </w:p>
        </w:tc>
        <w:tc>
          <w:tcPr>
            <w:tcW w:w="938" w:type="pct"/>
            <w:shd w:val="clear" w:color="auto" w:fill="auto"/>
          </w:tcPr>
          <w:p w:rsidR="00D24916" w:rsidRPr="0020348B" w:rsidRDefault="00D24916" w:rsidP="00C21C48">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炸药</w:t>
            </w:r>
          </w:p>
        </w:tc>
        <w:tc>
          <w:tcPr>
            <w:tcW w:w="1260" w:type="pct"/>
            <w:shd w:val="clear" w:color="auto" w:fill="auto"/>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C21C48">
            <w:pPr>
              <w:pStyle w:val="Default"/>
              <w:spacing w:line="360" w:lineRule="auto"/>
              <w:jc w:val="both"/>
              <w:rPr>
                <w:rFonts w:ascii="宋体" w:eastAsia="宋体" w:hAnsi="宋体"/>
                <w:color w:val="auto"/>
                <w:sz w:val="18"/>
                <w:szCs w:val="18"/>
              </w:rPr>
            </w:pPr>
          </w:p>
        </w:tc>
        <w:tc>
          <w:tcPr>
            <w:tcW w:w="938" w:type="pct"/>
            <w:shd w:val="clear" w:color="auto" w:fill="auto"/>
          </w:tcPr>
          <w:p w:rsidR="00D24916" w:rsidRPr="0020348B" w:rsidRDefault="00D24916" w:rsidP="00C21C48">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水泥</w:t>
            </w:r>
          </w:p>
        </w:tc>
        <w:tc>
          <w:tcPr>
            <w:tcW w:w="1260" w:type="pct"/>
            <w:shd w:val="clear" w:color="auto" w:fill="auto"/>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C21C48">
            <w:pPr>
              <w:pStyle w:val="Default"/>
              <w:spacing w:line="360" w:lineRule="auto"/>
              <w:jc w:val="both"/>
              <w:rPr>
                <w:rFonts w:ascii="宋体" w:eastAsia="宋体" w:hAnsi="宋体"/>
                <w:color w:val="auto"/>
                <w:sz w:val="18"/>
                <w:szCs w:val="18"/>
              </w:rPr>
            </w:pPr>
          </w:p>
        </w:tc>
        <w:tc>
          <w:tcPr>
            <w:tcW w:w="938" w:type="pct"/>
            <w:shd w:val="clear" w:color="auto" w:fill="auto"/>
          </w:tcPr>
          <w:p w:rsidR="00D24916" w:rsidRPr="0020348B" w:rsidRDefault="00D24916" w:rsidP="00C21C48">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柴油</w:t>
            </w:r>
          </w:p>
        </w:tc>
        <w:tc>
          <w:tcPr>
            <w:tcW w:w="1260" w:type="pct"/>
            <w:shd w:val="clear" w:color="auto" w:fill="auto"/>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C21C48">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C21C48">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各类物料运输</w:t>
            </w:r>
          </w:p>
        </w:tc>
        <w:tc>
          <w:tcPr>
            <w:tcW w:w="1260" w:type="pct"/>
            <w:shd w:val="clear" w:color="auto" w:fill="auto"/>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C21C48">
            <w:pPr>
              <w:pStyle w:val="Default"/>
              <w:spacing w:line="360" w:lineRule="auto"/>
              <w:jc w:val="both"/>
              <w:rPr>
                <w:rFonts w:ascii="宋体" w:eastAsia="宋体" w:hAnsi="宋体"/>
                <w:color w:val="auto"/>
                <w:sz w:val="18"/>
                <w:szCs w:val="18"/>
              </w:rPr>
            </w:pPr>
          </w:p>
        </w:tc>
        <w:tc>
          <w:tcPr>
            <w:tcW w:w="938" w:type="pct"/>
            <w:shd w:val="clear" w:color="auto" w:fill="auto"/>
          </w:tcPr>
          <w:p w:rsidR="00D24916" w:rsidRPr="0020348B" w:rsidRDefault="00D24916" w:rsidP="00C21C48">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电力</w:t>
            </w:r>
          </w:p>
        </w:tc>
        <w:tc>
          <w:tcPr>
            <w:tcW w:w="1260" w:type="pct"/>
            <w:shd w:val="clear" w:color="auto" w:fill="auto"/>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C21C48">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C21C48">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水</w:t>
            </w:r>
          </w:p>
        </w:tc>
        <w:tc>
          <w:tcPr>
            <w:tcW w:w="1260" w:type="pct"/>
            <w:shd w:val="clear" w:color="auto" w:fill="auto"/>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r>
      <w:tr w:rsidR="00786463" w:rsidRPr="0020348B" w:rsidTr="00D24916">
        <w:tc>
          <w:tcPr>
            <w:tcW w:w="939" w:type="pct"/>
            <w:vMerge/>
          </w:tcPr>
          <w:p w:rsidR="00786463" w:rsidRPr="0020348B" w:rsidRDefault="00786463" w:rsidP="00C21C48">
            <w:pPr>
              <w:pStyle w:val="Default"/>
              <w:spacing w:line="360" w:lineRule="auto"/>
              <w:jc w:val="both"/>
              <w:rPr>
                <w:rFonts w:ascii="宋体" w:eastAsia="宋体" w:hAnsi="宋体"/>
                <w:color w:val="auto"/>
                <w:sz w:val="18"/>
                <w:szCs w:val="18"/>
              </w:rPr>
            </w:pPr>
          </w:p>
        </w:tc>
        <w:tc>
          <w:tcPr>
            <w:tcW w:w="938" w:type="pct"/>
            <w:shd w:val="clear" w:color="auto" w:fill="auto"/>
          </w:tcPr>
          <w:p w:rsidR="00786463" w:rsidRDefault="00786463" w:rsidP="00C21C48">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废弃物</w:t>
            </w:r>
          </w:p>
        </w:tc>
        <w:tc>
          <w:tcPr>
            <w:tcW w:w="1260" w:type="pct"/>
            <w:shd w:val="clear" w:color="auto" w:fill="auto"/>
          </w:tcPr>
          <w:p w:rsidR="00786463" w:rsidRPr="0020348B" w:rsidRDefault="00786463" w:rsidP="00C21C48">
            <w:pPr>
              <w:pStyle w:val="Default"/>
              <w:spacing w:line="360" w:lineRule="auto"/>
              <w:jc w:val="center"/>
              <w:rPr>
                <w:rFonts w:ascii="宋体" w:eastAsia="宋体" w:hAnsi="宋体"/>
                <w:color w:val="auto"/>
                <w:sz w:val="18"/>
                <w:szCs w:val="18"/>
              </w:rPr>
            </w:pPr>
          </w:p>
        </w:tc>
        <w:tc>
          <w:tcPr>
            <w:tcW w:w="931" w:type="pct"/>
          </w:tcPr>
          <w:p w:rsidR="00786463" w:rsidRPr="0020348B" w:rsidRDefault="00786463" w:rsidP="00C21C48">
            <w:pPr>
              <w:pStyle w:val="Default"/>
              <w:spacing w:line="360" w:lineRule="auto"/>
              <w:jc w:val="center"/>
              <w:rPr>
                <w:rFonts w:ascii="宋体" w:eastAsia="宋体" w:hAnsi="宋体"/>
                <w:color w:val="auto"/>
                <w:sz w:val="18"/>
                <w:szCs w:val="18"/>
              </w:rPr>
            </w:pPr>
          </w:p>
        </w:tc>
        <w:tc>
          <w:tcPr>
            <w:tcW w:w="931" w:type="pct"/>
          </w:tcPr>
          <w:p w:rsidR="00786463" w:rsidRPr="0020348B" w:rsidRDefault="00786463" w:rsidP="00C21C48">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C21C48">
            <w:pPr>
              <w:pStyle w:val="Default"/>
              <w:spacing w:line="360" w:lineRule="auto"/>
              <w:jc w:val="both"/>
              <w:rPr>
                <w:rFonts w:ascii="宋体" w:eastAsia="宋体" w:hAnsi="宋体"/>
                <w:color w:val="auto"/>
                <w:sz w:val="18"/>
                <w:szCs w:val="18"/>
              </w:rPr>
            </w:pPr>
          </w:p>
        </w:tc>
        <w:tc>
          <w:tcPr>
            <w:tcW w:w="938" w:type="pct"/>
            <w:shd w:val="clear" w:color="auto" w:fill="auto"/>
          </w:tcPr>
          <w:p w:rsidR="00D24916" w:rsidRPr="0020348B" w:rsidRDefault="00D24916" w:rsidP="00C21C48">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直接温室气体排放</w:t>
            </w:r>
          </w:p>
        </w:tc>
        <w:tc>
          <w:tcPr>
            <w:tcW w:w="1260" w:type="pct"/>
            <w:shd w:val="clear" w:color="auto" w:fill="auto"/>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C21C48">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val="restart"/>
          </w:tcPr>
          <w:p w:rsidR="00D24916" w:rsidRDefault="00D24916"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铜精矿/矿浆的生产</w:t>
            </w:r>
          </w:p>
        </w:tc>
        <w:tc>
          <w:tcPr>
            <w:tcW w:w="938" w:type="pct"/>
            <w:shd w:val="clear" w:color="auto" w:fill="auto"/>
          </w:tcPr>
          <w:p w:rsidR="00D24916" w:rsidRDefault="00D24916"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铜矿石</w:t>
            </w:r>
          </w:p>
        </w:tc>
        <w:tc>
          <w:tcPr>
            <w:tcW w:w="1260" w:type="pct"/>
            <w:shd w:val="clear" w:color="auto" w:fill="auto"/>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9D75A2">
            <w:pPr>
              <w:pStyle w:val="Default"/>
              <w:spacing w:line="360" w:lineRule="auto"/>
              <w:jc w:val="both"/>
              <w:rPr>
                <w:rFonts w:ascii="宋体" w:eastAsia="宋体" w:hAnsi="宋体"/>
                <w:color w:val="auto"/>
                <w:sz w:val="18"/>
                <w:szCs w:val="18"/>
              </w:rPr>
            </w:pPr>
          </w:p>
        </w:tc>
        <w:tc>
          <w:tcPr>
            <w:tcW w:w="938" w:type="pct"/>
            <w:shd w:val="clear" w:color="auto" w:fill="auto"/>
          </w:tcPr>
          <w:p w:rsidR="00D24916" w:rsidRPr="0020348B" w:rsidRDefault="00D24916"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钢球</w:t>
            </w:r>
          </w:p>
        </w:tc>
        <w:tc>
          <w:tcPr>
            <w:tcW w:w="1260" w:type="pct"/>
            <w:shd w:val="clear" w:color="auto" w:fill="auto"/>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9D75A2">
            <w:pPr>
              <w:pStyle w:val="Default"/>
              <w:spacing w:line="360" w:lineRule="auto"/>
              <w:jc w:val="both"/>
              <w:rPr>
                <w:rFonts w:ascii="宋体" w:eastAsia="宋体" w:hAnsi="宋体"/>
                <w:color w:val="auto"/>
                <w:sz w:val="18"/>
                <w:szCs w:val="18"/>
              </w:rPr>
            </w:pPr>
          </w:p>
        </w:tc>
        <w:tc>
          <w:tcPr>
            <w:tcW w:w="938" w:type="pct"/>
            <w:shd w:val="clear" w:color="auto" w:fill="auto"/>
          </w:tcPr>
          <w:p w:rsidR="00D24916" w:rsidRPr="0020348B" w:rsidRDefault="00D24916"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衬板</w:t>
            </w:r>
          </w:p>
        </w:tc>
        <w:tc>
          <w:tcPr>
            <w:tcW w:w="1260" w:type="pct"/>
            <w:shd w:val="clear" w:color="auto" w:fill="auto"/>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9D75A2">
            <w:pPr>
              <w:pStyle w:val="Default"/>
              <w:spacing w:line="360" w:lineRule="auto"/>
              <w:jc w:val="both"/>
              <w:rPr>
                <w:rFonts w:ascii="宋体" w:eastAsia="宋体" w:hAnsi="宋体"/>
                <w:color w:val="auto"/>
                <w:sz w:val="18"/>
                <w:szCs w:val="18"/>
              </w:rPr>
            </w:pPr>
          </w:p>
        </w:tc>
        <w:tc>
          <w:tcPr>
            <w:tcW w:w="938" w:type="pct"/>
            <w:shd w:val="clear" w:color="auto" w:fill="auto"/>
          </w:tcPr>
          <w:p w:rsidR="00D24916" w:rsidRPr="0020348B" w:rsidRDefault="00D24916"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胶带</w:t>
            </w:r>
          </w:p>
        </w:tc>
        <w:tc>
          <w:tcPr>
            <w:tcW w:w="1260" w:type="pct"/>
            <w:shd w:val="clear" w:color="auto" w:fill="auto"/>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9D75A2">
            <w:pPr>
              <w:pStyle w:val="Default"/>
              <w:spacing w:line="360" w:lineRule="auto"/>
              <w:jc w:val="both"/>
              <w:rPr>
                <w:rFonts w:ascii="宋体" w:eastAsia="宋体" w:hAnsi="宋体"/>
                <w:color w:val="auto"/>
                <w:sz w:val="18"/>
                <w:szCs w:val="18"/>
              </w:rPr>
            </w:pPr>
          </w:p>
        </w:tc>
        <w:tc>
          <w:tcPr>
            <w:tcW w:w="938" w:type="pct"/>
            <w:shd w:val="clear" w:color="auto" w:fill="auto"/>
          </w:tcPr>
          <w:p w:rsidR="00D24916" w:rsidRPr="0020348B" w:rsidRDefault="00D24916"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生石灰</w:t>
            </w:r>
          </w:p>
        </w:tc>
        <w:tc>
          <w:tcPr>
            <w:tcW w:w="1260" w:type="pct"/>
            <w:shd w:val="clear" w:color="auto" w:fill="auto"/>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9D75A2">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选矿药剂</w:t>
            </w:r>
          </w:p>
        </w:tc>
        <w:tc>
          <w:tcPr>
            <w:tcW w:w="1260" w:type="pct"/>
            <w:shd w:val="clear" w:color="auto" w:fill="auto"/>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2546D5">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2546D5">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各类物料运输</w:t>
            </w:r>
          </w:p>
        </w:tc>
        <w:tc>
          <w:tcPr>
            <w:tcW w:w="1260" w:type="pct"/>
            <w:shd w:val="clear" w:color="auto" w:fill="auto"/>
          </w:tcPr>
          <w:p w:rsidR="00D24916" w:rsidRPr="0020348B" w:rsidRDefault="00D24916" w:rsidP="002546D5">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2546D5">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2546D5">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9D75A2">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柴油</w:t>
            </w:r>
          </w:p>
        </w:tc>
        <w:tc>
          <w:tcPr>
            <w:tcW w:w="1260" w:type="pct"/>
            <w:shd w:val="clear" w:color="auto" w:fill="auto"/>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9D75A2">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电力</w:t>
            </w:r>
          </w:p>
        </w:tc>
        <w:tc>
          <w:tcPr>
            <w:tcW w:w="1260" w:type="pct"/>
            <w:shd w:val="clear" w:color="auto" w:fill="auto"/>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9D75A2">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水</w:t>
            </w:r>
          </w:p>
        </w:tc>
        <w:tc>
          <w:tcPr>
            <w:tcW w:w="1260" w:type="pct"/>
            <w:shd w:val="clear" w:color="auto" w:fill="auto"/>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r>
      <w:tr w:rsidR="00786463" w:rsidRPr="0020348B" w:rsidTr="00D24916">
        <w:tc>
          <w:tcPr>
            <w:tcW w:w="939" w:type="pct"/>
            <w:vMerge/>
          </w:tcPr>
          <w:p w:rsidR="00786463" w:rsidRPr="0020348B" w:rsidRDefault="00786463" w:rsidP="009D75A2">
            <w:pPr>
              <w:pStyle w:val="Default"/>
              <w:spacing w:line="360" w:lineRule="auto"/>
              <w:jc w:val="both"/>
              <w:rPr>
                <w:rFonts w:ascii="宋体" w:eastAsia="宋体" w:hAnsi="宋体"/>
                <w:color w:val="auto"/>
                <w:sz w:val="18"/>
                <w:szCs w:val="18"/>
              </w:rPr>
            </w:pPr>
          </w:p>
        </w:tc>
        <w:tc>
          <w:tcPr>
            <w:tcW w:w="938" w:type="pct"/>
            <w:shd w:val="clear" w:color="auto" w:fill="auto"/>
          </w:tcPr>
          <w:p w:rsidR="00786463" w:rsidRDefault="00786463"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废弃物</w:t>
            </w:r>
          </w:p>
        </w:tc>
        <w:tc>
          <w:tcPr>
            <w:tcW w:w="1260" w:type="pct"/>
            <w:shd w:val="clear" w:color="auto" w:fill="auto"/>
          </w:tcPr>
          <w:p w:rsidR="00786463" w:rsidRPr="0020348B" w:rsidRDefault="00786463" w:rsidP="009D75A2">
            <w:pPr>
              <w:pStyle w:val="Default"/>
              <w:spacing w:line="360" w:lineRule="auto"/>
              <w:jc w:val="center"/>
              <w:rPr>
                <w:rFonts w:ascii="宋体" w:eastAsia="宋体" w:hAnsi="宋体"/>
                <w:color w:val="auto"/>
                <w:sz w:val="18"/>
                <w:szCs w:val="18"/>
              </w:rPr>
            </w:pPr>
          </w:p>
        </w:tc>
        <w:tc>
          <w:tcPr>
            <w:tcW w:w="931" w:type="pct"/>
          </w:tcPr>
          <w:p w:rsidR="00786463" w:rsidRPr="0020348B" w:rsidRDefault="00786463" w:rsidP="009D75A2">
            <w:pPr>
              <w:pStyle w:val="Default"/>
              <w:spacing w:line="360" w:lineRule="auto"/>
              <w:jc w:val="center"/>
              <w:rPr>
                <w:rFonts w:ascii="宋体" w:eastAsia="宋体" w:hAnsi="宋体"/>
                <w:color w:val="auto"/>
                <w:sz w:val="18"/>
                <w:szCs w:val="18"/>
              </w:rPr>
            </w:pPr>
          </w:p>
        </w:tc>
        <w:tc>
          <w:tcPr>
            <w:tcW w:w="931" w:type="pct"/>
          </w:tcPr>
          <w:p w:rsidR="00786463" w:rsidRPr="0020348B" w:rsidRDefault="00786463" w:rsidP="009D75A2">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9D75A2">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直接温室气体排放</w:t>
            </w:r>
          </w:p>
        </w:tc>
        <w:tc>
          <w:tcPr>
            <w:tcW w:w="1260" w:type="pct"/>
            <w:shd w:val="clear" w:color="auto" w:fill="auto"/>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val="restart"/>
          </w:tcPr>
          <w:p w:rsidR="00D24916" w:rsidRPr="0020348B" w:rsidRDefault="00D24916"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含铜废料的获取</w:t>
            </w:r>
          </w:p>
        </w:tc>
        <w:tc>
          <w:tcPr>
            <w:tcW w:w="938" w:type="pct"/>
            <w:shd w:val="clear" w:color="auto" w:fill="auto"/>
          </w:tcPr>
          <w:p w:rsidR="00D24916" w:rsidRDefault="00786463"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材料</w:t>
            </w:r>
          </w:p>
        </w:tc>
        <w:tc>
          <w:tcPr>
            <w:tcW w:w="1260" w:type="pct"/>
            <w:shd w:val="clear" w:color="auto" w:fill="auto"/>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r>
      <w:tr w:rsidR="00786463" w:rsidRPr="0020348B" w:rsidTr="00D24916">
        <w:tc>
          <w:tcPr>
            <w:tcW w:w="939" w:type="pct"/>
            <w:vMerge/>
          </w:tcPr>
          <w:p w:rsidR="00786463" w:rsidRPr="0020348B" w:rsidRDefault="00786463" w:rsidP="009D75A2">
            <w:pPr>
              <w:pStyle w:val="Default"/>
              <w:spacing w:line="360" w:lineRule="auto"/>
              <w:jc w:val="both"/>
              <w:rPr>
                <w:rFonts w:ascii="宋体" w:eastAsia="宋体" w:hAnsi="宋体"/>
                <w:color w:val="auto"/>
                <w:sz w:val="18"/>
                <w:szCs w:val="18"/>
              </w:rPr>
            </w:pPr>
          </w:p>
        </w:tc>
        <w:tc>
          <w:tcPr>
            <w:tcW w:w="938" w:type="pct"/>
            <w:shd w:val="clear" w:color="auto" w:fill="auto"/>
          </w:tcPr>
          <w:p w:rsidR="00786463" w:rsidRDefault="00786463"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能源</w:t>
            </w:r>
          </w:p>
        </w:tc>
        <w:tc>
          <w:tcPr>
            <w:tcW w:w="1260" w:type="pct"/>
            <w:shd w:val="clear" w:color="auto" w:fill="auto"/>
          </w:tcPr>
          <w:p w:rsidR="00786463" w:rsidRPr="0020348B" w:rsidRDefault="00786463" w:rsidP="009D75A2">
            <w:pPr>
              <w:pStyle w:val="Default"/>
              <w:spacing w:line="360" w:lineRule="auto"/>
              <w:jc w:val="center"/>
              <w:rPr>
                <w:rFonts w:ascii="宋体" w:eastAsia="宋体" w:hAnsi="宋体"/>
                <w:color w:val="auto"/>
                <w:sz w:val="18"/>
                <w:szCs w:val="18"/>
              </w:rPr>
            </w:pPr>
          </w:p>
        </w:tc>
        <w:tc>
          <w:tcPr>
            <w:tcW w:w="931" w:type="pct"/>
          </w:tcPr>
          <w:p w:rsidR="00786463" w:rsidRPr="0020348B" w:rsidRDefault="00786463" w:rsidP="009D75A2">
            <w:pPr>
              <w:pStyle w:val="Default"/>
              <w:spacing w:line="360" w:lineRule="auto"/>
              <w:jc w:val="center"/>
              <w:rPr>
                <w:rFonts w:ascii="宋体" w:eastAsia="宋体" w:hAnsi="宋体"/>
                <w:color w:val="auto"/>
                <w:sz w:val="18"/>
                <w:szCs w:val="18"/>
              </w:rPr>
            </w:pPr>
          </w:p>
        </w:tc>
        <w:tc>
          <w:tcPr>
            <w:tcW w:w="931" w:type="pct"/>
          </w:tcPr>
          <w:p w:rsidR="00786463" w:rsidRPr="0020348B" w:rsidRDefault="00786463" w:rsidP="009D75A2">
            <w:pPr>
              <w:pStyle w:val="Default"/>
              <w:spacing w:line="360" w:lineRule="auto"/>
              <w:jc w:val="center"/>
              <w:rPr>
                <w:rFonts w:ascii="宋体" w:eastAsia="宋体" w:hAnsi="宋体"/>
                <w:color w:val="auto"/>
                <w:sz w:val="18"/>
                <w:szCs w:val="18"/>
              </w:rPr>
            </w:pPr>
          </w:p>
        </w:tc>
      </w:tr>
      <w:tr w:rsidR="00786463" w:rsidRPr="0020348B" w:rsidTr="00D24916">
        <w:tc>
          <w:tcPr>
            <w:tcW w:w="939" w:type="pct"/>
            <w:vMerge/>
          </w:tcPr>
          <w:p w:rsidR="00786463" w:rsidRPr="0020348B" w:rsidRDefault="00786463" w:rsidP="009D75A2">
            <w:pPr>
              <w:pStyle w:val="Default"/>
              <w:spacing w:line="360" w:lineRule="auto"/>
              <w:jc w:val="both"/>
              <w:rPr>
                <w:rFonts w:ascii="宋体" w:eastAsia="宋体" w:hAnsi="宋体"/>
                <w:color w:val="auto"/>
                <w:sz w:val="18"/>
                <w:szCs w:val="18"/>
              </w:rPr>
            </w:pPr>
          </w:p>
        </w:tc>
        <w:tc>
          <w:tcPr>
            <w:tcW w:w="938" w:type="pct"/>
            <w:shd w:val="clear" w:color="auto" w:fill="auto"/>
          </w:tcPr>
          <w:p w:rsidR="00786463" w:rsidRDefault="00786463"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废弃物</w:t>
            </w:r>
          </w:p>
        </w:tc>
        <w:tc>
          <w:tcPr>
            <w:tcW w:w="1260" w:type="pct"/>
            <w:shd w:val="clear" w:color="auto" w:fill="auto"/>
          </w:tcPr>
          <w:p w:rsidR="00786463" w:rsidRPr="0020348B" w:rsidRDefault="00786463" w:rsidP="009D75A2">
            <w:pPr>
              <w:pStyle w:val="Default"/>
              <w:spacing w:line="360" w:lineRule="auto"/>
              <w:jc w:val="center"/>
              <w:rPr>
                <w:rFonts w:ascii="宋体" w:eastAsia="宋体" w:hAnsi="宋体"/>
                <w:color w:val="auto"/>
                <w:sz w:val="18"/>
                <w:szCs w:val="18"/>
              </w:rPr>
            </w:pPr>
          </w:p>
        </w:tc>
        <w:tc>
          <w:tcPr>
            <w:tcW w:w="931" w:type="pct"/>
          </w:tcPr>
          <w:p w:rsidR="00786463" w:rsidRPr="0020348B" w:rsidRDefault="00786463" w:rsidP="009D75A2">
            <w:pPr>
              <w:pStyle w:val="Default"/>
              <w:spacing w:line="360" w:lineRule="auto"/>
              <w:jc w:val="center"/>
              <w:rPr>
                <w:rFonts w:ascii="宋体" w:eastAsia="宋体" w:hAnsi="宋体"/>
                <w:color w:val="auto"/>
                <w:sz w:val="18"/>
                <w:szCs w:val="18"/>
              </w:rPr>
            </w:pPr>
          </w:p>
        </w:tc>
        <w:tc>
          <w:tcPr>
            <w:tcW w:w="931" w:type="pct"/>
          </w:tcPr>
          <w:p w:rsidR="00786463" w:rsidRPr="0020348B" w:rsidRDefault="00786463" w:rsidP="009D75A2">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9D75A2">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786463" w:rsidP="009D75A2">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直接温室气体排放</w:t>
            </w:r>
          </w:p>
        </w:tc>
        <w:tc>
          <w:tcPr>
            <w:tcW w:w="1260" w:type="pct"/>
            <w:shd w:val="clear" w:color="auto" w:fill="auto"/>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9D75A2">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val="restart"/>
          </w:tcPr>
          <w:p w:rsidR="00D24916" w:rsidRDefault="00D24916" w:rsidP="00A6646D">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冶炼加工生产</w:t>
            </w:r>
          </w:p>
        </w:tc>
        <w:tc>
          <w:tcPr>
            <w:tcW w:w="938" w:type="pct"/>
            <w:shd w:val="clear" w:color="auto" w:fill="auto"/>
          </w:tcPr>
          <w:p w:rsidR="00D24916" w:rsidRDefault="00D24916" w:rsidP="00A6646D">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各种含铜原料</w:t>
            </w:r>
          </w:p>
        </w:tc>
        <w:tc>
          <w:tcPr>
            <w:tcW w:w="1260" w:type="pct"/>
            <w:shd w:val="clear" w:color="auto" w:fill="auto"/>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A6646D">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A6646D">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石英石</w:t>
            </w:r>
          </w:p>
        </w:tc>
        <w:tc>
          <w:tcPr>
            <w:tcW w:w="1260" w:type="pct"/>
            <w:shd w:val="clear" w:color="auto" w:fill="auto"/>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A6646D">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A6646D">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石灰石</w:t>
            </w:r>
          </w:p>
        </w:tc>
        <w:tc>
          <w:tcPr>
            <w:tcW w:w="1260" w:type="pct"/>
            <w:shd w:val="clear" w:color="auto" w:fill="auto"/>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A6646D">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A6646D">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耐火材料</w:t>
            </w:r>
          </w:p>
        </w:tc>
        <w:tc>
          <w:tcPr>
            <w:tcW w:w="1260" w:type="pct"/>
            <w:shd w:val="clear" w:color="auto" w:fill="auto"/>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A6646D">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A6646D">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硫酸钡</w:t>
            </w:r>
          </w:p>
        </w:tc>
        <w:tc>
          <w:tcPr>
            <w:tcW w:w="1260" w:type="pct"/>
            <w:shd w:val="clear" w:color="auto" w:fill="auto"/>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A6646D">
            <w:pPr>
              <w:pStyle w:val="Default"/>
              <w:spacing w:line="360" w:lineRule="auto"/>
              <w:jc w:val="both"/>
              <w:rPr>
                <w:rFonts w:ascii="宋体" w:eastAsia="宋体" w:hAnsi="宋体"/>
                <w:color w:val="auto"/>
                <w:sz w:val="18"/>
                <w:szCs w:val="18"/>
              </w:rPr>
            </w:pPr>
          </w:p>
        </w:tc>
        <w:tc>
          <w:tcPr>
            <w:tcW w:w="938" w:type="pct"/>
            <w:shd w:val="clear" w:color="auto" w:fill="auto"/>
          </w:tcPr>
          <w:p w:rsidR="00D24916" w:rsidRPr="0020348B" w:rsidRDefault="00D24916" w:rsidP="00A6646D">
            <w:pPr>
              <w:pStyle w:val="Default"/>
              <w:spacing w:line="360" w:lineRule="auto"/>
              <w:jc w:val="both"/>
              <w:rPr>
                <w:rFonts w:ascii="宋体" w:eastAsia="宋体" w:hAnsi="宋体"/>
                <w:color w:val="auto"/>
                <w:sz w:val="18"/>
                <w:szCs w:val="18"/>
              </w:rPr>
            </w:pPr>
            <w:r w:rsidRPr="0020348B">
              <w:rPr>
                <w:rFonts w:ascii="宋体" w:eastAsia="宋体" w:hAnsi="宋体" w:hint="eastAsia"/>
                <w:color w:val="auto"/>
                <w:sz w:val="18"/>
                <w:szCs w:val="18"/>
              </w:rPr>
              <w:t>无烟煤</w:t>
            </w:r>
          </w:p>
        </w:tc>
        <w:tc>
          <w:tcPr>
            <w:tcW w:w="1260" w:type="pct"/>
            <w:shd w:val="clear" w:color="auto" w:fill="auto"/>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A6646D">
            <w:pPr>
              <w:pStyle w:val="Default"/>
              <w:spacing w:line="360" w:lineRule="auto"/>
              <w:jc w:val="both"/>
              <w:rPr>
                <w:rFonts w:ascii="宋体" w:eastAsia="宋体" w:hAnsi="宋体"/>
                <w:color w:val="auto"/>
                <w:sz w:val="18"/>
                <w:szCs w:val="18"/>
              </w:rPr>
            </w:pPr>
          </w:p>
        </w:tc>
        <w:tc>
          <w:tcPr>
            <w:tcW w:w="938" w:type="pct"/>
            <w:shd w:val="clear" w:color="auto" w:fill="auto"/>
          </w:tcPr>
          <w:p w:rsidR="00D24916" w:rsidRPr="0020348B" w:rsidRDefault="00D24916" w:rsidP="00A6646D">
            <w:pPr>
              <w:pStyle w:val="Default"/>
              <w:spacing w:line="360" w:lineRule="auto"/>
              <w:jc w:val="both"/>
              <w:rPr>
                <w:rFonts w:ascii="宋体" w:eastAsia="宋体" w:hAnsi="宋体"/>
                <w:color w:val="auto"/>
                <w:sz w:val="18"/>
                <w:szCs w:val="18"/>
              </w:rPr>
            </w:pPr>
            <w:r w:rsidRPr="0020348B">
              <w:rPr>
                <w:rFonts w:ascii="宋体" w:eastAsia="宋体" w:hAnsi="宋体" w:hint="eastAsia"/>
                <w:color w:val="auto"/>
                <w:sz w:val="18"/>
                <w:szCs w:val="18"/>
              </w:rPr>
              <w:t>天然气</w:t>
            </w:r>
          </w:p>
        </w:tc>
        <w:tc>
          <w:tcPr>
            <w:tcW w:w="1260" w:type="pct"/>
            <w:shd w:val="clear" w:color="auto" w:fill="auto"/>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A6646D">
            <w:pPr>
              <w:pStyle w:val="Default"/>
              <w:spacing w:line="360" w:lineRule="auto"/>
              <w:jc w:val="both"/>
              <w:rPr>
                <w:rFonts w:ascii="宋体" w:eastAsia="宋体" w:hAnsi="宋体"/>
                <w:color w:val="auto"/>
                <w:sz w:val="18"/>
                <w:szCs w:val="18"/>
              </w:rPr>
            </w:pPr>
          </w:p>
        </w:tc>
        <w:tc>
          <w:tcPr>
            <w:tcW w:w="938" w:type="pct"/>
            <w:shd w:val="clear" w:color="auto" w:fill="auto"/>
          </w:tcPr>
          <w:p w:rsidR="00D24916" w:rsidRPr="0020348B" w:rsidRDefault="00D24916" w:rsidP="00A6646D">
            <w:pPr>
              <w:pStyle w:val="Default"/>
              <w:spacing w:line="360" w:lineRule="auto"/>
              <w:jc w:val="both"/>
              <w:rPr>
                <w:rFonts w:ascii="宋体" w:eastAsia="宋体" w:hAnsi="宋体"/>
                <w:color w:val="auto"/>
                <w:sz w:val="18"/>
                <w:szCs w:val="18"/>
              </w:rPr>
            </w:pPr>
            <w:r w:rsidRPr="0020348B">
              <w:rPr>
                <w:rFonts w:ascii="宋体" w:eastAsia="宋体" w:hAnsi="宋体" w:hint="eastAsia"/>
                <w:color w:val="auto"/>
                <w:sz w:val="18"/>
                <w:szCs w:val="18"/>
              </w:rPr>
              <w:t>柴油</w:t>
            </w:r>
          </w:p>
        </w:tc>
        <w:tc>
          <w:tcPr>
            <w:tcW w:w="1260" w:type="pct"/>
            <w:shd w:val="clear" w:color="auto" w:fill="auto"/>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0E5C75">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0E5C75">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各类物料运输</w:t>
            </w:r>
          </w:p>
        </w:tc>
        <w:tc>
          <w:tcPr>
            <w:tcW w:w="1260" w:type="pct"/>
            <w:shd w:val="clear" w:color="auto" w:fill="auto"/>
          </w:tcPr>
          <w:p w:rsidR="00D24916" w:rsidRPr="0020348B" w:rsidRDefault="00D24916" w:rsidP="000E5C75">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0E5C75">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0E5C75">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A6646D">
            <w:pPr>
              <w:pStyle w:val="Default"/>
              <w:spacing w:line="360" w:lineRule="auto"/>
              <w:jc w:val="both"/>
              <w:rPr>
                <w:rFonts w:ascii="宋体" w:eastAsia="宋体" w:hAnsi="宋体"/>
                <w:color w:val="auto"/>
                <w:sz w:val="18"/>
                <w:szCs w:val="18"/>
              </w:rPr>
            </w:pPr>
          </w:p>
        </w:tc>
        <w:tc>
          <w:tcPr>
            <w:tcW w:w="938" w:type="pct"/>
            <w:shd w:val="clear" w:color="auto" w:fill="auto"/>
          </w:tcPr>
          <w:p w:rsidR="00D24916" w:rsidRPr="0020348B" w:rsidRDefault="00D24916" w:rsidP="00A6646D">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电力</w:t>
            </w:r>
          </w:p>
        </w:tc>
        <w:tc>
          <w:tcPr>
            <w:tcW w:w="1260" w:type="pct"/>
            <w:shd w:val="clear" w:color="auto" w:fill="auto"/>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Pr="0020348B" w:rsidRDefault="00D24916" w:rsidP="00A6646D">
            <w:pPr>
              <w:pStyle w:val="Default"/>
              <w:spacing w:line="360" w:lineRule="auto"/>
              <w:jc w:val="both"/>
              <w:rPr>
                <w:rFonts w:ascii="宋体" w:eastAsia="宋体" w:hAnsi="宋体"/>
                <w:color w:val="auto"/>
                <w:sz w:val="18"/>
                <w:szCs w:val="18"/>
              </w:rPr>
            </w:pPr>
          </w:p>
        </w:tc>
        <w:tc>
          <w:tcPr>
            <w:tcW w:w="938" w:type="pct"/>
            <w:shd w:val="clear" w:color="auto" w:fill="auto"/>
          </w:tcPr>
          <w:p w:rsidR="00D24916" w:rsidRPr="0020348B" w:rsidRDefault="00D24916" w:rsidP="00A6646D">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热力</w:t>
            </w:r>
          </w:p>
        </w:tc>
        <w:tc>
          <w:tcPr>
            <w:tcW w:w="1260" w:type="pct"/>
            <w:shd w:val="clear" w:color="auto" w:fill="auto"/>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Default="00D24916" w:rsidP="00A6646D">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A6646D">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水</w:t>
            </w:r>
          </w:p>
        </w:tc>
        <w:tc>
          <w:tcPr>
            <w:tcW w:w="1260" w:type="pct"/>
            <w:shd w:val="clear" w:color="auto" w:fill="auto"/>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r>
      <w:tr w:rsidR="00786463" w:rsidRPr="0020348B" w:rsidTr="00D24916">
        <w:tc>
          <w:tcPr>
            <w:tcW w:w="939" w:type="pct"/>
            <w:vMerge/>
          </w:tcPr>
          <w:p w:rsidR="00786463" w:rsidRDefault="00786463" w:rsidP="00A6646D">
            <w:pPr>
              <w:pStyle w:val="Default"/>
              <w:spacing w:line="360" w:lineRule="auto"/>
              <w:jc w:val="both"/>
              <w:rPr>
                <w:rFonts w:ascii="宋体" w:eastAsia="宋体" w:hAnsi="宋体"/>
                <w:color w:val="auto"/>
                <w:sz w:val="18"/>
                <w:szCs w:val="18"/>
              </w:rPr>
            </w:pPr>
          </w:p>
        </w:tc>
        <w:tc>
          <w:tcPr>
            <w:tcW w:w="938" w:type="pct"/>
            <w:shd w:val="clear" w:color="auto" w:fill="auto"/>
          </w:tcPr>
          <w:p w:rsidR="00786463" w:rsidRDefault="00786463" w:rsidP="00A6646D">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废弃物</w:t>
            </w:r>
          </w:p>
        </w:tc>
        <w:tc>
          <w:tcPr>
            <w:tcW w:w="1260" w:type="pct"/>
            <w:shd w:val="clear" w:color="auto" w:fill="auto"/>
          </w:tcPr>
          <w:p w:rsidR="00786463" w:rsidRPr="0020348B" w:rsidRDefault="00786463" w:rsidP="00A6646D">
            <w:pPr>
              <w:pStyle w:val="Default"/>
              <w:spacing w:line="360" w:lineRule="auto"/>
              <w:jc w:val="center"/>
              <w:rPr>
                <w:rFonts w:ascii="宋体" w:eastAsia="宋体" w:hAnsi="宋体"/>
                <w:color w:val="auto"/>
                <w:sz w:val="18"/>
                <w:szCs w:val="18"/>
              </w:rPr>
            </w:pPr>
          </w:p>
        </w:tc>
        <w:tc>
          <w:tcPr>
            <w:tcW w:w="931" w:type="pct"/>
          </w:tcPr>
          <w:p w:rsidR="00786463" w:rsidRPr="0020348B" w:rsidRDefault="00786463" w:rsidP="00A6646D">
            <w:pPr>
              <w:pStyle w:val="Default"/>
              <w:spacing w:line="360" w:lineRule="auto"/>
              <w:jc w:val="center"/>
              <w:rPr>
                <w:rFonts w:ascii="宋体" w:eastAsia="宋体" w:hAnsi="宋体"/>
                <w:color w:val="auto"/>
                <w:sz w:val="18"/>
                <w:szCs w:val="18"/>
              </w:rPr>
            </w:pPr>
          </w:p>
        </w:tc>
        <w:tc>
          <w:tcPr>
            <w:tcW w:w="931" w:type="pct"/>
          </w:tcPr>
          <w:p w:rsidR="00786463" w:rsidRPr="0020348B" w:rsidRDefault="00786463" w:rsidP="00A6646D">
            <w:pPr>
              <w:pStyle w:val="Default"/>
              <w:spacing w:line="360" w:lineRule="auto"/>
              <w:jc w:val="center"/>
              <w:rPr>
                <w:rFonts w:ascii="宋体" w:eastAsia="宋体" w:hAnsi="宋体"/>
                <w:color w:val="auto"/>
                <w:sz w:val="18"/>
                <w:szCs w:val="18"/>
              </w:rPr>
            </w:pPr>
          </w:p>
        </w:tc>
      </w:tr>
      <w:tr w:rsidR="00D24916" w:rsidRPr="0020348B" w:rsidTr="00D24916">
        <w:tc>
          <w:tcPr>
            <w:tcW w:w="939" w:type="pct"/>
            <w:vMerge/>
          </w:tcPr>
          <w:p w:rsidR="00D24916" w:rsidRDefault="00D24916" w:rsidP="00A6646D">
            <w:pPr>
              <w:pStyle w:val="Default"/>
              <w:spacing w:line="360" w:lineRule="auto"/>
              <w:jc w:val="both"/>
              <w:rPr>
                <w:rFonts w:ascii="宋体" w:eastAsia="宋体" w:hAnsi="宋体"/>
                <w:color w:val="auto"/>
                <w:sz w:val="18"/>
                <w:szCs w:val="18"/>
              </w:rPr>
            </w:pPr>
          </w:p>
        </w:tc>
        <w:tc>
          <w:tcPr>
            <w:tcW w:w="938" w:type="pct"/>
            <w:shd w:val="clear" w:color="auto" w:fill="auto"/>
          </w:tcPr>
          <w:p w:rsidR="00D24916" w:rsidRDefault="00D24916" w:rsidP="00A6646D">
            <w:pPr>
              <w:pStyle w:val="Default"/>
              <w:spacing w:line="360" w:lineRule="auto"/>
              <w:jc w:val="both"/>
              <w:rPr>
                <w:rFonts w:ascii="宋体" w:eastAsia="宋体" w:hAnsi="宋体"/>
                <w:color w:val="auto"/>
                <w:sz w:val="18"/>
                <w:szCs w:val="18"/>
              </w:rPr>
            </w:pPr>
            <w:r>
              <w:rPr>
                <w:rFonts w:ascii="宋体" w:eastAsia="宋体" w:hAnsi="宋体" w:hint="eastAsia"/>
                <w:color w:val="auto"/>
                <w:sz w:val="18"/>
                <w:szCs w:val="18"/>
              </w:rPr>
              <w:t>直接排放</w:t>
            </w:r>
          </w:p>
        </w:tc>
        <w:tc>
          <w:tcPr>
            <w:tcW w:w="1260" w:type="pct"/>
            <w:shd w:val="clear" w:color="auto" w:fill="auto"/>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c>
          <w:tcPr>
            <w:tcW w:w="931" w:type="pct"/>
          </w:tcPr>
          <w:p w:rsidR="00D24916" w:rsidRPr="0020348B" w:rsidRDefault="00D24916" w:rsidP="00A6646D">
            <w:pPr>
              <w:pStyle w:val="Default"/>
              <w:spacing w:line="360" w:lineRule="auto"/>
              <w:jc w:val="center"/>
              <w:rPr>
                <w:rFonts w:ascii="宋体" w:eastAsia="宋体" w:hAnsi="宋体"/>
                <w:color w:val="auto"/>
                <w:sz w:val="18"/>
                <w:szCs w:val="18"/>
              </w:rPr>
            </w:pPr>
          </w:p>
        </w:tc>
      </w:tr>
    </w:tbl>
    <w:p w:rsidR="007E149C" w:rsidRPr="00E63A33" w:rsidRDefault="007E149C" w:rsidP="007E149C">
      <w:pPr>
        <w:pStyle w:val="Default"/>
        <w:spacing w:line="360" w:lineRule="auto"/>
        <w:ind w:firstLine="600"/>
        <w:jc w:val="both"/>
        <w:rPr>
          <w:rFonts w:ascii="宋体" w:eastAsia="宋体" w:hAnsi="宋体"/>
          <w:color w:val="auto"/>
        </w:rPr>
      </w:pP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t>4.</w:t>
      </w:r>
      <w:r>
        <w:rPr>
          <w:rFonts w:ascii="黑体" w:eastAsia="黑体" w:hAnsi="黑体"/>
          <w:color w:val="auto"/>
          <w:sz w:val="21"/>
          <w:szCs w:val="21"/>
        </w:rPr>
        <w:t>6</w:t>
      </w:r>
      <w:r w:rsidRPr="00F744EE">
        <w:rPr>
          <w:rFonts w:ascii="黑体" w:eastAsia="黑体" w:hAnsi="黑体"/>
          <w:color w:val="auto"/>
          <w:sz w:val="21"/>
          <w:szCs w:val="21"/>
        </w:rPr>
        <w:t xml:space="preserve"> </w:t>
      </w:r>
      <w:r>
        <w:rPr>
          <w:rFonts w:ascii="黑体" w:eastAsia="黑体" w:hAnsi="黑体"/>
          <w:color w:val="auto"/>
          <w:sz w:val="21"/>
          <w:szCs w:val="21"/>
        </w:rPr>
        <w:t xml:space="preserve"> </w:t>
      </w:r>
      <w:r w:rsidRPr="00F744EE">
        <w:rPr>
          <w:rFonts w:ascii="黑体" w:eastAsia="黑体" w:hAnsi="黑体"/>
          <w:color w:val="auto"/>
          <w:sz w:val="21"/>
          <w:szCs w:val="21"/>
        </w:rPr>
        <w:t>数据质量评价</w:t>
      </w:r>
    </w:p>
    <w:p w:rsidR="007E149C" w:rsidRPr="00F744EE" w:rsidRDefault="007E149C" w:rsidP="007E149C">
      <w:pPr>
        <w:pStyle w:val="Default"/>
        <w:spacing w:line="360" w:lineRule="auto"/>
        <w:ind w:firstLine="600"/>
        <w:jc w:val="both"/>
        <w:rPr>
          <w:rFonts w:ascii="宋体" w:eastAsia="宋体" w:hAnsi="宋体"/>
          <w:color w:val="auto"/>
          <w:sz w:val="21"/>
          <w:szCs w:val="21"/>
        </w:rPr>
      </w:pPr>
      <w:r w:rsidRPr="00F744EE">
        <w:rPr>
          <w:rFonts w:ascii="宋体" w:eastAsia="宋体" w:hAnsi="宋体"/>
          <w:color w:val="auto"/>
          <w:sz w:val="21"/>
          <w:szCs w:val="21"/>
        </w:rPr>
        <w:t>数据质量评估的目的是判断计算结果和结论的可信度，并指出提高数据质量的关键因素。本评价数据质量可从定性和定量两个方面进行管控和评估，具体评价内容包括：</w:t>
      </w:r>
      <w:r w:rsidRPr="00F744EE">
        <w:rPr>
          <w:rFonts w:ascii="宋体" w:eastAsia="宋体" w:hAnsi="宋体" w:hint="eastAsia"/>
          <w:color w:val="auto"/>
          <w:sz w:val="21"/>
          <w:szCs w:val="21"/>
        </w:rPr>
        <w:t>数据可靠性（来源）、数据代表性（</w:t>
      </w:r>
      <w:r w:rsidRPr="00F744EE">
        <w:rPr>
          <w:rFonts w:ascii="宋体" w:eastAsia="宋体" w:hAnsi="宋体"/>
          <w:color w:val="auto"/>
          <w:sz w:val="21"/>
          <w:szCs w:val="21"/>
        </w:rPr>
        <w:t>时间、地理、技术</w:t>
      </w:r>
      <w:r w:rsidRPr="00F744EE">
        <w:rPr>
          <w:rFonts w:ascii="宋体" w:eastAsia="宋体" w:hAnsi="宋体" w:hint="eastAsia"/>
          <w:color w:val="auto"/>
          <w:sz w:val="21"/>
          <w:szCs w:val="21"/>
        </w:rPr>
        <w:t>）</w:t>
      </w:r>
      <w:r w:rsidRPr="00F744EE">
        <w:rPr>
          <w:rFonts w:ascii="宋体" w:eastAsia="宋体" w:hAnsi="宋体"/>
          <w:color w:val="auto"/>
          <w:sz w:val="21"/>
          <w:szCs w:val="21"/>
        </w:rPr>
        <w:t>、准确</w:t>
      </w:r>
      <w:r w:rsidRPr="00F744EE">
        <w:rPr>
          <w:rFonts w:ascii="宋体" w:eastAsia="宋体" w:hAnsi="宋体" w:hint="eastAsia"/>
          <w:color w:val="auto"/>
          <w:sz w:val="21"/>
          <w:szCs w:val="21"/>
        </w:rPr>
        <w:t>度</w:t>
      </w:r>
      <w:r w:rsidRPr="00F744EE">
        <w:rPr>
          <w:rFonts w:ascii="宋体" w:eastAsia="宋体" w:hAnsi="宋体"/>
          <w:color w:val="auto"/>
          <w:sz w:val="21"/>
          <w:szCs w:val="21"/>
        </w:rPr>
        <w:t>、完整性（说明缺失数据处理方案）。</w:t>
      </w:r>
    </w:p>
    <w:p w:rsidR="007E149C" w:rsidRPr="00F744EE" w:rsidRDefault="007E149C" w:rsidP="007E149C">
      <w:pPr>
        <w:pStyle w:val="Default"/>
        <w:numPr>
          <w:ilvl w:val="0"/>
          <w:numId w:val="10"/>
        </w:numPr>
        <w:spacing w:beforeLines="100" w:before="312" w:afterLines="100" w:after="312"/>
        <w:ind w:left="0" w:firstLine="0"/>
        <w:jc w:val="both"/>
        <w:rPr>
          <w:rFonts w:ascii="黑体" w:eastAsia="黑体" w:cs="黑体"/>
          <w:color w:val="auto"/>
          <w:sz w:val="21"/>
          <w:szCs w:val="21"/>
        </w:rPr>
      </w:pPr>
      <w:r w:rsidRPr="00F744EE">
        <w:rPr>
          <w:rFonts w:ascii="黑体" w:eastAsia="黑体" w:cs="黑体" w:hint="eastAsia"/>
          <w:color w:val="auto"/>
          <w:sz w:val="21"/>
          <w:szCs w:val="21"/>
        </w:rPr>
        <w:t>影响评价</w:t>
      </w:r>
      <w:r w:rsidRPr="00F744EE">
        <w:rPr>
          <w:rFonts w:ascii="黑体" w:eastAsia="黑体" w:cs="黑体"/>
          <w:color w:val="auto"/>
          <w:sz w:val="21"/>
          <w:szCs w:val="21"/>
        </w:rPr>
        <w:t xml:space="preserve"> </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t xml:space="preserve">5.1 </w:t>
      </w:r>
      <w:r>
        <w:rPr>
          <w:rFonts w:ascii="黑体" w:eastAsia="黑体" w:hAnsi="黑体"/>
          <w:color w:val="auto"/>
          <w:sz w:val="21"/>
          <w:szCs w:val="21"/>
        </w:rPr>
        <w:t xml:space="preserve"> </w:t>
      </w:r>
      <w:r w:rsidRPr="00F744EE">
        <w:rPr>
          <w:rFonts w:ascii="黑体" w:eastAsia="黑体" w:hAnsi="黑体" w:hint="eastAsia"/>
          <w:color w:val="auto"/>
          <w:sz w:val="21"/>
          <w:szCs w:val="21"/>
        </w:rPr>
        <w:t>特征化因子的选择</w:t>
      </w:r>
      <w:r w:rsidRPr="00F744EE">
        <w:rPr>
          <w:rFonts w:ascii="黑体" w:eastAsia="黑体" w:hAnsi="黑体"/>
          <w:color w:val="auto"/>
          <w:sz w:val="21"/>
          <w:szCs w:val="21"/>
        </w:rPr>
        <w:t xml:space="preserve"> </w:t>
      </w:r>
    </w:p>
    <w:p w:rsidR="007E149C" w:rsidRPr="00F744EE" w:rsidRDefault="007E149C" w:rsidP="00AE26A1">
      <w:pPr>
        <w:pStyle w:val="Default"/>
        <w:spacing w:line="360" w:lineRule="auto"/>
        <w:ind w:firstLineChars="200" w:firstLine="420"/>
        <w:jc w:val="both"/>
        <w:rPr>
          <w:rFonts w:ascii="宋体" w:eastAsia="宋体" w:hAnsi="宋体"/>
          <w:sz w:val="21"/>
          <w:szCs w:val="21"/>
        </w:rPr>
      </w:pPr>
      <w:r w:rsidRPr="00F744EE">
        <w:rPr>
          <w:rFonts w:ascii="宋体" w:eastAsia="宋体" w:hAnsi="宋体"/>
          <w:sz w:val="21"/>
          <w:szCs w:val="21"/>
        </w:rPr>
        <w:t>一般选择政府间气候变化专门委员会（IPCC）</w:t>
      </w:r>
      <w:r w:rsidRPr="00F744EE">
        <w:rPr>
          <w:rFonts w:ascii="宋体" w:eastAsia="宋体" w:hAnsi="宋体" w:hint="eastAsia"/>
          <w:sz w:val="21"/>
          <w:szCs w:val="21"/>
        </w:rPr>
        <w:t>最新</w:t>
      </w:r>
      <w:r w:rsidRPr="00F744EE">
        <w:rPr>
          <w:rFonts w:ascii="宋体" w:eastAsia="宋体" w:hAnsi="宋体"/>
          <w:sz w:val="21"/>
          <w:szCs w:val="21"/>
        </w:rPr>
        <w:t>给出的100年全球变暖潜势（GWP）。</w:t>
      </w:r>
    </w:p>
    <w:p w:rsidR="007E149C" w:rsidRDefault="007E149C" w:rsidP="007E149C">
      <w:pPr>
        <w:pStyle w:val="Default"/>
        <w:spacing w:beforeLines="50" w:before="156" w:afterLines="50" w:after="156"/>
        <w:jc w:val="both"/>
        <w:rPr>
          <w:rFonts w:ascii="黑体" w:eastAsia="黑体" w:hAnsi="黑体"/>
          <w:color w:val="auto"/>
          <w:sz w:val="21"/>
          <w:szCs w:val="21"/>
        </w:rPr>
      </w:pPr>
      <w:r w:rsidRPr="00F744EE">
        <w:rPr>
          <w:rFonts w:ascii="黑体" w:eastAsia="黑体" w:hAnsi="黑体"/>
          <w:color w:val="auto"/>
          <w:sz w:val="21"/>
          <w:szCs w:val="21"/>
        </w:rPr>
        <w:t xml:space="preserve">5.2 </w:t>
      </w:r>
      <w:r>
        <w:rPr>
          <w:rFonts w:ascii="黑体" w:eastAsia="黑体" w:hAnsi="黑体"/>
          <w:color w:val="auto"/>
          <w:sz w:val="21"/>
          <w:szCs w:val="21"/>
        </w:rPr>
        <w:t xml:space="preserve"> </w:t>
      </w:r>
      <w:r w:rsidRPr="00F744EE">
        <w:rPr>
          <w:rFonts w:ascii="黑体" w:eastAsia="黑体" w:hAnsi="黑体" w:hint="eastAsia"/>
          <w:color w:val="auto"/>
          <w:sz w:val="21"/>
          <w:szCs w:val="21"/>
        </w:rPr>
        <w:t>产品碳足迹</w:t>
      </w:r>
      <w:r w:rsidR="00A94A83">
        <w:rPr>
          <w:rFonts w:ascii="黑体" w:eastAsia="黑体" w:hAnsi="黑体" w:hint="eastAsia"/>
          <w:color w:val="auto"/>
          <w:sz w:val="21"/>
          <w:szCs w:val="21"/>
        </w:rPr>
        <w:t>结果</w:t>
      </w:r>
      <w:r w:rsidRPr="00F744EE">
        <w:rPr>
          <w:rFonts w:ascii="黑体" w:eastAsia="黑体" w:hAnsi="黑体" w:hint="eastAsia"/>
          <w:color w:val="auto"/>
          <w:sz w:val="21"/>
          <w:szCs w:val="21"/>
        </w:rPr>
        <w:t>计算</w:t>
      </w:r>
      <w:r w:rsidRPr="00F744EE">
        <w:rPr>
          <w:rFonts w:ascii="黑体" w:eastAsia="黑体" w:hAnsi="黑体"/>
          <w:color w:val="auto"/>
          <w:sz w:val="21"/>
          <w:szCs w:val="21"/>
        </w:rPr>
        <w:t xml:space="preserve"> </w:t>
      </w:r>
    </w:p>
    <w:p w:rsidR="007E149C" w:rsidRPr="00F744EE" w:rsidRDefault="007E149C" w:rsidP="00AE26A1">
      <w:pPr>
        <w:pStyle w:val="Default"/>
        <w:spacing w:line="360" w:lineRule="auto"/>
        <w:ind w:firstLineChars="200" w:firstLine="420"/>
        <w:jc w:val="both"/>
        <w:rPr>
          <w:rFonts w:ascii="宋体" w:eastAsia="宋体" w:hAnsi="宋体"/>
          <w:color w:val="auto"/>
          <w:sz w:val="21"/>
          <w:szCs w:val="21"/>
        </w:rPr>
      </w:pPr>
      <w:r w:rsidRPr="00F744EE">
        <w:rPr>
          <w:rFonts w:ascii="宋体" w:eastAsia="宋体" w:hAnsi="宋体" w:hint="eastAsia"/>
          <w:color w:val="auto"/>
          <w:sz w:val="21"/>
          <w:szCs w:val="21"/>
        </w:rPr>
        <w:t>针对生命周期各阶段，逐个单元进行计算并汇总。</w:t>
      </w:r>
      <w:r w:rsidRPr="00F744EE">
        <w:rPr>
          <w:rFonts w:ascii="宋体" w:eastAsia="宋体" w:hAnsi="宋体"/>
          <w:color w:val="auto"/>
          <w:sz w:val="21"/>
          <w:szCs w:val="21"/>
        </w:rPr>
        <w:t xml:space="preserve"> </w:t>
      </w:r>
    </w:p>
    <w:p w:rsidR="00A94A83" w:rsidRPr="00F744EE" w:rsidRDefault="00A94A83" w:rsidP="007E149C">
      <w:pPr>
        <w:pStyle w:val="Default"/>
        <w:jc w:val="both"/>
        <w:rPr>
          <w:rFonts w:ascii="黑体" w:eastAsia="黑体" w:hAnsi="黑体"/>
          <w:color w:val="auto"/>
          <w:sz w:val="21"/>
          <w:szCs w:val="21"/>
        </w:rPr>
      </w:pPr>
    </w:p>
    <w:p w:rsidR="007E149C" w:rsidRPr="00F744EE" w:rsidRDefault="007E149C" w:rsidP="007E149C">
      <w:pPr>
        <w:pStyle w:val="Default"/>
        <w:numPr>
          <w:ilvl w:val="0"/>
          <w:numId w:val="10"/>
        </w:numPr>
        <w:spacing w:beforeLines="100" w:before="312" w:afterLines="100" w:after="312"/>
        <w:ind w:left="0" w:firstLine="0"/>
        <w:jc w:val="both"/>
        <w:rPr>
          <w:rFonts w:ascii="黑体" w:eastAsia="黑体" w:cs="黑体"/>
          <w:color w:val="auto"/>
          <w:sz w:val="21"/>
          <w:szCs w:val="21"/>
        </w:rPr>
      </w:pPr>
      <w:r w:rsidRPr="00F744EE">
        <w:rPr>
          <w:rFonts w:ascii="黑体" w:eastAsia="黑体" w:cs="黑体" w:hint="eastAsia"/>
          <w:color w:val="auto"/>
          <w:sz w:val="21"/>
          <w:szCs w:val="21"/>
        </w:rPr>
        <w:t>结果解释</w:t>
      </w:r>
      <w:r w:rsidRPr="00F744EE">
        <w:rPr>
          <w:rFonts w:ascii="黑体" w:eastAsia="黑体" w:cs="黑体"/>
          <w:color w:val="auto"/>
          <w:sz w:val="21"/>
          <w:szCs w:val="21"/>
        </w:rPr>
        <w:t xml:space="preserve"> </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Pr>
          <w:rFonts w:ascii="黑体" w:eastAsia="黑体" w:hAnsi="黑体"/>
          <w:color w:val="auto"/>
          <w:sz w:val="21"/>
          <w:szCs w:val="21"/>
        </w:rPr>
        <w:t xml:space="preserve">6.1  </w:t>
      </w:r>
      <w:r w:rsidRPr="00F744EE">
        <w:rPr>
          <w:rFonts w:ascii="黑体" w:eastAsia="黑体" w:hAnsi="黑体" w:hint="eastAsia"/>
          <w:color w:val="auto"/>
          <w:sz w:val="21"/>
          <w:szCs w:val="21"/>
        </w:rPr>
        <w:t>结果说明</w:t>
      </w:r>
    </w:p>
    <w:p w:rsidR="007E149C" w:rsidRPr="00F744EE" w:rsidRDefault="007E149C" w:rsidP="007E149C">
      <w:pPr>
        <w:pStyle w:val="Default"/>
        <w:spacing w:line="360" w:lineRule="auto"/>
        <w:ind w:firstLineChars="200" w:firstLine="420"/>
        <w:jc w:val="both"/>
        <w:rPr>
          <w:rFonts w:ascii="宋体" w:eastAsia="宋体" w:hAnsi="宋体"/>
          <w:color w:val="auto"/>
          <w:sz w:val="21"/>
          <w:szCs w:val="21"/>
        </w:rPr>
      </w:pPr>
      <w:r w:rsidRPr="00F744EE">
        <w:rPr>
          <w:rFonts w:ascii="宋体" w:eastAsia="宋体" w:hAnsi="宋体"/>
          <w:color w:val="auto"/>
          <w:sz w:val="21"/>
          <w:szCs w:val="21"/>
          <w:u w:val="single"/>
        </w:rPr>
        <w:lastRenderedPageBreak/>
        <w:t xml:space="preserve">  </w:t>
      </w:r>
      <w:r w:rsidRPr="00F744EE">
        <w:rPr>
          <w:rFonts w:ascii="宋体" w:eastAsia="宋体" w:hAnsi="宋体" w:hint="eastAsia"/>
          <w:color w:val="auto"/>
          <w:sz w:val="21"/>
          <w:szCs w:val="21"/>
          <w:u w:val="single"/>
        </w:rPr>
        <w:t>X</w:t>
      </w:r>
      <w:r w:rsidRPr="00F744EE">
        <w:rPr>
          <w:rFonts w:ascii="宋体" w:eastAsia="宋体" w:hAnsi="宋体"/>
          <w:color w:val="auto"/>
          <w:sz w:val="21"/>
          <w:szCs w:val="21"/>
          <w:u w:val="single"/>
        </w:rPr>
        <w:t xml:space="preserve">XX   </w:t>
      </w:r>
      <w:r w:rsidR="00B64B0D">
        <w:rPr>
          <w:rFonts w:ascii="宋体" w:eastAsia="宋体" w:hAnsi="宋体"/>
          <w:color w:val="auto"/>
          <w:sz w:val="21"/>
          <w:szCs w:val="21"/>
        </w:rPr>
        <w:t>（每</w:t>
      </w:r>
      <w:r w:rsidR="00B64B0D">
        <w:rPr>
          <w:rFonts w:ascii="宋体" w:eastAsia="宋体" w:hAnsi="宋体" w:hint="eastAsia"/>
          <w:color w:val="auto"/>
          <w:sz w:val="21"/>
          <w:szCs w:val="21"/>
        </w:rPr>
        <w:t>声明</w:t>
      </w:r>
      <w:r w:rsidRPr="00F744EE">
        <w:rPr>
          <w:rFonts w:ascii="宋体" w:eastAsia="宋体" w:hAnsi="宋体"/>
          <w:color w:val="auto"/>
          <w:sz w:val="21"/>
          <w:szCs w:val="21"/>
        </w:rPr>
        <w:t>单位的产品）从</w:t>
      </w:r>
      <w:r w:rsidRPr="00F744EE">
        <w:rPr>
          <w:rFonts w:ascii="宋体" w:eastAsia="宋体" w:hAnsi="宋体"/>
          <w:color w:val="auto"/>
          <w:sz w:val="21"/>
          <w:szCs w:val="21"/>
          <w:u w:val="single"/>
        </w:rPr>
        <w:t xml:space="preserve">      </w:t>
      </w:r>
      <w:r w:rsidRPr="00F744EE">
        <w:rPr>
          <w:rFonts w:ascii="宋体" w:eastAsia="宋体" w:hAnsi="宋体"/>
          <w:color w:val="auto"/>
          <w:sz w:val="21"/>
          <w:szCs w:val="21"/>
        </w:rPr>
        <w:t>（填写某生命周期阶段阶段）到</w:t>
      </w:r>
      <w:r w:rsidRPr="00F744EE">
        <w:rPr>
          <w:rFonts w:ascii="宋体" w:eastAsia="宋体" w:hAnsi="宋体"/>
          <w:color w:val="auto"/>
          <w:sz w:val="21"/>
          <w:szCs w:val="21"/>
          <w:u w:val="single"/>
        </w:rPr>
        <w:t xml:space="preserve"> XXX      </w:t>
      </w:r>
      <w:r w:rsidRPr="00F744EE">
        <w:rPr>
          <w:rFonts w:ascii="宋体" w:eastAsia="宋体" w:hAnsi="宋体"/>
          <w:color w:val="auto"/>
          <w:sz w:val="21"/>
          <w:szCs w:val="21"/>
        </w:rPr>
        <w:t>（填写某生命周期阶段）生命周期碳足迹为</w:t>
      </w:r>
      <w:r w:rsidRPr="00F744EE">
        <w:rPr>
          <w:rFonts w:ascii="宋体" w:eastAsia="宋体" w:hAnsi="宋体"/>
          <w:color w:val="auto"/>
          <w:sz w:val="21"/>
          <w:szCs w:val="21"/>
          <w:u w:val="single"/>
        </w:rPr>
        <w:t xml:space="preserve">      </w:t>
      </w:r>
      <w:r w:rsidRPr="00F744EE">
        <w:rPr>
          <w:rFonts w:ascii="宋体" w:eastAsia="宋体" w:hAnsi="宋体"/>
          <w:color w:val="auto"/>
          <w:sz w:val="21"/>
          <w:szCs w:val="21"/>
        </w:rPr>
        <w:t>kgCO</w:t>
      </w:r>
      <w:r w:rsidRPr="00F744EE">
        <w:rPr>
          <w:rFonts w:ascii="宋体" w:eastAsia="宋体" w:hAnsi="宋体"/>
          <w:color w:val="auto"/>
          <w:sz w:val="21"/>
          <w:szCs w:val="21"/>
          <w:vertAlign w:val="subscript"/>
        </w:rPr>
        <w:t>2</w:t>
      </w:r>
      <w:r w:rsidRPr="00F744EE">
        <w:rPr>
          <w:rFonts w:ascii="宋体" w:eastAsia="宋体" w:hAnsi="宋体"/>
          <w:color w:val="auto"/>
          <w:sz w:val="21"/>
          <w:szCs w:val="21"/>
        </w:rPr>
        <w:t xml:space="preserve">e。各生命周期阶段的温室气体排放情况如表 </w:t>
      </w:r>
      <w:r w:rsidR="00373205">
        <w:rPr>
          <w:rFonts w:ascii="宋体" w:eastAsia="宋体" w:hAnsi="宋体" w:hint="eastAsia"/>
          <w:color w:val="auto"/>
          <w:sz w:val="21"/>
          <w:szCs w:val="21"/>
        </w:rPr>
        <w:t>B</w:t>
      </w:r>
      <w:r w:rsidRPr="00F744EE">
        <w:rPr>
          <w:rFonts w:ascii="宋体" w:eastAsia="宋体" w:hAnsi="宋体"/>
          <w:color w:val="auto"/>
          <w:sz w:val="21"/>
          <w:szCs w:val="21"/>
        </w:rPr>
        <w:t>.</w:t>
      </w:r>
      <w:r w:rsidR="00A94A83">
        <w:rPr>
          <w:rFonts w:ascii="宋体" w:eastAsia="宋体" w:hAnsi="宋体"/>
          <w:color w:val="auto"/>
          <w:sz w:val="21"/>
          <w:szCs w:val="21"/>
        </w:rPr>
        <w:t>2</w:t>
      </w:r>
      <w:r w:rsidRPr="00F744EE">
        <w:rPr>
          <w:rFonts w:ascii="宋体" w:eastAsia="宋体" w:hAnsi="宋体"/>
          <w:color w:val="auto"/>
          <w:sz w:val="21"/>
          <w:szCs w:val="21"/>
        </w:rPr>
        <w:t>(</w:t>
      </w:r>
      <w:r>
        <w:rPr>
          <w:rFonts w:ascii="宋体" w:eastAsia="宋体" w:hAnsi="宋体" w:hint="eastAsia"/>
          <w:color w:val="auto"/>
          <w:sz w:val="21"/>
          <w:szCs w:val="21"/>
        </w:rPr>
        <w:t>或</w:t>
      </w:r>
      <w:r w:rsidR="00373205">
        <w:rPr>
          <w:rFonts w:ascii="宋体" w:eastAsia="宋体" w:hAnsi="宋体" w:hint="eastAsia"/>
          <w:color w:val="auto"/>
          <w:sz w:val="21"/>
          <w:szCs w:val="21"/>
        </w:rPr>
        <w:t>B</w:t>
      </w:r>
      <w:r w:rsidRPr="00F744EE">
        <w:rPr>
          <w:rFonts w:ascii="宋体" w:eastAsia="宋体" w:hAnsi="宋体"/>
          <w:color w:val="auto"/>
          <w:sz w:val="21"/>
          <w:szCs w:val="21"/>
        </w:rPr>
        <w:t>.</w:t>
      </w:r>
      <w:r w:rsidR="00A94A83">
        <w:rPr>
          <w:rFonts w:ascii="宋体" w:eastAsia="宋体" w:hAnsi="宋体"/>
          <w:color w:val="auto"/>
          <w:sz w:val="21"/>
          <w:szCs w:val="21"/>
        </w:rPr>
        <w:t>3</w:t>
      </w:r>
      <w:r w:rsidRPr="00F744EE">
        <w:rPr>
          <w:rFonts w:ascii="宋体" w:eastAsia="宋体" w:hAnsi="宋体"/>
          <w:color w:val="auto"/>
          <w:sz w:val="21"/>
          <w:szCs w:val="21"/>
        </w:rPr>
        <w:t xml:space="preserve">)和图 </w:t>
      </w:r>
      <w:r w:rsidR="00373205">
        <w:rPr>
          <w:rFonts w:ascii="宋体" w:eastAsia="宋体" w:hAnsi="宋体" w:hint="eastAsia"/>
          <w:color w:val="auto"/>
          <w:sz w:val="21"/>
          <w:szCs w:val="21"/>
        </w:rPr>
        <w:t>B</w:t>
      </w:r>
      <w:r w:rsidRPr="00F744EE">
        <w:rPr>
          <w:rFonts w:ascii="宋体" w:eastAsia="宋体" w:hAnsi="宋体"/>
          <w:color w:val="auto"/>
          <w:sz w:val="21"/>
          <w:szCs w:val="21"/>
        </w:rPr>
        <w:t>.2 所示。</w:t>
      </w:r>
    </w:p>
    <w:p w:rsidR="007E149C" w:rsidRPr="002C313A" w:rsidRDefault="007E149C" w:rsidP="007E149C">
      <w:pPr>
        <w:pStyle w:val="aff3"/>
        <w:tabs>
          <w:tab w:val="center" w:pos="4201"/>
          <w:tab w:val="right" w:leader="dot" w:pos="9298"/>
        </w:tabs>
        <w:ind w:firstLineChars="0" w:firstLine="0"/>
        <w:jc w:val="center"/>
        <w:rPr>
          <w:rFonts w:ascii="黑体" w:eastAsia="黑体" w:hAnsi="黑体"/>
        </w:rPr>
      </w:pPr>
      <w:r w:rsidRPr="002C313A">
        <w:rPr>
          <w:rFonts w:ascii="黑体" w:eastAsia="黑体" w:hAnsi="黑体" w:hint="eastAsia"/>
        </w:rPr>
        <w:t>表</w:t>
      </w:r>
      <w:r w:rsidR="00373205">
        <w:rPr>
          <w:rFonts w:ascii="黑体" w:eastAsia="黑体" w:hAnsi="黑体"/>
        </w:rPr>
        <w:t>B</w:t>
      </w:r>
      <w:r w:rsidRPr="002C313A">
        <w:rPr>
          <w:rFonts w:ascii="黑体" w:eastAsia="黑体" w:hAnsi="黑体"/>
        </w:rPr>
        <w:t>.</w:t>
      </w:r>
      <w:r w:rsidR="00A94A83">
        <w:rPr>
          <w:rFonts w:ascii="黑体" w:eastAsia="黑体" w:hAnsi="黑体"/>
        </w:rPr>
        <w:t>2</w:t>
      </w:r>
      <w:r w:rsidRPr="002C313A">
        <w:rPr>
          <w:rFonts w:ascii="黑体" w:eastAsia="黑体" w:hAnsi="黑体"/>
        </w:rPr>
        <w:t xml:space="preserve">  </w:t>
      </w:r>
      <w:r w:rsidRPr="002C313A">
        <w:rPr>
          <w:rFonts w:ascii="黑体" w:eastAsia="黑体" w:hAnsi="黑体" w:hint="eastAsia"/>
        </w:rPr>
        <w:t>铜精矿</w:t>
      </w:r>
      <w:r w:rsidR="003B4CD0">
        <w:rPr>
          <w:rFonts w:ascii="黑体" w:eastAsia="黑体" w:hAnsi="黑体" w:hint="eastAsia"/>
        </w:rPr>
        <w:t>产品</w:t>
      </w:r>
      <w:r w:rsidRPr="002C313A">
        <w:rPr>
          <w:rFonts w:ascii="黑体" w:eastAsia="黑体" w:hAnsi="黑体" w:hint="eastAsia"/>
        </w:rPr>
        <w:t>“摇篮-到-</w:t>
      </w:r>
      <w:r w:rsidR="00B64B0D">
        <w:rPr>
          <w:rFonts w:ascii="黑体" w:eastAsia="黑体" w:hAnsi="黑体" w:hint="eastAsia"/>
        </w:rPr>
        <w:t>大门”</w:t>
      </w:r>
      <w:r w:rsidR="003B4CD0">
        <w:rPr>
          <w:rFonts w:ascii="黑体" w:eastAsia="黑体" w:hAnsi="黑体" w:hint="eastAsia"/>
        </w:rPr>
        <w:t>碳足迹汇总表</w:t>
      </w:r>
      <w:r w:rsidRPr="002C313A">
        <w:rPr>
          <w:rFonts w:ascii="黑体" w:eastAsia="黑体" w:hAnsi="黑体" w:hint="eastAsia"/>
        </w:rPr>
        <w:t>（单位： tCO</w:t>
      </w:r>
      <w:r w:rsidRPr="009C399E">
        <w:rPr>
          <w:rFonts w:ascii="黑体" w:eastAsia="黑体" w:hAnsi="黑体" w:hint="eastAsia"/>
          <w:vertAlign w:val="subscript"/>
        </w:rPr>
        <w:t>2</w:t>
      </w:r>
      <w:r w:rsidRPr="002C313A">
        <w:rPr>
          <w:rFonts w:ascii="黑体" w:eastAsia="黑体" w:hAnsi="黑体" w:hint="eastAsia"/>
        </w:rPr>
        <w:t>e）</w:t>
      </w: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78"/>
        <w:gridCol w:w="3230"/>
        <w:gridCol w:w="1961"/>
      </w:tblGrid>
      <w:tr w:rsidR="00885B21" w:rsidRPr="00F744EE" w:rsidTr="00885B21">
        <w:trPr>
          <w:trHeight w:val="295"/>
          <w:jc w:val="center"/>
        </w:trPr>
        <w:tc>
          <w:tcPr>
            <w:tcW w:w="1659" w:type="pct"/>
          </w:tcPr>
          <w:p w:rsidR="00885B21" w:rsidRPr="00F744EE" w:rsidRDefault="00885B21" w:rsidP="00C21C48">
            <w:pPr>
              <w:ind w:firstLineChars="0" w:firstLine="0"/>
              <w:jc w:val="center"/>
              <w:rPr>
                <w:rFonts w:ascii="宋体" w:hAnsi="宋体"/>
                <w:sz w:val="18"/>
                <w:szCs w:val="18"/>
              </w:rPr>
            </w:pPr>
            <w:r w:rsidRPr="00F744EE">
              <w:rPr>
                <w:rFonts w:ascii="宋体" w:hAnsi="宋体" w:hint="eastAsia"/>
                <w:sz w:val="18"/>
                <w:szCs w:val="18"/>
              </w:rPr>
              <w:t>生命周期阶段</w:t>
            </w:r>
          </w:p>
        </w:tc>
        <w:tc>
          <w:tcPr>
            <w:tcW w:w="2079" w:type="pct"/>
            <w:noWrap/>
            <w:vAlign w:val="bottom"/>
          </w:tcPr>
          <w:p w:rsidR="00885B21" w:rsidRPr="00F744EE" w:rsidRDefault="00885B21" w:rsidP="00C21C48">
            <w:pPr>
              <w:ind w:firstLineChars="0" w:firstLine="0"/>
              <w:jc w:val="center"/>
              <w:rPr>
                <w:rFonts w:ascii="宋体" w:hAnsi="宋体"/>
                <w:sz w:val="18"/>
                <w:szCs w:val="18"/>
              </w:rPr>
            </w:pPr>
            <w:r w:rsidRPr="00F744EE">
              <w:rPr>
                <w:rFonts w:ascii="宋体" w:hAnsi="宋体" w:hint="eastAsia"/>
                <w:sz w:val="18"/>
                <w:szCs w:val="18"/>
              </w:rPr>
              <w:t>碳足迹（kg CO</w:t>
            </w:r>
            <w:r w:rsidRPr="00F744EE">
              <w:rPr>
                <w:rFonts w:ascii="宋体" w:hAnsi="宋体" w:hint="eastAsia"/>
                <w:sz w:val="18"/>
                <w:szCs w:val="18"/>
                <w:vertAlign w:val="subscript"/>
              </w:rPr>
              <w:t>2</w:t>
            </w:r>
            <w:r w:rsidRPr="00F744EE">
              <w:rPr>
                <w:rFonts w:ascii="宋体" w:hAnsi="宋体" w:hint="eastAsia"/>
                <w:sz w:val="18"/>
                <w:szCs w:val="18"/>
              </w:rPr>
              <w:t xml:space="preserve">e/t </w:t>
            </w:r>
            <w:r>
              <w:rPr>
                <w:rFonts w:ascii="宋体" w:hAnsi="宋体" w:hint="eastAsia"/>
                <w:sz w:val="18"/>
                <w:szCs w:val="18"/>
              </w:rPr>
              <w:t>精矿</w:t>
            </w:r>
            <w:r w:rsidRPr="00F744EE">
              <w:rPr>
                <w:rFonts w:ascii="宋体" w:hAnsi="宋体" w:hint="eastAsia"/>
                <w:sz w:val="18"/>
                <w:szCs w:val="18"/>
              </w:rPr>
              <w:t>）</w:t>
            </w:r>
          </w:p>
        </w:tc>
        <w:tc>
          <w:tcPr>
            <w:tcW w:w="1262" w:type="pct"/>
            <w:noWrap/>
            <w:vAlign w:val="bottom"/>
          </w:tcPr>
          <w:p w:rsidR="00885B21" w:rsidRPr="00F744EE" w:rsidRDefault="00885B21" w:rsidP="00C21C48">
            <w:pPr>
              <w:ind w:firstLineChars="0" w:firstLine="0"/>
              <w:jc w:val="center"/>
              <w:rPr>
                <w:rFonts w:ascii="宋体" w:hAnsi="宋体"/>
                <w:sz w:val="18"/>
                <w:szCs w:val="18"/>
              </w:rPr>
            </w:pPr>
            <w:r w:rsidRPr="00F744EE">
              <w:rPr>
                <w:rFonts w:ascii="宋体" w:hAnsi="宋体" w:hint="eastAsia"/>
                <w:sz w:val="18"/>
                <w:szCs w:val="18"/>
              </w:rPr>
              <w:t>百分比</w:t>
            </w:r>
            <w:r>
              <w:rPr>
                <w:rFonts w:ascii="宋体" w:hAnsi="宋体" w:hint="eastAsia"/>
                <w:sz w:val="18"/>
                <w:szCs w:val="18"/>
              </w:rPr>
              <w:t>（%）</w:t>
            </w:r>
          </w:p>
        </w:tc>
      </w:tr>
      <w:tr w:rsidR="00885B21" w:rsidRPr="00F744EE" w:rsidTr="00885B21">
        <w:trPr>
          <w:trHeight w:val="295"/>
          <w:jc w:val="center"/>
        </w:trPr>
        <w:tc>
          <w:tcPr>
            <w:tcW w:w="1659" w:type="pct"/>
          </w:tcPr>
          <w:p w:rsidR="00885B21" w:rsidRDefault="00885B21" w:rsidP="006C64A7">
            <w:pPr>
              <w:ind w:firstLineChars="0" w:firstLine="0"/>
              <w:rPr>
                <w:rFonts w:ascii="宋体" w:hAnsi="宋体"/>
                <w:sz w:val="18"/>
                <w:szCs w:val="18"/>
              </w:rPr>
            </w:pPr>
            <w:r>
              <w:rPr>
                <w:rFonts w:ascii="宋体" w:hAnsi="宋体" w:hint="eastAsia"/>
                <w:sz w:val="18"/>
                <w:szCs w:val="18"/>
              </w:rPr>
              <w:t>铜矿石的开采</w:t>
            </w:r>
          </w:p>
        </w:tc>
        <w:tc>
          <w:tcPr>
            <w:tcW w:w="2079" w:type="pct"/>
            <w:noWrap/>
            <w:vAlign w:val="bottom"/>
          </w:tcPr>
          <w:p w:rsidR="00885B21" w:rsidRPr="00F744EE" w:rsidRDefault="00885B21" w:rsidP="006C64A7">
            <w:pPr>
              <w:ind w:firstLineChars="0" w:firstLine="0"/>
              <w:jc w:val="center"/>
              <w:rPr>
                <w:rFonts w:ascii="宋体" w:hAnsi="宋体"/>
                <w:sz w:val="18"/>
                <w:szCs w:val="18"/>
              </w:rPr>
            </w:pPr>
          </w:p>
        </w:tc>
        <w:tc>
          <w:tcPr>
            <w:tcW w:w="1262" w:type="pct"/>
            <w:noWrap/>
            <w:vAlign w:val="bottom"/>
          </w:tcPr>
          <w:p w:rsidR="00885B21" w:rsidRPr="00F744EE" w:rsidRDefault="00885B21" w:rsidP="006C64A7">
            <w:pPr>
              <w:ind w:firstLineChars="0" w:firstLine="0"/>
              <w:jc w:val="center"/>
              <w:rPr>
                <w:rFonts w:ascii="宋体" w:hAnsi="宋体"/>
                <w:sz w:val="18"/>
                <w:szCs w:val="18"/>
              </w:rPr>
            </w:pPr>
          </w:p>
        </w:tc>
      </w:tr>
      <w:tr w:rsidR="00885B21" w:rsidRPr="00F744EE" w:rsidTr="00885B21">
        <w:trPr>
          <w:trHeight w:val="295"/>
          <w:jc w:val="center"/>
        </w:trPr>
        <w:tc>
          <w:tcPr>
            <w:tcW w:w="1659" w:type="pct"/>
          </w:tcPr>
          <w:p w:rsidR="00885B21" w:rsidRDefault="00885B21" w:rsidP="006C64A7">
            <w:pPr>
              <w:ind w:firstLineChars="0" w:firstLine="0"/>
              <w:rPr>
                <w:rFonts w:ascii="宋体" w:hAnsi="宋体"/>
                <w:sz w:val="18"/>
                <w:szCs w:val="18"/>
              </w:rPr>
            </w:pPr>
            <w:r>
              <w:rPr>
                <w:rFonts w:ascii="宋体" w:hAnsi="宋体" w:hint="eastAsia"/>
                <w:sz w:val="18"/>
                <w:szCs w:val="18"/>
              </w:rPr>
              <w:t>铜矿石的运输</w:t>
            </w:r>
          </w:p>
        </w:tc>
        <w:tc>
          <w:tcPr>
            <w:tcW w:w="2079" w:type="pct"/>
            <w:noWrap/>
            <w:vAlign w:val="bottom"/>
          </w:tcPr>
          <w:p w:rsidR="00885B21" w:rsidRPr="00F744EE" w:rsidRDefault="00885B21" w:rsidP="006C64A7">
            <w:pPr>
              <w:ind w:firstLineChars="0" w:firstLine="0"/>
              <w:jc w:val="center"/>
              <w:rPr>
                <w:rFonts w:ascii="宋体" w:hAnsi="宋体"/>
                <w:sz w:val="18"/>
                <w:szCs w:val="18"/>
              </w:rPr>
            </w:pPr>
          </w:p>
        </w:tc>
        <w:tc>
          <w:tcPr>
            <w:tcW w:w="1262" w:type="pct"/>
            <w:noWrap/>
            <w:vAlign w:val="bottom"/>
          </w:tcPr>
          <w:p w:rsidR="00885B21" w:rsidRPr="00F744EE" w:rsidRDefault="00885B21" w:rsidP="006C64A7">
            <w:pPr>
              <w:ind w:firstLineChars="0" w:firstLine="0"/>
              <w:jc w:val="center"/>
              <w:rPr>
                <w:rFonts w:ascii="宋体" w:hAnsi="宋体"/>
                <w:sz w:val="18"/>
                <w:szCs w:val="18"/>
              </w:rPr>
            </w:pPr>
          </w:p>
        </w:tc>
      </w:tr>
      <w:tr w:rsidR="00885B21" w:rsidRPr="00F744EE" w:rsidTr="00885B21">
        <w:trPr>
          <w:trHeight w:val="295"/>
          <w:jc w:val="center"/>
        </w:trPr>
        <w:tc>
          <w:tcPr>
            <w:tcW w:w="1659" w:type="pct"/>
          </w:tcPr>
          <w:p w:rsidR="00885B21" w:rsidRDefault="00885B21" w:rsidP="006C64A7">
            <w:pPr>
              <w:ind w:firstLineChars="0" w:firstLine="0"/>
              <w:rPr>
                <w:rFonts w:ascii="宋体" w:hAnsi="宋体"/>
                <w:sz w:val="18"/>
                <w:szCs w:val="18"/>
              </w:rPr>
            </w:pPr>
            <w:r>
              <w:rPr>
                <w:rFonts w:ascii="宋体" w:hAnsi="宋体" w:hint="eastAsia"/>
                <w:sz w:val="18"/>
                <w:szCs w:val="18"/>
              </w:rPr>
              <w:t>能源的获取</w:t>
            </w:r>
          </w:p>
        </w:tc>
        <w:tc>
          <w:tcPr>
            <w:tcW w:w="2079" w:type="pct"/>
            <w:noWrap/>
            <w:vAlign w:val="bottom"/>
          </w:tcPr>
          <w:p w:rsidR="00885B21" w:rsidRPr="00F744EE" w:rsidRDefault="00885B21" w:rsidP="006C64A7">
            <w:pPr>
              <w:ind w:firstLineChars="0" w:firstLine="0"/>
              <w:jc w:val="center"/>
              <w:rPr>
                <w:rFonts w:ascii="宋体" w:hAnsi="宋体"/>
                <w:sz w:val="18"/>
                <w:szCs w:val="18"/>
              </w:rPr>
            </w:pPr>
          </w:p>
        </w:tc>
        <w:tc>
          <w:tcPr>
            <w:tcW w:w="1262" w:type="pct"/>
            <w:noWrap/>
            <w:vAlign w:val="bottom"/>
          </w:tcPr>
          <w:p w:rsidR="00885B21" w:rsidRPr="00F744EE" w:rsidRDefault="00885B21" w:rsidP="006C64A7">
            <w:pPr>
              <w:ind w:firstLineChars="0" w:firstLine="0"/>
              <w:jc w:val="center"/>
              <w:rPr>
                <w:rFonts w:ascii="宋体" w:hAnsi="宋体"/>
                <w:sz w:val="18"/>
                <w:szCs w:val="18"/>
              </w:rPr>
            </w:pPr>
          </w:p>
        </w:tc>
      </w:tr>
      <w:tr w:rsidR="00885B21" w:rsidRPr="00F744EE" w:rsidTr="00885B21">
        <w:trPr>
          <w:trHeight w:val="295"/>
          <w:jc w:val="center"/>
        </w:trPr>
        <w:tc>
          <w:tcPr>
            <w:tcW w:w="1659" w:type="pct"/>
          </w:tcPr>
          <w:p w:rsidR="00885B21" w:rsidRDefault="002822F0" w:rsidP="006C64A7">
            <w:pPr>
              <w:ind w:firstLineChars="0" w:firstLine="0"/>
              <w:rPr>
                <w:rFonts w:ascii="宋体" w:hAnsi="宋体"/>
                <w:sz w:val="18"/>
                <w:szCs w:val="18"/>
              </w:rPr>
            </w:pPr>
            <w:r>
              <w:rPr>
                <w:rFonts w:ascii="宋体" w:hAnsi="宋体" w:hint="eastAsia"/>
                <w:sz w:val="18"/>
                <w:szCs w:val="18"/>
              </w:rPr>
              <w:t>外购</w:t>
            </w:r>
            <w:r w:rsidR="00885B21">
              <w:rPr>
                <w:rFonts w:ascii="宋体" w:hAnsi="宋体" w:hint="eastAsia"/>
                <w:sz w:val="18"/>
                <w:szCs w:val="18"/>
              </w:rPr>
              <w:t>材料和服务的获取</w:t>
            </w:r>
          </w:p>
        </w:tc>
        <w:tc>
          <w:tcPr>
            <w:tcW w:w="2079" w:type="pct"/>
            <w:noWrap/>
            <w:vAlign w:val="bottom"/>
          </w:tcPr>
          <w:p w:rsidR="00885B21" w:rsidRPr="00F744EE" w:rsidRDefault="00885B21" w:rsidP="006C64A7">
            <w:pPr>
              <w:ind w:firstLineChars="0" w:firstLine="0"/>
              <w:jc w:val="center"/>
              <w:rPr>
                <w:rFonts w:ascii="宋体" w:hAnsi="宋体"/>
                <w:sz w:val="18"/>
                <w:szCs w:val="18"/>
              </w:rPr>
            </w:pPr>
          </w:p>
        </w:tc>
        <w:tc>
          <w:tcPr>
            <w:tcW w:w="1262" w:type="pct"/>
            <w:noWrap/>
            <w:vAlign w:val="bottom"/>
          </w:tcPr>
          <w:p w:rsidR="00885B21" w:rsidRPr="00F744EE" w:rsidRDefault="00885B21" w:rsidP="006C64A7">
            <w:pPr>
              <w:ind w:firstLineChars="0" w:firstLine="0"/>
              <w:jc w:val="center"/>
              <w:rPr>
                <w:rFonts w:ascii="宋体" w:hAnsi="宋体"/>
                <w:sz w:val="18"/>
                <w:szCs w:val="18"/>
              </w:rPr>
            </w:pPr>
          </w:p>
        </w:tc>
      </w:tr>
      <w:tr w:rsidR="00885B21" w:rsidRPr="00F744EE" w:rsidTr="00885B21">
        <w:trPr>
          <w:trHeight w:val="295"/>
          <w:jc w:val="center"/>
        </w:trPr>
        <w:tc>
          <w:tcPr>
            <w:tcW w:w="1659" w:type="pct"/>
          </w:tcPr>
          <w:p w:rsidR="00885B21" w:rsidRPr="00F744EE" w:rsidRDefault="00885B21" w:rsidP="006C64A7">
            <w:pPr>
              <w:ind w:firstLineChars="0" w:firstLine="0"/>
              <w:rPr>
                <w:rFonts w:ascii="宋体" w:hAnsi="宋体"/>
                <w:sz w:val="18"/>
                <w:szCs w:val="18"/>
              </w:rPr>
            </w:pPr>
            <w:r>
              <w:rPr>
                <w:rFonts w:ascii="宋体" w:hAnsi="宋体" w:hint="eastAsia"/>
                <w:sz w:val="18"/>
                <w:szCs w:val="18"/>
              </w:rPr>
              <w:t>其他物料的运输</w:t>
            </w:r>
          </w:p>
        </w:tc>
        <w:tc>
          <w:tcPr>
            <w:tcW w:w="2079" w:type="pct"/>
            <w:noWrap/>
            <w:vAlign w:val="bottom"/>
          </w:tcPr>
          <w:p w:rsidR="00885B21" w:rsidRPr="00F744EE" w:rsidRDefault="00885B21" w:rsidP="006C64A7">
            <w:pPr>
              <w:ind w:firstLineChars="0" w:firstLine="0"/>
              <w:jc w:val="center"/>
              <w:rPr>
                <w:rFonts w:ascii="宋体" w:hAnsi="宋体"/>
                <w:sz w:val="18"/>
                <w:szCs w:val="18"/>
              </w:rPr>
            </w:pPr>
          </w:p>
        </w:tc>
        <w:tc>
          <w:tcPr>
            <w:tcW w:w="1262" w:type="pct"/>
            <w:noWrap/>
            <w:vAlign w:val="bottom"/>
          </w:tcPr>
          <w:p w:rsidR="00885B21" w:rsidRPr="00F744EE" w:rsidRDefault="00885B21" w:rsidP="006C64A7">
            <w:pPr>
              <w:ind w:firstLineChars="0" w:firstLine="0"/>
              <w:jc w:val="center"/>
              <w:rPr>
                <w:rFonts w:ascii="宋体" w:hAnsi="宋体"/>
                <w:sz w:val="18"/>
                <w:szCs w:val="18"/>
              </w:rPr>
            </w:pPr>
          </w:p>
        </w:tc>
      </w:tr>
      <w:tr w:rsidR="00885B21" w:rsidRPr="00F744EE" w:rsidTr="00885B21">
        <w:trPr>
          <w:trHeight w:val="295"/>
          <w:jc w:val="center"/>
        </w:trPr>
        <w:tc>
          <w:tcPr>
            <w:tcW w:w="1659" w:type="pct"/>
          </w:tcPr>
          <w:p w:rsidR="00885B21" w:rsidRDefault="00885B21" w:rsidP="006C64A7">
            <w:pPr>
              <w:ind w:firstLineChars="0" w:firstLine="0"/>
              <w:rPr>
                <w:rFonts w:ascii="宋体" w:hAnsi="宋体"/>
                <w:sz w:val="18"/>
                <w:szCs w:val="18"/>
              </w:rPr>
            </w:pPr>
            <w:r>
              <w:rPr>
                <w:rFonts w:ascii="宋体" w:hAnsi="宋体" w:hint="eastAsia"/>
                <w:sz w:val="18"/>
                <w:szCs w:val="18"/>
              </w:rPr>
              <w:t>废弃物处置</w:t>
            </w:r>
          </w:p>
        </w:tc>
        <w:tc>
          <w:tcPr>
            <w:tcW w:w="2079" w:type="pct"/>
            <w:noWrap/>
            <w:vAlign w:val="bottom"/>
          </w:tcPr>
          <w:p w:rsidR="00885B21" w:rsidRPr="00F744EE" w:rsidRDefault="00885B21" w:rsidP="006C64A7">
            <w:pPr>
              <w:ind w:firstLineChars="0" w:firstLine="0"/>
              <w:jc w:val="center"/>
              <w:rPr>
                <w:rFonts w:ascii="宋体" w:hAnsi="宋体"/>
                <w:sz w:val="18"/>
                <w:szCs w:val="18"/>
              </w:rPr>
            </w:pPr>
          </w:p>
        </w:tc>
        <w:tc>
          <w:tcPr>
            <w:tcW w:w="1262" w:type="pct"/>
            <w:noWrap/>
            <w:vAlign w:val="bottom"/>
          </w:tcPr>
          <w:p w:rsidR="00885B21" w:rsidRPr="00F744EE" w:rsidRDefault="00885B21" w:rsidP="006C64A7">
            <w:pPr>
              <w:ind w:firstLineChars="0" w:firstLine="0"/>
              <w:jc w:val="center"/>
              <w:rPr>
                <w:rFonts w:ascii="宋体" w:hAnsi="宋体"/>
                <w:sz w:val="18"/>
                <w:szCs w:val="18"/>
              </w:rPr>
            </w:pPr>
          </w:p>
        </w:tc>
      </w:tr>
      <w:tr w:rsidR="00885B21" w:rsidRPr="00F744EE" w:rsidTr="00885B21">
        <w:trPr>
          <w:trHeight w:val="295"/>
          <w:jc w:val="center"/>
        </w:trPr>
        <w:tc>
          <w:tcPr>
            <w:tcW w:w="1659" w:type="pct"/>
          </w:tcPr>
          <w:p w:rsidR="00885B21" w:rsidRDefault="00885B21" w:rsidP="006C64A7">
            <w:pPr>
              <w:ind w:firstLineChars="0" w:firstLine="0"/>
              <w:rPr>
                <w:rFonts w:ascii="宋体" w:hAnsi="宋体"/>
                <w:sz w:val="18"/>
                <w:szCs w:val="18"/>
              </w:rPr>
            </w:pPr>
            <w:r>
              <w:rPr>
                <w:rFonts w:ascii="宋体" w:hAnsi="宋体" w:hint="eastAsia"/>
                <w:sz w:val="18"/>
                <w:szCs w:val="18"/>
              </w:rPr>
              <w:t>选矿生产直接排放</w:t>
            </w:r>
          </w:p>
        </w:tc>
        <w:tc>
          <w:tcPr>
            <w:tcW w:w="2079" w:type="pct"/>
            <w:noWrap/>
            <w:vAlign w:val="bottom"/>
          </w:tcPr>
          <w:p w:rsidR="00885B21" w:rsidRPr="00F744EE" w:rsidRDefault="00885B21" w:rsidP="006C64A7">
            <w:pPr>
              <w:ind w:firstLineChars="0" w:firstLine="0"/>
              <w:jc w:val="center"/>
              <w:rPr>
                <w:rFonts w:ascii="宋体" w:hAnsi="宋体"/>
                <w:sz w:val="18"/>
                <w:szCs w:val="18"/>
              </w:rPr>
            </w:pPr>
          </w:p>
        </w:tc>
        <w:tc>
          <w:tcPr>
            <w:tcW w:w="1262" w:type="pct"/>
            <w:noWrap/>
            <w:vAlign w:val="bottom"/>
          </w:tcPr>
          <w:p w:rsidR="00885B21" w:rsidRPr="00F744EE" w:rsidRDefault="00885B21" w:rsidP="006C64A7">
            <w:pPr>
              <w:ind w:firstLineChars="0" w:firstLine="0"/>
              <w:jc w:val="center"/>
              <w:rPr>
                <w:rFonts w:ascii="宋体" w:hAnsi="宋体"/>
                <w:sz w:val="18"/>
                <w:szCs w:val="18"/>
              </w:rPr>
            </w:pPr>
          </w:p>
        </w:tc>
      </w:tr>
      <w:tr w:rsidR="00CD6E40" w:rsidRPr="00F744EE" w:rsidTr="00885B21">
        <w:trPr>
          <w:trHeight w:val="295"/>
          <w:jc w:val="center"/>
        </w:trPr>
        <w:tc>
          <w:tcPr>
            <w:tcW w:w="1659" w:type="pct"/>
          </w:tcPr>
          <w:p w:rsidR="00CD6E40" w:rsidRDefault="00CD6E40" w:rsidP="006C64A7">
            <w:pPr>
              <w:ind w:firstLineChars="0" w:firstLine="0"/>
              <w:rPr>
                <w:rFonts w:ascii="宋体" w:hAnsi="宋体"/>
                <w:sz w:val="18"/>
                <w:szCs w:val="18"/>
              </w:rPr>
            </w:pPr>
            <w:r>
              <w:rPr>
                <w:rFonts w:ascii="宋体" w:hAnsi="宋体" w:hint="eastAsia"/>
                <w:sz w:val="18"/>
                <w:szCs w:val="18"/>
              </w:rPr>
              <w:t>碳信用（如有）</w:t>
            </w:r>
          </w:p>
        </w:tc>
        <w:tc>
          <w:tcPr>
            <w:tcW w:w="2079" w:type="pct"/>
            <w:noWrap/>
            <w:vAlign w:val="bottom"/>
          </w:tcPr>
          <w:p w:rsidR="00CD6E40" w:rsidRPr="00F744EE" w:rsidRDefault="00CD6E40" w:rsidP="006C64A7">
            <w:pPr>
              <w:ind w:firstLineChars="0" w:firstLine="0"/>
              <w:jc w:val="center"/>
              <w:rPr>
                <w:rFonts w:ascii="宋体" w:hAnsi="宋体"/>
                <w:sz w:val="18"/>
                <w:szCs w:val="18"/>
              </w:rPr>
            </w:pPr>
          </w:p>
        </w:tc>
        <w:tc>
          <w:tcPr>
            <w:tcW w:w="1262" w:type="pct"/>
            <w:noWrap/>
            <w:vAlign w:val="bottom"/>
          </w:tcPr>
          <w:p w:rsidR="00CD6E40" w:rsidRPr="00F744EE" w:rsidRDefault="00CD6E40" w:rsidP="006C64A7">
            <w:pPr>
              <w:ind w:firstLineChars="0" w:firstLine="0"/>
              <w:jc w:val="center"/>
              <w:rPr>
                <w:rFonts w:ascii="宋体" w:hAnsi="宋体"/>
                <w:sz w:val="18"/>
                <w:szCs w:val="18"/>
              </w:rPr>
            </w:pPr>
          </w:p>
        </w:tc>
      </w:tr>
    </w:tbl>
    <w:p w:rsidR="007E149C" w:rsidRPr="00B05856" w:rsidRDefault="007E149C" w:rsidP="007E149C">
      <w:pPr>
        <w:pStyle w:val="aff3"/>
        <w:tabs>
          <w:tab w:val="center" w:pos="4201"/>
          <w:tab w:val="right" w:leader="dot" w:pos="9298"/>
        </w:tabs>
        <w:spacing w:line="360" w:lineRule="auto"/>
        <w:ind w:firstLine="360"/>
        <w:rPr>
          <w:rFonts w:hAnsi="宋体" w:cs="黑体"/>
          <w:sz w:val="18"/>
          <w:szCs w:val="18"/>
        </w:rPr>
      </w:pPr>
      <w:r w:rsidRPr="00B05856">
        <w:rPr>
          <w:rFonts w:ascii="黑体" w:eastAsia="黑体" w:hAnsi="黑体" w:cs="黑体" w:hint="eastAsia"/>
          <w:sz w:val="18"/>
          <w:szCs w:val="18"/>
        </w:rPr>
        <w:t>注</w:t>
      </w:r>
      <w:r w:rsidR="00F13176">
        <w:rPr>
          <w:rFonts w:ascii="黑体" w:eastAsia="黑体" w:hAnsi="黑体" w:cs="黑体"/>
          <w:sz w:val="18"/>
          <w:szCs w:val="18"/>
        </w:rPr>
        <w:t>1</w:t>
      </w:r>
      <w:r w:rsidRPr="00B05856">
        <w:rPr>
          <w:rFonts w:ascii="黑体" w:eastAsia="黑体" w:hAnsi="黑体" w:cs="黑体" w:hint="eastAsia"/>
          <w:sz w:val="18"/>
          <w:szCs w:val="18"/>
        </w:rPr>
        <w:t>：</w:t>
      </w:r>
      <w:r w:rsidRPr="00B05856">
        <w:rPr>
          <w:rFonts w:hAnsi="宋体" w:cs="黑体" w:hint="eastAsia"/>
          <w:sz w:val="18"/>
          <w:szCs w:val="18"/>
        </w:rPr>
        <w:t>如</w:t>
      </w:r>
      <w:r w:rsidR="00F13176">
        <w:rPr>
          <w:rFonts w:hAnsi="宋体" w:cs="黑体" w:hint="eastAsia"/>
          <w:sz w:val="18"/>
          <w:szCs w:val="18"/>
        </w:rPr>
        <w:t>材料能源等输入已包含了废弃物处置，则废弃物处置可不单独列示，应</w:t>
      </w:r>
      <w:r w:rsidRPr="00B05856">
        <w:rPr>
          <w:rFonts w:hAnsi="宋体" w:cs="黑体" w:hint="eastAsia"/>
          <w:sz w:val="18"/>
          <w:szCs w:val="18"/>
        </w:rPr>
        <w:t>注意避免重复计算。</w:t>
      </w:r>
    </w:p>
    <w:p w:rsidR="007E149C" w:rsidRPr="002C313A" w:rsidRDefault="007E149C" w:rsidP="007E149C">
      <w:pPr>
        <w:pStyle w:val="aff3"/>
        <w:tabs>
          <w:tab w:val="center" w:pos="4201"/>
          <w:tab w:val="right" w:leader="dot" w:pos="9298"/>
        </w:tabs>
        <w:ind w:firstLineChars="0" w:firstLine="0"/>
        <w:jc w:val="center"/>
        <w:rPr>
          <w:rFonts w:ascii="黑体" w:eastAsia="黑体" w:hAnsi="黑体"/>
        </w:rPr>
      </w:pPr>
      <w:r w:rsidRPr="002C313A">
        <w:rPr>
          <w:rFonts w:ascii="黑体" w:eastAsia="黑体" w:hAnsi="黑体" w:hint="eastAsia"/>
        </w:rPr>
        <w:t>表</w:t>
      </w:r>
      <w:r w:rsidR="00676474">
        <w:rPr>
          <w:rFonts w:ascii="黑体" w:eastAsia="黑体" w:hAnsi="黑体"/>
        </w:rPr>
        <w:t>B</w:t>
      </w:r>
      <w:r w:rsidRPr="002C313A">
        <w:rPr>
          <w:rFonts w:ascii="黑体" w:eastAsia="黑体" w:hAnsi="黑体"/>
        </w:rPr>
        <w:t>.</w:t>
      </w:r>
      <w:r w:rsidR="00DC4FC3">
        <w:rPr>
          <w:rFonts w:ascii="黑体" w:eastAsia="黑体" w:hAnsi="黑体"/>
        </w:rPr>
        <w:t>3</w:t>
      </w:r>
      <w:r w:rsidRPr="002C313A">
        <w:rPr>
          <w:rFonts w:ascii="黑体" w:eastAsia="黑体" w:hAnsi="黑体" w:hint="eastAsia"/>
        </w:rPr>
        <w:t xml:space="preserve"> </w:t>
      </w:r>
      <w:r w:rsidRPr="002C313A">
        <w:rPr>
          <w:rFonts w:ascii="黑体" w:eastAsia="黑体" w:hAnsi="黑体"/>
        </w:rPr>
        <w:t xml:space="preserve">   </w:t>
      </w:r>
      <w:r w:rsidRPr="002C313A">
        <w:rPr>
          <w:rFonts w:ascii="黑体" w:eastAsia="黑体" w:hAnsi="黑体" w:hint="eastAsia"/>
        </w:rPr>
        <w:t>铜冶炼产品“摇篮-到-大门”碳</w:t>
      </w:r>
      <w:r w:rsidR="00903357">
        <w:rPr>
          <w:rFonts w:ascii="黑体" w:eastAsia="黑体" w:hAnsi="黑体" w:hint="eastAsia"/>
        </w:rPr>
        <w:t>足迹</w:t>
      </w:r>
      <w:r w:rsidRPr="002C313A">
        <w:rPr>
          <w:rFonts w:ascii="黑体" w:eastAsia="黑体" w:hAnsi="黑体" w:hint="eastAsia"/>
        </w:rPr>
        <w:t>汇总表（单位： tCO2e）</w:t>
      </w:r>
    </w:p>
    <w:tbl>
      <w:tblPr>
        <w:tblW w:w="5000" w:type="pct"/>
        <w:tblCellMar>
          <w:left w:w="0" w:type="dxa"/>
          <w:right w:w="0" w:type="dxa"/>
        </w:tblCellMar>
        <w:tblLook w:val="0000" w:firstRow="0" w:lastRow="0" w:firstColumn="0" w:lastColumn="0" w:noHBand="0" w:noVBand="0"/>
      </w:tblPr>
      <w:tblGrid>
        <w:gridCol w:w="1468"/>
        <w:gridCol w:w="2701"/>
        <w:gridCol w:w="2489"/>
        <w:gridCol w:w="1644"/>
      </w:tblGrid>
      <w:tr w:rsidR="007E149C" w:rsidRPr="00F744EE" w:rsidTr="00FE5DE7">
        <w:trPr>
          <w:trHeight w:val="241"/>
        </w:trPr>
        <w:tc>
          <w:tcPr>
            <w:tcW w:w="884" w:type="pct"/>
            <w:tcBorders>
              <w:top w:val="single" w:sz="4" w:space="0" w:color="auto"/>
              <w:left w:val="single" w:sz="4" w:space="0" w:color="auto"/>
              <w:bottom w:val="single" w:sz="4" w:space="0" w:color="auto"/>
              <w:right w:val="single" w:sz="4" w:space="0" w:color="auto"/>
            </w:tcBorders>
            <w:noWrap/>
            <w:vAlign w:val="bottom"/>
          </w:tcPr>
          <w:p w:rsidR="007E149C" w:rsidRPr="00F744EE" w:rsidRDefault="007E149C" w:rsidP="00C21C48">
            <w:pPr>
              <w:widowControl/>
              <w:ind w:firstLineChars="0" w:firstLine="0"/>
              <w:jc w:val="center"/>
              <w:rPr>
                <w:rFonts w:ascii="宋体" w:hAnsi="宋体" w:cs="宋体"/>
                <w:kern w:val="0"/>
                <w:sz w:val="18"/>
                <w:szCs w:val="18"/>
              </w:rPr>
            </w:pPr>
            <w:r w:rsidRPr="00F744EE">
              <w:rPr>
                <w:rFonts w:ascii="宋体" w:hAnsi="宋体" w:cs="宋体" w:hint="eastAsia"/>
                <w:kern w:val="0"/>
                <w:sz w:val="18"/>
                <w:szCs w:val="18"/>
              </w:rPr>
              <w:t>产品</w:t>
            </w:r>
          </w:p>
        </w:tc>
        <w:tc>
          <w:tcPr>
            <w:tcW w:w="1627" w:type="pct"/>
            <w:tcBorders>
              <w:top w:val="single" w:sz="4" w:space="0" w:color="auto"/>
              <w:left w:val="nil"/>
              <w:bottom w:val="single" w:sz="4" w:space="0" w:color="auto"/>
              <w:right w:val="single" w:sz="4" w:space="0" w:color="auto"/>
            </w:tcBorders>
            <w:noWrap/>
            <w:vAlign w:val="bottom"/>
          </w:tcPr>
          <w:p w:rsidR="007E149C" w:rsidRPr="00F744EE" w:rsidRDefault="007E149C" w:rsidP="00C21C48">
            <w:pPr>
              <w:widowControl/>
              <w:ind w:firstLineChars="0" w:firstLine="0"/>
              <w:jc w:val="center"/>
              <w:rPr>
                <w:rFonts w:ascii="宋体" w:hAnsi="宋体" w:cs="宋体"/>
                <w:kern w:val="0"/>
                <w:sz w:val="18"/>
                <w:szCs w:val="18"/>
              </w:rPr>
            </w:pPr>
            <w:r w:rsidRPr="00F744EE">
              <w:rPr>
                <w:rFonts w:ascii="宋体" w:hAnsi="宋体" w:cs="宋体" w:hint="eastAsia"/>
                <w:kern w:val="0"/>
                <w:sz w:val="18"/>
                <w:szCs w:val="18"/>
              </w:rPr>
              <w:t>生命周期阶段</w:t>
            </w:r>
          </w:p>
        </w:tc>
        <w:tc>
          <w:tcPr>
            <w:tcW w:w="1499" w:type="pct"/>
            <w:tcBorders>
              <w:top w:val="single" w:sz="4" w:space="0" w:color="auto"/>
              <w:left w:val="nil"/>
              <w:bottom w:val="single" w:sz="4" w:space="0" w:color="auto"/>
              <w:right w:val="single" w:sz="4" w:space="0" w:color="auto"/>
            </w:tcBorders>
            <w:noWrap/>
            <w:vAlign w:val="bottom"/>
          </w:tcPr>
          <w:p w:rsidR="007E149C" w:rsidRPr="00F744EE" w:rsidRDefault="007E149C" w:rsidP="00C21C48">
            <w:pPr>
              <w:widowControl/>
              <w:ind w:firstLineChars="0" w:firstLine="0"/>
              <w:jc w:val="center"/>
              <w:rPr>
                <w:rFonts w:ascii="宋体" w:hAnsi="宋体" w:cs="宋体"/>
                <w:kern w:val="0"/>
                <w:sz w:val="18"/>
                <w:szCs w:val="18"/>
              </w:rPr>
            </w:pPr>
            <w:r w:rsidRPr="00F744EE">
              <w:rPr>
                <w:rFonts w:ascii="宋体" w:hAnsi="宋体" w:cs="宋体" w:hint="eastAsia"/>
                <w:kern w:val="0"/>
                <w:sz w:val="18"/>
                <w:szCs w:val="18"/>
              </w:rPr>
              <w:t>碳足迹（kg CO</w:t>
            </w:r>
            <w:r w:rsidRPr="00F744EE">
              <w:rPr>
                <w:rFonts w:ascii="宋体" w:hAnsi="宋体" w:cs="宋体" w:hint="eastAsia"/>
                <w:kern w:val="0"/>
                <w:sz w:val="18"/>
                <w:szCs w:val="18"/>
                <w:vertAlign w:val="subscript"/>
              </w:rPr>
              <w:t>2</w:t>
            </w:r>
            <w:r w:rsidRPr="00F744EE">
              <w:rPr>
                <w:rFonts w:ascii="宋体" w:hAnsi="宋体" w:cs="宋体" w:hint="eastAsia"/>
                <w:kern w:val="0"/>
                <w:sz w:val="18"/>
                <w:szCs w:val="18"/>
              </w:rPr>
              <w:t xml:space="preserve">e/t </w:t>
            </w:r>
            <w:r>
              <w:rPr>
                <w:rFonts w:ascii="宋体" w:hAnsi="宋体" w:cs="宋体" w:hint="eastAsia"/>
                <w:kern w:val="0"/>
                <w:sz w:val="18"/>
                <w:szCs w:val="18"/>
              </w:rPr>
              <w:t>铜产品</w:t>
            </w:r>
            <w:r w:rsidRPr="00F744EE">
              <w:rPr>
                <w:rFonts w:ascii="宋体" w:hAnsi="宋体" w:cs="宋体" w:hint="eastAsia"/>
                <w:kern w:val="0"/>
                <w:sz w:val="18"/>
                <w:szCs w:val="18"/>
              </w:rPr>
              <w:t>）</w:t>
            </w:r>
          </w:p>
        </w:tc>
        <w:tc>
          <w:tcPr>
            <w:tcW w:w="990" w:type="pct"/>
            <w:tcBorders>
              <w:top w:val="single" w:sz="4" w:space="0" w:color="auto"/>
              <w:left w:val="nil"/>
              <w:bottom w:val="single" w:sz="4" w:space="0" w:color="auto"/>
              <w:right w:val="single" w:sz="4" w:space="0" w:color="auto"/>
            </w:tcBorders>
            <w:noWrap/>
            <w:vAlign w:val="bottom"/>
          </w:tcPr>
          <w:p w:rsidR="007E149C" w:rsidRPr="00F744EE" w:rsidRDefault="007E149C" w:rsidP="00C21C48">
            <w:pPr>
              <w:widowControl/>
              <w:ind w:firstLineChars="0" w:firstLine="0"/>
              <w:jc w:val="center"/>
              <w:rPr>
                <w:rFonts w:ascii="宋体" w:hAnsi="宋体" w:cs="宋体"/>
                <w:kern w:val="0"/>
                <w:sz w:val="18"/>
                <w:szCs w:val="18"/>
              </w:rPr>
            </w:pPr>
            <w:r w:rsidRPr="00F744EE">
              <w:rPr>
                <w:rFonts w:ascii="宋体" w:hAnsi="宋体" w:cs="宋体" w:hint="eastAsia"/>
                <w:kern w:val="0"/>
                <w:sz w:val="18"/>
                <w:szCs w:val="18"/>
              </w:rPr>
              <w:t>百分比</w:t>
            </w:r>
          </w:p>
        </w:tc>
      </w:tr>
      <w:tr w:rsidR="00897E0D" w:rsidRPr="00F744EE" w:rsidTr="00FE5DE7">
        <w:trPr>
          <w:trHeight w:val="241"/>
        </w:trPr>
        <w:tc>
          <w:tcPr>
            <w:tcW w:w="884" w:type="pct"/>
            <w:vMerge w:val="restart"/>
            <w:tcBorders>
              <w:top w:val="nil"/>
              <w:left w:val="single" w:sz="4" w:space="0" w:color="auto"/>
              <w:right w:val="single" w:sz="4" w:space="0" w:color="auto"/>
            </w:tcBorders>
            <w:vAlign w:val="center"/>
          </w:tcPr>
          <w:p w:rsidR="00897E0D" w:rsidRPr="00F744EE" w:rsidRDefault="00897E0D" w:rsidP="00DC4FC3">
            <w:pPr>
              <w:ind w:firstLineChars="0" w:firstLine="0"/>
              <w:rPr>
                <w:rFonts w:ascii="宋体" w:hAnsi="宋体" w:cs="宋体"/>
                <w:kern w:val="0"/>
                <w:sz w:val="18"/>
                <w:szCs w:val="18"/>
              </w:rPr>
            </w:pPr>
            <w:r w:rsidRPr="00F744EE">
              <w:rPr>
                <w:rFonts w:ascii="宋体" w:hAnsi="宋体" w:cs="宋体" w:hint="eastAsia"/>
                <w:kern w:val="0"/>
                <w:sz w:val="18"/>
                <w:szCs w:val="18"/>
              </w:rPr>
              <w:t>阴极铜（铜锍、粗铜、阳极铜）</w:t>
            </w:r>
          </w:p>
        </w:tc>
        <w:tc>
          <w:tcPr>
            <w:tcW w:w="1627" w:type="pct"/>
            <w:tcBorders>
              <w:top w:val="nil"/>
              <w:left w:val="nil"/>
              <w:bottom w:val="single" w:sz="4" w:space="0" w:color="auto"/>
              <w:right w:val="single" w:sz="4" w:space="0" w:color="auto"/>
            </w:tcBorders>
            <w:noWrap/>
            <w:vAlign w:val="center"/>
          </w:tcPr>
          <w:p w:rsidR="00897E0D" w:rsidRDefault="00897E0D" w:rsidP="00C21C48">
            <w:pPr>
              <w:widowControl/>
              <w:ind w:firstLineChars="0" w:firstLine="0"/>
              <w:rPr>
                <w:rFonts w:ascii="宋体" w:hAnsi="宋体" w:cs="宋体"/>
                <w:kern w:val="0"/>
                <w:sz w:val="18"/>
                <w:szCs w:val="18"/>
              </w:rPr>
            </w:pPr>
            <w:r>
              <w:rPr>
                <w:rFonts w:ascii="宋体" w:hAnsi="宋体" w:cs="宋体" w:hint="eastAsia"/>
                <w:kern w:val="0"/>
                <w:sz w:val="18"/>
                <w:szCs w:val="18"/>
              </w:rPr>
              <w:t>铜精矿</w:t>
            </w:r>
            <w:r w:rsidR="006C64A7">
              <w:rPr>
                <w:rFonts w:ascii="宋体" w:hAnsi="宋体" w:cs="宋体" w:hint="eastAsia"/>
                <w:kern w:val="0"/>
                <w:sz w:val="18"/>
                <w:szCs w:val="18"/>
              </w:rPr>
              <w:t>的生产</w:t>
            </w:r>
          </w:p>
        </w:tc>
        <w:tc>
          <w:tcPr>
            <w:tcW w:w="1499" w:type="pct"/>
            <w:tcBorders>
              <w:top w:val="nil"/>
              <w:left w:val="nil"/>
              <w:bottom w:val="single" w:sz="4" w:space="0" w:color="auto"/>
              <w:right w:val="single" w:sz="4" w:space="0" w:color="auto"/>
            </w:tcBorders>
            <w:noWrap/>
            <w:vAlign w:val="bottom"/>
          </w:tcPr>
          <w:p w:rsidR="00897E0D" w:rsidRPr="00F744EE" w:rsidRDefault="00897E0D" w:rsidP="00C21C48">
            <w:pPr>
              <w:widowControl/>
              <w:ind w:firstLine="360"/>
              <w:jc w:val="left"/>
              <w:rPr>
                <w:rFonts w:ascii="宋体" w:hAnsi="宋体" w:cs="宋体"/>
                <w:kern w:val="0"/>
                <w:sz w:val="18"/>
                <w:szCs w:val="18"/>
              </w:rPr>
            </w:pPr>
          </w:p>
        </w:tc>
        <w:tc>
          <w:tcPr>
            <w:tcW w:w="990" w:type="pct"/>
            <w:tcBorders>
              <w:top w:val="nil"/>
              <w:left w:val="nil"/>
              <w:bottom w:val="single" w:sz="4" w:space="0" w:color="auto"/>
              <w:right w:val="single" w:sz="4" w:space="0" w:color="auto"/>
            </w:tcBorders>
            <w:noWrap/>
            <w:vAlign w:val="bottom"/>
          </w:tcPr>
          <w:p w:rsidR="00897E0D" w:rsidRPr="00F744EE" w:rsidRDefault="00897E0D" w:rsidP="00C21C48">
            <w:pPr>
              <w:widowControl/>
              <w:ind w:firstLine="360"/>
              <w:jc w:val="center"/>
              <w:rPr>
                <w:rFonts w:ascii="宋体" w:hAnsi="宋体" w:cs="宋体"/>
                <w:kern w:val="0"/>
                <w:sz w:val="18"/>
                <w:szCs w:val="18"/>
              </w:rPr>
            </w:pPr>
          </w:p>
        </w:tc>
      </w:tr>
      <w:tr w:rsidR="00897E0D" w:rsidRPr="00F744EE" w:rsidTr="00FE5DE7">
        <w:trPr>
          <w:trHeight w:val="241"/>
        </w:trPr>
        <w:tc>
          <w:tcPr>
            <w:tcW w:w="884" w:type="pct"/>
            <w:vMerge/>
            <w:tcBorders>
              <w:left w:val="single" w:sz="4" w:space="0" w:color="auto"/>
              <w:right w:val="single" w:sz="4" w:space="0" w:color="auto"/>
            </w:tcBorders>
            <w:vAlign w:val="center"/>
          </w:tcPr>
          <w:p w:rsidR="00897E0D" w:rsidRPr="00F744EE" w:rsidRDefault="00897E0D" w:rsidP="00C21C48">
            <w:pPr>
              <w:widowControl/>
              <w:ind w:firstLineChars="0" w:firstLine="0"/>
              <w:rPr>
                <w:rFonts w:ascii="宋体" w:hAnsi="宋体" w:cs="宋体"/>
                <w:kern w:val="0"/>
                <w:sz w:val="18"/>
                <w:szCs w:val="18"/>
              </w:rPr>
            </w:pPr>
          </w:p>
        </w:tc>
        <w:tc>
          <w:tcPr>
            <w:tcW w:w="1627" w:type="pct"/>
            <w:tcBorders>
              <w:top w:val="nil"/>
              <w:left w:val="nil"/>
              <w:bottom w:val="single" w:sz="4" w:space="0" w:color="auto"/>
              <w:right w:val="single" w:sz="4" w:space="0" w:color="auto"/>
            </w:tcBorders>
            <w:noWrap/>
            <w:vAlign w:val="center"/>
          </w:tcPr>
          <w:p w:rsidR="00897E0D" w:rsidRPr="00F744EE" w:rsidRDefault="00CD6E40" w:rsidP="00CD6E40">
            <w:pPr>
              <w:widowControl/>
              <w:ind w:firstLineChars="0" w:firstLine="0"/>
              <w:rPr>
                <w:rFonts w:ascii="宋体" w:hAnsi="宋体" w:cs="宋体"/>
                <w:kern w:val="0"/>
                <w:sz w:val="18"/>
                <w:szCs w:val="18"/>
              </w:rPr>
            </w:pPr>
            <w:r>
              <w:rPr>
                <w:rFonts w:ascii="宋体" w:hAnsi="宋体" w:cs="宋体" w:hint="eastAsia"/>
                <w:kern w:val="0"/>
                <w:sz w:val="18"/>
                <w:szCs w:val="18"/>
              </w:rPr>
              <w:t>其他含铜原料</w:t>
            </w:r>
            <w:r w:rsidR="006C64A7">
              <w:rPr>
                <w:rFonts w:ascii="宋体" w:hAnsi="宋体" w:cs="宋体" w:hint="eastAsia"/>
                <w:kern w:val="0"/>
                <w:sz w:val="18"/>
                <w:szCs w:val="18"/>
              </w:rPr>
              <w:t>的生产</w:t>
            </w:r>
          </w:p>
        </w:tc>
        <w:tc>
          <w:tcPr>
            <w:tcW w:w="1499" w:type="pct"/>
            <w:tcBorders>
              <w:top w:val="nil"/>
              <w:left w:val="nil"/>
              <w:bottom w:val="single" w:sz="4" w:space="0" w:color="auto"/>
              <w:right w:val="single" w:sz="4" w:space="0" w:color="auto"/>
            </w:tcBorders>
            <w:noWrap/>
            <w:vAlign w:val="bottom"/>
          </w:tcPr>
          <w:p w:rsidR="00897E0D" w:rsidRPr="00F744EE" w:rsidRDefault="00897E0D" w:rsidP="00C21C48">
            <w:pPr>
              <w:widowControl/>
              <w:ind w:firstLine="360"/>
              <w:jc w:val="left"/>
              <w:rPr>
                <w:rFonts w:ascii="宋体" w:hAnsi="宋体" w:cs="宋体"/>
                <w:kern w:val="0"/>
                <w:sz w:val="18"/>
                <w:szCs w:val="18"/>
              </w:rPr>
            </w:pPr>
            <w:r w:rsidRPr="00F744EE">
              <w:rPr>
                <w:rFonts w:ascii="宋体" w:hAnsi="宋体" w:cs="宋体" w:hint="eastAsia"/>
                <w:kern w:val="0"/>
                <w:sz w:val="18"/>
                <w:szCs w:val="18"/>
              </w:rPr>
              <w:t xml:space="preserve">　</w:t>
            </w:r>
          </w:p>
        </w:tc>
        <w:tc>
          <w:tcPr>
            <w:tcW w:w="990" w:type="pct"/>
            <w:tcBorders>
              <w:top w:val="nil"/>
              <w:left w:val="nil"/>
              <w:bottom w:val="single" w:sz="4" w:space="0" w:color="auto"/>
              <w:right w:val="single" w:sz="4" w:space="0" w:color="auto"/>
            </w:tcBorders>
            <w:noWrap/>
            <w:vAlign w:val="bottom"/>
          </w:tcPr>
          <w:p w:rsidR="00897E0D" w:rsidRPr="00F744EE" w:rsidRDefault="00897E0D" w:rsidP="00C21C48">
            <w:pPr>
              <w:widowControl/>
              <w:ind w:firstLine="360"/>
              <w:jc w:val="center"/>
              <w:rPr>
                <w:rFonts w:ascii="宋体" w:hAnsi="宋体" w:cs="宋体"/>
                <w:kern w:val="0"/>
                <w:sz w:val="18"/>
                <w:szCs w:val="18"/>
              </w:rPr>
            </w:pPr>
            <w:r w:rsidRPr="00F744EE">
              <w:rPr>
                <w:rFonts w:ascii="宋体" w:hAnsi="宋体" w:cs="宋体" w:hint="eastAsia"/>
                <w:kern w:val="0"/>
                <w:sz w:val="18"/>
                <w:szCs w:val="18"/>
              </w:rPr>
              <w:t xml:space="preserve">　</w:t>
            </w:r>
          </w:p>
        </w:tc>
      </w:tr>
      <w:tr w:rsidR="00CD6E40" w:rsidRPr="00F744EE" w:rsidTr="00FE5DE7">
        <w:trPr>
          <w:trHeight w:val="241"/>
        </w:trPr>
        <w:tc>
          <w:tcPr>
            <w:tcW w:w="884" w:type="pct"/>
            <w:vMerge/>
            <w:tcBorders>
              <w:left w:val="single" w:sz="4" w:space="0" w:color="auto"/>
              <w:right w:val="single" w:sz="4" w:space="0" w:color="auto"/>
            </w:tcBorders>
            <w:vAlign w:val="center"/>
          </w:tcPr>
          <w:p w:rsidR="00CD6E40" w:rsidRPr="00F744EE" w:rsidRDefault="00CD6E40" w:rsidP="00CD6E40">
            <w:pPr>
              <w:widowControl/>
              <w:ind w:firstLine="360"/>
              <w:jc w:val="left"/>
              <w:rPr>
                <w:rFonts w:ascii="宋体" w:hAnsi="宋体" w:cs="宋体"/>
                <w:kern w:val="0"/>
                <w:sz w:val="18"/>
                <w:szCs w:val="18"/>
              </w:rPr>
            </w:pPr>
          </w:p>
        </w:tc>
        <w:tc>
          <w:tcPr>
            <w:tcW w:w="1627" w:type="pct"/>
            <w:tcBorders>
              <w:top w:val="nil"/>
              <w:left w:val="nil"/>
              <w:bottom w:val="single" w:sz="4" w:space="0" w:color="auto"/>
              <w:right w:val="single" w:sz="4" w:space="0" w:color="auto"/>
            </w:tcBorders>
            <w:noWrap/>
            <w:vAlign w:val="center"/>
          </w:tcPr>
          <w:p w:rsidR="00CD6E40" w:rsidRPr="00F744EE" w:rsidRDefault="00CD6E40" w:rsidP="00CD6E40">
            <w:pPr>
              <w:widowControl/>
              <w:ind w:firstLineChars="0" w:firstLine="0"/>
              <w:rPr>
                <w:rFonts w:ascii="宋体" w:hAnsi="宋体" w:cs="宋体"/>
                <w:kern w:val="0"/>
                <w:sz w:val="18"/>
                <w:szCs w:val="18"/>
              </w:rPr>
            </w:pPr>
            <w:r>
              <w:rPr>
                <w:rFonts w:ascii="宋体" w:hAnsi="宋体" w:cs="宋体" w:hint="eastAsia"/>
                <w:kern w:val="0"/>
                <w:sz w:val="18"/>
                <w:szCs w:val="18"/>
              </w:rPr>
              <w:t>含铜原料的运输</w:t>
            </w:r>
          </w:p>
        </w:tc>
        <w:tc>
          <w:tcPr>
            <w:tcW w:w="1499"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left"/>
              <w:rPr>
                <w:rFonts w:ascii="宋体" w:hAnsi="宋体" w:cs="宋体"/>
                <w:kern w:val="0"/>
                <w:sz w:val="18"/>
                <w:szCs w:val="18"/>
              </w:rPr>
            </w:pPr>
          </w:p>
        </w:tc>
        <w:tc>
          <w:tcPr>
            <w:tcW w:w="990"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center"/>
              <w:rPr>
                <w:rFonts w:ascii="宋体" w:hAnsi="宋体" w:cs="宋体"/>
                <w:kern w:val="0"/>
                <w:sz w:val="18"/>
                <w:szCs w:val="18"/>
              </w:rPr>
            </w:pPr>
          </w:p>
        </w:tc>
      </w:tr>
      <w:tr w:rsidR="00CD6E40" w:rsidRPr="00F744EE" w:rsidTr="00FE5DE7">
        <w:trPr>
          <w:trHeight w:val="241"/>
        </w:trPr>
        <w:tc>
          <w:tcPr>
            <w:tcW w:w="884" w:type="pct"/>
            <w:vMerge/>
            <w:tcBorders>
              <w:left w:val="single" w:sz="4" w:space="0" w:color="auto"/>
              <w:right w:val="single" w:sz="4" w:space="0" w:color="auto"/>
            </w:tcBorders>
            <w:vAlign w:val="center"/>
          </w:tcPr>
          <w:p w:rsidR="00CD6E40" w:rsidRPr="00F744EE" w:rsidRDefault="00CD6E40" w:rsidP="00CD6E40">
            <w:pPr>
              <w:widowControl/>
              <w:ind w:firstLine="360"/>
              <w:jc w:val="left"/>
              <w:rPr>
                <w:rFonts w:ascii="宋体" w:hAnsi="宋体" w:cs="宋体"/>
                <w:kern w:val="0"/>
                <w:sz w:val="18"/>
                <w:szCs w:val="18"/>
              </w:rPr>
            </w:pPr>
          </w:p>
        </w:tc>
        <w:tc>
          <w:tcPr>
            <w:tcW w:w="1627" w:type="pct"/>
            <w:tcBorders>
              <w:top w:val="nil"/>
              <w:left w:val="nil"/>
              <w:bottom w:val="single" w:sz="4" w:space="0" w:color="auto"/>
              <w:right w:val="single" w:sz="4" w:space="0" w:color="auto"/>
            </w:tcBorders>
            <w:noWrap/>
            <w:vAlign w:val="center"/>
          </w:tcPr>
          <w:p w:rsidR="00CD6E40" w:rsidRPr="00F744EE" w:rsidRDefault="00CD6E40" w:rsidP="00CD6E40">
            <w:pPr>
              <w:widowControl/>
              <w:ind w:firstLineChars="0" w:firstLine="0"/>
              <w:rPr>
                <w:rFonts w:ascii="宋体" w:hAnsi="宋体" w:cs="宋体"/>
                <w:kern w:val="0"/>
                <w:sz w:val="18"/>
                <w:szCs w:val="18"/>
              </w:rPr>
            </w:pPr>
            <w:r>
              <w:rPr>
                <w:rFonts w:ascii="宋体" w:hAnsi="宋体" w:cs="宋体" w:hint="eastAsia"/>
                <w:kern w:val="0"/>
                <w:sz w:val="18"/>
                <w:szCs w:val="18"/>
              </w:rPr>
              <w:t>能源的获取</w:t>
            </w:r>
          </w:p>
        </w:tc>
        <w:tc>
          <w:tcPr>
            <w:tcW w:w="1499"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left"/>
              <w:rPr>
                <w:rFonts w:ascii="宋体" w:hAnsi="宋体" w:cs="宋体"/>
                <w:kern w:val="0"/>
                <w:sz w:val="18"/>
                <w:szCs w:val="18"/>
              </w:rPr>
            </w:pPr>
            <w:r w:rsidRPr="00F744EE">
              <w:rPr>
                <w:rFonts w:ascii="宋体" w:hAnsi="宋体" w:cs="宋体" w:hint="eastAsia"/>
                <w:kern w:val="0"/>
                <w:sz w:val="18"/>
                <w:szCs w:val="18"/>
              </w:rPr>
              <w:t xml:space="preserve">　</w:t>
            </w:r>
          </w:p>
        </w:tc>
        <w:tc>
          <w:tcPr>
            <w:tcW w:w="990"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center"/>
              <w:rPr>
                <w:rFonts w:ascii="宋体" w:hAnsi="宋体" w:cs="宋体"/>
                <w:kern w:val="0"/>
                <w:sz w:val="18"/>
                <w:szCs w:val="18"/>
              </w:rPr>
            </w:pPr>
            <w:r w:rsidRPr="00F744EE">
              <w:rPr>
                <w:rFonts w:ascii="宋体" w:hAnsi="宋体" w:cs="宋体" w:hint="eastAsia"/>
                <w:kern w:val="0"/>
                <w:sz w:val="18"/>
                <w:szCs w:val="18"/>
              </w:rPr>
              <w:t xml:space="preserve">　</w:t>
            </w:r>
          </w:p>
        </w:tc>
      </w:tr>
      <w:tr w:rsidR="00CD6E40" w:rsidRPr="00F744EE" w:rsidTr="00923413">
        <w:trPr>
          <w:trHeight w:val="241"/>
        </w:trPr>
        <w:tc>
          <w:tcPr>
            <w:tcW w:w="884" w:type="pct"/>
            <w:vMerge/>
            <w:tcBorders>
              <w:left w:val="single" w:sz="4" w:space="0" w:color="auto"/>
              <w:right w:val="single" w:sz="4" w:space="0" w:color="auto"/>
            </w:tcBorders>
            <w:vAlign w:val="center"/>
          </w:tcPr>
          <w:p w:rsidR="00CD6E40" w:rsidRPr="00F744EE" w:rsidRDefault="00CD6E40" w:rsidP="00CD6E40">
            <w:pPr>
              <w:widowControl/>
              <w:ind w:firstLine="360"/>
              <w:jc w:val="left"/>
              <w:rPr>
                <w:rFonts w:ascii="宋体" w:hAnsi="宋体" w:cs="宋体"/>
                <w:kern w:val="0"/>
                <w:sz w:val="18"/>
                <w:szCs w:val="18"/>
              </w:rPr>
            </w:pPr>
          </w:p>
        </w:tc>
        <w:tc>
          <w:tcPr>
            <w:tcW w:w="1627" w:type="pct"/>
            <w:tcBorders>
              <w:top w:val="nil"/>
              <w:left w:val="nil"/>
              <w:bottom w:val="single" w:sz="4" w:space="0" w:color="auto"/>
              <w:right w:val="single" w:sz="4" w:space="0" w:color="auto"/>
            </w:tcBorders>
            <w:noWrap/>
          </w:tcPr>
          <w:p w:rsidR="00CD6E40" w:rsidRDefault="00CD6E40" w:rsidP="00CD6E40">
            <w:pPr>
              <w:ind w:firstLineChars="0" w:firstLine="0"/>
              <w:rPr>
                <w:rFonts w:ascii="宋体" w:hAnsi="宋体"/>
                <w:sz w:val="18"/>
                <w:szCs w:val="18"/>
              </w:rPr>
            </w:pPr>
            <w:r>
              <w:rPr>
                <w:rFonts w:ascii="宋体" w:hAnsi="宋体" w:hint="eastAsia"/>
                <w:sz w:val="18"/>
                <w:szCs w:val="18"/>
              </w:rPr>
              <w:t>外购材料和服务的获取</w:t>
            </w:r>
          </w:p>
        </w:tc>
        <w:tc>
          <w:tcPr>
            <w:tcW w:w="1499"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left"/>
              <w:rPr>
                <w:rFonts w:ascii="宋体" w:hAnsi="宋体" w:cs="宋体"/>
                <w:kern w:val="0"/>
                <w:sz w:val="18"/>
                <w:szCs w:val="18"/>
              </w:rPr>
            </w:pPr>
          </w:p>
        </w:tc>
        <w:tc>
          <w:tcPr>
            <w:tcW w:w="990"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center"/>
              <w:rPr>
                <w:rFonts w:ascii="宋体" w:hAnsi="宋体" w:cs="宋体"/>
                <w:kern w:val="0"/>
                <w:sz w:val="18"/>
                <w:szCs w:val="18"/>
              </w:rPr>
            </w:pPr>
          </w:p>
        </w:tc>
      </w:tr>
      <w:tr w:rsidR="00CD6E40" w:rsidRPr="00F744EE" w:rsidTr="00923413">
        <w:trPr>
          <w:trHeight w:val="241"/>
        </w:trPr>
        <w:tc>
          <w:tcPr>
            <w:tcW w:w="884" w:type="pct"/>
            <w:vMerge/>
            <w:tcBorders>
              <w:left w:val="single" w:sz="4" w:space="0" w:color="auto"/>
              <w:right w:val="single" w:sz="4" w:space="0" w:color="auto"/>
            </w:tcBorders>
            <w:vAlign w:val="center"/>
          </w:tcPr>
          <w:p w:rsidR="00CD6E40" w:rsidRPr="00F744EE" w:rsidRDefault="00CD6E40" w:rsidP="00CD6E40">
            <w:pPr>
              <w:widowControl/>
              <w:ind w:firstLine="360"/>
              <w:jc w:val="left"/>
              <w:rPr>
                <w:rFonts w:ascii="宋体" w:hAnsi="宋体" w:cs="宋体"/>
                <w:kern w:val="0"/>
                <w:sz w:val="18"/>
                <w:szCs w:val="18"/>
              </w:rPr>
            </w:pPr>
          </w:p>
        </w:tc>
        <w:tc>
          <w:tcPr>
            <w:tcW w:w="1627" w:type="pct"/>
            <w:tcBorders>
              <w:top w:val="nil"/>
              <w:left w:val="nil"/>
              <w:bottom w:val="single" w:sz="4" w:space="0" w:color="auto"/>
              <w:right w:val="single" w:sz="4" w:space="0" w:color="auto"/>
            </w:tcBorders>
            <w:noWrap/>
          </w:tcPr>
          <w:p w:rsidR="00CD6E40" w:rsidRPr="00F744EE" w:rsidRDefault="00CD6E40" w:rsidP="00CD6E40">
            <w:pPr>
              <w:ind w:firstLineChars="0" w:firstLine="0"/>
              <w:rPr>
                <w:rFonts w:ascii="宋体" w:hAnsi="宋体"/>
                <w:sz w:val="18"/>
                <w:szCs w:val="18"/>
              </w:rPr>
            </w:pPr>
            <w:r>
              <w:rPr>
                <w:rFonts w:ascii="宋体" w:hAnsi="宋体" w:hint="eastAsia"/>
                <w:sz w:val="18"/>
                <w:szCs w:val="18"/>
              </w:rPr>
              <w:t>其他物料的运输</w:t>
            </w:r>
          </w:p>
        </w:tc>
        <w:tc>
          <w:tcPr>
            <w:tcW w:w="1499"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left"/>
              <w:rPr>
                <w:rFonts w:ascii="宋体" w:hAnsi="宋体" w:cs="宋体"/>
                <w:kern w:val="0"/>
                <w:sz w:val="18"/>
                <w:szCs w:val="18"/>
              </w:rPr>
            </w:pPr>
            <w:r w:rsidRPr="00F744EE">
              <w:rPr>
                <w:rFonts w:ascii="宋体" w:hAnsi="宋体" w:cs="宋体" w:hint="eastAsia"/>
                <w:kern w:val="0"/>
                <w:sz w:val="18"/>
                <w:szCs w:val="18"/>
              </w:rPr>
              <w:t xml:space="preserve">　</w:t>
            </w:r>
          </w:p>
        </w:tc>
        <w:tc>
          <w:tcPr>
            <w:tcW w:w="990"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center"/>
              <w:rPr>
                <w:rFonts w:ascii="宋体" w:hAnsi="宋体" w:cs="宋体"/>
                <w:kern w:val="0"/>
                <w:sz w:val="18"/>
                <w:szCs w:val="18"/>
              </w:rPr>
            </w:pPr>
            <w:r w:rsidRPr="00F744EE">
              <w:rPr>
                <w:rFonts w:ascii="宋体" w:hAnsi="宋体" w:cs="宋体" w:hint="eastAsia"/>
                <w:kern w:val="0"/>
                <w:sz w:val="18"/>
                <w:szCs w:val="18"/>
              </w:rPr>
              <w:t xml:space="preserve">　</w:t>
            </w:r>
          </w:p>
        </w:tc>
      </w:tr>
      <w:tr w:rsidR="00CD6E40" w:rsidRPr="00F744EE" w:rsidTr="00923413">
        <w:trPr>
          <w:trHeight w:val="241"/>
        </w:trPr>
        <w:tc>
          <w:tcPr>
            <w:tcW w:w="884" w:type="pct"/>
            <w:vMerge/>
            <w:tcBorders>
              <w:left w:val="single" w:sz="4" w:space="0" w:color="auto"/>
              <w:right w:val="single" w:sz="4" w:space="0" w:color="auto"/>
            </w:tcBorders>
            <w:vAlign w:val="center"/>
          </w:tcPr>
          <w:p w:rsidR="00CD6E40" w:rsidRPr="00F744EE" w:rsidRDefault="00CD6E40" w:rsidP="00CD6E40">
            <w:pPr>
              <w:widowControl/>
              <w:ind w:firstLine="360"/>
              <w:jc w:val="left"/>
              <w:rPr>
                <w:rFonts w:ascii="宋体" w:hAnsi="宋体" w:cs="宋体"/>
                <w:kern w:val="0"/>
                <w:sz w:val="18"/>
                <w:szCs w:val="18"/>
              </w:rPr>
            </w:pPr>
          </w:p>
        </w:tc>
        <w:tc>
          <w:tcPr>
            <w:tcW w:w="1627" w:type="pct"/>
            <w:tcBorders>
              <w:top w:val="nil"/>
              <w:left w:val="nil"/>
              <w:bottom w:val="single" w:sz="4" w:space="0" w:color="auto"/>
              <w:right w:val="single" w:sz="4" w:space="0" w:color="auto"/>
            </w:tcBorders>
            <w:noWrap/>
            <w:vAlign w:val="center"/>
          </w:tcPr>
          <w:p w:rsidR="00CD6E40" w:rsidRPr="00F744EE" w:rsidRDefault="00CD6E40" w:rsidP="00CD6E40">
            <w:pPr>
              <w:widowControl/>
              <w:ind w:firstLineChars="0" w:firstLine="0"/>
              <w:rPr>
                <w:rFonts w:ascii="宋体" w:hAnsi="宋体" w:cs="宋体"/>
                <w:kern w:val="0"/>
                <w:sz w:val="18"/>
                <w:szCs w:val="18"/>
              </w:rPr>
            </w:pPr>
            <w:r w:rsidRPr="00F744EE">
              <w:rPr>
                <w:rFonts w:ascii="宋体" w:hAnsi="宋体" w:cs="宋体" w:hint="eastAsia"/>
                <w:kern w:val="0"/>
                <w:sz w:val="18"/>
                <w:szCs w:val="18"/>
              </w:rPr>
              <w:t>废弃物处置</w:t>
            </w:r>
          </w:p>
        </w:tc>
        <w:tc>
          <w:tcPr>
            <w:tcW w:w="1499"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left"/>
              <w:rPr>
                <w:rFonts w:ascii="宋体" w:hAnsi="宋体" w:cs="宋体"/>
                <w:kern w:val="0"/>
                <w:sz w:val="18"/>
                <w:szCs w:val="18"/>
              </w:rPr>
            </w:pPr>
            <w:r w:rsidRPr="00F744EE">
              <w:rPr>
                <w:rFonts w:ascii="宋体" w:hAnsi="宋体" w:cs="宋体" w:hint="eastAsia"/>
                <w:kern w:val="0"/>
                <w:sz w:val="18"/>
                <w:szCs w:val="18"/>
              </w:rPr>
              <w:t xml:space="preserve">　</w:t>
            </w:r>
          </w:p>
        </w:tc>
        <w:tc>
          <w:tcPr>
            <w:tcW w:w="990"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center"/>
              <w:rPr>
                <w:rFonts w:ascii="宋体" w:hAnsi="宋体" w:cs="宋体"/>
                <w:kern w:val="0"/>
                <w:sz w:val="18"/>
                <w:szCs w:val="18"/>
              </w:rPr>
            </w:pPr>
            <w:r w:rsidRPr="00F744EE">
              <w:rPr>
                <w:rFonts w:ascii="宋体" w:hAnsi="宋体" w:cs="宋体" w:hint="eastAsia"/>
                <w:kern w:val="0"/>
                <w:sz w:val="18"/>
                <w:szCs w:val="18"/>
              </w:rPr>
              <w:t xml:space="preserve">　</w:t>
            </w:r>
          </w:p>
        </w:tc>
      </w:tr>
      <w:tr w:rsidR="00CD6E40" w:rsidRPr="00F744EE" w:rsidTr="00FE5DE7">
        <w:trPr>
          <w:trHeight w:val="241"/>
        </w:trPr>
        <w:tc>
          <w:tcPr>
            <w:tcW w:w="884" w:type="pct"/>
            <w:vMerge/>
            <w:tcBorders>
              <w:left w:val="single" w:sz="4" w:space="0" w:color="auto"/>
              <w:right w:val="single" w:sz="4" w:space="0" w:color="auto"/>
            </w:tcBorders>
            <w:vAlign w:val="center"/>
          </w:tcPr>
          <w:p w:rsidR="00CD6E40" w:rsidRPr="00F744EE" w:rsidRDefault="00CD6E40" w:rsidP="00CD6E40">
            <w:pPr>
              <w:widowControl/>
              <w:ind w:firstLine="360"/>
              <w:jc w:val="left"/>
              <w:rPr>
                <w:rFonts w:ascii="宋体" w:hAnsi="宋体" w:cs="宋体"/>
                <w:kern w:val="0"/>
                <w:sz w:val="18"/>
                <w:szCs w:val="18"/>
              </w:rPr>
            </w:pPr>
          </w:p>
        </w:tc>
        <w:tc>
          <w:tcPr>
            <w:tcW w:w="1627" w:type="pct"/>
            <w:tcBorders>
              <w:top w:val="nil"/>
              <w:left w:val="nil"/>
              <w:bottom w:val="single" w:sz="4" w:space="0" w:color="auto"/>
              <w:right w:val="single" w:sz="4" w:space="0" w:color="auto"/>
            </w:tcBorders>
            <w:noWrap/>
            <w:vAlign w:val="center"/>
          </w:tcPr>
          <w:p w:rsidR="00CD6E40" w:rsidRPr="00F744EE" w:rsidRDefault="00CD6E40" w:rsidP="00CD6E40">
            <w:pPr>
              <w:widowControl/>
              <w:ind w:firstLineChars="0" w:firstLine="0"/>
              <w:rPr>
                <w:rFonts w:ascii="宋体" w:hAnsi="宋体" w:cs="宋体"/>
                <w:kern w:val="0"/>
                <w:sz w:val="18"/>
                <w:szCs w:val="18"/>
              </w:rPr>
            </w:pPr>
            <w:r w:rsidRPr="00F744EE">
              <w:rPr>
                <w:rFonts w:ascii="宋体" w:hAnsi="宋体" w:cs="宋体" w:hint="eastAsia"/>
                <w:kern w:val="0"/>
                <w:sz w:val="18"/>
                <w:szCs w:val="18"/>
              </w:rPr>
              <w:t>冶炼生产</w:t>
            </w:r>
            <w:r>
              <w:rPr>
                <w:rFonts w:ascii="宋体" w:hAnsi="宋体" w:cs="宋体" w:hint="eastAsia"/>
                <w:kern w:val="0"/>
                <w:sz w:val="18"/>
                <w:szCs w:val="18"/>
              </w:rPr>
              <w:t>直接排放</w:t>
            </w:r>
          </w:p>
        </w:tc>
        <w:tc>
          <w:tcPr>
            <w:tcW w:w="1499"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left"/>
              <w:rPr>
                <w:rFonts w:ascii="宋体" w:hAnsi="宋体" w:cs="宋体"/>
                <w:kern w:val="0"/>
                <w:sz w:val="18"/>
                <w:szCs w:val="18"/>
              </w:rPr>
            </w:pPr>
            <w:r w:rsidRPr="00F744EE">
              <w:rPr>
                <w:rFonts w:ascii="宋体" w:hAnsi="宋体" w:cs="宋体" w:hint="eastAsia"/>
                <w:kern w:val="0"/>
                <w:sz w:val="18"/>
                <w:szCs w:val="18"/>
              </w:rPr>
              <w:t xml:space="preserve">　</w:t>
            </w:r>
          </w:p>
        </w:tc>
        <w:tc>
          <w:tcPr>
            <w:tcW w:w="990"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center"/>
              <w:rPr>
                <w:rFonts w:ascii="宋体" w:hAnsi="宋体" w:cs="宋体"/>
                <w:kern w:val="0"/>
                <w:sz w:val="18"/>
                <w:szCs w:val="18"/>
              </w:rPr>
            </w:pPr>
            <w:r w:rsidRPr="00F744EE">
              <w:rPr>
                <w:rFonts w:ascii="宋体" w:hAnsi="宋体" w:cs="宋体" w:hint="eastAsia"/>
                <w:kern w:val="0"/>
                <w:sz w:val="18"/>
                <w:szCs w:val="18"/>
              </w:rPr>
              <w:t xml:space="preserve">　</w:t>
            </w:r>
          </w:p>
        </w:tc>
      </w:tr>
      <w:tr w:rsidR="00CD6E40" w:rsidRPr="00F744EE" w:rsidTr="00FE5DE7">
        <w:trPr>
          <w:trHeight w:val="241"/>
        </w:trPr>
        <w:tc>
          <w:tcPr>
            <w:tcW w:w="884" w:type="pct"/>
            <w:vMerge/>
            <w:tcBorders>
              <w:left w:val="single" w:sz="4" w:space="0" w:color="auto"/>
              <w:bottom w:val="single" w:sz="4" w:space="0" w:color="auto"/>
              <w:right w:val="single" w:sz="4" w:space="0" w:color="auto"/>
            </w:tcBorders>
            <w:vAlign w:val="center"/>
          </w:tcPr>
          <w:p w:rsidR="00CD6E40" w:rsidRPr="00F744EE" w:rsidRDefault="00CD6E40" w:rsidP="00CD6E40">
            <w:pPr>
              <w:widowControl/>
              <w:ind w:firstLine="360"/>
              <w:jc w:val="left"/>
              <w:rPr>
                <w:rFonts w:ascii="宋体" w:hAnsi="宋体" w:cs="宋体"/>
                <w:kern w:val="0"/>
                <w:sz w:val="18"/>
                <w:szCs w:val="18"/>
              </w:rPr>
            </w:pPr>
          </w:p>
        </w:tc>
        <w:tc>
          <w:tcPr>
            <w:tcW w:w="1627" w:type="pct"/>
            <w:tcBorders>
              <w:top w:val="nil"/>
              <w:left w:val="nil"/>
              <w:bottom w:val="single" w:sz="4" w:space="0" w:color="auto"/>
              <w:right w:val="single" w:sz="4" w:space="0" w:color="auto"/>
            </w:tcBorders>
            <w:noWrap/>
            <w:vAlign w:val="center"/>
          </w:tcPr>
          <w:p w:rsidR="00CD6E40" w:rsidRPr="00F744EE" w:rsidRDefault="00CD6E40" w:rsidP="00CD6E40">
            <w:pPr>
              <w:widowControl/>
              <w:ind w:firstLineChars="0" w:firstLine="0"/>
              <w:rPr>
                <w:rFonts w:ascii="宋体" w:hAnsi="宋体" w:cs="宋体"/>
                <w:kern w:val="0"/>
                <w:sz w:val="18"/>
                <w:szCs w:val="18"/>
              </w:rPr>
            </w:pPr>
            <w:r>
              <w:rPr>
                <w:rFonts w:ascii="宋体" w:hAnsi="宋体" w:hint="eastAsia"/>
                <w:sz w:val="18"/>
                <w:szCs w:val="18"/>
              </w:rPr>
              <w:t>碳信用（如有）</w:t>
            </w:r>
          </w:p>
        </w:tc>
        <w:tc>
          <w:tcPr>
            <w:tcW w:w="1499"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left"/>
              <w:rPr>
                <w:rFonts w:ascii="宋体" w:hAnsi="宋体" w:cs="宋体"/>
                <w:kern w:val="0"/>
                <w:sz w:val="18"/>
                <w:szCs w:val="18"/>
              </w:rPr>
            </w:pPr>
            <w:r w:rsidRPr="00F744EE">
              <w:rPr>
                <w:rFonts w:ascii="宋体" w:hAnsi="宋体" w:cs="宋体" w:hint="eastAsia"/>
                <w:kern w:val="0"/>
                <w:sz w:val="18"/>
                <w:szCs w:val="18"/>
              </w:rPr>
              <w:t xml:space="preserve">　</w:t>
            </w:r>
          </w:p>
        </w:tc>
        <w:tc>
          <w:tcPr>
            <w:tcW w:w="990" w:type="pct"/>
            <w:tcBorders>
              <w:top w:val="nil"/>
              <w:left w:val="nil"/>
              <w:bottom w:val="single" w:sz="4" w:space="0" w:color="auto"/>
              <w:right w:val="single" w:sz="4" w:space="0" w:color="auto"/>
            </w:tcBorders>
            <w:noWrap/>
            <w:vAlign w:val="bottom"/>
          </w:tcPr>
          <w:p w:rsidR="00CD6E40" w:rsidRPr="00F744EE" w:rsidRDefault="00CD6E40" w:rsidP="00CD6E40">
            <w:pPr>
              <w:widowControl/>
              <w:ind w:firstLine="360"/>
              <w:jc w:val="center"/>
              <w:rPr>
                <w:rFonts w:ascii="宋体" w:hAnsi="宋体" w:cs="宋体"/>
                <w:kern w:val="0"/>
                <w:sz w:val="18"/>
                <w:szCs w:val="18"/>
              </w:rPr>
            </w:pPr>
            <w:r w:rsidRPr="00F744EE">
              <w:rPr>
                <w:rFonts w:ascii="宋体" w:hAnsi="宋体" w:cs="宋体" w:hint="eastAsia"/>
                <w:kern w:val="0"/>
                <w:sz w:val="18"/>
                <w:szCs w:val="18"/>
              </w:rPr>
              <w:t xml:space="preserve">　</w:t>
            </w:r>
          </w:p>
        </w:tc>
      </w:tr>
    </w:tbl>
    <w:p w:rsidR="007E149C" w:rsidRPr="00B05856" w:rsidRDefault="007E149C" w:rsidP="007E149C">
      <w:pPr>
        <w:pStyle w:val="aff3"/>
        <w:tabs>
          <w:tab w:val="center" w:pos="4201"/>
          <w:tab w:val="right" w:leader="dot" w:pos="9298"/>
        </w:tabs>
        <w:spacing w:line="360" w:lineRule="auto"/>
        <w:ind w:firstLine="360"/>
        <w:rPr>
          <w:rFonts w:hAnsi="宋体" w:cs="黑体"/>
          <w:sz w:val="18"/>
          <w:szCs w:val="18"/>
        </w:rPr>
      </w:pPr>
      <w:r w:rsidRPr="00B05856">
        <w:rPr>
          <w:rFonts w:ascii="黑体" w:eastAsia="黑体" w:hAnsi="黑体" w:cs="黑体" w:hint="eastAsia"/>
          <w:sz w:val="18"/>
          <w:szCs w:val="18"/>
        </w:rPr>
        <w:t>注</w:t>
      </w:r>
      <w:r w:rsidR="00DC4FC3">
        <w:rPr>
          <w:rFonts w:ascii="黑体" w:eastAsia="黑体" w:hAnsi="黑体" w:cs="黑体"/>
          <w:sz w:val="18"/>
          <w:szCs w:val="18"/>
        </w:rPr>
        <w:t>1</w:t>
      </w:r>
      <w:r w:rsidRPr="00B05856">
        <w:rPr>
          <w:rFonts w:ascii="黑体" w:eastAsia="黑体" w:hAnsi="黑体" w:cs="黑体" w:hint="eastAsia"/>
          <w:sz w:val="18"/>
          <w:szCs w:val="18"/>
        </w:rPr>
        <w:t>：</w:t>
      </w:r>
      <w:r w:rsidRPr="00B05856">
        <w:rPr>
          <w:rFonts w:hAnsi="宋体" w:cs="黑体" w:hint="eastAsia"/>
          <w:sz w:val="18"/>
          <w:szCs w:val="18"/>
        </w:rPr>
        <w:t>如</w:t>
      </w:r>
      <w:r w:rsidR="00DC4FC3">
        <w:rPr>
          <w:rFonts w:hAnsi="宋体" w:cs="黑体" w:hint="eastAsia"/>
          <w:sz w:val="18"/>
          <w:szCs w:val="18"/>
        </w:rPr>
        <w:t>材料能源等输入已包含了废弃物处置，则废弃物处置可不单独列示，应</w:t>
      </w:r>
      <w:r w:rsidRPr="00B05856">
        <w:rPr>
          <w:rFonts w:hAnsi="宋体" w:cs="黑体" w:hint="eastAsia"/>
          <w:sz w:val="18"/>
          <w:szCs w:val="18"/>
        </w:rPr>
        <w:t>注意避免重复计算。</w:t>
      </w:r>
    </w:p>
    <w:p w:rsidR="007E149C" w:rsidRPr="00B05856" w:rsidRDefault="007E149C" w:rsidP="007E149C">
      <w:pPr>
        <w:pStyle w:val="aff3"/>
        <w:tabs>
          <w:tab w:val="center" w:pos="4201"/>
          <w:tab w:val="right" w:leader="dot" w:pos="9298"/>
        </w:tabs>
        <w:spacing w:line="360" w:lineRule="auto"/>
        <w:ind w:firstLineChars="100" w:firstLine="210"/>
        <w:rPr>
          <w:rFonts w:hAnsi="宋体" w:cs="黑体"/>
          <w:szCs w:val="21"/>
        </w:rPr>
      </w:pPr>
    </w:p>
    <w:p w:rsidR="007E149C" w:rsidRPr="002C313A" w:rsidRDefault="007E149C" w:rsidP="007E149C">
      <w:pPr>
        <w:pStyle w:val="aff3"/>
        <w:tabs>
          <w:tab w:val="center" w:pos="4201"/>
          <w:tab w:val="right" w:leader="dot" w:pos="9298"/>
        </w:tabs>
        <w:ind w:firstLineChars="0" w:firstLine="0"/>
        <w:jc w:val="center"/>
        <w:rPr>
          <w:rFonts w:ascii="黑体" w:eastAsia="黑体" w:hAnsi="黑体"/>
        </w:rPr>
      </w:pPr>
      <w:r w:rsidRPr="002C313A">
        <w:rPr>
          <w:rFonts w:ascii="黑体" w:eastAsia="黑体" w:hAnsi="黑体"/>
        </w:rPr>
        <w:t xml:space="preserve">图 </w:t>
      </w:r>
      <w:r>
        <w:rPr>
          <w:rFonts w:ascii="黑体" w:eastAsia="黑体" w:hAnsi="黑体" w:hint="eastAsia"/>
        </w:rPr>
        <w:t>B</w:t>
      </w:r>
      <w:r w:rsidRPr="002C313A">
        <w:rPr>
          <w:rFonts w:ascii="黑体" w:eastAsia="黑体" w:hAnsi="黑体"/>
        </w:rPr>
        <w:t>.2 **各生命周期阶段</w:t>
      </w:r>
      <w:r w:rsidR="003B4CD0">
        <w:rPr>
          <w:rFonts w:ascii="黑体" w:eastAsia="黑体" w:hAnsi="黑体" w:hint="eastAsia"/>
        </w:rPr>
        <w:t>温室气体</w:t>
      </w:r>
      <w:r w:rsidRPr="002C313A">
        <w:rPr>
          <w:rFonts w:ascii="黑体" w:eastAsia="黑体" w:hAnsi="黑体"/>
        </w:rPr>
        <w:t>排放分布图</w:t>
      </w:r>
    </w:p>
    <w:p w:rsidR="007E149C" w:rsidRPr="006A568F" w:rsidRDefault="00DC4FC3" w:rsidP="00DC4FC3">
      <w:pPr>
        <w:pStyle w:val="aff3"/>
        <w:tabs>
          <w:tab w:val="center" w:pos="4201"/>
          <w:tab w:val="right" w:leader="dot" w:pos="9298"/>
        </w:tabs>
        <w:spacing w:line="360" w:lineRule="auto"/>
        <w:ind w:firstLine="420"/>
        <w:jc w:val="left"/>
        <w:rPr>
          <w:rFonts w:hAnsi="宋体"/>
          <w:szCs w:val="21"/>
        </w:rPr>
      </w:pPr>
      <w:r w:rsidRPr="00DC4FC3">
        <w:rPr>
          <w:rFonts w:hAnsi="宋体"/>
          <w:szCs w:val="21"/>
        </w:rPr>
        <w:t>一般以饼状图或是柱形图表示各生命周期阶段的</w:t>
      </w:r>
      <w:r w:rsidR="003B4CD0">
        <w:rPr>
          <w:rFonts w:hAnsi="宋体" w:hint="eastAsia"/>
          <w:szCs w:val="21"/>
        </w:rPr>
        <w:t>温室气体</w:t>
      </w:r>
      <w:r w:rsidRPr="00DC4FC3">
        <w:rPr>
          <w:rFonts w:hAnsi="宋体"/>
          <w:szCs w:val="21"/>
        </w:rPr>
        <w:t>排放情况。</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Pr>
          <w:rFonts w:ascii="黑体" w:eastAsia="黑体" w:hAnsi="黑体"/>
          <w:color w:val="auto"/>
          <w:sz w:val="21"/>
          <w:szCs w:val="21"/>
        </w:rPr>
        <w:t xml:space="preserve">6.2  </w:t>
      </w:r>
      <w:r w:rsidRPr="00F744EE">
        <w:rPr>
          <w:rFonts w:ascii="黑体" w:eastAsia="黑体" w:hAnsi="黑体"/>
          <w:color w:val="auto"/>
          <w:sz w:val="21"/>
          <w:szCs w:val="21"/>
        </w:rPr>
        <w:t xml:space="preserve">假设和局限性说明（可选项） </w:t>
      </w:r>
    </w:p>
    <w:p w:rsidR="007E149C" w:rsidRPr="006A568F" w:rsidRDefault="007E149C" w:rsidP="007E149C">
      <w:pPr>
        <w:pStyle w:val="aff3"/>
        <w:tabs>
          <w:tab w:val="center" w:pos="4201"/>
          <w:tab w:val="right" w:leader="dot" w:pos="9298"/>
        </w:tabs>
        <w:spacing w:line="360" w:lineRule="auto"/>
        <w:ind w:firstLine="420"/>
        <w:jc w:val="left"/>
        <w:rPr>
          <w:rFonts w:hAnsi="宋体"/>
          <w:szCs w:val="21"/>
        </w:rPr>
      </w:pPr>
      <w:r w:rsidRPr="006A568F">
        <w:rPr>
          <w:rFonts w:hAnsi="宋体"/>
          <w:szCs w:val="21"/>
        </w:rPr>
        <w:t xml:space="preserve">结合量化情况，对范围、数据选择、情景设定等相关的假设和局限进行说明。 </w:t>
      </w:r>
    </w:p>
    <w:p w:rsidR="007E149C" w:rsidRPr="00F744EE" w:rsidRDefault="007E149C" w:rsidP="007E149C">
      <w:pPr>
        <w:pStyle w:val="Default"/>
        <w:spacing w:beforeLines="50" w:before="156" w:afterLines="50" w:after="156"/>
        <w:jc w:val="both"/>
        <w:rPr>
          <w:rFonts w:ascii="黑体" w:eastAsia="黑体" w:hAnsi="黑体"/>
          <w:color w:val="auto"/>
          <w:sz w:val="21"/>
          <w:szCs w:val="21"/>
        </w:rPr>
      </w:pPr>
      <w:r>
        <w:rPr>
          <w:rFonts w:ascii="黑体" w:eastAsia="黑体" w:hAnsi="黑体"/>
          <w:color w:val="auto"/>
          <w:sz w:val="21"/>
          <w:szCs w:val="21"/>
        </w:rPr>
        <w:t xml:space="preserve">6.3  </w:t>
      </w:r>
      <w:r w:rsidRPr="00F744EE">
        <w:rPr>
          <w:rFonts w:ascii="黑体" w:eastAsia="黑体" w:hAnsi="黑体"/>
          <w:color w:val="auto"/>
          <w:sz w:val="21"/>
          <w:szCs w:val="21"/>
        </w:rPr>
        <w:t>改进建议</w:t>
      </w:r>
    </w:p>
    <w:p w:rsidR="007E149C" w:rsidRPr="00454C79" w:rsidRDefault="007E149C" w:rsidP="007E149C">
      <w:pPr>
        <w:pStyle w:val="Default"/>
        <w:ind w:firstLine="600"/>
        <w:jc w:val="both"/>
        <w:rPr>
          <w:rFonts w:ascii="黑体" w:eastAsia="黑体" w:cs="黑体"/>
          <w:color w:val="auto"/>
          <w:sz w:val="28"/>
          <w:szCs w:val="28"/>
        </w:rPr>
      </w:pPr>
    </w:p>
    <w:p w:rsidR="006121B2" w:rsidRDefault="006121B2" w:rsidP="00D96D7E">
      <w:pPr>
        <w:pStyle w:val="2"/>
        <w:snapToGrid/>
        <w:spacing w:beforeLines="0" w:before="0" w:afterLines="0" w:after="0" w:line="240" w:lineRule="auto"/>
        <w:ind w:firstLine="420"/>
        <w:jc w:val="center"/>
        <w:rPr>
          <w:rFonts w:ascii="黑体" w:hAnsi="黑体"/>
          <w:szCs w:val="21"/>
        </w:rPr>
        <w:sectPr w:rsidR="006121B2">
          <w:pgSz w:w="11906" w:h="16838"/>
          <w:pgMar w:top="1440" w:right="1797" w:bottom="1440" w:left="1797" w:header="851" w:footer="992" w:gutter="0"/>
          <w:cols w:space="720"/>
          <w:titlePg/>
          <w:docGrid w:type="lines" w:linePitch="312"/>
        </w:sectPr>
      </w:pPr>
    </w:p>
    <w:p w:rsidR="00B059AF" w:rsidRPr="00A84265" w:rsidRDefault="00B059AF" w:rsidP="00A84265">
      <w:pPr>
        <w:pStyle w:val="2"/>
        <w:snapToGrid/>
        <w:spacing w:beforeLines="0" w:before="0" w:afterLines="0" w:after="0" w:line="240" w:lineRule="auto"/>
        <w:ind w:firstLine="420"/>
        <w:jc w:val="center"/>
        <w:rPr>
          <w:rFonts w:ascii="黑体" w:hAnsi="黑体"/>
          <w:szCs w:val="21"/>
        </w:rPr>
      </w:pPr>
      <w:bookmarkStart w:id="60" w:name="_Toc170221213"/>
      <w:r w:rsidRPr="00A84265">
        <w:rPr>
          <w:rFonts w:ascii="黑体" w:hAnsi="黑体" w:hint="eastAsia"/>
          <w:szCs w:val="21"/>
        </w:rPr>
        <w:lastRenderedPageBreak/>
        <w:t xml:space="preserve">附  录 </w:t>
      </w:r>
      <w:r w:rsidR="00D96D7E" w:rsidRPr="00A84265">
        <w:rPr>
          <w:rFonts w:ascii="黑体" w:hAnsi="黑体"/>
          <w:szCs w:val="21"/>
        </w:rPr>
        <w:t xml:space="preserve"> </w:t>
      </w:r>
      <w:r w:rsidR="00E73AAB" w:rsidRPr="00A84265">
        <w:rPr>
          <w:rFonts w:ascii="黑体" w:hAnsi="黑体" w:hint="eastAsia"/>
          <w:szCs w:val="21"/>
        </w:rPr>
        <w:t>C</w:t>
      </w:r>
      <w:bookmarkEnd w:id="60"/>
    </w:p>
    <w:p w:rsidR="00B059AF" w:rsidRPr="00FE5DE7" w:rsidRDefault="00B059AF" w:rsidP="00FE5DE7">
      <w:pPr>
        <w:pStyle w:val="2"/>
        <w:snapToGrid/>
        <w:spacing w:beforeLines="0" w:before="0" w:afterLines="0" w:after="0" w:line="240" w:lineRule="auto"/>
        <w:ind w:firstLine="420"/>
        <w:jc w:val="center"/>
        <w:rPr>
          <w:rFonts w:ascii="黑体" w:hAnsi="黑体"/>
          <w:szCs w:val="21"/>
        </w:rPr>
      </w:pPr>
      <w:bookmarkStart w:id="61" w:name="_Toc170221214"/>
      <w:r w:rsidRPr="00FE5DE7">
        <w:rPr>
          <w:rFonts w:ascii="黑体" w:hAnsi="黑体" w:hint="eastAsia"/>
          <w:szCs w:val="21"/>
        </w:rPr>
        <w:t>（资料性）</w:t>
      </w:r>
      <w:bookmarkEnd w:id="61"/>
    </w:p>
    <w:p w:rsidR="00B059AF" w:rsidRPr="00FE5DE7" w:rsidRDefault="00B059AF" w:rsidP="00FE5DE7">
      <w:pPr>
        <w:pStyle w:val="2"/>
        <w:snapToGrid/>
        <w:spacing w:beforeLines="0" w:before="0" w:afterLines="0" w:after="0" w:line="240" w:lineRule="auto"/>
        <w:ind w:firstLine="420"/>
        <w:jc w:val="center"/>
        <w:rPr>
          <w:rFonts w:ascii="黑体" w:hAnsi="黑体"/>
          <w:szCs w:val="21"/>
        </w:rPr>
      </w:pPr>
      <w:bookmarkStart w:id="62" w:name="_Toc170221215"/>
      <w:r w:rsidRPr="00FE5DE7">
        <w:rPr>
          <w:rFonts w:ascii="黑体" w:hAnsi="黑体" w:hint="eastAsia"/>
          <w:szCs w:val="21"/>
        </w:rPr>
        <w:t>全球增温潜势</w:t>
      </w:r>
      <w:r w:rsidR="007E149C" w:rsidRPr="00FE5DE7">
        <w:rPr>
          <w:rFonts w:ascii="黑体" w:hAnsi="黑体" w:hint="eastAsia"/>
          <w:szCs w:val="21"/>
        </w:rPr>
        <w:t>值</w:t>
      </w:r>
      <w:bookmarkEnd w:id="62"/>
    </w:p>
    <w:p w:rsidR="009A21D3" w:rsidRDefault="009A21D3" w:rsidP="00A84265">
      <w:pPr>
        <w:pStyle w:val="aff3"/>
        <w:tabs>
          <w:tab w:val="center" w:pos="4201"/>
          <w:tab w:val="right" w:leader="dot" w:pos="9298"/>
        </w:tabs>
        <w:ind w:firstLine="420"/>
      </w:pPr>
    </w:p>
    <w:p w:rsidR="00B059AF" w:rsidRPr="00A84265" w:rsidRDefault="00B059AF" w:rsidP="00A84265">
      <w:pPr>
        <w:pStyle w:val="aff3"/>
        <w:tabs>
          <w:tab w:val="center" w:pos="4201"/>
          <w:tab w:val="right" w:leader="dot" w:pos="9298"/>
        </w:tabs>
        <w:ind w:firstLine="420"/>
      </w:pPr>
      <w:r w:rsidRPr="00A84265">
        <w:rPr>
          <w:rFonts w:hint="eastAsia"/>
        </w:rPr>
        <w:t>在计算用于GHG全球增温潜势值时，须参照表</w:t>
      </w:r>
      <w:r w:rsidR="00E73AAB">
        <w:rPr>
          <w:rFonts w:hint="eastAsia"/>
        </w:rPr>
        <w:t>C</w:t>
      </w:r>
      <w:r>
        <w:rPr>
          <w:rFonts w:hint="eastAsia"/>
        </w:rPr>
        <w:t>.</w:t>
      </w:r>
      <w:r w:rsidRPr="00A84265">
        <w:rPr>
          <w:rFonts w:hint="eastAsia"/>
        </w:rPr>
        <w:t>1中的规定。</w:t>
      </w:r>
    </w:p>
    <w:p w:rsidR="00B059AF" w:rsidRPr="00A84265" w:rsidRDefault="00B059AF" w:rsidP="002C313A">
      <w:pPr>
        <w:pStyle w:val="aff3"/>
        <w:tabs>
          <w:tab w:val="center" w:pos="4201"/>
          <w:tab w:val="right" w:leader="dot" w:pos="9298"/>
        </w:tabs>
        <w:ind w:firstLineChars="0" w:firstLine="0"/>
        <w:jc w:val="center"/>
        <w:rPr>
          <w:rFonts w:ascii="黑体" w:eastAsia="黑体" w:hAnsi="黑体"/>
        </w:rPr>
      </w:pPr>
      <w:r w:rsidRPr="00A84265">
        <w:rPr>
          <w:rFonts w:ascii="黑体" w:eastAsia="黑体" w:hAnsi="黑体" w:hint="eastAsia"/>
        </w:rPr>
        <w:t>表</w:t>
      </w:r>
      <w:r w:rsidR="00E73AAB">
        <w:rPr>
          <w:rFonts w:ascii="黑体" w:eastAsia="黑体" w:hAnsi="黑体" w:hint="eastAsia"/>
        </w:rPr>
        <w:t>C</w:t>
      </w:r>
      <w:r w:rsidR="003E2FEC" w:rsidRPr="00A84265">
        <w:rPr>
          <w:rFonts w:ascii="黑体" w:eastAsia="黑体" w:hAnsi="黑体" w:hint="eastAsia"/>
        </w:rPr>
        <w:t>.</w:t>
      </w:r>
      <w:r w:rsidRPr="00A84265">
        <w:rPr>
          <w:rFonts w:ascii="黑体" w:eastAsia="黑体" w:hAnsi="黑体" w:hint="eastAsia"/>
        </w:rPr>
        <w:t>1  部分温室气体的全球变暖潜势</w:t>
      </w:r>
    </w:p>
    <w:tbl>
      <w:tblPr>
        <w:tblW w:w="5000" w:type="pct"/>
        <w:tblCellMar>
          <w:left w:w="0" w:type="dxa"/>
          <w:right w:w="0" w:type="dxa"/>
        </w:tblCellMar>
        <w:tblLook w:val="04A0" w:firstRow="1" w:lastRow="0" w:firstColumn="1" w:lastColumn="0" w:noHBand="0" w:noVBand="1"/>
      </w:tblPr>
      <w:tblGrid>
        <w:gridCol w:w="3258"/>
        <w:gridCol w:w="2130"/>
        <w:gridCol w:w="2914"/>
      </w:tblGrid>
      <w:tr w:rsidR="00B059AF" w:rsidRPr="00A84265" w:rsidTr="00A84265">
        <w:trPr>
          <w:trHeight w:val="276"/>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气体名称</w:t>
            </w:r>
          </w:p>
        </w:tc>
        <w:tc>
          <w:tcPr>
            <w:tcW w:w="1283" w:type="pct"/>
            <w:tcBorders>
              <w:top w:val="single" w:sz="4" w:space="0" w:color="auto"/>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化学分子式</w:t>
            </w:r>
          </w:p>
        </w:tc>
        <w:tc>
          <w:tcPr>
            <w:tcW w:w="1755" w:type="pct"/>
            <w:tcBorders>
              <w:top w:val="single" w:sz="4" w:space="0" w:color="auto"/>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100年的GWP（截至出版时）</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二氧化碳</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CO</w:t>
            </w:r>
            <w:r w:rsidRPr="00A84265">
              <w:rPr>
                <w:rFonts w:ascii="宋体" w:hAnsi="宋体" w:cs="宋体" w:hint="eastAsia"/>
                <w:color w:val="000000"/>
                <w:kern w:val="0"/>
                <w:szCs w:val="21"/>
                <w:vertAlign w:val="subscript"/>
              </w:rPr>
              <w:t>2</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1</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甲烷</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CH</w:t>
            </w:r>
            <w:r w:rsidRPr="00A84265">
              <w:rPr>
                <w:rFonts w:ascii="宋体" w:hAnsi="宋体" w:cs="宋体" w:hint="eastAsia"/>
                <w:color w:val="000000"/>
                <w:kern w:val="0"/>
                <w:szCs w:val="21"/>
                <w:vertAlign w:val="subscript"/>
              </w:rPr>
              <w:t>4</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27.9</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氧化亚氮</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N</w:t>
            </w:r>
            <w:r w:rsidRPr="00A84265">
              <w:rPr>
                <w:rFonts w:ascii="宋体" w:hAnsi="宋体" w:cs="宋体" w:hint="eastAsia"/>
                <w:color w:val="000000"/>
                <w:kern w:val="0"/>
                <w:szCs w:val="21"/>
                <w:vertAlign w:val="subscript"/>
              </w:rPr>
              <w:t>2</w:t>
            </w:r>
            <w:r w:rsidRPr="00A84265">
              <w:rPr>
                <w:rFonts w:ascii="宋体" w:hAnsi="宋体" w:cs="宋体" w:hint="eastAsia"/>
                <w:color w:val="000000"/>
                <w:kern w:val="0"/>
                <w:szCs w:val="21"/>
              </w:rPr>
              <w:t>O</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273</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三氟化氮</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NF</w:t>
            </w:r>
            <w:r w:rsidRPr="00A84265">
              <w:rPr>
                <w:rFonts w:ascii="宋体" w:hAnsi="宋体" w:cs="宋体" w:hint="eastAsia"/>
                <w:color w:val="000000"/>
                <w:kern w:val="0"/>
                <w:szCs w:val="21"/>
                <w:vertAlign w:val="subscript"/>
              </w:rPr>
              <w:t>3</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17400</w:t>
            </w:r>
          </w:p>
        </w:tc>
      </w:tr>
      <w:tr w:rsidR="00B059AF" w:rsidRPr="00A84265" w:rsidTr="00A84265">
        <w:trPr>
          <w:trHeight w:val="276"/>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氢氟碳化物（HFCs）</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HFC-23</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CHF</w:t>
            </w:r>
            <w:r w:rsidRPr="00A84265">
              <w:rPr>
                <w:rFonts w:ascii="宋体" w:hAnsi="宋体" w:cs="宋体" w:hint="eastAsia"/>
                <w:color w:val="000000"/>
                <w:kern w:val="0"/>
                <w:szCs w:val="21"/>
                <w:vertAlign w:val="subscript"/>
              </w:rPr>
              <w:t>3</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14600</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HFC-32</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CH</w:t>
            </w:r>
            <w:r w:rsidRPr="00A84265">
              <w:rPr>
                <w:rFonts w:ascii="宋体" w:hAnsi="宋体" w:cs="宋体" w:hint="eastAsia"/>
                <w:color w:val="000000"/>
                <w:kern w:val="0"/>
                <w:szCs w:val="21"/>
                <w:vertAlign w:val="subscript"/>
              </w:rPr>
              <w:t>2</w:t>
            </w:r>
            <w:r w:rsidRPr="00A84265">
              <w:rPr>
                <w:rFonts w:ascii="宋体" w:hAnsi="宋体" w:cs="宋体" w:hint="eastAsia"/>
                <w:color w:val="000000"/>
                <w:kern w:val="0"/>
                <w:szCs w:val="21"/>
              </w:rPr>
              <w:t>F</w:t>
            </w:r>
            <w:r w:rsidRPr="00A84265">
              <w:rPr>
                <w:rFonts w:ascii="宋体" w:hAnsi="宋体" w:cs="宋体" w:hint="eastAsia"/>
                <w:color w:val="000000"/>
                <w:kern w:val="0"/>
                <w:szCs w:val="21"/>
                <w:vertAlign w:val="subscript"/>
              </w:rPr>
              <w:t>2</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771</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HFC-41</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CH</w:t>
            </w:r>
            <w:r w:rsidRPr="00A84265">
              <w:rPr>
                <w:rFonts w:ascii="宋体" w:hAnsi="宋体" w:cs="宋体" w:hint="eastAsia"/>
                <w:color w:val="000000"/>
                <w:kern w:val="0"/>
                <w:szCs w:val="21"/>
                <w:vertAlign w:val="subscript"/>
              </w:rPr>
              <w:t>3</w:t>
            </w:r>
            <w:r w:rsidRPr="00A84265">
              <w:rPr>
                <w:rFonts w:ascii="宋体" w:hAnsi="宋体" w:cs="宋体" w:hint="eastAsia"/>
                <w:color w:val="000000"/>
                <w:kern w:val="0"/>
                <w:szCs w:val="21"/>
              </w:rPr>
              <w:t>F</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135</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HFC-125</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w:t>
            </w:r>
            <w:r w:rsidRPr="00A84265">
              <w:rPr>
                <w:rFonts w:ascii="宋体" w:hAnsi="宋体" w:cs="宋体" w:hint="eastAsia"/>
                <w:color w:val="000000"/>
                <w:kern w:val="0"/>
                <w:szCs w:val="21"/>
                <w:vertAlign w:val="subscript"/>
              </w:rPr>
              <w:t>2</w:t>
            </w:r>
            <w:r w:rsidRPr="00A84265">
              <w:rPr>
                <w:rFonts w:ascii="宋体" w:hAnsi="宋体" w:cs="宋体" w:hint="eastAsia"/>
                <w:color w:val="000000"/>
                <w:kern w:val="0"/>
                <w:szCs w:val="21"/>
              </w:rPr>
              <w:t>HF</w:t>
            </w:r>
            <w:r w:rsidRPr="00A84265">
              <w:rPr>
                <w:rFonts w:ascii="宋体" w:hAnsi="宋体" w:cs="宋体" w:hint="eastAsia"/>
                <w:color w:val="000000"/>
                <w:kern w:val="0"/>
                <w:szCs w:val="21"/>
                <w:vertAlign w:val="subscript"/>
              </w:rPr>
              <w:t>5</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3740</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HFC-134</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CHF</w:t>
            </w:r>
            <w:r w:rsidRPr="00A84265">
              <w:rPr>
                <w:rFonts w:ascii="宋体" w:hAnsi="宋体" w:cs="宋体" w:hint="eastAsia"/>
                <w:color w:val="000000"/>
                <w:kern w:val="0"/>
                <w:szCs w:val="21"/>
                <w:vertAlign w:val="subscript"/>
              </w:rPr>
              <w:t>2</w:t>
            </w:r>
            <w:r w:rsidRPr="00A84265">
              <w:rPr>
                <w:rFonts w:ascii="宋体" w:hAnsi="宋体" w:cs="宋体" w:hint="eastAsia"/>
                <w:color w:val="000000"/>
                <w:kern w:val="0"/>
                <w:szCs w:val="21"/>
              </w:rPr>
              <w:t>CHF</w:t>
            </w:r>
            <w:r w:rsidRPr="00A84265">
              <w:rPr>
                <w:rFonts w:ascii="宋体" w:hAnsi="宋体" w:cs="宋体" w:hint="eastAsia"/>
                <w:color w:val="000000"/>
                <w:kern w:val="0"/>
                <w:szCs w:val="21"/>
                <w:vertAlign w:val="subscript"/>
              </w:rPr>
              <w:t>2</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1260</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HFC-134a</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w:t>
            </w:r>
            <w:r w:rsidRPr="00A84265">
              <w:rPr>
                <w:rFonts w:ascii="宋体" w:hAnsi="宋体" w:cs="宋体" w:hint="eastAsia"/>
                <w:color w:val="000000"/>
                <w:kern w:val="0"/>
                <w:szCs w:val="21"/>
                <w:vertAlign w:val="subscript"/>
              </w:rPr>
              <w:t>2</w:t>
            </w:r>
            <w:r w:rsidRPr="00A84265">
              <w:rPr>
                <w:rFonts w:ascii="宋体" w:hAnsi="宋体" w:cs="宋体" w:hint="eastAsia"/>
                <w:color w:val="000000"/>
                <w:kern w:val="0"/>
                <w:szCs w:val="21"/>
              </w:rPr>
              <w:t>H</w:t>
            </w:r>
            <w:r w:rsidRPr="00A84265">
              <w:rPr>
                <w:rFonts w:ascii="宋体" w:hAnsi="宋体" w:cs="宋体" w:hint="eastAsia"/>
                <w:color w:val="000000"/>
                <w:kern w:val="0"/>
                <w:szCs w:val="21"/>
                <w:vertAlign w:val="subscript"/>
              </w:rPr>
              <w:t>2</w:t>
            </w:r>
            <w:r w:rsidRPr="00A84265">
              <w:rPr>
                <w:rFonts w:ascii="宋体" w:hAnsi="宋体" w:cs="宋体" w:hint="eastAsia"/>
                <w:color w:val="000000"/>
                <w:kern w:val="0"/>
                <w:szCs w:val="21"/>
              </w:rPr>
              <w:t>F</w:t>
            </w:r>
            <w:r w:rsidRPr="00A84265">
              <w:rPr>
                <w:rFonts w:ascii="宋体" w:hAnsi="宋体" w:cs="宋体" w:hint="eastAsia"/>
                <w:color w:val="000000"/>
                <w:kern w:val="0"/>
                <w:szCs w:val="21"/>
                <w:vertAlign w:val="subscript"/>
              </w:rPr>
              <w:t>4</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1530</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HFC-143</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CH</w:t>
            </w:r>
            <w:r w:rsidRPr="00A84265">
              <w:rPr>
                <w:rFonts w:ascii="宋体" w:hAnsi="宋体" w:cs="宋体" w:hint="eastAsia"/>
                <w:color w:val="000000"/>
                <w:kern w:val="0"/>
                <w:szCs w:val="21"/>
                <w:vertAlign w:val="subscript"/>
              </w:rPr>
              <w:t>2</w:t>
            </w:r>
            <w:r w:rsidRPr="00A84265">
              <w:rPr>
                <w:rFonts w:ascii="宋体" w:hAnsi="宋体" w:cs="宋体" w:hint="eastAsia"/>
                <w:color w:val="000000"/>
                <w:kern w:val="0"/>
                <w:szCs w:val="21"/>
              </w:rPr>
              <w:t>FCHF</w:t>
            </w:r>
            <w:r w:rsidRPr="00A84265">
              <w:rPr>
                <w:rFonts w:ascii="宋体" w:hAnsi="宋体" w:cs="宋体" w:hint="eastAsia"/>
                <w:color w:val="000000"/>
                <w:kern w:val="0"/>
                <w:szCs w:val="21"/>
                <w:vertAlign w:val="subscript"/>
              </w:rPr>
              <w:t>2</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364</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HFC-143a</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CH</w:t>
            </w:r>
            <w:r w:rsidRPr="00A84265">
              <w:rPr>
                <w:rFonts w:ascii="宋体" w:hAnsi="宋体" w:cs="宋体" w:hint="eastAsia"/>
                <w:color w:val="000000"/>
                <w:kern w:val="0"/>
                <w:szCs w:val="21"/>
                <w:vertAlign w:val="subscript"/>
              </w:rPr>
              <w:t>3</w:t>
            </w:r>
            <w:r w:rsidRPr="00A84265">
              <w:rPr>
                <w:rFonts w:ascii="宋体" w:hAnsi="宋体" w:cs="宋体" w:hint="eastAsia"/>
                <w:color w:val="000000"/>
                <w:kern w:val="0"/>
                <w:szCs w:val="21"/>
              </w:rPr>
              <w:t>CF</w:t>
            </w:r>
            <w:r w:rsidRPr="00A84265">
              <w:rPr>
                <w:rFonts w:ascii="宋体" w:hAnsi="宋体" w:cs="宋体" w:hint="eastAsia"/>
                <w:color w:val="000000"/>
                <w:kern w:val="0"/>
                <w:szCs w:val="21"/>
                <w:vertAlign w:val="subscript"/>
              </w:rPr>
              <w:t>3</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5810</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HFC-152a</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w:t>
            </w:r>
            <w:r w:rsidRPr="00A84265">
              <w:rPr>
                <w:rFonts w:ascii="宋体" w:hAnsi="宋体" w:cs="宋体" w:hint="eastAsia"/>
                <w:color w:val="000000"/>
                <w:kern w:val="0"/>
                <w:szCs w:val="21"/>
                <w:vertAlign w:val="subscript"/>
              </w:rPr>
              <w:t>2</w:t>
            </w:r>
            <w:r w:rsidRPr="00A84265">
              <w:rPr>
                <w:rFonts w:ascii="宋体" w:hAnsi="宋体" w:cs="宋体" w:hint="eastAsia"/>
                <w:color w:val="000000"/>
                <w:kern w:val="0"/>
                <w:szCs w:val="21"/>
              </w:rPr>
              <w:t>H</w:t>
            </w:r>
            <w:r w:rsidRPr="00A84265">
              <w:rPr>
                <w:rFonts w:ascii="宋体" w:hAnsi="宋体" w:cs="宋体" w:hint="eastAsia"/>
                <w:color w:val="000000"/>
                <w:kern w:val="0"/>
                <w:szCs w:val="21"/>
                <w:vertAlign w:val="subscript"/>
              </w:rPr>
              <w:t>4</w:t>
            </w:r>
            <w:r w:rsidRPr="00A84265">
              <w:rPr>
                <w:rFonts w:ascii="宋体" w:hAnsi="宋体" w:cs="宋体" w:hint="eastAsia"/>
                <w:color w:val="000000"/>
                <w:kern w:val="0"/>
                <w:szCs w:val="21"/>
              </w:rPr>
              <w:t>F</w:t>
            </w:r>
            <w:r w:rsidRPr="00A84265">
              <w:rPr>
                <w:rFonts w:ascii="宋体" w:hAnsi="宋体" w:cs="宋体" w:hint="eastAsia"/>
                <w:color w:val="000000"/>
                <w:kern w:val="0"/>
                <w:szCs w:val="21"/>
                <w:vertAlign w:val="subscript"/>
              </w:rPr>
              <w:t>2</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164</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HFC-227ea</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w:t>
            </w:r>
            <w:r w:rsidRPr="00A84265">
              <w:rPr>
                <w:rFonts w:ascii="宋体" w:hAnsi="宋体" w:cs="宋体" w:hint="eastAsia"/>
                <w:color w:val="000000"/>
                <w:kern w:val="0"/>
                <w:szCs w:val="21"/>
                <w:vertAlign w:val="subscript"/>
              </w:rPr>
              <w:t>3</w:t>
            </w:r>
            <w:r w:rsidRPr="00A84265">
              <w:rPr>
                <w:rFonts w:ascii="宋体" w:hAnsi="宋体" w:cs="宋体" w:hint="eastAsia"/>
                <w:color w:val="000000"/>
                <w:kern w:val="0"/>
                <w:szCs w:val="21"/>
              </w:rPr>
              <w:t>HF</w:t>
            </w:r>
            <w:r w:rsidRPr="00A84265">
              <w:rPr>
                <w:rFonts w:ascii="宋体" w:hAnsi="宋体" w:cs="宋体" w:hint="eastAsia"/>
                <w:color w:val="000000"/>
                <w:kern w:val="0"/>
                <w:szCs w:val="21"/>
                <w:vertAlign w:val="subscript"/>
              </w:rPr>
              <w:t>7</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3600</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HFC-236fa</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w:t>
            </w:r>
            <w:r w:rsidRPr="00A84265">
              <w:rPr>
                <w:rFonts w:ascii="宋体" w:hAnsi="宋体" w:cs="宋体" w:hint="eastAsia"/>
                <w:color w:val="000000"/>
                <w:kern w:val="0"/>
                <w:szCs w:val="21"/>
                <w:vertAlign w:val="subscript"/>
              </w:rPr>
              <w:t>3</w:t>
            </w:r>
            <w:r w:rsidRPr="00A84265">
              <w:rPr>
                <w:rFonts w:ascii="宋体" w:hAnsi="宋体" w:cs="宋体" w:hint="eastAsia"/>
                <w:color w:val="000000"/>
                <w:kern w:val="0"/>
                <w:szCs w:val="21"/>
              </w:rPr>
              <w:t>H</w:t>
            </w:r>
            <w:r w:rsidRPr="00A84265">
              <w:rPr>
                <w:rFonts w:ascii="宋体" w:hAnsi="宋体" w:cs="宋体" w:hint="eastAsia"/>
                <w:color w:val="000000"/>
                <w:kern w:val="0"/>
                <w:szCs w:val="21"/>
                <w:vertAlign w:val="subscript"/>
              </w:rPr>
              <w:t>2</w:t>
            </w:r>
            <w:r w:rsidRPr="00A84265">
              <w:rPr>
                <w:rFonts w:ascii="宋体" w:hAnsi="宋体" w:cs="宋体" w:hint="eastAsia"/>
                <w:color w:val="000000"/>
                <w:kern w:val="0"/>
                <w:szCs w:val="21"/>
              </w:rPr>
              <w:t>F</w:t>
            </w:r>
            <w:r w:rsidRPr="00A84265">
              <w:rPr>
                <w:rFonts w:ascii="宋体" w:hAnsi="宋体" w:cs="宋体" w:hint="eastAsia"/>
                <w:color w:val="000000"/>
                <w:kern w:val="0"/>
                <w:szCs w:val="21"/>
                <w:vertAlign w:val="subscript"/>
              </w:rPr>
              <w:t>6</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8690</w:t>
            </w:r>
          </w:p>
        </w:tc>
      </w:tr>
      <w:tr w:rsidR="00B059AF" w:rsidRPr="00A84265" w:rsidTr="00A84265">
        <w:trPr>
          <w:trHeight w:val="276"/>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全氟碳化物（PFCs）</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全氟甲烷（四氟甲烷）</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CF</w:t>
            </w:r>
            <w:r w:rsidRPr="00A84265">
              <w:rPr>
                <w:rFonts w:ascii="宋体" w:hAnsi="宋体" w:cs="宋体" w:hint="eastAsia"/>
                <w:color w:val="000000"/>
                <w:kern w:val="0"/>
                <w:szCs w:val="21"/>
                <w:vertAlign w:val="subscript"/>
              </w:rPr>
              <w:t>4</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7380</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全氟乙烷（六氟乙烷）</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w:t>
            </w:r>
            <w:r w:rsidRPr="00A84265">
              <w:rPr>
                <w:rFonts w:ascii="宋体" w:hAnsi="宋体" w:cs="宋体" w:hint="eastAsia"/>
                <w:color w:val="000000"/>
                <w:kern w:val="0"/>
                <w:szCs w:val="21"/>
                <w:vertAlign w:val="subscript"/>
              </w:rPr>
              <w:t>2</w:t>
            </w:r>
            <w:r w:rsidRPr="00A84265">
              <w:rPr>
                <w:rFonts w:ascii="宋体" w:hAnsi="宋体" w:cs="宋体" w:hint="eastAsia"/>
                <w:color w:val="000000"/>
                <w:kern w:val="0"/>
                <w:szCs w:val="21"/>
              </w:rPr>
              <w:t>F</w:t>
            </w:r>
            <w:r w:rsidRPr="00A84265">
              <w:rPr>
                <w:rFonts w:ascii="宋体" w:hAnsi="宋体" w:cs="宋体" w:hint="eastAsia"/>
                <w:color w:val="000000"/>
                <w:kern w:val="0"/>
                <w:szCs w:val="21"/>
                <w:vertAlign w:val="subscript"/>
              </w:rPr>
              <w:t>6</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12400</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全氟丙烷</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w:t>
            </w:r>
            <w:r w:rsidRPr="00A84265">
              <w:rPr>
                <w:rFonts w:ascii="宋体" w:hAnsi="宋体" w:cs="宋体" w:hint="eastAsia"/>
                <w:color w:val="000000"/>
                <w:kern w:val="0"/>
                <w:szCs w:val="21"/>
                <w:vertAlign w:val="subscript"/>
              </w:rPr>
              <w:t>3</w:t>
            </w:r>
            <w:r w:rsidRPr="00A84265">
              <w:rPr>
                <w:rFonts w:ascii="宋体" w:hAnsi="宋体" w:cs="宋体" w:hint="eastAsia"/>
                <w:color w:val="000000"/>
                <w:kern w:val="0"/>
                <w:szCs w:val="21"/>
              </w:rPr>
              <w:t>F</w:t>
            </w:r>
            <w:r w:rsidRPr="00A84265">
              <w:rPr>
                <w:rFonts w:ascii="宋体" w:hAnsi="宋体" w:cs="宋体" w:hint="eastAsia"/>
                <w:color w:val="000000"/>
                <w:kern w:val="0"/>
                <w:szCs w:val="21"/>
                <w:vertAlign w:val="subscript"/>
              </w:rPr>
              <w:t>8</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9290</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全氟丁烷</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w:t>
            </w:r>
            <w:r w:rsidRPr="00A84265">
              <w:rPr>
                <w:rFonts w:ascii="宋体" w:hAnsi="宋体" w:cs="宋体" w:hint="eastAsia"/>
                <w:color w:val="000000"/>
                <w:kern w:val="0"/>
                <w:szCs w:val="21"/>
                <w:vertAlign w:val="subscript"/>
              </w:rPr>
              <w:t>4</w:t>
            </w:r>
            <w:r w:rsidRPr="00A84265">
              <w:rPr>
                <w:rFonts w:ascii="宋体" w:hAnsi="宋体" w:cs="宋体" w:hint="eastAsia"/>
                <w:color w:val="000000"/>
                <w:kern w:val="0"/>
                <w:szCs w:val="21"/>
              </w:rPr>
              <w:t>F</w:t>
            </w:r>
            <w:r w:rsidRPr="00A84265">
              <w:rPr>
                <w:rFonts w:ascii="宋体" w:hAnsi="宋体" w:cs="宋体" w:hint="eastAsia"/>
                <w:color w:val="000000"/>
                <w:kern w:val="0"/>
                <w:szCs w:val="21"/>
                <w:vertAlign w:val="subscript"/>
              </w:rPr>
              <w:t>10</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10000</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全氟环丁烷</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w:t>
            </w:r>
            <w:r w:rsidRPr="00A84265">
              <w:rPr>
                <w:rFonts w:ascii="宋体" w:hAnsi="宋体" w:cs="宋体" w:hint="eastAsia"/>
                <w:color w:val="000000"/>
                <w:kern w:val="0"/>
                <w:szCs w:val="21"/>
                <w:vertAlign w:val="subscript"/>
              </w:rPr>
              <w:t>4</w:t>
            </w:r>
            <w:r w:rsidRPr="00A84265">
              <w:rPr>
                <w:rFonts w:ascii="宋体" w:hAnsi="宋体" w:cs="宋体" w:hint="eastAsia"/>
                <w:color w:val="000000"/>
                <w:kern w:val="0"/>
                <w:szCs w:val="21"/>
              </w:rPr>
              <w:t>F</w:t>
            </w:r>
            <w:r w:rsidRPr="00A84265">
              <w:rPr>
                <w:rFonts w:ascii="宋体" w:hAnsi="宋体" w:cs="宋体" w:hint="eastAsia"/>
                <w:color w:val="000000"/>
                <w:kern w:val="0"/>
                <w:szCs w:val="21"/>
                <w:vertAlign w:val="subscript"/>
              </w:rPr>
              <w:t>8</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10200</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全氟戊烷</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w:t>
            </w:r>
            <w:r w:rsidRPr="00A84265">
              <w:rPr>
                <w:rFonts w:ascii="宋体" w:hAnsi="宋体" w:cs="宋体" w:hint="eastAsia"/>
                <w:color w:val="000000"/>
                <w:kern w:val="0"/>
                <w:szCs w:val="21"/>
                <w:vertAlign w:val="subscript"/>
              </w:rPr>
              <w:t>5</w:t>
            </w:r>
            <w:r w:rsidRPr="00A84265">
              <w:rPr>
                <w:rFonts w:ascii="宋体" w:hAnsi="宋体" w:cs="宋体" w:hint="eastAsia"/>
                <w:color w:val="000000"/>
                <w:kern w:val="0"/>
                <w:szCs w:val="21"/>
              </w:rPr>
              <w:t>F</w:t>
            </w:r>
            <w:r w:rsidRPr="00A84265">
              <w:rPr>
                <w:rFonts w:ascii="宋体" w:hAnsi="宋体" w:cs="宋体" w:hint="eastAsia"/>
                <w:color w:val="000000"/>
                <w:kern w:val="0"/>
                <w:szCs w:val="21"/>
                <w:vertAlign w:val="subscript"/>
              </w:rPr>
              <w:t>12</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9220</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全氟己烷</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C</w:t>
            </w:r>
            <w:r w:rsidRPr="00A84265">
              <w:rPr>
                <w:rFonts w:ascii="宋体" w:hAnsi="宋体" w:cs="宋体" w:hint="eastAsia"/>
                <w:color w:val="000000"/>
                <w:kern w:val="0"/>
                <w:szCs w:val="21"/>
                <w:vertAlign w:val="subscript"/>
              </w:rPr>
              <w:t>6</w:t>
            </w:r>
            <w:r w:rsidRPr="00A84265">
              <w:rPr>
                <w:rFonts w:ascii="宋体" w:hAnsi="宋体" w:cs="宋体" w:hint="eastAsia"/>
                <w:color w:val="000000"/>
                <w:kern w:val="0"/>
                <w:szCs w:val="21"/>
              </w:rPr>
              <w:t>F</w:t>
            </w:r>
            <w:r w:rsidRPr="00A84265">
              <w:rPr>
                <w:rFonts w:ascii="宋体" w:hAnsi="宋体" w:cs="宋体" w:hint="eastAsia"/>
                <w:color w:val="000000"/>
                <w:kern w:val="0"/>
                <w:szCs w:val="21"/>
                <w:vertAlign w:val="subscript"/>
              </w:rPr>
              <w:t>14</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8620</w:t>
            </w:r>
          </w:p>
        </w:tc>
      </w:tr>
      <w:tr w:rsidR="00B059AF" w:rsidRPr="00A84265"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六氟化硫</w:t>
            </w:r>
          </w:p>
        </w:tc>
        <w:tc>
          <w:tcPr>
            <w:tcW w:w="1283"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SF</w:t>
            </w:r>
            <w:r w:rsidRPr="00A84265">
              <w:rPr>
                <w:rFonts w:ascii="宋体" w:hAnsi="宋体" w:cs="宋体" w:hint="eastAsia"/>
                <w:color w:val="000000"/>
                <w:kern w:val="0"/>
                <w:szCs w:val="21"/>
                <w:vertAlign w:val="subscript"/>
              </w:rPr>
              <w:t>6</w:t>
            </w:r>
          </w:p>
        </w:tc>
        <w:tc>
          <w:tcPr>
            <w:tcW w:w="1755" w:type="pct"/>
            <w:tcBorders>
              <w:top w:val="nil"/>
              <w:left w:val="nil"/>
              <w:bottom w:val="single" w:sz="4" w:space="0" w:color="auto"/>
              <w:right w:val="single" w:sz="4" w:space="0" w:color="auto"/>
            </w:tcBorders>
            <w:shd w:val="clear" w:color="auto" w:fill="auto"/>
            <w:noWrap/>
            <w:vAlign w:val="bottom"/>
            <w:hideMark/>
          </w:tcPr>
          <w:p w:rsidR="00B059AF" w:rsidRPr="00A84265" w:rsidRDefault="00B059AF" w:rsidP="00B059AF">
            <w:pPr>
              <w:widowControl/>
              <w:adjustRightInd/>
              <w:snapToGrid/>
              <w:spacing w:line="240" w:lineRule="auto"/>
              <w:ind w:firstLineChars="0" w:firstLine="0"/>
              <w:jc w:val="center"/>
              <w:rPr>
                <w:rFonts w:ascii="宋体" w:hAnsi="宋体" w:cs="宋体"/>
                <w:color w:val="000000"/>
                <w:kern w:val="0"/>
                <w:szCs w:val="21"/>
              </w:rPr>
            </w:pPr>
            <w:r w:rsidRPr="00A84265">
              <w:rPr>
                <w:rFonts w:ascii="宋体" w:hAnsi="宋体" w:cs="宋体" w:hint="eastAsia"/>
                <w:color w:val="000000"/>
                <w:kern w:val="0"/>
                <w:szCs w:val="21"/>
              </w:rPr>
              <w:t>25200</w:t>
            </w:r>
          </w:p>
        </w:tc>
      </w:tr>
      <w:tr w:rsidR="00B059AF" w:rsidRPr="00A84265" w:rsidTr="00A84265">
        <w:trPr>
          <w:trHeight w:val="888"/>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059AF" w:rsidRPr="00A84265" w:rsidRDefault="00B059AF" w:rsidP="00B059AF">
            <w:pPr>
              <w:widowControl/>
              <w:adjustRightInd/>
              <w:snapToGrid/>
              <w:spacing w:line="240" w:lineRule="auto"/>
              <w:ind w:firstLineChars="0" w:firstLine="0"/>
              <w:jc w:val="left"/>
              <w:rPr>
                <w:rFonts w:ascii="宋体" w:hAnsi="宋体" w:cs="宋体"/>
                <w:color w:val="000000"/>
                <w:kern w:val="0"/>
                <w:szCs w:val="21"/>
              </w:rPr>
            </w:pPr>
            <w:r w:rsidRPr="00A84265">
              <w:rPr>
                <w:rFonts w:ascii="宋体" w:hAnsi="宋体" w:cs="宋体" w:hint="eastAsia"/>
                <w:color w:val="000000"/>
                <w:kern w:val="0"/>
                <w:szCs w:val="21"/>
              </w:rPr>
              <w:t>注：部分温室气体的全球变暖潜势来源于气候变化专门委员会（IPCC）《气候变化报告2021：自然科学基础  第一工作组对政府间气候变化专门委员会第六次评估报告的贡献》</w:t>
            </w:r>
          </w:p>
        </w:tc>
      </w:tr>
    </w:tbl>
    <w:p w:rsidR="00B059AF" w:rsidRPr="00A84265" w:rsidRDefault="00B059AF" w:rsidP="00A84265">
      <w:pPr>
        <w:pStyle w:val="aff3"/>
        <w:tabs>
          <w:tab w:val="center" w:pos="4201"/>
          <w:tab w:val="right" w:leader="dot" w:pos="9298"/>
        </w:tabs>
        <w:ind w:firstLine="420"/>
        <w:sectPr w:rsidR="00B059AF" w:rsidRPr="00A84265">
          <w:pgSz w:w="11906" w:h="16838"/>
          <w:pgMar w:top="1440" w:right="1797" w:bottom="1440" w:left="1797" w:header="851" w:footer="992" w:gutter="0"/>
          <w:cols w:space="720"/>
          <w:titlePg/>
          <w:docGrid w:type="lines" w:linePitch="312"/>
        </w:sectPr>
      </w:pPr>
    </w:p>
    <w:p w:rsidR="00311684" w:rsidRDefault="00311684" w:rsidP="00311684">
      <w:pPr>
        <w:pStyle w:val="2"/>
        <w:snapToGrid/>
        <w:spacing w:beforeLines="0" w:before="0" w:afterLines="0" w:after="0" w:line="240" w:lineRule="auto"/>
        <w:ind w:firstLine="420"/>
        <w:jc w:val="center"/>
        <w:rPr>
          <w:rFonts w:ascii="黑体" w:hAnsi="黑体"/>
        </w:rPr>
      </w:pPr>
      <w:bookmarkStart w:id="63" w:name="_Toc401664601"/>
      <w:bookmarkStart w:id="64" w:name="_Toc401655575"/>
      <w:bookmarkStart w:id="65" w:name="_Toc401655456"/>
      <w:bookmarkStart w:id="66" w:name="_Toc401665210"/>
      <w:bookmarkStart w:id="67" w:name="_Toc401664599"/>
      <w:bookmarkStart w:id="68" w:name="_Toc401664594"/>
      <w:bookmarkStart w:id="69" w:name="_Toc401664455"/>
      <w:bookmarkStart w:id="70" w:name="_Toc401654695"/>
      <w:bookmarkStart w:id="71" w:name="_Toc401655467"/>
      <w:bookmarkStart w:id="72" w:name="_Toc401665206"/>
      <w:bookmarkStart w:id="73" w:name="_Toc401664458"/>
      <w:bookmarkStart w:id="74" w:name="_Toc401664598"/>
      <w:bookmarkStart w:id="75" w:name="_Toc401655463"/>
      <w:bookmarkStart w:id="76" w:name="_Toc401654702"/>
      <w:bookmarkStart w:id="77" w:name="_Toc401655457"/>
      <w:bookmarkStart w:id="78" w:name="_Toc401665202"/>
      <w:bookmarkStart w:id="79" w:name="_Toc401655578"/>
      <w:bookmarkStart w:id="80" w:name="_Toc401655464"/>
      <w:bookmarkStart w:id="81" w:name="_Toc401664600"/>
      <w:bookmarkStart w:id="82" w:name="_Toc401669980"/>
      <w:bookmarkStart w:id="83" w:name="_Toc401669974"/>
      <w:bookmarkStart w:id="84" w:name="_Toc401664461"/>
      <w:bookmarkStart w:id="85" w:name="_Toc401664454"/>
      <w:bookmarkStart w:id="86" w:name="_Toc401654697"/>
      <w:bookmarkStart w:id="87" w:name="_Toc401664460"/>
      <w:bookmarkStart w:id="88" w:name="_Toc401655579"/>
      <w:bookmarkStart w:id="89" w:name="_Toc401669969"/>
      <w:bookmarkStart w:id="90" w:name="_Toc401654691"/>
      <w:bookmarkStart w:id="91" w:name="_Toc401655581"/>
      <w:bookmarkStart w:id="92" w:name="_Toc401655454"/>
      <w:bookmarkStart w:id="93" w:name="_Toc401665197"/>
      <w:bookmarkStart w:id="94" w:name="_Toc401664457"/>
      <w:bookmarkStart w:id="95" w:name="_Toc401664449"/>
      <w:bookmarkStart w:id="96" w:name="_Toc401665207"/>
      <w:bookmarkStart w:id="97" w:name="_Toc401655584"/>
      <w:bookmarkStart w:id="98" w:name="_Toc401669970"/>
      <w:bookmarkStart w:id="99" w:name="_Toc401664582"/>
      <w:bookmarkStart w:id="100" w:name="_Toc401654699"/>
      <w:bookmarkStart w:id="101" w:name="_Toc401655450"/>
      <w:bookmarkStart w:id="102" w:name="_Toc401664586"/>
      <w:bookmarkStart w:id="103" w:name="_Toc401664462"/>
      <w:bookmarkStart w:id="104" w:name="_Toc401655582"/>
      <w:bookmarkStart w:id="105" w:name="_Toc401654687"/>
      <w:bookmarkStart w:id="106" w:name="_Toc401655459"/>
      <w:bookmarkStart w:id="107" w:name="_Toc401664456"/>
      <w:bookmarkStart w:id="108" w:name="_Toc401664602"/>
      <w:bookmarkStart w:id="109" w:name="_Toc401654693"/>
      <w:bookmarkStart w:id="110" w:name="_Toc401664453"/>
      <w:bookmarkStart w:id="111" w:name="_Toc401669960"/>
      <w:bookmarkStart w:id="112" w:name="_Toc401669967"/>
      <w:bookmarkStart w:id="113" w:name="_Toc401654690"/>
      <w:bookmarkStart w:id="114" w:name="_Toc401655574"/>
      <w:bookmarkStart w:id="115" w:name="_Toc401655466"/>
      <w:bookmarkStart w:id="116" w:name="_Toc401664442"/>
      <w:bookmarkStart w:id="117" w:name="_Toc401669978"/>
      <w:bookmarkStart w:id="118" w:name="_Toc401655580"/>
      <w:bookmarkStart w:id="119" w:name="_Toc401664459"/>
      <w:bookmarkStart w:id="120" w:name="_Toc401655458"/>
      <w:bookmarkStart w:id="121" w:name="_Toc401654680"/>
      <w:bookmarkStart w:id="122" w:name="_Toc401665195"/>
      <w:bookmarkStart w:id="123" w:name="_Toc401654681"/>
      <w:bookmarkStart w:id="124" w:name="_Toc401654692"/>
      <w:bookmarkStart w:id="125" w:name="_Toc401665191"/>
      <w:bookmarkStart w:id="126" w:name="_Toc401655572"/>
      <w:bookmarkStart w:id="127" w:name="_Toc401654682"/>
      <w:bookmarkStart w:id="128" w:name="_Toc401664603"/>
      <w:bookmarkStart w:id="129" w:name="_Toc401669977"/>
      <w:bookmarkStart w:id="130" w:name="_Toc401654698"/>
      <w:bookmarkStart w:id="131" w:name="_Toc401665194"/>
      <w:bookmarkStart w:id="132" w:name="_Toc401655448"/>
      <w:bookmarkStart w:id="133" w:name="_Toc401655452"/>
      <w:bookmarkStart w:id="134" w:name="_Toc401669971"/>
      <w:bookmarkStart w:id="135" w:name="_Toc401655453"/>
      <w:bookmarkStart w:id="136" w:name="_Toc401664463"/>
      <w:bookmarkStart w:id="137" w:name="_Toc401655465"/>
      <w:bookmarkStart w:id="138" w:name="_Toc401655585"/>
      <w:bookmarkStart w:id="139" w:name="_Toc401654701"/>
      <w:bookmarkStart w:id="140" w:name="_Toc401665205"/>
      <w:bookmarkStart w:id="141" w:name="_Toc401664443"/>
      <w:bookmarkStart w:id="142" w:name="_Toc401669961"/>
      <w:bookmarkStart w:id="143" w:name="_Toc401665208"/>
      <w:bookmarkStart w:id="144" w:name="_Toc401664593"/>
      <w:bookmarkStart w:id="145" w:name="_Toc401669972"/>
      <w:bookmarkStart w:id="146" w:name="_Toc401654685"/>
      <w:bookmarkStart w:id="147" w:name="_Toc401665209"/>
      <w:bookmarkStart w:id="148" w:name="_Toc401664589"/>
      <w:bookmarkStart w:id="149" w:name="_Toc401655455"/>
      <w:bookmarkStart w:id="150" w:name="_Toc401654696"/>
      <w:bookmarkStart w:id="151" w:name="_Toc401655461"/>
      <w:bookmarkStart w:id="152" w:name="_Toc401664583"/>
      <w:bookmarkStart w:id="153" w:name="_Toc401664445"/>
      <w:bookmarkStart w:id="154" w:name="_Toc401655570"/>
      <w:bookmarkStart w:id="155" w:name="_Toc401655569"/>
      <w:bookmarkStart w:id="156" w:name="_Toc401665189"/>
      <w:bookmarkStart w:id="157" w:name="_Toc401664444"/>
      <w:bookmarkStart w:id="158" w:name="_Toc401664595"/>
      <w:bookmarkStart w:id="159" w:name="_Toc401655565"/>
      <w:bookmarkStart w:id="160" w:name="_Toc401669959"/>
      <w:bookmarkStart w:id="161" w:name="_Toc401669973"/>
      <w:bookmarkStart w:id="162" w:name="_Toc401669966"/>
      <w:bookmarkStart w:id="163" w:name="_Toc401655576"/>
      <w:bookmarkStart w:id="164" w:name="_Toc401664441"/>
      <w:bookmarkStart w:id="165" w:name="_Toc401664587"/>
      <w:bookmarkStart w:id="166" w:name="_Toc401669968"/>
      <w:bookmarkStart w:id="167" w:name="_Toc401669975"/>
      <w:bookmarkStart w:id="168" w:name="_Toc401664597"/>
      <w:bookmarkStart w:id="169" w:name="_Toc420503959"/>
      <w:bookmarkStart w:id="170" w:name="_Toc401654689"/>
      <w:bookmarkStart w:id="171" w:name="_Toc401655568"/>
      <w:bookmarkStart w:id="172" w:name="_Toc401669963"/>
      <w:bookmarkStart w:id="173" w:name="_Toc401669958"/>
      <w:bookmarkStart w:id="174" w:name="_Toc401669976"/>
      <w:bookmarkStart w:id="175" w:name="_Toc401664452"/>
      <w:bookmarkStart w:id="176" w:name="_Toc401655446"/>
      <w:bookmarkStart w:id="177" w:name="_Toc401664588"/>
      <w:bookmarkStart w:id="178" w:name="_Toc401655449"/>
      <w:bookmarkStart w:id="179" w:name="_Toc401654700"/>
      <w:bookmarkStart w:id="180" w:name="_Toc401665196"/>
      <w:bookmarkStart w:id="181" w:name="_Toc401664447"/>
      <w:bookmarkStart w:id="182" w:name="_Toc401654694"/>
      <w:bookmarkStart w:id="183" w:name="_Toc401665200"/>
      <w:bookmarkStart w:id="184" w:name="_Toc401655462"/>
      <w:bookmarkStart w:id="185" w:name="_Toc401669965"/>
      <w:bookmarkStart w:id="186" w:name="_Toc401665203"/>
      <w:bookmarkStart w:id="187" w:name="_Toc401655567"/>
      <w:bookmarkStart w:id="188" w:name="_Toc401655577"/>
      <w:bookmarkStart w:id="189" w:name="_Toc401654684"/>
      <w:bookmarkStart w:id="190" w:name="_Toc401654686"/>
      <w:bookmarkStart w:id="191" w:name="_Toc401664591"/>
      <w:bookmarkStart w:id="192" w:name="_Toc401655583"/>
      <w:bookmarkStart w:id="193" w:name="_Toc401655564"/>
      <w:bookmarkStart w:id="194" w:name="_Toc401664585"/>
      <w:bookmarkStart w:id="195" w:name="_Toc401655566"/>
      <w:bookmarkStart w:id="196" w:name="_Toc401655447"/>
      <w:bookmarkStart w:id="197" w:name="_Toc401665190"/>
      <w:bookmarkStart w:id="198" w:name="_Toc401664450"/>
      <w:bookmarkStart w:id="199" w:name="_Toc401664448"/>
      <w:bookmarkStart w:id="200" w:name="_Toc401654688"/>
      <w:bookmarkStart w:id="201" w:name="_Toc401655571"/>
      <w:bookmarkStart w:id="202" w:name="_Toc401665201"/>
      <w:bookmarkStart w:id="203" w:name="_Toc401664581"/>
      <w:bookmarkStart w:id="204" w:name="_Toc401665198"/>
      <w:bookmarkStart w:id="205" w:name="_Toc401669962"/>
      <w:bookmarkStart w:id="206" w:name="_Toc401664590"/>
      <w:bookmarkStart w:id="207" w:name="_Toc401669964"/>
      <w:bookmarkStart w:id="208" w:name="_Toc401664446"/>
      <w:bookmarkStart w:id="209" w:name="_Toc401664451"/>
      <w:bookmarkStart w:id="210" w:name="_Toc401665211"/>
      <w:bookmarkStart w:id="211" w:name="_Toc401665199"/>
      <w:bookmarkStart w:id="212" w:name="_Toc401655460"/>
      <w:bookmarkStart w:id="213" w:name="_Toc401664592"/>
      <w:bookmarkStart w:id="214" w:name="_Toc401665193"/>
      <w:bookmarkStart w:id="215" w:name="_Toc401655573"/>
      <w:bookmarkStart w:id="216" w:name="_Toc401655468"/>
      <w:bookmarkStart w:id="217" w:name="_Toc401664596"/>
      <w:bookmarkStart w:id="218" w:name="_Toc401664584"/>
      <w:bookmarkStart w:id="219" w:name="_Toc401669979"/>
      <w:bookmarkStart w:id="220" w:name="_Toc401665192"/>
      <w:bookmarkStart w:id="221" w:name="_Toc401655563"/>
      <w:bookmarkStart w:id="222" w:name="_Toc401654683"/>
      <w:bookmarkStart w:id="223" w:name="_Toc401655451"/>
      <w:bookmarkStart w:id="224" w:name="_Toc401665204"/>
      <w:bookmarkStart w:id="225" w:name="_Toc170221216"/>
      <w:bookmarkEnd w:id="50"/>
      <w:bookmarkEnd w:id="5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ascii="黑体" w:hAnsi="黑体" w:hint="eastAsia"/>
        </w:rPr>
        <w:lastRenderedPageBreak/>
        <w:t>参 考 文 献</w:t>
      </w:r>
      <w:bookmarkEnd w:id="225"/>
    </w:p>
    <w:p w:rsidR="000D22CB" w:rsidRDefault="000D22CB" w:rsidP="00FE5DE7">
      <w:pPr>
        <w:ind w:left="420" w:firstLineChars="0" w:firstLine="0"/>
      </w:pPr>
      <w:r>
        <w:t xml:space="preserve">[1] WRI </w:t>
      </w:r>
      <w:r>
        <w:t>和</w:t>
      </w:r>
      <w:r>
        <w:t xml:space="preserve"> WBCSD</w:t>
      </w:r>
      <w:r>
        <w:t>《温室气体议定书：产品</w:t>
      </w:r>
      <w:r w:rsidR="003B4CD0">
        <w:rPr>
          <w:rFonts w:hint="eastAsia"/>
        </w:rPr>
        <w:t>生</w:t>
      </w:r>
      <w:r>
        <w:t>命周期核算与报告标准》</w:t>
      </w:r>
      <w:r>
        <w:t xml:space="preserve">, </w:t>
      </w:r>
      <w:r>
        <w:t>世界资源研究所和世界可持</w:t>
      </w:r>
      <w:r>
        <w:t xml:space="preserve"> </w:t>
      </w:r>
      <w:r>
        <w:t>续发展工商理事会</w:t>
      </w:r>
      <w:r>
        <w:t xml:space="preserve">, 2011 </w:t>
      </w:r>
      <w:r>
        <w:t>年</w:t>
      </w:r>
    </w:p>
    <w:p w:rsidR="000D22CB" w:rsidRDefault="000D22CB" w:rsidP="00FE5DE7">
      <w:pPr>
        <w:pStyle w:val="ae"/>
      </w:pPr>
      <w:r>
        <w:t>[</w:t>
      </w:r>
      <w:r w:rsidR="00D029F1">
        <w:t>2</w:t>
      </w:r>
      <w:r>
        <w:t>] PAS 2050:2011 Specification for the assessment of the life cycle greenhouse gas emissions of goods and services</w:t>
      </w:r>
    </w:p>
    <w:p w:rsidR="0024000F" w:rsidRPr="00FE5DE7" w:rsidRDefault="0024000F" w:rsidP="00FE5DE7">
      <w:pPr>
        <w:pStyle w:val="ae"/>
      </w:pPr>
      <w:r>
        <w:t xml:space="preserve">[3] </w:t>
      </w:r>
      <w:r w:rsidR="001D48E6">
        <w:t>Santero, N., &amp; Hendry, J. (2016). Harmonizaton of LCA methodologies for the metal and mining industry. Int J Life Cycle Assess, 21, 1543–1553. Retrieved from htps://doi.org/10.1007/s11367-015-1022-4</w:t>
      </w:r>
    </w:p>
    <w:p w:rsidR="000635AC" w:rsidRPr="00421CFD" w:rsidRDefault="000635AC" w:rsidP="00A84265">
      <w:pPr>
        <w:pStyle w:val="aff3"/>
        <w:keepNext/>
        <w:keepLines/>
        <w:widowControl w:val="0"/>
        <w:numPr>
          <w:ilvl w:val="1"/>
          <w:numId w:val="0"/>
        </w:numPr>
        <w:autoSpaceDE/>
        <w:autoSpaceDN/>
        <w:adjustRightInd w:val="0"/>
        <w:snapToGrid w:val="0"/>
        <w:jc w:val="center"/>
        <w:outlineLvl w:val="1"/>
      </w:pPr>
    </w:p>
    <w:sectPr w:rsidR="000635AC" w:rsidRPr="00421CFD" w:rsidSect="00B05856">
      <w:pgSz w:w="11906" w:h="16838"/>
      <w:pgMar w:top="1440" w:right="1983"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C19" w:rsidRDefault="000D4C19">
      <w:pPr>
        <w:spacing w:line="240" w:lineRule="auto"/>
        <w:ind w:firstLine="420"/>
      </w:pPr>
      <w:r>
        <w:separator/>
      </w:r>
    </w:p>
  </w:endnote>
  <w:endnote w:type="continuationSeparator" w:id="0">
    <w:p w:rsidR="000D4C19" w:rsidRDefault="000D4C1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EUAlbertina">
    <w:altName w:val="宋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a"/>
      <w:framePr w:wrap="around" w:vAnchor="text" w:hAnchor="margin" w:xAlign="center" w:y="1"/>
      <w:ind w:firstLine="360"/>
      <w:rPr>
        <w:rStyle w:val="af3"/>
      </w:rPr>
    </w:pPr>
    <w:r>
      <w:fldChar w:fldCharType="begin"/>
    </w:r>
    <w:r>
      <w:rPr>
        <w:rStyle w:val="af3"/>
      </w:rPr>
      <w:instrText xml:space="preserve">PAGE  </w:instrText>
    </w:r>
    <w:r>
      <w:fldChar w:fldCharType="end"/>
    </w:r>
  </w:p>
  <w:p w:rsidR="000D4C19" w:rsidRDefault="000D4C19">
    <w:pPr>
      <w:pStyle w:val="afa"/>
      <w:ind w:firstLine="360"/>
      <w:jc w:val="center"/>
    </w:pPr>
    <w:r>
      <w:rPr>
        <w:rFonts w:hint="eastAsia"/>
      </w:rPr>
      <w:t>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a"/>
      <w:ind w:right="210" w:firstLine="360"/>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343535" cy="196850"/>
              <wp:effectExtent l="0" t="0" r="1270" b="0"/>
              <wp:wrapNone/>
              <wp:docPr id="1"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C19" w:rsidRDefault="000D4C19">
                          <w:pPr>
                            <w:pStyle w:val="afa"/>
                            <w:ind w:firstLine="360"/>
                          </w:pPr>
                          <w:r>
                            <w:rPr>
                              <w:rFonts w:hint="eastAsia"/>
                            </w:rPr>
                            <w:fldChar w:fldCharType="begin"/>
                          </w:r>
                          <w:r>
                            <w:rPr>
                              <w:rFonts w:hint="eastAsia"/>
                            </w:rPr>
                            <w:instrText xml:space="preserve"> PAGE  \* MERGEFORMAT </w:instrText>
                          </w:r>
                          <w:r>
                            <w:rPr>
                              <w:rFonts w:hint="eastAsia"/>
                            </w:rPr>
                            <w:fldChar w:fldCharType="separate"/>
                          </w:r>
                          <w:r w:rsidR="00123FD2">
                            <w:rPr>
                              <w:noProof/>
                            </w:rPr>
                            <w:t>27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0" o:spid="_x0000_s1038" type="#_x0000_t202" style="position:absolute;left:0;text-align:left;margin-left:-24.15pt;margin-top:0;width:27.05pt;height:15.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" filled="f" stroked="f">
              <v:textbox style="mso-fit-shape-to-text:t" inset="0,0,0,0">
                <w:txbxContent>
                  <w:p w:rsidR="000D4C19" w:rsidRDefault="000D4C19">
                    <w:pPr>
                      <w:pStyle w:val="afa"/>
                      <w:ind w:firstLine="360"/>
                    </w:pPr>
                    <w:r>
                      <w:rPr>
                        <w:rFonts w:hint="eastAsia"/>
                      </w:rPr>
                      <w:fldChar w:fldCharType="begin"/>
                    </w:r>
                    <w:r>
                      <w:rPr>
                        <w:rFonts w:hint="eastAsia"/>
                      </w:rPr>
                      <w:instrText xml:space="preserve"> PAGE  \* MERGEFORMAT </w:instrText>
                    </w:r>
                    <w:r>
                      <w:rPr>
                        <w:rFonts w:hint="eastAsia"/>
                      </w:rPr>
                      <w:fldChar w:fldCharType="separate"/>
                    </w:r>
                    <w:r w:rsidR="00123FD2">
                      <w:rPr>
                        <w:noProof/>
                      </w:rPr>
                      <w:t>27</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a"/>
      <w:framePr w:wrap="around" w:vAnchor="text" w:hAnchor="margin" w:xAlign="center" w:y="1"/>
      <w:ind w:firstLine="360"/>
      <w:rPr>
        <w:rStyle w:val="af3"/>
      </w:rPr>
    </w:pPr>
    <w:r>
      <w:fldChar w:fldCharType="begin"/>
    </w:r>
    <w:r>
      <w:rPr>
        <w:rStyle w:val="af3"/>
      </w:rPr>
      <w:instrText xml:space="preserve">PAGE  </w:instrText>
    </w:r>
    <w:r>
      <w:fldChar w:fldCharType="separate"/>
    </w:r>
    <w:r>
      <w:rPr>
        <w:rStyle w:val="af3"/>
        <w:noProof/>
      </w:rPr>
      <w:t>- 2 -</w:t>
    </w:r>
    <w:r>
      <w:fldChar w:fldCharType="end"/>
    </w:r>
  </w:p>
  <w:p w:rsidR="000D4C19" w:rsidRDefault="000D4C19">
    <w:pPr>
      <w:pStyle w:val="afa"/>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a"/>
      <w:ind w:right="21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a"/>
      <w:ind w:firstLine="360"/>
    </w:pPr>
    <w:r>
      <w:rPr>
        <w:noProof/>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C19" w:rsidRDefault="000D4C19">
                          <w:pPr>
                            <w:pStyle w:val="af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2" o:spid="_x0000_s1032" type="#_x0000_t202" style="position:absolute;left:0;text-align:left;margin-left:92.8pt;margin-top:0;width:2in;height:2in;z-index:25166080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OnuAIAAKo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" filled="f" stroked="f">
              <v:textbox style="mso-fit-shape-to-text:t" inset="0,0,0,0">
                <w:txbxContent>
                  <w:p w:rsidR="000D4C19" w:rsidRDefault="000D4C19">
                    <w:pPr>
                      <w:pStyle w:val="af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a"/>
      <w:ind w:right="360" w:firstLine="360"/>
      <w:jc w:val="center"/>
    </w:pPr>
    <w:r>
      <w:rPr>
        <w:noProof/>
      </w:rPr>
      <mc:AlternateContent>
        <mc:Choice Requires="wps">
          <w:drawing>
            <wp:anchor distT="0" distB="0" distL="114300" distR="114300" simplePos="0" relativeHeight="251659776" behindDoc="0" locked="0" layoutInCell="1" allowOverlap="1">
              <wp:simplePos x="0" y="0"/>
              <wp:positionH relativeFrom="margin">
                <wp:align>outside</wp:align>
              </wp:positionH>
              <wp:positionV relativeFrom="paragraph">
                <wp:posOffset>0</wp:posOffset>
              </wp:positionV>
              <wp:extent cx="266700" cy="196850"/>
              <wp:effectExtent l="1270" t="0" r="0" b="0"/>
              <wp:wrapNone/>
              <wp:docPr id="6"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C19" w:rsidRDefault="000D4C19">
                          <w:pPr>
                            <w:pStyle w:val="afa"/>
                            <w:ind w:firstLine="360"/>
                          </w:pPr>
                          <w:r>
                            <w:rPr>
                              <w:rFonts w:hint="eastAsia"/>
                            </w:rPr>
                            <w:fldChar w:fldCharType="begin"/>
                          </w:r>
                          <w:r>
                            <w:rPr>
                              <w:rFonts w:hint="eastAsia"/>
                            </w:rPr>
                            <w:instrText xml:space="preserve"> PAGE  \* MERGEFORMAT </w:instrText>
                          </w:r>
                          <w:r>
                            <w:rPr>
                              <w:rFonts w:hint="eastAsia"/>
                            </w:rPr>
                            <w:fldChar w:fldCharType="separate"/>
                          </w:r>
                          <w:r w:rsidR="00123FD2">
                            <w:rPr>
                              <w:noProof/>
                            </w:rPr>
                            <w:t>I</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1" o:spid="_x0000_s1033" type="#_x0000_t202" style="position:absolute;left:0;text-align:left;margin-left:-30.2pt;margin-top:0;width:21pt;height:15.5pt;z-index:25165977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" filled="f" stroked="f">
              <v:textbox style="mso-fit-shape-to-text:t" inset="0,0,0,0">
                <w:txbxContent>
                  <w:p w:rsidR="000D4C19" w:rsidRDefault="000D4C19">
                    <w:pPr>
                      <w:pStyle w:val="afa"/>
                      <w:ind w:firstLine="360"/>
                    </w:pPr>
                    <w:r>
                      <w:rPr>
                        <w:rFonts w:hint="eastAsia"/>
                      </w:rPr>
                      <w:fldChar w:fldCharType="begin"/>
                    </w:r>
                    <w:r>
                      <w:rPr>
                        <w:rFonts w:hint="eastAsia"/>
                      </w:rPr>
                      <w:instrText xml:space="preserve"> PAGE  \* MERGEFORMAT </w:instrText>
                    </w:r>
                    <w:r>
                      <w:rPr>
                        <w:rFonts w:hint="eastAsia"/>
                      </w:rPr>
                      <w:fldChar w:fldCharType="separate"/>
                    </w:r>
                    <w:r w:rsidR="00123FD2">
                      <w:rPr>
                        <w:noProof/>
                      </w:rPr>
                      <w:t>I</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a"/>
      <w:ind w:firstLineChars="0" w:firstLine="0"/>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C19" w:rsidRDefault="000D4C19">
                          <w:pPr>
                            <w:pStyle w:val="af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4" o:spid="_x0000_s1034" type="#_x0000_t202" style="position:absolute;margin-left:92.8pt;margin-top:0;width:2in;height:2in;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2oLuwIAALE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DzdqC7sCAACxBQAA&#10;DgAAAAAAAAAAAAAAAAAuAgAAZHJzL2Uyb0RvYy54bWxQSwECLQAUAAYACAAAACEADErw7tYAAAAF&#10;AQAADwAAAAAAAAAAAAAAAAAVBQAAZHJzL2Rvd25yZXYueG1sUEsFBgAAAAAEAAQA8wAAABgGAAAA&#10;AA==&#10;" filled="f" stroked="f">
              <v:textbox style="mso-fit-shape-to-text:t" inset="0,0,0,0">
                <w:txbxContent>
                  <w:p w:rsidR="000D4C19" w:rsidRDefault="000D4C19">
                    <w:pPr>
                      <w:pStyle w:val="af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a"/>
      <w:ind w:right="360" w:firstLine="360"/>
      <w:jc w:val="center"/>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304800" cy="196850"/>
              <wp:effectExtent l="0" t="0" r="4445" b="0"/>
              <wp:wrapNone/>
              <wp:docPr id="4"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C19" w:rsidRDefault="000D4C19">
                          <w:pPr>
                            <w:pStyle w:val="afa"/>
                            <w:ind w:firstLine="360"/>
                          </w:pPr>
                          <w:r>
                            <w:rPr>
                              <w:rFonts w:hint="eastAsia"/>
                            </w:rPr>
                            <w:fldChar w:fldCharType="begin"/>
                          </w:r>
                          <w:r>
                            <w:rPr>
                              <w:rFonts w:hint="eastAsia"/>
                            </w:rPr>
                            <w:instrText xml:space="preserve"> PAGE  \* MERGEFORMAT </w:instrText>
                          </w:r>
                          <w:r>
                            <w:rPr>
                              <w:rFonts w:hint="eastAsia"/>
                            </w:rPr>
                            <w:fldChar w:fldCharType="separate"/>
                          </w:r>
                          <w:r w:rsidR="00123FD2">
                            <w:rPr>
                              <w:noProof/>
                            </w:rPr>
                            <w:t>II</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3" o:spid="_x0000_s1035" type="#_x0000_t202" style="position:absolute;left:0;text-align:left;margin-left:-27.2pt;margin-top:0;width:24pt;height:15.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" filled="f" stroked="f">
              <v:textbox style="mso-fit-shape-to-text:t" inset="0,0,0,0">
                <w:txbxContent>
                  <w:p w:rsidR="000D4C19" w:rsidRDefault="000D4C19">
                    <w:pPr>
                      <w:pStyle w:val="afa"/>
                      <w:ind w:firstLine="360"/>
                    </w:pPr>
                    <w:r>
                      <w:rPr>
                        <w:rFonts w:hint="eastAsia"/>
                      </w:rPr>
                      <w:fldChar w:fldCharType="begin"/>
                    </w:r>
                    <w:r>
                      <w:rPr>
                        <w:rFonts w:hint="eastAsia"/>
                      </w:rPr>
                      <w:instrText xml:space="preserve"> PAGE  \* MERGEFORMAT </w:instrText>
                    </w:r>
                    <w:r>
                      <w:rPr>
                        <w:rFonts w:hint="eastAsia"/>
                      </w:rPr>
                      <w:fldChar w:fldCharType="separate"/>
                    </w:r>
                    <w:r w:rsidR="00123FD2">
                      <w:rPr>
                        <w:noProof/>
                      </w:rPr>
                      <w:t>II</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a"/>
      <w:ind w:firstLineChars="0" w:firstLine="0"/>
    </w:pPr>
    <w:r>
      <w:rPr>
        <w:noProof/>
      </w:rPr>
      <mc:AlternateContent>
        <mc:Choice Requires="wps">
          <w:drawing>
            <wp:anchor distT="0" distB="0" distL="114300" distR="114300" simplePos="0" relativeHeight="251655680" behindDoc="0" locked="0" layoutInCell="1" allowOverlap="1">
              <wp:simplePos x="0" y="0"/>
              <wp:positionH relativeFrom="margin">
                <wp:align>outside</wp:align>
              </wp:positionH>
              <wp:positionV relativeFrom="paragraph">
                <wp:posOffset>0</wp:posOffset>
              </wp:positionV>
              <wp:extent cx="438150" cy="158750"/>
              <wp:effectExtent l="0" t="0" r="0" b="3175"/>
              <wp:wrapNone/>
              <wp:docPr id="3"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D4C19" w:rsidRDefault="000D4C19">
                          <w:pPr>
                            <w:pStyle w:val="afa"/>
                            <w:ind w:firstLine="36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0" o:spid="_x0000_s1036" type="#_x0000_t202" style="position:absolute;margin-left:-16.7pt;margin-top:0;width:34.5pt;height:12.5pt;z-index:251655680;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" filled="f" stroked="f" strokeweight=".5pt">
              <v:textbox inset="0,0,0,0">
                <w:txbxContent>
                  <w:p w:rsidR="000D4C19" w:rsidRDefault="000D4C19">
                    <w:pPr>
                      <w:pStyle w:val="afa"/>
                      <w:ind w:firstLine="36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a"/>
      <w:ind w:right="360" w:firstLine="360"/>
      <w:jc w:val="center"/>
    </w:pPr>
    <w:r>
      <w:rPr>
        <w:noProof/>
      </w:rPr>
      <mc:AlternateContent>
        <mc:Choice Requires="wps">
          <w:drawing>
            <wp:anchor distT="0" distB="0" distL="114300" distR="114300" simplePos="0" relativeHeight="251654656" behindDoc="0" locked="0" layoutInCell="1" allowOverlap="1">
              <wp:simplePos x="0" y="0"/>
              <wp:positionH relativeFrom="margin">
                <wp:align>outside</wp:align>
              </wp:positionH>
              <wp:positionV relativeFrom="paragraph">
                <wp:posOffset>0</wp:posOffset>
              </wp:positionV>
              <wp:extent cx="114935" cy="196850"/>
              <wp:effectExtent l="0" t="0" r="1905" b="0"/>
              <wp:wrapNone/>
              <wp:docPr id="2"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C19" w:rsidRDefault="000D4C19">
                          <w:pPr>
                            <w:pStyle w:val="afa"/>
                            <w:ind w:firstLineChars="0" w:firstLine="0"/>
                            <w:rPr>
                              <w:rStyle w:val="af3"/>
                            </w:rPr>
                          </w:pPr>
                          <w:r>
                            <w:fldChar w:fldCharType="begin"/>
                          </w:r>
                          <w:r>
                            <w:rPr>
                              <w:rStyle w:val="af3"/>
                            </w:rPr>
                            <w:instrText xml:space="preserve">PAGE  </w:instrText>
                          </w:r>
                          <w:r>
                            <w:fldChar w:fldCharType="separate"/>
                          </w:r>
                          <w:r w:rsidR="00123FD2">
                            <w:rPr>
                              <w:rStyle w:val="af3"/>
                              <w:noProof/>
                            </w:rPr>
                            <w:t>26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5" o:spid="_x0000_s1037" type="#_x0000_t202" style="position:absolute;left:0;text-align:left;margin-left:-42.15pt;margin-top:0;width:9.05pt;height:15.5pt;z-index:25165465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" filled="f" stroked="f">
              <v:textbox style="mso-fit-shape-to-text:t" inset="0,0,0,0">
                <w:txbxContent>
                  <w:p w:rsidR="000D4C19" w:rsidRDefault="000D4C19">
                    <w:pPr>
                      <w:pStyle w:val="afa"/>
                      <w:ind w:firstLineChars="0" w:firstLine="0"/>
                      <w:rPr>
                        <w:rStyle w:val="af3"/>
                      </w:rPr>
                    </w:pPr>
                    <w:r>
                      <w:fldChar w:fldCharType="begin"/>
                    </w:r>
                    <w:r>
                      <w:rPr>
                        <w:rStyle w:val="af3"/>
                      </w:rPr>
                      <w:instrText xml:space="preserve">PAGE  </w:instrText>
                    </w:r>
                    <w:r>
                      <w:fldChar w:fldCharType="separate"/>
                    </w:r>
                    <w:r w:rsidR="00123FD2">
                      <w:rPr>
                        <w:rStyle w:val="af3"/>
                        <w:noProof/>
                      </w:rPr>
                      <w:t>26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C19" w:rsidRDefault="000D4C19">
      <w:pPr>
        <w:spacing w:line="240" w:lineRule="auto"/>
        <w:ind w:firstLine="420"/>
      </w:pPr>
      <w:r>
        <w:separator/>
      </w:r>
    </w:p>
  </w:footnote>
  <w:footnote w:type="continuationSeparator" w:id="0">
    <w:p w:rsidR="000D4C19" w:rsidRDefault="000D4C19">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fc"/>
      <w:ind w:right="420"/>
      <w:jc w:val="both"/>
    </w:pPr>
    <w:r>
      <w:t>GB</w:t>
    </w:r>
    <w:r>
      <w:rPr>
        <w:rFonts w:hint="eastAsia"/>
      </w:rPr>
      <w:t>/T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fc"/>
    </w:pPr>
    <w:r>
      <w:t>YS</w:t>
    </w:r>
    <w:r>
      <w:rPr>
        <w:rFonts w:hint="eastAsia"/>
      </w:rPr>
      <w:t>/T</w:t>
    </w:r>
    <w:r>
      <w:t xml:space="preserve"> 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f9"/>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fc"/>
      <w:rPr>
        <w:rFonts w:ascii="黑体" w:hAnsi="黑体" w:cs="黑体"/>
      </w:rPr>
    </w:pPr>
    <w:r>
      <w:rPr>
        <w:rFonts w:ascii="黑体" w:hAnsi="黑体" w:cs="黑体" w:hint="eastAsia"/>
      </w:rPr>
      <w:t>YS/T XXXX-XXXX</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fc"/>
      <w:jc w:val="both"/>
    </w:pPr>
    <w:r>
      <w:rPr>
        <w:rFonts w:ascii="黑体" w:hAnsi="黑体" w:cs="黑体" w:hint="eastAsia"/>
      </w:rPr>
      <w:t>YS/T XXXX-XXXX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fc"/>
      <w:rPr>
        <w:rFonts w:ascii="黑体" w:hAnsi="黑体" w:cs="黑体"/>
      </w:rPr>
    </w:pPr>
    <w:r>
      <w:rPr>
        <w:rFonts w:ascii="黑体" w:hAnsi="黑体" w:cs="黑体" w:hint="eastAsia"/>
      </w:rPr>
      <w:t>YS/T XXXX-XXXX</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19" w:rsidRDefault="000D4C19">
    <w:pPr>
      <w:pStyle w:val="aff9"/>
    </w:pPr>
    <w:r>
      <w:rPr>
        <w:rFonts w:ascii="黑体" w:eastAsia="黑体" w:hAnsi="黑体" w:cs="黑体" w:hint="eastAsia"/>
        <w:sz w:val="21"/>
        <w:szCs w:val="21"/>
      </w:rPr>
      <w:t>YS/T XXXX-XXXX</w:t>
    </w:r>
    <w:r>
      <w:rPr>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B6F2DC"/>
    <w:multiLevelType w:val="multilevel"/>
    <w:tmpl w:val="E2B6F2DC"/>
    <w:lvl w:ilvl="0">
      <w:start w:val="1"/>
      <w:numFmt w:val="upperLetter"/>
      <w:lvlText w:val="%1"/>
      <w:lvlJc w:val="left"/>
      <w:pPr>
        <w:tabs>
          <w:tab w:val="num" w:pos="0"/>
        </w:tabs>
        <w:ind w:left="0" w:hanging="425"/>
      </w:pPr>
      <w:rPr>
        <w:rFonts w:hint="eastAsia"/>
      </w:rPr>
    </w:lvl>
    <w:lvl w:ilvl="1">
      <w:start w:val="1"/>
      <w:numFmt w:val="decimal"/>
      <w:pStyle w:val="a"/>
      <w:suff w:val="nothing"/>
      <w:lvlText w:val="表A.%2　"/>
      <w:lvlJc w:val="left"/>
      <w:pPr>
        <w:tabs>
          <w:tab w:val="num" w:pos="4112"/>
        </w:tabs>
        <w:ind w:left="4679" w:hanging="567"/>
      </w:pPr>
      <w:rPr>
        <w:rFonts w:ascii="黑体" w:eastAsia="黑体" w:hAnsi="黑体" w:cs="黑体" w:hint="default"/>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 w15:restartNumberingAfterBreak="0">
    <w:nsid w:val="056E05ED"/>
    <w:multiLevelType w:val="hybridMultilevel"/>
    <w:tmpl w:val="4F725D36"/>
    <w:lvl w:ilvl="0" w:tplc="101A1F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DDA20A5"/>
    <w:multiLevelType w:val="multilevel"/>
    <w:tmpl w:val="0DDA20A5"/>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12323E97"/>
    <w:multiLevelType w:val="multilevel"/>
    <w:tmpl w:val="12323E97"/>
    <w:lvl w:ilvl="0">
      <w:start w:val="1"/>
      <w:numFmt w:val="bullet"/>
      <w:pStyle w:val="a0"/>
      <w:lvlText w:val="-"/>
      <w:lvlJc w:val="left"/>
      <w:pPr>
        <w:ind w:left="840" w:hanging="420"/>
      </w:pPr>
      <w:rPr>
        <w:rFonts w:ascii="黑体" w:eastAsia="黑体" w:hAnsi="黑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22C22CDA"/>
    <w:multiLevelType w:val="hybridMultilevel"/>
    <w:tmpl w:val="E0F23B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A90E4E"/>
    <w:multiLevelType w:val="hybridMultilevel"/>
    <w:tmpl w:val="02667FB8"/>
    <w:lvl w:ilvl="0" w:tplc="9420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FD1B8D"/>
    <w:multiLevelType w:val="hybridMultilevel"/>
    <w:tmpl w:val="31BC65EA"/>
    <w:lvl w:ilvl="0" w:tplc="39442D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5204A49"/>
    <w:multiLevelType w:val="hybridMultilevel"/>
    <w:tmpl w:val="F5A8E34E"/>
    <w:lvl w:ilvl="0" w:tplc="FB3CB6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12E497E"/>
    <w:multiLevelType w:val="hybridMultilevel"/>
    <w:tmpl w:val="73D66C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4C50F90"/>
    <w:multiLevelType w:val="multilevel"/>
    <w:tmpl w:val="44C50F90"/>
    <w:lvl w:ilvl="0">
      <w:start w:val="1"/>
      <w:numFmt w:val="lowerLetter"/>
      <w:pStyle w:val="a7"/>
      <w:lvlText w:val="%1)"/>
      <w:lvlJc w:val="left"/>
      <w:pPr>
        <w:tabs>
          <w:tab w:val="num" w:pos="839"/>
        </w:tabs>
        <w:ind w:left="839" w:hanging="419"/>
      </w:pPr>
      <w:rPr>
        <w:rFonts w:ascii="宋体" w:eastAsia="宋体" w:hAnsi="宋体" w:hint="eastAsia"/>
        <w:b w:val="0"/>
        <w:i w:val="0"/>
        <w:sz w:val="20"/>
        <w:szCs w:val="21"/>
      </w:rPr>
    </w:lvl>
    <w:lvl w:ilvl="1">
      <w:start w:val="1"/>
      <w:numFmt w:val="lowerLetter"/>
      <w:pStyle w:val="a8"/>
      <w:lvlText w:val="%2)"/>
      <w:lvlJc w:val="left"/>
      <w:pPr>
        <w:tabs>
          <w:tab w:val="num" w:pos="1259"/>
        </w:tabs>
        <w:ind w:left="1259" w:hanging="420"/>
      </w:pPr>
      <w:rPr>
        <w:rFonts w:hint="eastAsia"/>
        <w:b w:val="0"/>
        <w:i w:val="0"/>
        <w:sz w:val="20"/>
      </w:rPr>
    </w:lvl>
    <w:lvl w:ilvl="2">
      <w:start w:val="1"/>
      <w:numFmt w:val="decimal"/>
      <w:pStyle w:val="a9"/>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3" w15:restartNumberingAfterBreak="0">
    <w:nsid w:val="45D2485B"/>
    <w:multiLevelType w:val="hybridMultilevel"/>
    <w:tmpl w:val="B01EF6E6"/>
    <w:lvl w:ilvl="0" w:tplc="CE36729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B3F67CF"/>
    <w:multiLevelType w:val="hybridMultilevel"/>
    <w:tmpl w:val="BB5421B6"/>
    <w:lvl w:ilvl="0" w:tplc="C3566BD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D876E98"/>
    <w:multiLevelType w:val="hybridMultilevel"/>
    <w:tmpl w:val="7FDEE73E"/>
    <w:lvl w:ilvl="0" w:tplc="C0A03AF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4E8179B"/>
    <w:multiLevelType w:val="hybridMultilevel"/>
    <w:tmpl w:val="2A903A62"/>
    <w:lvl w:ilvl="0" w:tplc="09B478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57C2AF5"/>
    <w:multiLevelType w:val="multilevel"/>
    <w:tmpl w:val="557C2AF5"/>
    <w:lvl w:ilvl="0">
      <w:start w:val="1"/>
      <w:numFmt w:val="decimal"/>
      <w:pStyle w:val="a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56AB1782"/>
    <w:multiLevelType w:val="hybridMultilevel"/>
    <w:tmpl w:val="059471A8"/>
    <w:lvl w:ilvl="0" w:tplc="BAB4282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8C53964"/>
    <w:multiLevelType w:val="hybridMultilevel"/>
    <w:tmpl w:val="7C0C7E66"/>
    <w:lvl w:ilvl="0" w:tplc="565A1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DF10BA"/>
    <w:multiLevelType w:val="hybridMultilevel"/>
    <w:tmpl w:val="A0C64100"/>
    <w:lvl w:ilvl="0" w:tplc="D1CAC57C">
      <w:start w:val="3"/>
      <w:numFmt w:val="bullet"/>
      <w:lvlText w:val="—"/>
      <w:lvlJc w:val="left"/>
      <w:pPr>
        <w:ind w:left="1080" w:hanging="360"/>
      </w:pPr>
      <w:rPr>
        <w:rFonts w:ascii="EUAlbertina" w:eastAsia="EUAlbertina" w:hAnsi="Times New Roman" w:cs="EUAlbertina"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60B55DC2"/>
    <w:multiLevelType w:val="multilevel"/>
    <w:tmpl w:val="60B55DC2"/>
    <w:lvl w:ilvl="0">
      <w:start w:val="1"/>
      <w:numFmt w:val="upperLetter"/>
      <w:pStyle w:val="ab"/>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2" w15:restartNumberingAfterBreak="0">
    <w:nsid w:val="636A2E1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57D3FBC"/>
    <w:multiLevelType w:val="multilevel"/>
    <w:tmpl w:val="657D3FBC"/>
    <w:lvl w:ilvl="0">
      <w:start w:val="1"/>
      <w:numFmt w:val="upperLetter"/>
      <w:pStyle w:val="ac"/>
      <w:suff w:val="nothing"/>
      <w:lvlText w:val="附　录　%1"/>
      <w:lvlJc w:val="left"/>
      <w:pPr>
        <w:ind w:left="6300" w:firstLine="0"/>
      </w:pPr>
      <w:rPr>
        <w:rFonts w:ascii="黑体" w:eastAsia="黑体" w:hAnsi="Times New Roman" w:hint="eastAsia"/>
        <w:b w:val="0"/>
        <w:i w:val="0"/>
        <w:spacing w:val="0"/>
        <w:w w:val="100"/>
        <w:sz w:val="21"/>
      </w:rPr>
    </w:lvl>
    <w:lvl w:ilvl="1">
      <w:start w:val="1"/>
      <w:numFmt w:val="decimal"/>
      <w:suff w:val="nothing"/>
      <w:lvlText w:val="%1.%2　"/>
      <w:lvlJc w:val="left"/>
      <w:pPr>
        <w:ind w:left="630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6300" w:firstLine="0"/>
      </w:pPr>
      <w:rPr>
        <w:rFonts w:ascii="黑体" w:eastAsia="黑体" w:hAnsi="Times New Roman" w:hint="eastAsia"/>
        <w:b w:val="0"/>
        <w:i w:val="0"/>
        <w:sz w:val="21"/>
      </w:rPr>
    </w:lvl>
    <w:lvl w:ilvl="3">
      <w:start w:val="1"/>
      <w:numFmt w:val="decimal"/>
      <w:suff w:val="nothing"/>
      <w:lvlText w:val="%1.%2.%3.%4　"/>
      <w:lvlJc w:val="left"/>
      <w:pPr>
        <w:ind w:left="6300" w:firstLine="0"/>
      </w:pPr>
      <w:rPr>
        <w:rFonts w:ascii="黑体" w:eastAsia="黑体" w:hAnsi="Times New Roman" w:hint="eastAsia"/>
        <w:b w:val="0"/>
        <w:i w:val="0"/>
        <w:sz w:val="21"/>
      </w:rPr>
    </w:lvl>
    <w:lvl w:ilvl="4">
      <w:start w:val="1"/>
      <w:numFmt w:val="decimal"/>
      <w:suff w:val="nothing"/>
      <w:lvlText w:val="%1.%2.%3.%4.%5　"/>
      <w:lvlJc w:val="left"/>
      <w:pPr>
        <w:ind w:left="6300" w:firstLine="0"/>
      </w:pPr>
      <w:rPr>
        <w:rFonts w:ascii="黑体" w:eastAsia="黑体" w:hAnsi="Times New Roman" w:hint="eastAsia"/>
        <w:b w:val="0"/>
        <w:i w:val="0"/>
        <w:sz w:val="21"/>
      </w:rPr>
    </w:lvl>
    <w:lvl w:ilvl="5">
      <w:start w:val="1"/>
      <w:numFmt w:val="decimal"/>
      <w:suff w:val="nothing"/>
      <w:lvlText w:val="%1.%2.%3.%4.%5.%6　"/>
      <w:lvlJc w:val="left"/>
      <w:pPr>
        <w:ind w:left="6300" w:firstLine="0"/>
      </w:pPr>
      <w:rPr>
        <w:rFonts w:ascii="黑体" w:eastAsia="黑体" w:hAnsi="Times New Roman" w:hint="eastAsia"/>
        <w:b w:val="0"/>
        <w:i w:val="0"/>
        <w:sz w:val="21"/>
      </w:rPr>
    </w:lvl>
    <w:lvl w:ilvl="6">
      <w:start w:val="1"/>
      <w:numFmt w:val="decimal"/>
      <w:suff w:val="nothing"/>
      <w:lvlText w:val="%1.%2.%3.%4.%5.%6.%7　"/>
      <w:lvlJc w:val="left"/>
      <w:pPr>
        <w:ind w:left="6300" w:firstLine="0"/>
      </w:pPr>
      <w:rPr>
        <w:rFonts w:ascii="黑体" w:eastAsia="黑体" w:hAnsi="Times New Roman" w:hint="eastAsia"/>
        <w:b w:val="0"/>
        <w:i w:val="0"/>
        <w:sz w:val="21"/>
      </w:rPr>
    </w:lvl>
    <w:lvl w:ilvl="7">
      <w:start w:val="1"/>
      <w:numFmt w:val="decimal"/>
      <w:lvlText w:val="%1.%2.%3.%4.%5.%6.%7.%8"/>
      <w:lvlJc w:val="left"/>
      <w:pPr>
        <w:tabs>
          <w:tab w:val="num" w:pos="4394"/>
        </w:tabs>
        <w:ind w:left="10694" w:hanging="1418"/>
      </w:pPr>
      <w:rPr>
        <w:rFonts w:hint="eastAsia"/>
      </w:rPr>
    </w:lvl>
    <w:lvl w:ilvl="8">
      <w:start w:val="1"/>
      <w:numFmt w:val="decimal"/>
      <w:lvlText w:val="%1.%2.%3.%4.%5.%6.%7.%8.%9"/>
      <w:lvlJc w:val="left"/>
      <w:pPr>
        <w:tabs>
          <w:tab w:val="num" w:pos="5102"/>
        </w:tabs>
        <w:ind w:left="11402" w:hanging="1700"/>
      </w:pPr>
      <w:rPr>
        <w:rFonts w:hint="eastAsia"/>
      </w:rPr>
    </w:lvl>
  </w:abstractNum>
  <w:abstractNum w:abstractNumId="24" w15:restartNumberingAfterBreak="0">
    <w:nsid w:val="6FD34D1B"/>
    <w:multiLevelType w:val="hybridMultilevel"/>
    <w:tmpl w:val="6EAAF726"/>
    <w:lvl w:ilvl="0" w:tplc="277E69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41E7605"/>
    <w:multiLevelType w:val="hybridMultilevel"/>
    <w:tmpl w:val="DC1E14CC"/>
    <w:lvl w:ilvl="0" w:tplc="7CA41408">
      <w:start w:val="1"/>
      <w:numFmt w:val="lowerLetter"/>
      <w:lvlText w:val="%1）"/>
      <w:lvlJc w:val="left"/>
      <w:pPr>
        <w:ind w:left="780" w:hanging="360"/>
      </w:pPr>
      <w:rPr>
        <w:rFonts w:hAnsi="Times New Roman"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4453B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77216D0E"/>
    <w:multiLevelType w:val="hybridMultilevel"/>
    <w:tmpl w:val="E1647424"/>
    <w:lvl w:ilvl="0" w:tplc="BEA0AB7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8FB19AD"/>
    <w:multiLevelType w:val="hybridMultilevel"/>
    <w:tmpl w:val="CA3628FA"/>
    <w:lvl w:ilvl="0" w:tplc="B0869C7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93A698D"/>
    <w:multiLevelType w:val="hybridMultilevel"/>
    <w:tmpl w:val="0D62BB48"/>
    <w:lvl w:ilvl="0" w:tplc="118C8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5"/>
  </w:num>
  <w:num w:numId="3">
    <w:abstractNumId w:val="0"/>
  </w:num>
  <w:num w:numId="4">
    <w:abstractNumId w:val="23"/>
  </w:num>
  <w:num w:numId="5">
    <w:abstractNumId w:val="4"/>
  </w:num>
  <w:num w:numId="6">
    <w:abstractNumId w:val="17"/>
  </w:num>
  <w:num w:numId="7">
    <w:abstractNumId w:val="3"/>
  </w:num>
  <w:num w:numId="8">
    <w:abstractNumId w:val="8"/>
  </w:num>
  <w:num w:numId="9">
    <w:abstractNumId w:val="21"/>
  </w:num>
  <w:num w:numId="10">
    <w:abstractNumId w:val="2"/>
  </w:num>
  <w:num w:numId="11">
    <w:abstractNumId w:val="1"/>
  </w:num>
  <w:num w:numId="12">
    <w:abstractNumId w:val="10"/>
  </w:num>
  <w:num w:numId="13">
    <w:abstractNumId w:val="20"/>
  </w:num>
  <w:num w:numId="14">
    <w:abstractNumId w:val="18"/>
  </w:num>
  <w:num w:numId="15">
    <w:abstractNumId w:val="25"/>
  </w:num>
  <w:num w:numId="16">
    <w:abstractNumId w:val="15"/>
  </w:num>
  <w:num w:numId="17">
    <w:abstractNumId w:val="27"/>
  </w:num>
  <w:num w:numId="18">
    <w:abstractNumId w:val="22"/>
  </w:num>
  <w:num w:numId="19">
    <w:abstractNumId w:val="2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9"/>
  </w:num>
  <w:num w:numId="23">
    <w:abstractNumId w:val="29"/>
  </w:num>
  <w:num w:numId="24">
    <w:abstractNumId w:val="16"/>
  </w:num>
  <w:num w:numId="25">
    <w:abstractNumId w:val="9"/>
  </w:num>
  <w:num w:numId="26">
    <w:abstractNumId w:val="13"/>
  </w:num>
  <w:num w:numId="27">
    <w:abstractNumId w:val="6"/>
  </w:num>
  <w:num w:numId="28">
    <w:abstractNumId w:val="24"/>
  </w:num>
  <w:num w:numId="29">
    <w:abstractNumId w:val="14"/>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2A"/>
    <w:rsid w:val="0000092D"/>
    <w:rsid w:val="00001471"/>
    <w:rsid w:val="00001601"/>
    <w:rsid w:val="0000171C"/>
    <w:rsid w:val="00003EAD"/>
    <w:rsid w:val="00004C1E"/>
    <w:rsid w:val="00005415"/>
    <w:rsid w:val="000055F5"/>
    <w:rsid w:val="0000655D"/>
    <w:rsid w:val="0001068E"/>
    <w:rsid w:val="0001096E"/>
    <w:rsid w:val="0001190B"/>
    <w:rsid w:val="0001301F"/>
    <w:rsid w:val="00013A5F"/>
    <w:rsid w:val="00014266"/>
    <w:rsid w:val="00014B57"/>
    <w:rsid w:val="00015050"/>
    <w:rsid w:val="00016056"/>
    <w:rsid w:val="000161A9"/>
    <w:rsid w:val="00017F71"/>
    <w:rsid w:val="00020216"/>
    <w:rsid w:val="00020612"/>
    <w:rsid w:val="0002186B"/>
    <w:rsid w:val="0002244A"/>
    <w:rsid w:val="00023D0F"/>
    <w:rsid w:val="00026E72"/>
    <w:rsid w:val="000271D7"/>
    <w:rsid w:val="000306E6"/>
    <w:rsid w:val="00031ED4"/>
    <w:rsid w:val="00032089"/>
    <w:rsid w:val="00032BF8"/>
    <w:rsid w:val="00035E82"/>
    <w:rsid w:val="000367C5"/>
    <w:rsid w:val="00037FE0"/>
    <w:rsid w:val="000418E0"/>
    <w:rsid w:val="00041EF5"/>
    <w:rsid w:val="00043BB1"/>
    <w:rsid w:val="00044208"/>
    <w:rsid w:val="000468CE"/>
    <w:rsid w:val="00046E1D"/>
    <w:rsid w:val="00047746"/>
    <w:rsid w:val="00047CD4"/>
    <w:rsid w:val="0005196C"/>
    <w:rsid w:val="00052DF3"/>
    <w:rsid w:val="0005435D"/>
    <w:rsid w:val="00054486"/>
    <w:rsid w:val="00055A7F"/>
    <w:rsid w:val="00056AEB"/>
    <w:rsid w:val="00057182"/>
    <w:rsid w:val="00057ED3"/>
    <w:rsid w:val="00060158"/>
    <w:rsid w:val="0006273A"/>
    <w:rsid w:val="000635AC"/>
    <w:rsid w:val="0006360B"/>
    <w:rsid w:val="0006407F"/>
    <w:rsid w:val="0006649C"/>
    <w:rsid w:val="000670F2"/>
    <w:rsid w:val="000705FA"/>
    <w:rsid w:val="00071584"/>
    <w:rsid w:val="00073940"/>
    <w:rsid w:val="00073DC6"/>
    <w:rsid w:val="000741E7"/>
    <w:rsid w:val="00074DE9"/>
    <w:rsid w:val="00075563"/>
    <w:rsid w:val="0007633E"/>
    <w:rsid w:val="00080817"/>
    <w:rsid w:val="0008226B"/>
    <w:rsid w:val="000825F0"/>
    <w:rsid w:val="000839F5"/>
    <w:rsid w:val="00083B2B"/>
    <w:rsid w:val="00086457"/>
    <w:rsid w:val="000909C4"/>
    <w:rsid w:val="00090A03"/>
    <w:rsid w:val="00090F9D"/>
    <w:rsid w:val="0009317B"/>
    <w:rsid w:val="000956AE"/>
    <w:rsid w:val="00096038"/>
    <w:rsid w:val="000A1377"/>
    <w:rsid w:val="000A24EC"/>
    <w:rsid w:val="000A31AB"/>
    <w:rsid w:val="000A3BE2"/>
    <w:rsid w:val="000A4690"/>
    <w:rsid w:val="000A50AE"/>
    <w:rsid w:val="000A54BE"/>
    <w:rsid w:val="000A6680"/>
    <w:rsid w:val="000A6D4C"/>
    <w:rsid w:val="000B113B"/>
    <w:rsid w:val="000B22CF"/>
    <w:rsid w:val="000B29B6"/>
    <w:rsid w:val="000B5A1B"/>
    <w:rsid w:val="000B5C86"/>
    <w:rsid w:val="000B6722"/>
    <w:rsid w:val="000B6D59"/>
    <w:rsid w:val="000B7F02"/>
    <w:rsid w:val="000B7F52"/>
    <w:rsid w:val="000B7F69"/>
    <w:rsid w:val="000C1281"/>
    <w:rsid w:val="000C3174"/>
    <w:rsid w:val="000C372E"/>
    <w:rsid w:val="000C3D27"/>
    <w:rsid w:val="000C42FC"/>
    <w:rsid w:val="000C4F02"/>
    <w:rsid w:val="000C66B3"/>
    <w:rsid w:val="000C6DCD"/>
    <w:rsid w:val="000C754C"/>
    <w:rsid w:val="000C7DD0"/>
    <w:rsid w:val="000D0DED"/>
    <w:rsid w:val="000D1CE5"/>
    <w:rsid w:val="000D22CB"/>
    <w:rsid w:val="000D3DA7"/>
    <w:rsid w:val="000D4C19"/>
    <w:rsid w:val="000D599C"/>
    <w:rsid w:val="000D7CD5"/>
    <w:rsid w:val="000E03E9"/>
    <w:rsid w:val="000E3243"/>
    <w:rsid w:val="000E4395"/>
    <w:rsid w:val="000E5C75"/>
    <w:rsid w:val="000E6DD7"/>
    <w:rsid w:val="000E7EA4"/>
    <w:rsid w:val="000F0E32"/>
    <w:rsid w:val="000F17AF"/>
    <w:rsid w:val="000F3B0C"/>
    <w:rsid w:val="000F4B3C"/>
    <w:rsid w:val="000F5727"/>
    <w:rsid w:val="000F652B"/>
    <w:rsid w:val="000F6998"/>
    <w:rsid w:val="000F7315"/>
    <w:rsid w:val="001001B1"/>
    <w:rsid w:val="001004A3"/>
    <w:rsid w:val="001017D9"/>
    <w:rsid w:val="00101A99"/>
    <w:rsid w:val="00101B8F"/>
    <w:rsid w:val="00102955"/>
    <w:rsid w:val="00103A43"/>
    <w:rsid w:val="00105F14"/>
    <w:rsid w:val="00106E18"/>
    <w:rsid w:val="0011015C"/>
    <w:rsid w:val="00110389"/>
    <w:rsid w:val="0011100B"/>
    <w:rsid w:val="001122CD"/>
    <w:rsid w:val="001142CD"/>
    <w:rsid w:val="00114495"/>
    <w:rsid w:val="001151A3"/>
    <w:rsid w:val="00115C35"/>
    <w:rsid w:val="001160FF"/>
    <w:rsid w:val="001179CE"/>
    <w:rsid w:val="001206A8"/>
    <w:rsid w:val="001217D9"/>
    <w:rsid w:val="00121B1F"/>
    <w:rsid w:val="00122FC2"/>
    <w:rsid w:val="001231A3"/>
    <w:rsid w:val="001231B5"/>
    <w:rsid w:val="00123EFB"/>
    <w:rsid w:val="00123FA3"/>
    <w:rsid w:val="00123FD2"/>
    <w:rsid w:val="00124776"/>
    <w:rsid w:val="00126440"/>
    <w:rsid w:val="001301F6"/>
    <w:rsid w:val="00131EBB"/>
    <w:rsid w:val="001322B9"/>
    <w:rsid w:val="0013237A"/>
    <w:rsid w:val="001326D6"/>
    <w:rsid w:val="00132970"/>
    <w:rsid w:val="00132CA7"/>
    <w:rsid w:val="00134CA9"/>
    <w:rsid w:val="00135690"/>
    <w:rsid w:val="00135952"/>
    <w:rsid w:val="001360F6"/>
    <w:rsid w:val="001412D8"/>
    <w:rsid w:val="00141933"/>
    <w:rsid w:val="001422C5"/>
    <w:rsid w:val="0014352D"/>
    <w:rsid w:val="00143EE9"/>
    <w:rsid w:val="00145DB0"/>
    <w:rsid w:val="00146146"/>
    <w:rsid w:val="0014617D"/>
    <w:rsid w:val="001476E2"/>
    <w:rsid w:val="00150251"/>
    <w:rsid w:val="00150A3B"/>
    <w:rsid w:val="0015116E"/>
    <w:rsid w:val="001512B5"/>
    <w:rsid w:val="001513C5"/>
    <w:rsid w:val="00151B9B"/>
    <w:rsid w:val="00151E89"/>
    <w:rsid w:val="00152D18"/>
    <w:rsid w:val="0015343A"/>
    <w:rsid w:val="00154BD7"/>
    <w:rsid w:val="0015527D"/>
    <w:rsid w:val="001562A5"/>
    <w:rsid w:val="00163660"/>
    <w:rsid w:val="00164459"/>
    <w:rsid w:val="00164808"/>
    <w:rsid w:val="00164941"/>
    <w:rsid w:val="00166587"/>
    <w:rsid w:val="001673EE"/>
    <w:rsid w:val="001677F5"/>
    <w:rsid w:val="00167B87"/>
    <w:rsid w:val="001703A7"/>
    <w:rsid w:val="00170B6D"/>
    <w:rsid w:val="00172076"/>
    <w:rsid w:val="00172E6A"/>
    <w:rsid w:val="00172FD5"/>
    <w:rsid w:val="001740EE"/>
    <w:rsid w:val="001745B1"/>
    <w:rsid w:val="00175C9C"/>
    <w:rsid w:val="001765D5"/>
    <w:rsid w:val="00176C0B"/>
    <w:rsid w:val="0017784B"/>
    <w:rsid w:val="001806DA"/>
    <w:rsid w:val="00181C94"/>
    <w:rsid w:val="001822D0"/>
    <w:rsid w:val="00182B0B"/>
    <w:rsid w:val="001842DB"/>
    <w:rsid w:val="0018456D"/>
    <w:rsid w:val="001855C2"/>
    <w:rsid w:val="00185A41"/>
    <w:rsid w:val="001865A6"/>
    <w:rsid w:val="00186667"/>
    <w:rsid w:val="00186E07"/>
    <w:rsid w:val="0018734E"/>
    <w:rsid w:val="00187951"/>
    <w:rsid w:val="00187B51"/>
    <w:rsid w:val="001931EF"/>
    <w:rsid w:val="00193D9F"/>
    <w:rsid w:val="00195949"/>
    <w:rsid w:val="001A1B82"/>
    <w:rsid w:val="001A223A"/>
    <w:rsid w:val="001A2A5F"/>
    <w:rsid w:val="001A36C6"/>
    <w:rsid w:val="001A3CB0"/>
    <w:rsid w:val="001A4660"/>
    <w:rsid w:val="001A4DE9"/>
    <w:rsid w:val="001A6422"/>
    <w:rsid w:val="001A711A"/>
    <w:rsid w:val="001A79A4"/>
    <w:rsid w:val="001B17B5"/>
    <w:rsid w:val="001B249E"/>
    <w:rsid w:val="001B4C91"/>
    <w:rsid w:val="001B500A"/>
    <w:rsid w:val="001B58D3"/>
    <w:rsid w:val="001B612F"/>
    <w:rsid w:val="001B626A"/>
    <w:rsid w:val="001B7879"/>
    <w:rsid w:val="001C0C1B"/>
    <w:rsid w:val="001C1A8F"/>
    <w:rsid w:val="001C2556"/>
    <w:rsid w:val="001C6255"/>
    <w:rsid w:val="001C6380"/>
    <w:rsid w:val="001C7F3C"/>
    <w:rsid w:val="001D3192"/>
    <w:rsid w:val="001D4574"/>
    <w:rsid w:val="001D48E6"/>
    <w:rsid w:val="001D5524"/>
    <w:rsid w:val="001D6409"/>
    <w:rsid w:val="001E047A"/>
    <w:rsid w:val="001E0496"/>
    <w:rsid w:val="001E2EB6"/>
    <w:rsid w:val="001E2F08"/>
    <w:rsid w:val="001E2FDD"/>
    <w:rsid w:val="001E3933"/>
    <w:rsid w:val="001E39E4"/>
    <w:rsid w:val="001E44DF"/>
    <w:rsid w:val="001E6417"/>
    <w:rsid w:val="001E71BD"/>
    <w:rsid w:val="001F0E75"/>
    <w:rsid w:val="001F4908"/>
    <w:rsid w:val="001F6D83"/>
    <w:rsid w:val="001F6DDC"/>
    <w:rsid w:val="00200CC6"/>
    <w:rsid w:val="002020AD"/>
    <w:rsid w:val="00202FE3"/>
    <w:rsid w:val="0020348B"/>
    <w:rsid w:val="0020352E"/>
    <w:rsid w:val="0020433F"/>
    <w:rsid w:val="00204458"/>
    <w:rsid w:val="0020461B"/>
    <w:rsid w:val="0020687A"/>
    <w:rsid w:val="00206B81"/>
    <w:rsid w:val="0020717F"/>
    <w:rsid w:val="0021049F"/>
    <w:rsid w:val="002143D3"/>
    <w:rsid w:val="002145D3"/>
    <w:rsid w:val="0021503C"/>
    <w:rsid w:val="002169C6"/>
    <w:rsid w:val="00216DB2"/>
    <w:rsid w:val="002172E0"/>
    <w:rsid w:val="00217832"/>
    <w:rsid w:val="002210AE"/>
    <w:rsid w:val="00221BCF"/>
    <w:rsid w:val="0022238E"/>
    <w:rsid w:val="0022242D"/>
    <w:rsid w:val="00223628"/>
    <w:rsid w:val="00224564"/>
    <w:rsid w:val="00224EBC"/>
    <w:rsid w:val="0023073E"/>
    <w:rsid w:val="00231B95"/>
    <w:rsid w:val="00231D09"/>
    <w:rsid w:val="002352BA"/>
    <w:rsid w:val="00237DA3"/>
    <w:rsid w:val="0024000F"/>
    <w:rsid w:val="002420D9"/>
    <w:rsid w:val="0024407C"/>
    <w:rsid w:val="00245EE8"/>
    <w:rsid w:val="0024677F"/>
    <w:rsid w:val="00246B6C"/>
    <w:rsid w:val="00246ED5"/>
    <w:rsid w:val="0025021D"/>
    <w:rsid w:val="00251089"/>
    <w:rsid w:val="00251C72"/>
    <w:rsid w:val="002546D5"/>
    <w:rsid w:val="00254F85"/>
    <w:rsid w:val="00255132"/>
    <w:rsid w:val="0025562B"/>
    <w:rsid w:val="00255E11"/>
    <w:rsid w:val="0025669A"/>
    <w:rsid w:val="002572AC"/>
    <w:rsid w:val="002618AE"/>
    <w:rsid w:val="002623F7"/>
    <w:rsid w:val="002625C8"/>
    <w:rsid w:val="00262898"/>
    <w:rsid w:val="002634FF"/>
    <w:rsid w:val="002636E1"/>
    <w:rsid w:val="00264AE0"/>
    <w:rsid w:val="0026525F"/>
    <w:rsid w:val="0026528E"/>
    <w:rsid w:val="002653F1"/>
    <w:rsid w:val="002657C8"/>
    <w:rsid w:val="002657FC"/>
    <w:rsid w:val="00266076"/>
    <w:rsid w:val="0026648F"/>
    <w:rsid w:val="00266730"/>
    <w:rsid w:val="002674BB"/>
    <w:rsid w:val="00267B65"/>
    <w:rsid w:val="0027044D"/>
    <w:rsid w:val="00270E7E"/>
    <w:rsid w:val="00271D48"/>
    <w:rsid w:val="002725B4"/>
    <w:rsid w:val="0027550A"/>
    <w:rsid w:val="00275DD4"/>
    <w:rsid w:val="00280A2B"/>
    <w:rsid w:val="00280A36"/>
    <w:rsid w:val="00280AEF"/>
    <w:rsid w:val="00281982"/>
    <w:rsid w:val="00281B3B"/>
    <w:rsid w:val="002822F0"/>
    <w:rsid w:val="00282B90"/>
    <w:rsid w:val="0028325B"/>
    <w:rsid w:val="0028457B"/>
    <w:rsid w:val="00285A13"/>
    <w:rsid w:val="00285EAF"/>
    <w:rsid w:val="00286070"/>
    <w:rsid w:val="00286D60"/>
    <w:rsid w:val="0028711C"/>
    <w:rsid w:val="002875EC"/>
    <w:rsid w:val="00292099"/>
    <w:rsid w:val="00292763"/>
    <w:rsid w:val="0029281A"/>
    <w:rsid w:val="002A004F"/>
    <w:rsid w:val="002A0F88"/>
    <w:rsid w:val="002A35F1"/>
    <w:rsid w:val="002A3A19"/>
    <w:rsid w:val="002A4915"/>
    <w:rsid w:val="002A53F2"/>
    <w:rsid w:val="002A5B3A"/>
    <w:rsid w:val="002A7172"/>
    <w:rsid w:val="002A7E90"/>
    <w:rsid w:val="002A7F22"/>
    <w:rsid w:val="002B1C10"/>
    <w:rsid w:val="002B2BFB"/>
    <w:rsid w:val="002B2CFA"/>
    <w:rsid w:val="002B46EB"/>
    <w:rsid w:val="002B4D24"/>
    <w:rsid w:val="002B5064"/>
    <w:rsid w:val="002B6EE5"/>
    <w:rsid w:val="002B7C45"/>
    <w:rsid w:val="002C313A"/>
    <w:rsid w:val="002C3A41"/>
    <w:rsid w:val="002C5E28"/>
    <w:rsid w:val="002C5F18"/>
    <w:rsid w:val="002C6078"/>
    <w:rsid w:val="002C6191"/>
    <w:rsid w:val="002C785D"/>
    <w:rsid w:val="002C7905"/>
    <w:rsid w:val="002D3360"/>
    <w:rsid w:val="002D3CB2"/>
    <w:rsid w:val="002D41ED"/>
    <w:rsid w:val="002D43E8"/>
    <w:rsid w:val="002D4638"/>
    <w:rsid w:val="002D4A10"/>
    <w:rsid w:val="002D5102"/>
    <w:rsid w:val="002D6C39"/>
    <w:rsid w:val="002D715B"/>
    <w:rsid w:val="002D75C5"/>
    <w:rsid w:val="002D7DA4"/>
    <w:rsid w:val="002E155B"/>
    <w:rsid w:val="002E1A1F"/>
    <w:rsid w:val="002E1B42"/>
    <w:rsid w:val="002E36EA"/>
    <w:rsid w:val="002E3A1C"/>
    <w:rsid w:val="002E3B8D"/>
    <w:rsid w:val="002E3E7F"/>
    <w:rsid w:val="002E3F96"/>
    <w:rsid w:val="002E414E"/>
    <w:rsid w:val="002E4A82"/>
    <w:rsid w:val="002E55C8"/>
    <w:rsid w:val="002E6345"/>
    <w:rsid w:val="002E6994"/>
    <w:rsid w:val="002E6C27"/>
    <w:rsid w:val="002E7565"/>
    <w:rsid w:val="002E7860"/>
    <w:rsid w:val="002F0AFD"/>
    <w:rsid w:val="002F20B8"/>
    <w:rsid w:val="002F33FE"/>
    <w:rsid w:val="002F3AA5"/>
    <w:rsid w:val="002F3EE1"/>
    <w:rsid w:val="002F56E9"/>
    <w:rsid w:val="002F57AC"/>
    <w:rsid w:val="002F6315"/>
    <w:rsid w:val="002F6480"/>
    <w:rsid w:val="002F654E"/>
    <w:rsid w:val="00300046"/>
    <w:rsid w:val="00300789"/>
    <w:rsid w:val="003017A5"/>
    <w:rsid w:val="00305556"/>
    <w:rsid w:val="00305679"/>
    <w:rsid w:val="003066C9"/>
    <w:rsid w:val="00306E94"/>
    <w:rsid w:val="00311684"/>
    <w:rsid w:val="0031334A"/>
    <w:rsid w:val="00314A1F"/>
    <w:rsid w:val="00316483"/>
    <w:rsid w:val="00316681"/>
    <w:rsid w:val="00316900"/>
    <w:rsid w:val="00316B21"/>
    <w:rsid w:val="003177CE"/>
    <w:rsid w:val="00317A02"/>
    <w:rsid w:val="00320644"/>
    <w:rsid w:val="003212A9"/>
    <w:rsid w:val="003219DF"/>
    <w:rsid w:val="00321B68"/>
    <w:rsid w:val="00321CB3"/>
    <w:rsid w:val="003237EC"/>
    <w:rsid w:val="00323FEF"/>
    <w:rsid w:val="003277E9"/>
    <w:rsid w:val="00330343"/>
    <w:rsid w:val="00330D1C"/>
    <w:rsid w:val="0033189E"/>
    <w:rsid w:val="00331F84"/>
    <w:rsid w:val="003336AE"/>
    <w:rsid w:val="00334A1F"/>
    <w:rsid w:val="00336944"/>
    <w:rsid w:val="00336BC8"/>
    <w:rsid w:val="00336DE7"/>
    <w:rsid w:val="00336F20"/>
    <w:rsid w:val="0034059D"/>
    <w:rsid w:val="00340D3A"/>
    <w:rsid w:val="00341C61"/>
    <w:rsid w:val="00344D2B"/>
    <w:rsid w:val="0034645D"/>
    <w:rsid w:val="00351AC9"/>
    <w:rsid w:val="00352085"/>
    <w:rsid w:val="003533B4"/>
    <w:rsid w:val="00354684"/>
    <w:rsid w:val="003547B5"/>
    <w:rsid w:val="0035528F"/>
    <w:rsid w:val="00356920"/>
    <w:rsid w:val="003571BB"/>
    <w:rsid w:val="003603D2"/>
    <w:rsid w:val="00362ABD"/>
    <w:rsid w:val="00364710"/>
    <w:rsid w:val="00365A09"/>
    <w:rsid w:val="00366173"/>
    <w:rsid w:val="00366467"/>
    <w:rsid w:val="003675E8"/>
    <w:rsid w:val="00370D24"/>
    <w:rsid w:val="00371073"/>
    <w:rsid w:val="00372F54"/>
    <w:rsid w:val="00373205"/>
    <w:rsid w:val="003746A0"/>
    <w:rsid w:val="00374ED9"/>
    <w:rsid w:val="00375A02"/>
    <w:rsid w:val="00375E00"/>
    <w:rsid w:val="0037608B"/>
    <w:rsid w:val="00376786"/>
    <w:rsid w:val="003775D0"/>
    <w:rsid w:val="003824EA"/>
    <w:rsid w:val="00384671"/>
    <w:rsid w:val="003874F9"/>
    <w:rsid w:val="0039021F"/>
    <w:rsid w:val="0039033B"/>
    <w:rsid w:val="00390706"/>
    <w:rsid w:val="00391358"/>
    <w:rsid w:val="0039453D"/>
    <w:rsid w:val="0039533A"/>
    <w:rsid w:val="003957B7"/>
    <w:rsid w:val="00396141"/>
    <w:rsid w:val="00396200"/>
    <w:rsid w:val="003962B9"/>
    <w:rsid w:val="003A0244"/>
    <w:rsid w:val="003A1BD3"/>
    <w:rsid w:val="003A40F5"/>
    <w:rsid w:val="003A5B0E"/>
    <w:rsid w:val="003A69C7"/>
    <w:rsid w:val="003A782B"/>
    <w:rsid w:val="003A7C69"/>
    <w:rsid w:val="003B1BC2"/>
    <w:rsid w:val="003B25FC"/>
    <w:rsid w:val="003B3791"/>
    <w:rsid w:val="003B3DD0"/>
    <w:rsid w:val="003B4CD0"/>
    <w:rsid w:val="003B5C36"/>
    <w:rsid w:val="003B78B2"/>
    <w:rsid w:val="003C0107"/>
    <w:rsid w:val="003C1E61"/>
    <w:rsid w:val="003C24DF"/>
    <w:rsid w:val="003C32AF"/>
    <w:rsid w:val="003C3B7D"/>
    <w:rsid w:val="003C46A2"/>
    <w:rsid w:val="003C76C7"/>
    <w:rsid w:val="003D020B"/>
    <w:rsid w:val="003D0801"/>
    <w:rsid w:val="003D0925"/>
    <w:rsid w:val="003D1C6F"/>
    <w:rsid w:val="003D20D2"/>
    <w:rsid w:val="003D26FF"/>
    <w:rsid w:val="003D2F9A"/>
    <w:rsid w:val="003D2FE1"/>
    <w:rsid w:val="003D3C16"/>
    <w:rsid w:val="003D5EDE"/>
    <w:rsid w:val="003D674F"/>
    <w:rsid w:val="003D6A71"/>
    <w:rsid w:val="003D7CA9"/>
    <w:rsid w:val="003E1E2A"/>
    <w:rsid w:val="003E27A2"/>
    <w:rsid w:val="003E2FEC"/>
    <w:rsid w:val="003E37B9"/>
    <w:rsid w:val="003E45CE"/>
    <w:rsid w:val="003E4C2D"/>
    <w:rsid w:val="003E6B59"/>
    <w:rsid w:val="003E6C04"/>
    <w:rsid w:val="003F122C"/>
    <w:rsid w:val="003F2764"/>
    <w:rsid w:val="003F3CDE"/>
    <w:rsid w:val="003F4533"/>
    <w:rsid w:val="003F4CF7"/>
    <w:rsid w:val="003F5CA4"/>
    <w:rsid w:val="003F746C"/>
    <w:rsid w:val="00400798"/>
    <w:rsid w:val="00401126"/>
    <w:rsid w:val="004017C5"/>
    <w:rsid w:val="00401809"/>
    <w:rsid w:val="00402236"/>
    <w:rsid w:val="004042B6"/>
    <w:rsid w:val="00404764"/>
    <w:rsid w:val="00404FA0"/>
    <w:rsid w:val="004051D8"/>
    <w:rsid w:val="00405B4C"/>
    <w:rsid w:val="00405B7A"/>
    <w:rsid w:val="00405F81"/>
    <w:rsid w:val="0040668E"/>
    <w:rsid w:val="00407BAB"/>
    <w:rsid w:val="0041004C"/>
    <w:rsid w:val="0041609C"/>
    <w:rsid w:val="004207E3"/>
    <w:rsid w:val="004209A8"/>
    <w:rsid w:val="00421845"/>
    <w:rsid w:val="00421CFD"/>
    <w:rsid w:val="00424065"/>
    <w:rsid w:val="004246D6"/>
    <w:rsid w:val="00424786"/>
    <w:rsid w:val="00424812"/>
    <w:rsid w:val="00430549"/>
    <w:rsid w:val="004308C5"/>
    <w:rsid w:val="00430CD7"/>
    <w:rsid w:val="0043103A"/>
    <w:rsid w:val="00431185"/>
    <w:rsid w:val="004333BA"/>
    <w:rsid w:val="0043355C"/>
    <w:rsid w:val="0043412F"/>
    <w:rsid w:val="0043469C"/>
    <w:rsid w:val="0043528C"/>
    <w:rsid w:val="00435366"/>
    <w:rsid w:val="00436931"/>
    <w:rsid w:val="00436F29"/>
    <w:rsid w:val="00437290"/>
    <w:rsid w:val="00440FDC"/>
    <w:rsid w:val="00442862"/>
    <w:rsid w:val="00443473"/>
    <w:rsid w:val="00443C29"/>
    <w:rsid w:val="00443C86"/>
    <w:rsid w:val="0044437A"/>
    <w:rsid w:val="00444ADF"/>
    <w:rsid w:val="004465FB"/>
    <w:rsid w:val="00446D13"/>
    <w:rsid w:val="00447B7B"/>
    <w:rsid w:val="00450EA0"/>
    <w:rsid w:val="00451B6E"/>
    <w:rsid w:val="004528A2"/>
    <w:rsid w:val="00453294"/>
    <w:rsid w:val="00453609"/>
    <w:rsid w:val="00454C79"/>
    <w:rsid w:val="0045613C"/>
    <w:rsid w:val="00460CFD"/>
    <w:rsid w:val="00460E19"/>
    <w:rsid w:val="00460F6A"/>
    <w:rsid w:val="004617C8"/>
    <w:rsid w:val="004619FE"/>
    <w:rsid w:val="00463214"/>
    <w:rsid w:val="00465BCD"/>
    <w:rsid w:val="00465CCF"/>
    <w:rsid w:val="00470B7F"/>
    <w:rsid w:val="00470DC0"/>
    <w:rsid w:val="0047146A"/>
    <w:rsid w:val="00471FC5"/>
    <w:rsid w:val="00472985"/>
    <w:rsid w:val="00472F66"/>
    <w:rsid w:val="004734F8"/>
    <w:rsid w:val="0047518E"/>
    <w:rsid w:val="00480029"/>
    <w:rsid w:val="0048026A"/>
    <w:rsid w:val="004818DA"/>
    <w:rsid w:val="00482DFC"/>
    <w:rsid w:val="004855F3"/>
    <w:rsid w:val="00485F41"/>
    <w:rsid w:val="004878C0"/>
    <w:rsid w:val="004900A9"/>
    <w:rsid w:val="00490DD7"/>
    <w:rsid w:val="0049192C"/>
    <w:rsid w:val="004927F5"/>
    <w:rsid w:val="004933D3"/>
    <w:rsid w:val="00494066"/>
    <w:rsid w:val="004940F7"/>
    <w:rsid w:val="0049654F"/>
    <w:rsid w:val="00496B2A"/>
    <w:rsid w:val="00496CBB"/>
    <w:rsid w:val="00497E89"/>
    <w:rsid w:val="004A117A"/>
    <w:rsid w:val="004A19F2"/>
    <w:rsid w:val="004A2591"/>
    <w:rsid w:val="004A34B0"/>
    <w:rsid w:val="004A3B5B"/>
    <w:rsid w:val="004A3CBD"/>
    <w:rsid w:val="004A561E"/>
    <w:rsid w:val="004A6CBB"/>
    <w:rsid w:val="004B171B"/>
    <w:rsid w:val="004B290C"/>
    <w:rsid w:val="004B2C4B"/>
    <w:rsid w:val="004B4636"/>
    <w:rsid w:val="004B5BED"/>
    <w:rsid w:val="004B5FBB"/>
    <w:rsid w:val="004B7D3B"/>
    <w:rsid w:val="004B7E4D"/>
    <w:rsid w:val="004C08A1"/>
    <w:rsid w:val="004C17BF"/>
    <w:rsid w:val="004C330B"/>
    <w:rsid w:val="004C37F9"/>
    <w:rsid w:val="004C5A7A"/>
    <w:rsid w:val="004C7E6C"/>
    <w:rsid w:val="004D0D5C"/>
    <w:rsid w:val="004D0E43"/>
    <w:rsid w:val="004D1BAD"/>
    <w:rsid w:val="004D2DA6"/>
    <w:rsid w:val="004D2FED"/>
    <w:rsid w:val="004D33C4"/>
    <w:rsid w:val="004D55C8"/>
    <w:rsid w:val="004D6032"/>
    <w:rsid w:val="004D64A9"/>
    <w:rsid w:val="004D64C1"/>
    <w:rsid w:val="004D66D0"/>
    <w:rsid w:val="004D68C6"/>
    <w:rsid w:val="004D6B6E"/>
    <w:rsid w:val="004D752D"/>
    <w:rsid w:val="004E0306"/>
    <w:rsid w:val="004E0868"/>
    <w:rsid w:val="004E0929"/>
    <w:rsid w:val="004E15B7"/>
    <w:rsid w:val="004E3256"/>
    <w:rsid w:val="004E35E5"/>
    <w:rsid w:val="004E4890"/>
    <w:rsid w:val="004E527F"/>
    <w:rsid w:val="004E6388"/>
    <w:rsid w:val="004E7719"/>
    <w:rsid w:val="004E789C"/>
    <w:rsid w:val="004F2605"/>
    <w:rsid w:val="004F3D5D"/>
    <w:rsid w:val="004F5906"/>
    <w:rsid w:val="004F6A80"/>
    <w:rsid w:val="004F6CFE"/>
    <w:rsid w:val="005005FA"/>
    <w:rsid w:val="0050075B"/>
    <w:rsid w:val="00501127"/>
    <w:rsid w:val="005019D4"/>
    <w:rsid w:val="00502A9D"/>
    <w:rsid w:val="005033AA"/>
    <w:rsid w:val="00503B37"/>
    <w:rsid w:val="00506C5D"/>
    <w:rsid w:val="00507346"/>
    <w:rsid w:val="00507EFF"/>
    <w:rsid w:val="005103A2"/>
    <w:rsid w:val="005107AD"/>
    <w:rsid w:val="005123E0"/>
    <w:rsid w:val="00512BBE"/>
    <w:rsid w:val="00512C78"/>
    <w:rsid w:val="00513584"/>
    <w:rsid w:val="00513F52"/>
    <w:rsid w:val="005146F3"/>
    <w:rsid w:val="0052173B"/>
    <w:rsid w:val="005222DB"/>
    <w:rsid w:val="00522794"/>
    <w:rsid w:val="00525F20"/>
    <w:rsid w:val="00526F2C"/>
    <w:rsid w:val="00531DDA"/>
    <w:rsid w:val="00531F5E"/>
    <w:rsid w:val="00533E7F"/>
    <w:rsid w:val="005344E8"/>
    <w:rsid w:val="0053618A"/>
    <w:rsid w:val="00536B83"/>
    <w:rsid w:val="00537709"/>
    <w:rsid w:val="005377DB"/>
    <w:rsid w:val="00537CB0"/>
    <w:rsid w:val="005419AD"/>
    <w:rsid w:val="00542172"/>
    <w:rsid w:val="00542FC3"/>
    <w:rsid w:val="00543C67"/>
    <w:rsid w:val="005442F9"/>
    <w:rsid w:val="005448CA"/>
    <w:rsid w:val="0054774D"/>
    <w:rsid w:val="00547A5E"/>
    <w:rsid w:val="0055015B"/>
    <w:rsid w:val="0055106C"/>
    <w:rsid w:val="0055200B"/>
    <w:rsid w:val="0055253F"/>
    <w:rsid w:val="00553202"/>
    <w:rsid w:val="00553E77"/>
    <w:rsid w:val="00554A96"/>
    <w:rsid w:val="00554BF7"/>
    <w:rsid w:val="00555BA8"/>
    <w:rsid w:val="005565D4"/>
    <w:rsid w:val="00557F4D"/>
    <w:rsid w:val="00560A41"/>
    <w:rsid w:val="00561C7D"/>
    <w:rsid w:val="005622C3"/>
    <w:rsid w:val="00563157"/>
    <w:rsid w:val="00566EED"/>
    <w:rsid w:val="00567D4B"/>
    <w:rsid w:val="0057012D"/>
    <w:rsid w:val="00570979"/>
    <w:rsid w:val="00571321"/>
    <w:rsid w:val="0057256A"/>
    <w:rsid w:val="005728EB"/>
    <w:rsid w:val="00572999"/>
    <w:rsid w:val="00572E74"/>
    <w:rsid w:val="00573C88"/>
    <w:rsid w:val="00574C10"/>
    <w:rsid w:val="00577117"/>
    <w:rsid w:val="005775D1"/>
    <w:rsid w:val="00580F07"/>
    <w:rsid w:val="005813C9"/>
    <w:rsid w:val="005856DD"/>
    <w:rsid w:val="005859B6"/>
    <w:rsid w:val="00587F7E"/>
    <w:rsid w:val="00590BFF"/>
    <w:rsid w:val="00591449"/>
    <w:rsid w:val="00592CF8"/>
    <w:rsid w:val="005938DB"/>
    <w:rsid w:val="00594269"/>
    <w:rsid w:val="005958B2"/>
    <w:rsid w:val="005963FF"/>
    <w:rsid w:val="005A278F"/>
    <w:rsid w:val="005A36A6"/>
    <w:rsid w:val="005A3A4C"/>
    <w:rsid w:val="005A65C3"/>
    <w:rsid w:val="005B06B8"/>
    <w:rsid w:val="005B1146"/>
    <w:rsid w:val="005B1F4E"/>
    <w:rsid w:val="005B29AE"/>
    <w:rsid w:val="005B2C63"/>
    <w:rsid w:val="005B4E16"/>
    <w:rsid w:val="005B4F1F"/>
    <w:rsid w:val="005B5705"/>
    <w:rsid w:val="005B695B"/>
    <w:rsid w:val="005B698B"/>
    <w:rsid w:val="005C10C9"/>
    <w:rsid w:val="005C212A"/>
    <w:rsid w:val="005C2248"/>
    <w:rsid w:val="005C3895"/>
    <w:rsid w:val="005C38BF"/>
    <w:rsid w:val="005C40DA"/>
    <w:rsid w:val="005C5B87"/>
    <w:rsid w:val="005C6972"/>
    <w:rsid w:val="005D08CA"/>
    <w:rsid w:val="005D150A"/>
    <w:rsid w:val="005D4789"/>
    <w:rsid w:val="005D708D"/>
    <w:rsid w:val="005D71B3"/>
    <w:rsid w:val="005D7613"/>
    <w:rsid w:val="005D7657"/>
    <w:rsid w:val="005E04F3"/>
    <w:rsid w:val="005E1741"/>
    <w:rsid w:val="005E20D1"/>
    <w:rsid w:val="005E2690"/>
    <w:rsid w:val="005E365D"/>
    <w:rsid w:val="005E3DBD"/>
    <w:rsid w:val="005E57EB"/>
    <w:rsid w:val="005E592A"/>
    <w:rsid w:val="005E79B5"/>
    <w:rsid w:val="005E7EEE"/>
    <w:rsid w:val="005F074F"/>
    <w:rsid w:val="005F095F"/>
    <w:rsid w:val="005F1FC1"/>
    <w:rsid w:val="005F5375"/>
    <w:rsid w:val="005F65D9"/>
    <w:rsid w:val="005F7AF6"/>
    <w:rsid w:val="006005AF"/>
    <w:rsid w:val="00600EF5"/>
    <w:rsid w:val="00601182"/>
    <w:rsid w:val="00601A1F"/>
    <w:rsid w:val="00602FD0"/>
    <w:rsid w:val="00603095"/>
    <w:rsid w:val="00604C01"/>
    <w:rsid w:val="0060514F"/>
    <w:rsid w:val="00606B72"/>
    <w:rsid w:val="00606BAF"/>
    <w:rsid w:val="006119D6"/>
    <w:rsid w:val="006121B2"/>
    <w:rsid w:val="006121D3"/>
    <w:rsid w:val="0061477E"/>
    <w:rsid w:val="006178BB"/>
    <w:rsid w:val="00620779"/>
    <w:rsid w:val="00621B56"/>
    <w:rsid w:val="00622196"/>
    <w:rsid w:val="00622AE3"/>
    <w:rsid w:val="00622CA9"/>
    <w:rsid w:val="00622DF2"/>
    <w:rsid w:val="006230A5"/>
    <w:rsid w:val="00623C70"/>
    <w:rsid w:val="006249F3"/>
    <w:rsid w:val="006259E6"/>
    <w:rsid w:val="00626CC5"/>
    <w:rsid w:val="006278CF"/>
    <w:rsid w:val="00630054"/>
    <w:rsid w:val="0063057A"/>
    <w:rsid w:val="006307A3"/>
    <w:rsid w:val="00630B9E"/>
    <w:rsid w:val="00631A6C"/>
    <w:rsid w:val="0063220F"/>
    <w:rsid w:val="006332DA"/>
    <w:rsid w:val="006341AA"/>
    <w:rsid w:val="006355BF"/>
    <w:rsid w:val="00637B3F"/>
    <w:rsid w:val="00641862"/>
    <w:rsid w:val="0064195E"/>
    <w:rsid w:val="00643A8E"/>
    <w:rsid w:val="0064425D"/>
    <w:rsid w:val="00647D1A"/>
    <w:rsid w:val="00647F1A"/>
    <w:rsid w:val="00650EF7"/>
    <w:rsid w:val="00651427"/>
    <w:rsid w:val="006514DF"/>
    <w:rsid w:val="00651A67"/>
    <w:rsid w:val="00653E15"/>
    <w:rsid w:val="006543E4"/>
    <w:rsid w:val="00655334"/>
    <w:rsid w:val="006556CB"/>
    <w:rsid w:val="0065628B"/>
    <w:rsid w:val="006566C0"/>
    <w:rsid w:val="00660746"/>
    <w:rsid w:val="00663691"/>
    <w:rsid w:val="00664632"/>
    <w:rsid w:val="00664D1E"/>
    <w:rsid w:val="00665BD1"/>
    <w:rsid w:val="00666696"/>
    <w:rsid w:val="006667F8"/>
    <w:rsid w:val="0067020C"/>
    <w:rsid w:val="00670A74"/>
    <w:rsid w:val="00670AD3"/>
    <w:rsid w:val="00671081"/>
    <w:rsid w:val="0067182C"/>
    <w:rsid w:val="00676474"/>
    <w:rsid w:val="00676659"/>
    <w:rsid w:val="006768B2"/>
    <w:rsid w:val="00676E83"/>
    <w:rsid w:val="0068045D"/>
    <w:rsid w:val="006804BA"/>
    <w:rsid w:val="0068059B"/>
    <w:rsid w:val="00683C7A"/>
    <w:rsid w:val="00683FB0"/>
    <w:rsid w:val="006853F0"/>
    <w:rsid w:val="006871EB"/>
    <w:rsid w:val="006907DD"/>
    <w:rsid w:val="0069218D"/>
    <w:rsid w:val="00693CA8"/>
    <w:rsid w:val="00694C5F"/>
    <w:rsid w:val="00695917"/>
    <w:rsid w:val="00696B12"/>
    <w:rsid w:val="006A14E9"/>
    <w:rsid w:val="006A3267"/>
    <w:rsid w:val="006A3937"/>
    <w:rsid w:val="006A476B"/>
    <w:rsid w:val="006A568F"/>
    <w:rsid w:val="006A677C"/>
    <w:rsid w:val="006A7C5C"/>
    <w:rsid w:val="006B0426"/>
    <w:rsid w:val="006B127E"/>
    <w:rsid w:val="006B1E19"/>
    <w:rsid w:val="006B222B"/>
    <w:rsid w:val="006B3182"/>
    <w:rsid w:val="006B3639"/>
    <w:rsid w:val="006B5B35"/>
    <w:rsid w:val="006C5399"/>
    <w:rsid w:val="006C64A7"/>
    <w:rsid w:val="006C66E3"/>
    <w:rsid w:val="006C79AB"/>
    <w:rsid w:val="006D0E70"/>
    <w:rsid w:val="006D18C9"/>
    <w:rsid w:val="006D208C"/>
    <w:rsid w:val="006D68B8"/>
    <w:rsid w:val="006D7B4A"/>
    <w:rsid w:val="006E31CC"/>
    <w:rsid w:val="006E3EED"/>
    <w:rsid w:val="006E46AB"/>
    <w:rsid w:val="006E70F7"/>
    <w:rsid w:val="006E794E"/>
    <w:rsid w:val="006F7E55"/>
    <w:rsid w:val="00700F29"/>
    <w:rsid w:val="007024C8"/>
    <w:rsid w:val="007030F1"/>
    <w:rsid w:val="0070313B"/>
    <w:rsid w:val="0070541A"/>
    <w:rsid w:val="00706CA5"/>
    <w:rsid w:val="00706E95"/>
    <w:rsid w:val="00710D58"/>
    <w:rsid w:val="00710DB1"/>
    <w:rsid w:val="00711910"/>
    <w:rsid w:val="00712546"/>
    <w:rsid w:val="007126DD"/>
    <w:rsid w:val="00712C3F"/>
    <w:rsid w:val="00713422"/>
    <w:rsid w:val="007135DE"/>
    <w:rsid w:val="007149F3"/>
    <w:rsid w:val="00715077"/>
    <w:rsid w:val="00715F53"/>
    <w:rsid w:val="00715FFE"/>
    <w:rsid w:val="007169D8"/>
    <w:rsid w:val="007172A3"/>
    <w:rsid w:val="0072028B"/>
    <w:rsid w:val="00720ED0"/>
    <w:rsid w:val="00721E9B"/>
    <w:rsid w:val="0072219D"/>
    <w:rsid w:val="00730A7A"/>
    <w:rsid w:val="007315F6"/>
    <w:rsid w:val="00731DB5"/>
    <w:rsid w:val="00732D74"/>
    <w:rsid w:val="007338D0"/>
    <w:rsid w:val="0073408E"/>
    <w:rsid w:val="00734D26"/>
    <w:rsid w:val="00735A86"/>
    <w:rsid w:val="00741688"/>
    <w:rsid w:val="00741746"/>
    <w:rsid w:val="00741F81"/>
    <w:rsid w:val="00742554"/>
    <w:rsid w:val="00742E35"/>
    <w:rsid w:val="00743078"/>
    <w:rsid w:val="007430AC"/>
    <w:rsid w:val="00746058"/>
    <w:rsid w:val="007465EA"/>
    <w:rsid w:val="007501B3"/>
    <w:rsid w:val="007511E0"/>
    <w:rsid w:val="00752C78"/>
    <w:rsid w:val="00752EA2"/>
    <w:rsid w:val="0075442F"/>
    <w:rsid w:val="00755D82"/>
    <w:rsid w:val="00756CAF"/>
    <w:rsid w:val="007570C6"/>
    <w:rsid w:val="007578D9"/>
    <w:rsid w:val="007616E7"/>
    <w:rsid w:val="00761744"/>
    <w:rsid w:val="00763F40"/>
    <w:rsid w:val="00764137"/>
    <w:rsid w:val="007642CA"/>
    <w:rsid w:val="00764CCD"/>
    <w:rsid w:val="00764F72"/>
    <w:rsid w:val="00765438"/>
    <w:rsid w:val="007701A7"/>
    <w:rsid w:val="007702C7"/>
    <w:rsid w:val="00772C77"/>
    <w:rsid w:val="007731DE"/>
    <w:rsid w:val="00776491"/>
    <w:rsid w:val="00780F56"/>
    <w:rsid w:val="00781804"/>
    <w:rsid w:val="0078288B"/>
    <w:rsid w:val="007836D8"/>
    <w:rsid w:val="007847A8"/>
    <w:rsid w:val="00784C2A"/>
    <w:rsid w:val="00785B91"/>
    <w:rsid w:val="00786463"/>
    <w:rsid w:val="00786F7E"/>
    <w:rsid w:val="0079170A"/>
    <w:rsid w:val="007923FE"/>
    <w:rsid w:val="007934CD"/>
    <w:rsid w:val="00793A76"/>
    <w:rsid w:val="007945FD"/>
    <w:rsid w:val="0079495F"/>
    <w:rsid w:val="007954F3"/>
    <w:rsid w:val="00795CAD"/>
    <w:rsid w:val="00796B82"/>
    <w:rsid w:val="007973C8"/>
    <w:rsid w:val="00797C45"/>
    <w:rsid w:val="007A0D69"/>
    <w:rsid w:val="007A0FC1"/>
    <w:rsid w:val="007A33C0"/>
    <w:rsid w:val="007A3662"/>
    <w:rsid w:val="007A58EC"/>
    <w:rsid w:val="007A5C76"/>
    <w:rsid w:val="007B133C"/>
    <w:rsid w:val="007B1A0A"/>
    <w:rsid w:val="007B1F05"/>
    <w:rsid w:val="007B23DB"/>
    <w:rsid w:val="007B2421"/>
    <w:rsid w:val="007B3291"/>
    <w:rsid w:val="007B3F13"/>
    <w:rsid w:val="007B490E"/>
    <w:rsid w:val="007B62AA"/>
    <w:rsid w:val="007B68C1"/>
    <w:rsid w:val="007B7E04"/>
    <w:rsid w:val="007C127E"/>
    <w:rsid w:val="007C2E9B"/>
    <w:rsid w:val="007C5E74"/>
    <w:rsid w:val="007C7ECD"/>
    <w:rsid w:val="007D05BA"/>
    <w:rsid w:val="007D2143"/>
    <w:rsid w:val="007D3455"/>
    <w:rsid w:val="007D3474"/>
    <w:rsid w:val="007D3C85"/>
    <w:rsid w:val="007D404E"/>
    <w:rsid w:val="007D4239"/>
    <w:rsid w:val="007D5894"/>
    <w:rsid w:val="007D6F84"/>
    <w:rsid w:val="007D6FB0"/>
    <w:rsid w:val="007D713A"/>
    <w:rsid w:val="007D77AD"/>
    <w:rsid w:val="007D7F94"/>
    <w:rsid w:val="007E007D"/>
    <w:rsid w:val="007E0188"/>
    <w:rsid w:val="007E062F"/>
    <w:rsid w:val="007E149C"/>
    <w:rsid w:val="007E1964"/>
    <w:rsid w:val="007E1B87"/>
    <w:rsid w:val="007E2921"/>
    <w:rsid w:val="007E39AC"/>
    <w:rsid w:val="007E40FF"/>
    <w:rsid w:val="007E45FF"/>
    <w:rsid w:val="007E55E4"/>
    <w:rsid w:val="007F0278"/>
    <w:rsid w:val="007F5311"/>
    <w:rsid w:val="007F6582"/>
    <w:rsid w:val="007F6AA9"/>
    <w:rsid w:val="007F7DB5"/>
    <w:rsid w:val="00800A53"/>
    <w:rsid w:val="008017BB"/>
    <w:rsid w:val="00802F52"/>
    <w:rsid w:val="00803EF4"/>
    <w:rsid w:val="00803F36"/>
    <w:rsid w:val="0080506C"/>
    <w:rsid w:val="00807B36"/>
    <w:rsid w:val="00807B4A"/>
    <w:rsid w:val="00807FF3"/>
    <w:rsid w:val="0081005F"/>
    <w:rsid w:val="00811FBF"/>
    <w:rsid w:val="00812295"/>
    <w:rsid w:val="008125C4"/>
    <w:rsid w:val="008131C1"/>
    <w:rsid w:val="00813E70"/>
    <w:rsid w:val="00814CE6"/>
    <w:rsid w:val="00816083"/>
    <w:rsid w:val="00816206"/>
    <w:rsid w:val="008176AB"/>
    <w:rsid w:val="00817E42"/>
    <w:rsid w:val="00821EA8"/>
    <w:rsid w:val="00822D64"/>
    <w:rsid w:val="00823313"/>
    <w:rsid w:val="008253F6"/>
    <w:rsid w:val="00825C22"/>
    <w:rsid w:val="00825D39"/>
    <w:rsid w:val="008262B6"/>
    <w:rsid w:val="008264EF"/>
    <w:rsid w:val="00827601"/>
    <w:rsid w:val="00832C0B"/>
    <w:rsid w:val="00833BA2"/>
    <w:rsid w:val="0083470C"/>
    <w:rsid w:val="00834928"/>
    <w:rsid w:val="00835869"/>
    <w:rsid w:val="00835A3E"/>
    <w:rsid w:val="00835F4F"/>
    <w:rsid w:val="00836873"/>
    <w:rsid w:val="00836D00"/>
    <w:rsid w:val="0084005D"/>
    <w:rsid w:val="00841461"/>
    <w:rsid w:val="008427EB"/>
    <w:rsid w:val="008434D7"/>
    <w:rsid w:val="0084370C"/>
    <w:rsid w:val="00844B07"/>
    <w:rsid w:val="00845BBA"/>
    <w:rsid w:val="0084612F"/>
    <w:rsid w:val="00846671"/>
    <w:rsid w:val="00846E32"/>
    <w:rsid w:val="008474BB"/>
    <w:rsid w:val="00847E46"/>
    <w:rsid w:val="00850256"/>
    <w:rsid w:val="0085253F"/>
    <w:rsid w:val="008548A5"/>
    <w:rsid w:val="00856EB1"/>
    <w:rsid w:val="00856F0B"/>
    <w:rsid w:val="008616BA"/>
    <w:rsid w:val="00861836"/>
    <w:rsid w:val="008626E9"/>
    <w:rsid w:val="00862A73"/>
    <w:rsid w:val="00862C56"/>
    <w:rsid w:val="00863024"/>
    <w:rsid w:val="00865A0E"/>
    <w:rsid w:val="0086693B"/>
    <w:rsid w:val="008669D9"/>
    <w:rsid w:val="00866EE5"/>
    <w:rsid w:val="00872444"/>
    <w:rsid w:val="00873A6D"/>
    <w:rsid w:val="008754BD"/>
    <w:rsid w:val="008757ED"/>
    <w:rsid w:val="008766EA"/>
    <w:rsid w:val="00876B49"/>
    <w:rsid w:val="00881040"/>
    <w:rsid w:val="008817A4"/>
    <w:rsid w:val="00885B21"/>
    <w:rsid w:val="0088793E"/>
    <w:rsid w:val="00890912"/>
    <w:rsid w:val="00890D5A"/>
    <w:rsid w:val="00890DDA"/>
    <w:rsid w:val="008910EE"/>
    <w:rsid w:val="00891586"/>
    <w:rsid w:val="00894323"/>
    <w:rsid w:val="00894CF3"/>
    <w:rsid w:val="00895FF1"/>
    <w:rsid w:val="00896226"/>
    <w:rsid w:val="00896C14"/>
    <w:rsid w:val="00897E0D"/>
    <w:rsid w:val="008A03B0"/>
    <w:rsid w:val="008A1A82"/>
    <w:rsid w:val="008A4823"/>
    <w:rsid w:val="008A48CE"/>
    <w:rsid w:val="008A59D9"/>
    <w:rsid w:val="008A6B5A"/>
    <w:rsid w:val="008A719A"/>
    <w:rsid w:val="008B02E9"/>
    <w:rsid w:val="008B0ECB"/>
    <w:rsid w:val="008B349B"/>
    <w:rsid w:val="008B3858"/>
    <w:rsid w:val="008B46B8"/>
    <w:rsid w:val="008C0B31"/>
    <w:rsid w:val="008C2968"/>
    <w:rsid w:val="008C2E08"/>
    <w:rsid w:val="008C3E21"/>
    <w:rsid w:val="008C4BD2"/>
    <w:rsid w:val="008C5401"/>
    <w:rsid w:val="008C659E"/>
    <w:rsid w:val="008C6A10"/>
    <w:rsid w:val="008C7123"/>
    <w:rsid w:val="008C790A"/>
    <w:rsid w:val="008C7AFB"/>
    <w:rsid w:val="008C7EFA"/>
    <w:rsid w:val="008D10FC"/>
    <w:rsid w:val="008D4265"/>
    <w:rsid w:val="008E0153"/>
    <w:rsid w:val="008E0C61"/>
    <w:rsid w:val="008E10F7"/>
    <w:rsid w:val="008E22A1"/>
    <w:rsid w:val="008E3FE9"/>
    <w:rsid w:val="008F0740"/>
    <w:rsid w:val="008F1331"/>
    <w:rsid w:val="008F28C2"/>
    <w:rsid w:val="008F3B0B"/>
    <w:rsid w:val="008F46D5"/>
    <w:rsid w:val="008F472F"/>
    <w:rsid w:val="008F4880"/>
    <w:rsid w:val="008F50C2"/>
    <w:rsid w:val="008F5C2F"/>
    <w:rsid w:val="008F73C7"/>
    <w:rsid w:val="008F7DF7"/>
    <w:rsid w:val="009000CF"/>
    <w:rsid w:val="009002B9"/>
    <w:rsid w:val="00903357"/>
    <w:rsid w:val="009066DA"/>
    <w:rsid w:val="00907034"/>
    <w:rsid w:val="00911EF0"/>
    <w:rsid w:val="00912E70"/>
    <w:rsid w:val="00913283"/>
    <w:rsid w:val="00913AA5"/>
    <w:rsid w:val="00914663"/>
    <w:rsid w:val="009147D8"/>
    <w:rsid w:val="00916191"/>
    <w:rsid w:val="00916F61"/>
    <w:rsid w:val="009171C2"/>
    <w:rsid w:val="00920C38"/>
    <w:rsid w:val="0092195D"/>
    <w:rsid w:val="00923413"/>
    <w:rsid w:val="00924109"/>
    <w:rsid w:val="009262BD"/>
    <w:rsid w:val="0092688E"/>
    <w:rsid w:val="00926917"/>
    <w:rsid w:val="00927733"/>
    <w:rsid w:val="00927CAD"/>
    <w:rsid w:val="00930347"/>
    <w:rsid w:val="0093068E"/>
    <w:rsid w:val="00930EAD"/>
    <w:rsid w:val="00932710"/>
    <w:rsid w:val="00932E95"/>
    <w:rsid w:val="009332C4"/>
    <w:rsid w:val="009339E2"/>
    <w:rsid w:val="009349F0"/>
    <w:rsid w:val="00936FD3"/>
    <w:rsid w:val="00937A10"/>
    <w:rsid w:val="009419DF"/>
    <w:rsid w:val="00941DEF"/>
    <w:rsid w:val="0094258E"/>
    <w:rsid w:val="00943B95"/>
    <w:rsid w:val="00945845"/>
    <w:rsid w:val="00945A6E"/>
    <w:rsid w:val="00947A37"/>
    <w:rsid w:val="00947A7A"/>
    <w:rsid w:val="00952159"/>
    <w:rsid w:val="009529B3"/>
    <w:rsid w:val="00952F9D"/>
    <w:rsid w:val="0095325C"/>
    <w:rsid w:val="00953D86"/>
    <w:rsid w:val="0095426A"/>
    <w:rsid w:val="00955938"/>
    <w:rsid w:val="00955D98"/>
    <w:rsid w:val="009568CB"/>
    <w:rsid w:val="00962895"/>
    <w:rsid w:val="00963BA3"/>
    <w:rsid w:val="00963BFA"/>
    <w:rsid w:val="00963C5D"/>
    <w:rsid w:val="00964D4A"/>
    <w:rsid w:val="00966A11"/>
    <w:rsid w:val="00970D21"/>
    <w:rsid w:val="00971C4C"/>
    <w:rsid w:val="00972355"/>
    <w:rsid w:val="00972758"/>
    <w:rsid w:val="00973F4E"/>
    <w:rsid w:val="00974932"/>
    <w:rsid w:val="009763A6"/>
    <w:rsid w:val="0097668F"/>
    <w:rsid w:val="00976C8B"/>
    <w:rsid w:val="0097793C"/>
    <w:rsid w:val="00981524"/>
    <w:rsid w:val="00981C87"/>
    <w:rsid w:val="009853F8"/>
    <w:rsid w:val="00985505"/>
    <w:rsid w:val="00986B10"/>
    <w:rsid w:val="009909C2"/>
    <w:rsid w:val="00990D2A"/>
    <w:rsid w:val="00990F56"/>
    <w:rsid w:val="0099260B"/>
    <w:rsid w:val="00993672"/>
    <w:rsid w:val="00993B22"/>
    <w:rsid w:val="00993CD7"/>
    <w:rsid w:val="009958AF"/>
    <w:rsid w:val="009968DA"/>
    <w:rsid w:val="00996DFB"/>
    <w:rsid w:val="009A001A"/>
    <w:rsid w:val="009A0C71"/>
    <w:rsid w:val="009A15F1"/>
    <w:rsid w:val="009A164A"/>
    <w:rsid w:val="009A21D3"/>
    <w:rsid w:val="009A23E0"/>
    <w:rsid w:val="009A3DCF"/>
    <w:rsid w:val="009A4E77"/>
    <w:rsid w:val="009A5E66"/>
    <w:rsid w:val="009A679D"/>
    <w:rsid w:val="009B0676"/>
    <w:rsid w:val="009B22DD"/>
    <w:rsid w:val="009B2ED1"/>
    <w:rsid w:val="009B318A"/>
    <w:rsid w:val="009B33F5"/>
    <w:rsid w:val="009B4285"/>
    <w:rsid w:val="009B4DFE"/>
    <w:rsid w:val="009B61AC"/>
    <w:rsid w:val="009B62D6"/>
    <w:rsid w:val="009B668C"/>
    <w:rsid w:val="009B75E4"/>
    <w:rsid w:val="009C1A4B"/>
    <w:rsid w:val="009C399E"/>
    <w:rsid w:val="009C3DC9"/>
    <w:rsid w:val="009C4AD1"/>
    <w:rsid w:val="009C4E3A"/>
    <w:rsid w:val="009C569F"/>
    <w:rsid w:val="009C6C34"/>
    <w:rsid w:val="009C7627"/>
    <w:rsid w:val="009D0152"/>
    <w:rsid w:val="009D1009"/>
    <w:rsid w:val="009D302C"/>
    <w:rsid w:val="009D3F98"/>
    <w:rsid w:val="009D44BD"/>
    <w:rsid w:val="009D5293"/>
    <w:rsid w:val="009D734D"/>
    <w:rsid w:val="009D75A2"/>
    <w:rsid w:val="009E159B"/>
    <w:rsid w:val="009E3D98"/>
    <w:rsid w:val="009E41AD"/>
    <w:rsid w:val="009E46D7"/>
    <w:rsid w:val="009E546F"/>
    <w:rsid w:val="009E6DC7"/>
    <w:rsid w:val="009F20B1"/>
    <w:rsid w:val="009F2914"/>
    <w:rsid w:val="009F32BD"/>
    <w:rsid w:val="009F3324"/>
    <w:rsid w:val="009F527E"/>
    <w:rsid w:val="009F62B9"/>
    <w:rsid w:val="009F6B47"/>
    <w:rsid w:val="009F6F8E"/>
    <w:rsid w:val="009F75AC"/>
    <w:rsid w:val="00A00840"/>
    <w:rsid w:val="00A015C8"/>
    <w:rsid w:val="00A01F48"/>
    <w:rsid w:val="00A03022"/>
    <w:rsid w:val="00A0437F"/>
    <w:rsid w:val="00A05B88"/>
    <w:rsid w:val="00A063F4"/>
    <w:rsid w:val="00A0677A"/>
    <w:rsid w:val="00A067A2"/>
    <w:rsid w:val="00A0681A"/>
    <w:rsid w:val="00A114EF"/>
    <w:rsid w:val="00A12089"/>
    <w:rsid w:val="00A12503"/>
    <w:rsid w:val="00A1333F"/>
    <w:rsid w:val="00A13394"/>
    <w:rsid w:val="00A140D1"/>
    <w:rsid w:val="00A14BBE"/>
    <w:rsid w:val="00A16B93"/>
    <w:rsid w:val="00A16DB6"/>
    <w:rsid w:val="00A20F49"/>
    <w:rsid w:val="00A2335A"/>
    <w:rsid w:val="00A23A59"/>
    <w:rsid w:val="00A2723F"/>
    <w:rsid w:val="00A3009E"/>
    <w:rsid w:val="00A30113"/>
    <w:rsid w:val="00A310DB"/>
    <w:rsid w:val="00A315C2"/>
    <w:rsid w:val="00A3227F"/>
    <w:rsid w:val="00A3549A"/>
    <w:rsid w:val="00A35E57"/>
    <w:rsid w:val="00A362B9"/>
    <w:rsid w:val="00A36560"/>
    <w:rsid w:val="00A415D4"/>
    <w:rsid w:val="00A419BC"/>
    <w:rsid w:val="00A43C49"/>
    <w:rsid w:val="00A445DD"/>
    <w:rsid w:val="00A44C77"/>
    <w:rsid w:val="00A44F0A"/>
    <w:rsid w:val="00A454BD"/>
    <w:rsid w:val="00A5058E"/>
    <w:rsid w:val="00A50DD1"/>
    <w:rsid w:val="00A524EA"/>
    <w:rsid w:val="00A52EC7"/>
    <w:rsid w:val="00A54899"/>
    <w:rsid w:val="00A54AC4"/>
    <w:rsid w:val="00A57725"/>
    <w:rsid w:val="00A5788F"/>
    <w:rsid w:val="00A61BD6"/>
    <w:rsid w:val="00A62028"/>
    <w:rsid w:val="00A6209F"/>
    <w:rsid w:val="00A62770"/>
    <w:rsid w:val="00A6646D"/>
    <w:rsid w:val="00A666FF"/>
    <w:rsid w:val="00A66AB1"/>
    <w:rsid w:val="00A670DB"/>
    <w:rsid w:val="00A67811"/>
    <w:rsid w:val="00A67E05"/>
    <w:rsid w:val="00A711B5"/>
    <w:rsid w:val="00A72FA3"/>
    <w:rsid w:val="00A75AC3"/>
    <w:rsid w:val="00A76541"/>
    <w:rsid w:val="00A82111"/>
    <w:rsid w:val="00A82E5D"/>
    <w:rsid w:val="00A84265"/>
    <w:rsid w:val="00A8432F"/>
    <w:rsid w:val="00A84627"/>
    <w:rsid w:val="00A8535F"/>
    <w:rsid w:val="00A856B5"/>
    <w:rsid w:val="00A86B65"/>
    <w:rsid w:val="00A87E69"/>
    <w:rsid w:val="00A916F5"/>
    <w:rsid w:val="00A91939"/>
    <w:rsid w:val="00A92150"/>
    <w:rsid w:val="00A93555"/>
    <w:rsid w:val="00A94A83"/>
    <w:rsid w:val="00A94FD3"/>
    <w:rsid w:val="00A95346"/>
    <w:rsid w:val="00A95A1E"/>
    <w:rsid w:val="00A972A5"/>
    <w:rsid w:val="00A97523"/>
    <w:rsid w:val="00AA05F7"/>
    <w:rsid w:val="00AA135C"/>
    <w:rsid w:val="00AA206E"/>
    <w:rsid w:val="00AA365E"/>
    <w:rsid w:val="00AA4F50"/>
    <w:rsid w:val="00AA58A7"/>
    <w:rsid w:val="00AA5DE5"/>
    <w:rsid w:val="00AA61C7"/>
    <w:rsid w:val="00AB0010"/>
    <w:rsid w:val="00AB2524"/>
    <w:rsid w:val="00AB2B12"/>
    <w:rsid w:val="00AB57E9"/>
    <w:rsid w:val="00AB57F3"/>
    <w:rsid w:val="00AB5F87"/>
    <w:rsid w:val="00AB69ED"/>
    <w:rsid w:val="00AC09F0"/>
    <w:rsid w:val="00AC0A10"/>
    <w:rsid w:val="00AC0C11"/>
    <w:rsid w:val="00AC1CA5"/>
    <w:rsid w:val="00AC2C88"/>
    <w:rsid w:val="00AC2D77"/>
    <w:rsid w:val="00AC33B2"/>
    <w:rsid w:val="00AC48B2"/>
    <w:rsid w:val="00AC6225"/>
    <w:rsid w:val="00AC6D41"/>
    <w:rsid w:val="00AC70C8"/>
    <w:rsid w:val="00AC7346"/>
    <w:rsid w:val="00AD18FB"/>
    <w:rsid w:val="00AD1DEC"/>
    <w:rsid w:val="00AD26D0"/>
    <w:rsid w:val="00AD2ACC"/>
    <w:rsid w:val="00AD52AB"/>
    <w:rsid w:val="00AD698A"/>
    <w:rsid w:val="00AD7381"/>
    <w:rsid w:val="00AD778E"/>
    <w:rsid w:val="00AD782B"/>
    <w:rsid w:val="00AD7F28"/>
    <w:rsid w:val="00AE04E6"/>
    <w:rsid w:val="00AE0F7A"/>
    <w:rsid w:val="00AE1731"/>
    <w:rsid w:val="00AE1D98"/>
    <w:rsid w:val="00AE26A1"/>
    <w:rsid w:val="00AE3D5F"/>
    <w:rsid w:val="00AE3F5D"/>
    <w:rsid w:val="00AE582E"/>
    <w:rsid w:val="00AE5ADF"/>
    <w:rsid w:val="00AF0386"/>
    <w:rsid w:val="00AF07A7"/>
    <w:rsid w:val="00AF1C55"/>
    <w:rsid w:val="00AF391B"/>
    <w:rsid w:val="00AF3B73"/>
    <w:rsid w:val="00AF4077"/>
    <w:rsid w:val="00AF412B"/>
    <w:rsid w:val="00AF69C6"/>
    <w:rsid w:val="00AF79B2"/>
    <w:rsid w:val="00B019BC"/>
    <w:rsid w:val="00B02400"/>
    <w:rsid w:val="00B04480"/>
    <w:rsid w:val="00B044DD"/>
    <w:rsid w:val="00B04839"/>
    <w:rsid w:val="00B04A10"/>
    <w:rsid w:val="00B056A9"/>
    <w:rsid w:val="00B05856"/>
    <w:rsid w:val="00B059AF"/>
    <w:rsid w:val="00B05B9E"/>
    <w:rsid w:val="00B05E97"/>
    <w:rsid w:val="00B07DE9"/>
    <w:rsid w:val="00B10ECC"/>
    <w:rsid w:val="00B11778"/>
    <w:rsid w:val="00B11E4D"/>
    <w:rsid w:val="00B12800"/>
    <w:rsid w:val="00B13040"/>
    <w:rsid w:val="00B14A6D"/>
    <w:rsid w:val="00B1613C"/>
    <w:rsid w:val="00B163CC"/>
    <w:rsid w:val="00B17223"/>
    <w:rsid w:val="00B22033"/>
    <w:rsid w:val="00B22957"/>
    <w:rsid w:val="00B23DD3"/>
    <w:rsid w:val="00B27BC3"/>
    <w:rsid w:val="00B3042B"/>
    <w:rsid w:val="00B3081F"/>
    <w:rsid w:val="00B3171C"/>
    <w:rsid w:val="00B3346F"/>
    <w:rsid w:val="00B335B8"/>
    <w:rsid w:val="00B4439E"/>
    <w:rsid w:val="00B450BC"/>
    <w:rsid w:val="00B451C3"/>
    <w:rsid w:val="00B50C0F"/>
    <w:rsid w:val="00B51FCA"/>
    <w:rsid w:val="00B5203E"/>
    <w:rsid w:val="00B5522C"/>
    <w:rsid w:val="00B55650"/>
    <w:rsid w:val="00B55B58"/>
    <w:rsid w:val="00B55EB5"/>
    <w:rsid w:val="00B56DEC"/>
    <w:rsid w:val="00B5758C"/>
    <w:rsid w:val="00B5784E"/>
    <w:rsid w:val="00B57C6A"/>
    <w:rsid w:val="00B61C80"/>
    <w:rsid w:val="00B64219"/>
    <w:rsid w:val="00B64435"/>
    <w:rsid w:val="00B64B0D"/>
    <w:rsid w:val="00B65462"/>
    <w:rsid w:val="00B662F5"/>
    <w:rsid w:val="00B700AB"/>
    <w:rsid w:val="00B70664"/>
    <w:rsid w:val="00B71771"/>
    <w:rsid w:val="00B72166"/>
    <w:rsid w:val="00B726B7"/>
    <w:rsid w:val="00B739FF"/>
    <w:rsid w:val="00B775A5"/>
    <w:rsid w:val="00B80B02"/>
    <w:rsid w:val="00B812A3"/>
    <w:rsid w:val="00B85633"/>
    <w:rsid w:val="00B85B6D"/>
    <w:rsid w:val="00B86C0C"/>
    <w:rsid w:val="00B878C0"/>
    <w:rsid w:val="00B91098"/>
    <w:rsid w:val="00B91805"/>
    <w:rsid w:val="00B9283C"/>
    <w:rsid w:val="00B929CA"/>
    <w:rsid w:val="00B9329F"/>
    <w:rsid w:val="00B9451E"/>
    <w:rsid w:val="00B9456B"/>
    <w:rsid w:val="00B9514E"/>
    <w:rsid w:val="00B9526E"/>
    <w:rsid w:val="00B973B6"/>
    <w:rsid w:val="00BA3888"/>
    <w:rsid w:val="00BA4266"/>
    <w:rsid w:val="00BA4D31"/>
    <w:rsid w:val="00BA55FF"/>
    <w:rsid w:val="00BA7569"/>
    <w:rsid w:val="00BA7A9D"/>
    <w:rsid w:val="00BA7E19"/>
    <w:rsid w:val="00BB0E36"/>
    <w:rsid w:val="00BB2A9A"/>
    <w:rsid w:val="00BB33BC"/>
    <w:rsid w:val="00BB382E"/>
    <w:rsid w:val="00BB49B5"/>
    <w:rsid w:val="00BB4A6D"/>
    <w:rsid w:val="00BB4E3F"/>
    <w:rsid w:val="00BB5681"/>
    <w:rsid w:val="00BB580C"/>
    <w:rsid w:val="00BC1169"/>
    <w:rsid w:val="00BC12DC"/>
    <w:rsid w:val="00BC1518"/>
    <w:rsid w:val="00BC2209"/>
    <w:rsid w:val="00BC3AB1"/>
    <w:rsid w:val="00BC4E44"/>
    <w:rsid w:val="00BC6AFF"/>
    <w:rsid w:val="00BD0823"/>
    <w:rsid w:val="00BD20A2"/>
    <w:rsid w:val="00BD27FD"/>
    <w:rsid w:val="00BD480A"/>
    <w:rsid w:val="00BD4D03"/>
    <w:rsid w:val="00BD5598"/>
    <w:rsid w:val="00BD5A2A"/>
    <w:rsid w:val="00BD5D7A"/>
    <w:rsid w:val="00BD6640"/>
    <w:rsid w:val="00BD6E2E"/>
    <w:rsid w:val="00BE034E"/>
    <w:rsid w:val="00BE1EE8"/>
    <w:rsid w:val="00BE222B"/>
    <w:rsid w:val="00BE293F"/>
    <w:rsid w:val="00BE2E15"/>
    <w:rsid w:val="00BE2EAC"/>
    <w:rsid w:val="00BE306A"/>
    <w:rsid w:val="00BE328D"/>
    <w:rsid w:val="00BE385A"/>
    <w:rsid w:val="00BE4866"/>
    <w:rsid w:val="00BE48EB"/>
    <w:rsid w:val="00BE4B7C"/>
    <w:rsid w:val="00BE4CA2"/>
    <w:rsid w:val="00BE776E"/>
    <w:rsid w:val="00BE7A54"/>
    <w:rsid w:val="00BE7CD9"/>
    <w:rsid w:val="00BF000B"/>
    <w:rsid w:val="00BF081D"/>
    <w:rsid w:val="00BF0B49"/>
    <w:rsid w:val="00BF0B97"/>
    <w:rsid w:val="00BF2A7E"/>
    <w:rsid w:val="00BF5157"/>
    <w:rsid w:val="00BF64EC"/>
    <w:rsid w:val="00BF7611"/>
    <w:rsid w:val="00BF763E"/>
    <w:rsid w:val="00C0045D"/>
    <w:rsid w:val="00C0072F"/>
    <w:rsid w:val="00C03B50"/>
    <w:rsid w:val="00C06066"/>
    <w:rsid w:val="00C06091"/>
    <w:rsid w:val="00C073B7"/>
    <w:rsid w:val="00C07AE4"/>
    <w:rsid w:val="00C10368"/>
    <w:rsid w:val="00C1197A"/>
    <w:rsid w:val="00C1295A"/>
    <w:rsid w:val="00C12F2F"/>
    <w:rsid w:val="00C13630"/>
    <w:rsid w:val="00C153B5"/>
    <w:rsid w:val="00C15E09"/>
    <w:rsid w:val="00C16FDB"/>
    <w:rsid w:val="00C1760C"/>
    <w:rsid w:val="00C210C4"/>
    <w:rsid w:val="00C2190D"/>
    <w:rsid w:val="00C21C48"/>
    <w:rsid w:val="00C25126"/>
    <w:rsid w:val="00C25C21"/>
    <w:rsid w:val="00C26A80"/>
    <w:rsid w:val="00C26B93"/>
    <w:rsid w:val="00C3036F"/>
    <w:rsid w:val="00C304A1"/>
    <w:rsid w:val="00C3166D"/>
    <w:rsid w:val="00C31FEB"/>
    <w:rsid w:val="00C324E0"/>
    <w:rsid w:val="00C325BB"/>
    <w:rsid w:val="00C3465E"/>
    <w:rsid w:val="00C349F0"/>
    <w:rsid w:val="00C35CC7"/>
    <w:rsid w:val="00C37EAA"/>
    <w:rsid w:val="00C41C20"/>
    <w:rsid w:val="00C42048"/>
    <w:rsid w:val="00C42050"/>
    <w:rsid w:val="00C4261E"/>
    <w:rsid w:val="00C44163"/>
    <w:rsid w:val="00C4422B"/>
    <w:rsid w:val="00C44D0D"/>
    <w:rsid w:val="00C45A48"/>
    <w:rsid w:val="00C46E2F"/>
    <w:rsid w:val="00C47231"/>
    <w:rsid w:val="00C5073E"/>
    <w:rsid w:val="00C50936"/>
    <w:rsid w:val="00C50B15"/>
    <w:rsid w:val="00C5166A"/>
    <w:rsid w:val="00C52B3A"/>
    <w:rsid w:val="00C54812"/>
    <w:rsid w:val="00C55157"/>
    <w:rsid w:val="00C554E8"/>
    <w:rsid w:val="00C57324"/>
    <w:rsid w:val="00C57970"/>
    <w:rsid w:val="00C6139C"/>
    <w:rsid w:val="00C64EAA"/>
    <w:rsid w:val="00C65020"/>
    <w:rsid w:val="00C67684"/>
    <w:rsid w:val="00C7263F"/>
    <w:rsid w:val="00C72ADE"/>
    <w:rsid w:val="00C73B01"/>
    <w:rsid w:val="00C74920"/>
    <w:rsid w:val="00C7647A"/>
    <w:rsid w:val="00C77BBB"/>
    <w:rsid w:val="00C80F19"/>
    <w:rsid w:val="00C81513"/>
    <w:rsid w:val="00C826B1"/>
    <w:rsid w:val="00C83497"/>
    <w:rsid w:val="00C835BA"/>
    <w:rsid w:val="00C83976"/>
    <w:rsid w:val="00C849CF"/>
    <w:rsid w:val="00C84F01"/>
    <w:rsid w:val="00C855B6"/>
    <w:rsid w:val="00C863B1"/>
    <w:rsid w:val="00C86F83"/>
    <w:rsid w:val="00C90540"/>
    <w:rsid w:val="00C906FE"/>
    <w:rsid w:val="00C90A35"/>
    <w:rsid w:val="00C90EC5"/>
    <w:rsid w:val="00C912C3"/>
    <w:rsid w:val="00C9156D"/>
    <w:rsid w:val="00C921FD"/>
    <w:rsid w:val="00C927C4"/>
    <w:rsid w:val="00C92CD6"/>
    <w:rsid w:val="00C93391"/>
    <w:rsid w:val="00C94AAF"/>
    <w:rsid w:val="00C95B1F"/>
    <w:rsid w:val="00C95D32"/>
    <w:rsid w:val="00C96205"/>
    <w:rsid w:val="00C96DF5"/>
    <w:rsid w:val="00CA0B3A"/>
    <w:rsid w:val="00CA354A"/>
    <w:rsid w:val="00CA4B63"/>
    <w:rsid w:val="00CA4E24"/>
    <w:rsid w:val="00CA517D"/>
    <w:rsid w:val="00CA56CD"/>
    <w:rsid w:val="00CA5711"/>
    <w:rsid w:val="00CA6D93"/>
    <w:rsid w:val="00CA735C"/>
    <w:rsid w:val="00CB003A"/>
    <w:rsid w:val="00CB216B"/>
    <w:rsid w:val="00CB25CA"/>
    <w:rsid w:val="00CB2CC1"/>
    <w:rsid w:val="00CB3F7B"/>
    <w:rsid w:val="00CB4D6C"/>
    <w:rsid w:val="00CB5D68"/>
    <w:rsid w:val="00CB7102"/>
    <w:rsid w:val="00CC1883"/>
    <w:rsid w:val="00CC23E8"/>
    <w:rsid w:val="00CC275A"/>
    <w:rsid w:val="00CC2DDB"/>
    <w:rsid w:val="00CC358E"/>
    <w:rsid w:val="00CC4804"/>
    <w:rsid w:val="00CC4FDB"/>
    <w:rsid w:val="00CC7669"/>
    <w:rsid w:val="00CD05A5"/>
    <w:rsid w:val="00CD1B72"/>
    <w:rsid w:val="00CD32BB"/>
    <w:rsid w:val="00CD3ACA"/>
    <w:rsid w:val="00CD49B6"/>
    <w:rsid w:val="00CD59F6"/>
    <w:rsid w:val="00CD6E40"/>
    <w:rsid w:val="00CD7DD3"/>
    <w:rsid w:val="00CE0AE4"/>
    <w:rsid w:val="00CE0B47"/>
    <w:rsid w:val="00CE1DEA"/>
    <w:rsid w:val="00CE2021"/>
    <w:rsid w:val="00CE2360"/>
    <w:rsid w:val="00CE2615"/>
    <w:rsid w:val="00CE27C3"/>
    <w:rsid w:val="00CE3068"/>
    <w:rsid w:val="00CE429E"/>
    <w:rsid w:val="00CE5202"/>
    <w:rsid w:val="00CE623E"/>
    <w:rsid w:val="00CE71C6"/>
    <w:rsid w:val="00CF384E"/>
    <w:rsid w:val="00CF6F28"/>
    <w:rsid w:val="00D00D5F"/>
    <w:rsid w:val="00D011EA"/>
    <w:rsid w:val="00D023AF"/>
    <w:rsid w:val="00D029F1"/>
    <w:rsid w:val="00D03332"/>
    <w:rsid w:val="00D04D92"/>
    <w:rsid w:val="00D06903"/>
    <w:rsid w:val="00D0732B"/>
    <w:rsid w:val="00D114B1"/>
    <w:rsid w:val="00D11D16"/>
    <w:rsid w:val="00D13AC8"/>
    <w:rsid w:val="00D1420E"/>
    <w:rsid w:val="00D14474"/>
    <w:rsid w:val="00D146D1"/>
    <w:rsid w:val="00D16520"/>
    <w:rsid w:val="00D17E06"/>
    <w:rsid w:val="00D20380"/>
    <w:rsid w:val="00D2066F"/>
    <w:rsid w:val="00D22076"/>
    <w:rsid w:val="00D22CEC"/>
    <w:rsid w:val="00D24916"/>
    <w:rsid w:val="00D255EF"/>
    <w:rsid w:val="00D26004"/>
    <w:rsid w:val="00D27E32"/>
    <w:rsid w:val="00D310EC"/>
    <w:rsid w:val="00D31A08"/>
    <w:rsid w:val="00D32C92"/>
    <w:rsid w:val="00D33B71"/>
    <w:rsid w:val="00D33C38"/>
    <w:rsid w:val="00D33E73"/>
    <w:rsid w:val="00D34F61"/>
    <w:rsid w:val="00D41076"/>
    <w:rsid w:val="00D41497"/>
    <w:rsid w:val="00D42630"/>
    <w:rsid w:val="00D42A40"/>
    <w:rsid w:val="00D43E85"/>
    <w:rsid w:val="00D469DE"/>
    <w:rsid w:val="00D46E24"/>
    <w:rsid w:val="00D47B43"/>
    <w:rsid w:val="00D50EC5"/>
    <w:rsid w:val="00D52800"/>
    <w:rsid w:val="00D56BCF"/>
    <w:rsid w:val="00D5740B"/>
    <w:rsid w:val="00D607ED"/>
    <w:rsid w:val="00D623E1"/>
    <w:rsid w:val="00D63C93"/>
    <w:rsid w:val="00D65071"/>
    <w:rsid w:val="00D6641D"/>
    <w:rsid w:val="00D67E90"/>
    <w:rsid w:val="00D707C0"/>
    <w:rsid w:val="00D72EED"/>
    <w:rsid w:val="00D7441A"/>
    <w:rsid w:val="00D7688D"/>
    <w:rsid w:val="00D83B3D"/>
    <w:rsid w:val="00D86CD8"/>
    <w:rsid w:val="00D86DB4"/>
    <w:rsid w:val="00D87352"/>
    <w:rsid w:val="00D87E8B"/>
    <w:rsid w:val="00D90196"/>
    <w:rsid w:val="00D91BEE"/>
    <w:rsid w:val="00D93335"/>
    <w:rsid w:val="00D93980"/>
    <w:rsid w:val="00D9496A"/>
    <w:rsid w:val="00D94C3B"/>
    <w:rsid w:val="00D95BCB"/>
    <w:rsid w:val="00D95C1E"/>
    <w:rsid w:val="00D95E3F"/>
    <w:rsid w:val="00D96B6A"/>
    <w:rsid w:val="00D96C5C"/>
    <w:rsid w:val="00D96D7E"/>
    <w:rsid w:val="00D97C75"/>
    <w:rsid w:val="00DA18A3"/>
    <w:rsid w:val="00DA21A5"/>
    <w:rsid w:val="00DA4EB8"/>
    <w:rsid w:val="00DA76A0"/>
    <w:rsid w:val="00DB0149"/>
    <w:rsid w:val="00DB024D"/>
    <w:rsid w:val="00DB1003"/>
    <w:rsid w:val="00DB2743"/>
    <w:rsid w:val="00DB2A1D"/>
    <w:rsid w:val="00DB47ED"/>
    <w:rsid w:val="00DB53C8"/>
    <w:rsid w:val="00DB71A1"/>
    <w:rsid w:val="00DB7612"/>
    <w:rsid w:val="00DB7BEB"/>
    <w:rsid w:val="00DC1486"/>
    <w:rsid w:val="00DC2085"/>
    <w:rsid w:val="00DC27F7"/>
    <w:rsid w:val="00DC4FC3"/>
    <w:rsid w:val="00DC522F"/>
    <w:rsid w:val="00DC6F03"/>
    <w:rsid w:val="00DD02BC"/>
    <w:rsid w:val="00DD03C9"/>
    <w:rsid w:val="00DD0FE4"/>
    <w:rsid w:val="00DD201D"/>
    <w:rsid w:val="00DD336A"/>
    <w:rsid w:val="00DD35BC"/>
    <w:rsid w:val="00DD3766"/>
    <w:rsid w:val="00DD68CC"/>
    <w:rsid w:val="00DE0B62"/>
    <w:rsid w:val="00DE2094"/>
    <w:rsid w:val="00DE35DF"/>
    <w:rsid w:val="00DE3F99"/>
    <w:rsid w:val="00DE584C"/>
    <w:rsid w:val="00DE6C08"/>
    <w:rsid w:val="00DF00DF"/>
    <w:rsid w:val="00DF06A1"/>
    <w:rsid w:val="00DF25DF"/>
    <w:rsid w:val="00DF3325"/>
    <w:rsid w:val="00DF37BC"/>
    <w:rsid w:val="00DF3BAE"/>
    <w:rsid w:val="00DF4E8F"/>
    <w:rsid w:val="00DF4EC5"/>
    <w:rsid w:val="00DF5824"/>
    <w:rsid w:val="00DF6207"/>
    <w:rsid w:val="00E0018D"/>
    <w:rsid w:val="00E00421"/>
    <w:rsid w:val="00E00F1E"/>
    <w:rsid w:val="00E01360"/>
    <w:rsid w:val="00E02691"/>
    <w:rsid w:val="00E02A39"/>
    <w:rsid w:val="00E02AA8"/>
    <w:rsid w:val="00E03336"/>
    <w:rsid w:val="00E033CC"/>
    <w:rsid w:val="00E0353C"/>
    <w:rsid w:val="00E04DA2"/>
    <w:rsid w:val="00E052DC"/>
    <w:rsid w:val="00E10E02"/>
    <w:rsid w:val="00E12218"/>
    <w:rsid w:val="00E13A81"/>
    <w:rsid w:val="00E1565D"/>
    <w:rsid w:val="00E15846"/>
    <w:rsid w:val="00E16147"/>
    <w:rsid w:val="00E16C38"/>
    <w:rsid w:val="00E21464"/>
    <w:rsid w:val="00E21979"/>
    <w:rsid w:val="00E223A6"/>
    <w:rsid w:val="00E23717"/>
    <w:rsid w:val="00E23E6E"/>
    <w:rsid w:val="00E30745"/>
    <w:rsid w:val="00E310E3"/>
    <w:rsid w:val="00E31342"/>
    <w:rsid w:val="00E31CFE"/>
    <w:rsid w:val="00E32909"/>
    <w:rsid w:val="00E32BE8"/>
    <w:rsid w:val="00E33CCF"/>
    <w:rsid w:val="00E33E57"/>
    <w:rsid w:val="00E347C5"/>
    <w:rsid w:val="00E3757A"/>
    <w:rsid w:val="00E41450"/>
    <w:rsid w:val="00E42679"/>
    <w:rsid w:val="00E43FB5"/>
    <w:rsid w:val="00E444AB"/>
    <w:rsid w:val="00E4725C"/>
    <w:rsid w:val="00E51467"/>
    <w:rsid w:val="00E51BDC"/>
    <w:rsid w:val="00E529FD"/>
    <w:rsid w:val="00E530F4"/>
    <w:rsid w:val="00E5402A"/>
    <w:rsid w:val="00E54220"/>
    <w:rsid w:val="00E5538D"/>
    <w:rsid w:val="00E60335"/>
    <w:rsid w:val="00E6044C"/>
    <w:rsid w:val="00E60514"/>
    <w:rsid w:val="00E6187E"/>
    <w:rsid w:val="00E61BA7"/>
    <w:rsid w:val="00E61BD0"/>
    <w:rsid w:val="00E61C05"/>
    <w:rsid w:val="00E625DE"/>
    <w:rsid w:val="00E63A33"/>
    <w:rsid w:val="00E64879"/>
    <w:rsid w:val="00E67AD6"/>
    <w:rsid w:val="00E72FEE"/>
    <w:rsid w:val="00E7328B"/>
    <w:rsid w:val="00E73AAB"/>
    <w:rsid w:val="00E73C09"/>
    <w:rsid w:val="00E75041"/>
    <w:rsid w:val="00E7545C"/>
    <w:rsid w:val="00E76ED7"/>
    <w:rsid w:val="00E80FE6"/>
    <w:rsid w:val="00E81588"/>
    <w:rsid w:val="00E81A8C"/>
    <w:rsid w:val="00E8432A"/>
    <w:rsid w:val="00E843B2"/>
    <w:rsid w:val="00E862F2"/>
    <w:rsid w:val="00E8635A"/>
    <w:rsid w:val="00E86748"/>
    <w:rsid w:val="00E870C7"/>
    <w:rsid w:val="00E95255"/>
    <w:rsid w:val="00E95598"/>
    <w:rsid w:val="00E968F1"/>
    <w:rsid w:val="00E96EB4"/>
    <w:rsid w:val="00E972C1"/>
    <w:rsid w:val="00E97513"/>
    <w:rsid w:val="00E97733"/>
    <w:rsid w:val="00EA018E"/>
    <w:rsid w:val="00EA0B61"/>
    <w:rsid w:val="00EA0E58"/>
    <w:rsid w:val="00EA1BF4"/>
    <w:rsid w:val="00EA7BCF"/>
    <w:rsid w:val="00EB13C1"/>
    <w:rsid w:val="00EB2963"/>
    <w:rsid w:val="00EB30F1"/>
    <w:rsid w:val="00EB322B"/>
    <w:rsid w:val="00EB5A37"/>
    <w:rsid w:val="00EB674C"/>
    <w:rsid w:val="00EB6A4B"/>
    <w:rsid w:val="00EB6F13"/>
    <w:rsid w:val="00EC0731"/>
    <w:rsid w:val="00EC17C1"/>
    <w:rsid w:val="00EC3742"/>
    <w:rsid w:val="00EC4D57"/>
    <w:rsid w:val="00EC517E"/>
    <w:rsid w:val="00EC68E4"/>
    <w:rsid w:val="00EC7902"/>
    <w:rsid w:val="00ED011F"/>
    <w:rsid w:val="00ED0D7A"/>
    <w:rsid w:val="00ED2A72"/>
    <w:rsid w:val="00ED312A"/>
    <w:rsid w:val="00ED365E"/>
    <w:rsid w:val="00ED36CD"/>
    <w:rsid w:val="00ED5167"/>
    <w:rsid w:val="00ED66E7"/>
    <w:rsid w:val="00ED67C1"/>
    <w:rsid w:val="00ED6AA2"/>
    <w:rsid w:val="00ED6BEB"/>
    <w:rsid w:val="00ED7267"/>
    <w:rsid w:val="00ED7F04"/>
    <w:rsid w:val="00EE0F00"/>
    <w:rsid w:val="00EE23B4"/>
    <w:rsid w:val="00EE2642"/>
    <w:rsid w:val="00EE26C6"/>
    <w:rsid w:val="00EE3EC9"/>
    <w:rsid w:val="00EE42D8"/>
    <w:rsid w:val="00EE4FF6"/>
    <w:rsid w:val="00EE5AC2"/>
    <w:rsid w:val="00EE7078"/>
    <w:rsid w:val="00EF0199"/>
    <w:rsid w:val="00EF01A7"/>
    <w:rsid w:val="00EF2372"/>
    <w:rsid w:val="00EF346B"/>
    <w:rsid w:val="00EF795F"/>
    <w:rsid w:val="00F001E0"/>
    <w:rsid w:val="00F024AE"/>
    <w:rsid w:val="00F048B1"/>
    <w:rsid w:val="00F055A3"/>
    <w:rsid w:val="00F070A7"/>
    <w:rsid w:val="00F10DC4"/>
    <w:rsid w:val="00F11689"/>
    <w:rsid w:val="00F13176"/>
    <w:rsid w:val="00F13199"/>
    <w:rsid w:val="00F13A64"/>
    <w:rsid w:val="00F14EAC"/>
    <w:rsid w:val="00F15FE3"/>
    <w:rsid w:val="00F16027"/>
    <w:rsid w:val="00F202AB"/>
    <w:rsid w:val="00F203A7"/>
    <w:rsid w:val="00F20EF5"/>
    <w:rsid w:val="00F2331E"/>
    <w:rsid w:val="00F257F3"/>
    <w:rsid w:val="00F2672B"/>
    <w:rsid w:val="00F3129C"/>
    <w:rsid w:val="00F32437"/>
    <w:rsid w:val="00F324BE"/>
    <w:rsid w:val="00F36BB5"/>
    <w:rsid w:val="00F37AF9"/>
    <w:rsid w:val="00F4039C"/>
    <w:rsid w:val="00F42CC8"/>
    <w:rsid w:val="00F42FBC"/>
    <w:rsid w:val="00F465C3"/>
    <w:rsid w:val="00F46E00"/>
    <w:rsid w:val="00F477AE"/>
    <w:rsid w:val="00F51173"/>
    <w:rsid w:val="00F52965"/>
    <w:rsid w:val="00F52CA0"/>
    <w:rsid w:val="00F5348D"/>
    <w:rsid w:val="00F536EB"/>
    <w:rsid w:val="00F53E01"/>
    <w:rsid w:val="00F55A1B"/>
    <w:rsid w:val="00F56368"/>
    <w:rsid w:val="00F60458"/>
    <w:rsid w:val="00F621F8"/>
    <w:rsid w:val="00F62312"/>
    <w:rsid w:val="00F63386"/>
    <w:rsid w:val="00F637C3"/>
    <w:rsid w:val="00F6608F"/>
    <w:rsid w:val="00F66DBF"/>
    <w:rsid w:val="00F71495"/>
    <w:rsid w:val="00F744EE"/>
    <w:rsid w:val="00F75124"/>
    <w:rsid w:val="00F75264"/>
    <w:rsid w:val="00F7579F"/>
    <w:rsid w:val="00F75E55"/>
    <w:rsid w:val="00F75ECE"/>
    <w:rsid w:val="00F768B2"/>
    <w:rsid w:val="00F808C7"/>
    <w:rsid w:val="00F82303"/>
    <w:rsid w:val="00F82CF2"/>
    <w:rsid w:val="00F83292"/>
    <w:rsid w:val="00F84D93"/>
    <w:rsid w:val="00F84FEA"/>
    <w:rsid w:val="00F85089"/>
    <w:rsid w:val="00F85DF1"/>
    <w:rsid w:val="00F86485"/>
    <w:rsid w:val="00F86C53"/>
    <w:rsid w:val="00F87D0F"/>
    <w:rsid w:val="00F91E5F"/>
    <w:rsid w:val="00F92A2C"/>
    <w:rsid w:val="00F93C0E"/>
    <w:rsid w:val="00F93D93"/>
    <w:rsid w:val="00F9414C"/>
    <w:rsid w:val="00F94C08"/>
    <w:rsid w:val="00F975A9"/>
    <w:rsid w:val="00F97660"/>
    <w:rsid w:val="00F9769F"/>
    <w:rsid w:val="00F97DBF"/>
    <w:rsid w:val="00FA2912"/>
    <w:rsid w:val="00FA6E8E"/>
    <w:rsid w:val="00FA6F37"/>
    <w:rsid w:val="00FA7337"/>
    <w:rsid w:val="00FA75D7"/>
    <w:rsid w:val="00FA7B41"/>
    <w:rsid w:val="00FA7BFE"/>
    <w:rsid w:val="00FB1D46"/>
    <w:rsid w:val="00FB237B"/>
    <w:rsid w:val="00FB2630"/>
    <w:rsid w:val="00FB2CBE"/>
    <w:rsid w:val="00FB2E8D"/>
    <w:rsid w:val="00FB33D6"/>
    <w:rsid w:val="00FB3B85"/>
    <w:rsid w:val="00FB3C0F"/>
    <w:rsid w:val="00FB3DFF"/>
    <w:rsid w:val="00FB6247"/>
    <w:rsid w:val="00FB71C8"/>
    <w:rsid w:val="00FB7ECD"/>
    <w:rsid w:val="00FC1836"/>
    <w:rsid w:val="00FC32F9"/>
    <w:rsid w:val="00FC5738"/>
    <w:rsid w:val="00FC6B0A"/>
    <w:rsid w:val="00FD00EA"/>
    <w:rsid w:val="00FD0850"/>
    <w:rsid w:val="00FD1664"/>
    <w:rsid w:val="00FD1FEC"/>
    <w:rsid w:val="00FD5437"/>
    <w:rsid w:val="00FD5FEC"/>
    <w:rsid w:val="00FD7838"/>
    <w:rsid w:val="00FD7D5B"/>
    <w:rsid w:val="00FE0EEA"/>
    <w:rsid w:val="00FE14BC"/>
    <w:rsid w:val="00FE2088"/>
    <w:rsid w:val="00FE2A3A"/>
    <w:rsid w:val="00FE2C93"/>
    <w:rsid w:val="00FE3DC2"/>
    <w:rsid w:val="00FE4D7C"/>
    <w:rsid w:val="00FE4E78"/>
    <w:rsid w:val="00FE5DE7"/>
    <w:rsid w:val="00FE5F0F"/>
    <w:rsid w:val="00FE6443"/>
    <w:rsid w:val="00FF0D42"/>
    <w:rsid w:val="00FF2828"/>
    <w:rsid w:val="00FF391F"/>
    <w:rsid w:val="00FF54BB"/>
    <w:rsid w:val="00FF6549"/>
    <w:rsid w:val="00FF6614"/>
    <w:rsid w:val="00FF6635"/>
    <w:rsid w:val="00FF6BCE"/>
    <w:rsid w:val="00FF72E8"/>
    <w:rsid w:val="01657A83"/>
    <w:rsid w:val="01B146B4"/>
    <w:rsid w:val="023C6D00"/>
    <w:rsid w:val="0298360E"/>
    <w:rsid w:val="02A437A8"/>
    <w:rsid w:val="02AD6A4C"/>
    <w:rsid w:val="02AF431B"/>
    <w:rsid w:val="02B344FC"/>
    <w:rsid w:val="03141D77"/>
    <w:rsid w:val="038853FB"/>
    <w:rsid w:val="03E0016D"/>
    <w:rsid w:val="04086B64"/>
    <w:rsid w:val="04101C12"/>
    <w:rsid w:val="04293B90"/>
    <w:rsid w:val="052E6E9B"/>
    <w:rsid w:val="05683D3A"/>
    <w:rsid w:val="05C431E7"/>
    <w:rsid w:val="06416886"/>
    <w:rsid w:val="068A2772"/>
    <w:rsid w:val="06A831E3"/>
    <w:rsid w:val="070C1925"/>
    <w:rsid w:val="07146D98"/>
    <w:rsid w:val="07306911"/>
    <w:rsid w:val="07716BD0"/>
    <w:rsid w:val="078D0F62"/>
    <w:rsid w:val="07B03378"/>
    <w:rsid w:val="08132CE2"/>
    <w:rsid w:val="084C392C"/>
    <w:rsid w:val="0854433C"/>
    <w:rsid w:val="085639BB"/>
    <w:rsid w:val="085A07E0"/>
    <w:rsid w:val="08610D93"/>
    <w:rsid w:val="08A8782E"/>
    <w:rsid w:val="08D20FF7"/>
    <w:rsid w:val="08F3561D"/>
    <w:rsid w:val="090F1559"/>
    <w:rsid w:val="095F1F07"/>
    <w:rsid w:val="097A4DFB"/>
    <w:rsid w:val="09C81F9F"/>
    <w:rsid w:val="09F67AC4"/>
    <w:rsid w:val="0A76440A"/>
    <w:rsid w:val="0AB509C2"/>
    <w:rsid w:val="0B2872EC"/>
    <w:rsid w:val="0B500FF1"/>
    <w:rsid w:val="0B5479C8"/>
    <w:rsid w:val="0B6A5472"/>
    <w:rsid w:val="0B6E58C0"/>
    <w:rsid w:val="0B985521"/>
    <w:rsid w:val="0BF57020"/>
    <w:rsid w:val="0C385262"/>
    <w:rsid w:val="0CC97AAE"/>
    <w:rsid w:val="0D0F4412"/>
    <w:rsid w:val="0D4C0864"/>
    <w:rsid w:val="0D7633DF"/>
    <w:rsid w:val="0E00436E"/>
    <w:rsid w:val="0ECE035C"/>
    <w:rsid w:val="0ED572BE"/>
    <w:rsid w:val="0F2D24FE"/>
    <w:rsid w:val="0F2F3884"/>
    <w:rsid w:val="10116180"/>
    <w:rsid w:val="10A966DD"/>
    <w:rsid w:val="10B60E9D"/>
    <w:rsid w:val="10D84555"/>
    <w:rsid w:val="10F83E7F"/>
    <w:rsid w:val="112B3E6E"/>
    <w:rsid w:val="11355ABD"/>
    <w:rsid w:val="115816D9"/>
    <w:rsid w:val="116E5591"/>
    <w:rsid w:val="11DD2129"/>
    <w:rsid w:val="11EA7718"/>
    <w:rsid w:val="12083DA0"/>
    <w:rsid w:val="12533D2B"/>
    <w:rsid w:val="12756DA3"/>
    <w:rsid w:val="12DA6257"/>
    <w:rsid w:val="133771AE"/>
    <w:rsid w:val="133C3067"/>
    <w:rsid w:val="139E6492"/>
    <w:rsid w:val="13FD354D"/>
    <w:rsid w:val="141B43D0"/>
    <w:rsid w:val="15627D41"/>
    <w:rsid w:val="159D17D9"/>
    <w:rsid w:val="15BA5427"/>
    <w:rsid w:val="1669226B"/>
    <w:rsid w:val="170E41C0"/>
    <w:rsid w:val="173F5EA0"/>
    <w:rsid w:val="179E1F38"/>
    <w:rsid w:val="17E823D9"/>
    <w:rsid w:val="181D5623"/>
    <w:rsid w:val="182A765F"/>
    <w:rsid w:val="18997391"/>
    <w:rsid w:val="18C2602F"/>
    <w:rsid w:val="193C6E7D"/>
    <w:rsid w:val="1990693D"/>
    <w:rsid w:val="1993174C"/>
    <w:rsid w:val="19B4716E"/>
    <w:rsid w:val="1A002187"/>
    <w:rsid w:val="1A0E2831"/>
    <w:rsid w:val="1A3621B4"/>
    <w:rsid w:val="1A3F7721"/>
    <w:rsid w:val="1A5566B5"/>
    <w:rsid w:val="1AE67FE1"/>
    <w:rsid w:val="1B5002BF"/>
    <w:rsid w:val="1B943D9D"/>
    <w:rsid w:val="1BC13CE4"/>
    <w:rsid w:val="1BDB3BB9"/>
    <w:rsid w:val="1CDC7734"/>
    <w:rsid w:val="1D383AA5"/>
    <w:rsid w:val="1D78141B"/>
    <w:rsid w:val="1DB31089"/>
    <w:rsid w:val="1DF070F7"/>
    <w:rsid w:val="1E203BE9"/>
    <w:rsid w:val="1E952343"/>
    <w:rsid w:val="1E9C633B"/>
    <w:rsid w:val="1EA40DDC"/>
    <w:rsid w:val="1EF34F3F"/>
    <w:rsid w:val="1F1B571B"/>
    <w:rsid w:val="1F6C3997"/>
    <w:rsid w:val="1F7465EE"/>
    <w:rsid w:val="1F7A6E21"/>
    <w:rsid w:val="1FA026F3"/>
    <w:rsid w:val="202F30A0"/>
    <w:rsid w:val="207D77BB"/>
    <w:rsid w:val="209359F1"/>
    <w:rsid w:val="21534E7E"/>
    <w:rsid w:val="21700190"/>
    <w:rsid w:val="21A0397E"/>
    <w:rsid w:val="21C3487E"/>
    <w:rsid w:val="21F0351F"/>
    <w:rsid w:val="225200F3"/>
    <w:rsid w:val="226255AB"/>
    <w:rsid w:val="2285324D"/>
    <w:rsid w:val="230E5940"/>
    <w:rsid w:val="23351FE0"/>
    <w:rsid w:val="2348798C"/>
    <w:rsid w:val="2374232C"/>
    <w:rsid w:val="2383387A"/>
    <w:rsid w:val="23BF685A"/>
    <w:rsid w:val="24153659"/>
    <w:rsid w:val="24C80059"/>
    <w:rsid w:val="255D1F6A"/>
    <w:rsid w:val="25D949F2"/>
    <w:rsid w:val="26105126"/>
    <w:rsid w:val="264F3D98"/>
    <w:rsid w:val="26657586"/>
    <w:rsid w:val="267617EB"/>
    <w:rsid w:val="26807759"/>
    <w:rsid w:val="26CB080B"/>
    <w:rsid w:val="271072A3"/>
    <w:rsid w:val="2713659D"/>
    <w:rsid w:val="27193F3A"/>
    <w:rsid w:val="272E5E25"/>
    <w:rsid w:val="27F272D4"/>
    <w:rsid w:val="282D7AE8"/>
    <w:rsid w:val="28330016"/>
    <w:rsid w:val="28672B6D"/>
    <w:rsid w:val="29A0154E"/>
    <w:rsid w:val="29AA581C"/>
    <w:rsid w:val="2A0866BF"/>
    <w:rsid w:val="2A151731"/>
    <w:rsid w:val="2A177A4C"/>
    <w:rsid w:val="2A282D2A"/>
    <w:rsid w:val="2A3D2B84"/>
    <w:rsid w:val="2A4A0371"/>
    <w:rsid w:val="2A810078"/>
    <w:rsid w:val="2AAB5837"/>
    <w:rsid w:val="2ACB182D"/>
    <w:rsid w:val="2B3D197E"/>
    <w:rsid w:val="2B5C5977"/>
    <w:rsid w:val="2BD05E7B"/>
    <w:rsid w:val="2C1F0F52"/>
    <w:rsid w:val="2C6B26D8"/>
    <w:rsid w:val="2C81736C"/>
    <w:rsid w:val="2CAD3027"/>
    <w:rsid w:val="2D1938D0"/>
    <w:rsid w:val="2D1C07CA"/>
    <w:rsid w:val="2DC71C59"/>
    <w:rsid w:val="2DEF7500"/>
    <w:rsid w:val="2E76176F"/>
    <w:rsid w:val="2ECE2BE4"/>
    <w:rsid w:val="2F661257"/>
    <w:rsid w:val="2F704DC4"/>
    <w:rsid w:val="30A77272"/>
    <w:rsid w:val="31CD658F"/>
    <w:rsid w:val="31D34C06"/>
    <w:rsid w:val="3207084C"/>
    <w:rsid w:val="32344A7C"/>
    <w:rsid w:val="328A1A62"/>
    <w:rsid w:val="329B64CF"/>
    <w:rsid w:val="32C1251B"/>
    <w:rsid w:val="32C207A9"/>
    <w:rsid w:val="33D266B8"/>
    <w:rsid w:val="33EA3637"/>
    <w:rsid w:val="3406075A"/>
    <w:rsid w:val="341A613E"/>
    <w:rsid w:val="347A301F"/>
    <w:rsid w:val="35816E66"/>
    <w:rsid w:val="35D15E66"/>
    <w:rsid w:val="36325073"/>
    <w:rsid w:val="36500DAF"/>
    <w:rsid w:val="36C63260"/>
    <w:rsid w:val="36E30C96"/>
    <w:rsid w:val="36F87720"/>
    <w:rsid w:val="375C77D0"/>
    <w:rsid w:val="376E754A"/>
    <w:rsid w:val="37923AB6"/>
    <w:rsid w:val="37E91519"/>
    <w:rsid w:val="389A3A7F"/>
    <w:rsid w:val="38A64DFC"/>
    <w:rsid w:val="38A95C9B"/>
    <w:rsid w:val="38EA0C0F"/>
    <w:rsid w:val="390D361A"/>
    <w:rsid w:val="39262857"/>
    <w:rsid w:val="39485F8F"/>
    <w:rsid w:val="3980414B"/>
    <w:rsid w:val="39E34B37"/>
    <w:rsid w:val="3A125661"/>
    <w:rsid w:val="3AE203A5"/>
    <w:rsid w:val="3B0A6B61"/>
    <w:rsid w:val="3B471035"/>
    <w:rsid w:val="3C076EEB"/>
    <w:rsid w:val="3C422507"/>
    <w:rsid w:val="3D3428E4"/>
    <w:rsid w:val="3D493D50"/>
    <w:rsid w:val="3D5E2167"/>
    <w:rsid w:val="3D890790"/>
    <w:rsid w:val="3DAD3BB7"/>
    <w:rsid w:val="3DBB2F3F"/>
    <w:rsid w:val="3E287FC9"/>
    <w:rsid w:val="3E942F3F"/>
    <w:rsid w:val="3ED40236"/>
    <w:rsid w:val="3EEC3944"/>
    <w:rsid w:val="3EF74C68"/>
    <w:rsid w:val="3FF2450F"/>
    <w:rsid w:val="40220D61"/>
    <w:rsid w:val="4075035F"/>
    <w:rsid w:val="40A944B4"/>
    <w:rsid w:val="40FA0EC0"/>
    <w:rsid w:val="413A58D6"/>
    <w:rsid w:val="413C193B"/>
    <w:rsid w:val="41660BDB"/>
    <w:rsid w:val="4169543A"/>
    <w:rsid w:val="41821BAE"/>
    <w:rsid w:val="418C19F7"/>
    <w:rsid w:val="41B973E2"/>
    <w:rsid w:val="41BB2EA1"/>
    <w:rsid w:val="41FA792A"/>
    <w:rsid w:val="42321E11"/>
    <w:rsid w:val="425443F3"/>
    <w:rsid w:val="42A93B88"/>
    <w:rsid w:val="42C11812"/>
    <w:rsid w:val="4388497A"/>
    <w:rsid w:val="43A55FAF"/>
    <w:rsid w:val="441F2C31"/>
    <w:rsid w:val="443A7E59"/>
    <w:rsid w:val="44633E62"/>
    <w:rsid w:val="4464468F"/>
    <w:rsid w:val="446B49FE"/>
    <w:rsid w:val="44A61C26"/>
    <w:rsid w:val="44B61557"/>
    <w:rsid w:val="44C3648F"/>
    <w:rsid w:val="45105C9F"/>
    <w:rsid w:val="454B435C"/>
    <w:rsid w:val="45611118"/>
    <w:rsid w:val="45A05210"/>
    <w:rsid w:val="45BD24AB"/>
    <w:rsid w:val="45EC635A"/>
    <w:rsid w:val="46252FE2"/>
    <w:rsid w:val="466C41D2"/>
    <w:rsid w:val="467A5A37"/>
    <w:rsid w:val="46A017B7"/>
    <w:rsid w:val="46DB4D83"/>
    <w:rsid w:val="46DB59EA"/>
    <w:rsid w:val="46E2000E"/>
    <w:rsid w:val="46EA15BC"/>
    <w:rsid w:val="46ED0DC3"/>
    <w:rsid w:val="4702722E"/>
    <w:rsid w:val="471820A2"/>
    <w:rsid w:val="475926BD"/>
    <w:rsid w:val="47D06619"/>
    <w:rsid w:val="47DA1BBD"/>
    <w:rsid w:val="4827126F"/>
    <w:rsid w:val="488E16B7"/>
    <w:rsid w:val="489E2FED"/>
    <w:rsid w:val="48C55E5F"/>
    <w:rsid w:val="48E476B0"/>
    <w:rsid w:val="491D0B4C"/>
    <w:rsid w:val="493F33E7"/>
    <w:rsid w:val="49D90BA4"/>
    <w:rsid w:val="4A405737"/>
    <w:rsid w:val="4A504FD4"/>
    <w:rsid w:val="4A6B102A"/>
    <w:rsid w:val="4A9006CC"/>
    <w:rsid w:val="4A9867B0"/>
    <w:rsid w:val="4AAA25DE"/>
    <w:rsid w:val="4AAF3DFE"/>
    <w:rsid w:val="4AEF0D67"/>
    <w:rsid w:val="4B2D10BC"/>
    <w:rsid w:val="4B6B1BFF"/>
    <w:rsid w:val="4BA00E52"/>
    <w:rsid w:val="4D305B7F"/>
    <w:rsid w:val="4D5E26E5"/>
    <w:rsid w:val="4D7029E1"/>
    <w:rsid w:val="4D7452DE"/>
    <w:rsid w:val="4D9E7963"/>
    <w:rsid w:val="4E0131ED"/>
    <w:rsid w:val="4E193423"/>
    <w:rsid w:val="4E26230A"/>
    <w:rsid w:val="4E683558"/>
    <w:rsid w:val="4E7948DA"/>
    <w:rsid w:val="4E9D7D07"/>
    <w:rsid w:val="4ECA7C64"/>
    <w:rsid w:val="4EF44480"/>
    <w:rsid w:val="4EFB7DE6"/>
    <w:rsid w:val="4EFF7D3E"/>
    <w:rsid w:val="4F343F13"/>
    <w:rsid w:val="4F367F5C"/>
    <w:rsid w:val="4F897587"/>
    <w:rsid w:val="4F9F505A"/>
    <w:rsid w:val="4FAC319E"/>
    <w:rsid w:val="4FB15D51"/>
    <w:rsid w:val="500320D4"/>
    <w:rsid w:val="50053308"/>
    <w:rsid w:val="504608AB"/>
    <w:rsid w:val="5062657C"/>
    <w:rsid w:val="50AC137F"/>
    <w:rsid w:val="50BE3462"/>
    <w:rsid w:val="50EB7B28"/>
    <w:rsid w:val="51611DC7"/>
    <w:rsid w:val="516622E8"/>
    <w:rsid w:val="51861D91"/>
    <w:rsid w:val="51BA26C3"/>
    <w:rsid w:val="51C03BFC"/>
    <w:rsid w:val="51E77B90"/>
    <w:rsid w:val="524B15BD"/>
    <w:rsid w:val="528740A7"/>
    <w:rsid w:val="5298216C"/>
    <w:rsid w:val="52A43D72"/>
    <w:rsid w:val="5315726E"/>
    <w:rsid w:val="53302576"/>
    <w:rsid w:val="53343845"/>
    <w:rsid w:val="53C0316C"/>
    <w:rsid w:val="53F453D3"/>
    <w:rsid w:val="544D0AF6"/>
    <w:rsid w:val="5453054B"/>
    <w:rsid w:val="549E7270"/>
    <w:rsid w:val="54D32A07"/>
    <w:rsid w:val="54FE1D60"/>
    <w:rsid w:val="55024EEF"/>
    <w:rsid w:val="551D3447"/>
    <w:rsid w:val="559C52CC"/>
    <w:rsid w:val="55A14736"/>
    <w:rsid w:val="563979D8"/>
    <w:rsid w:val="5657487C"/>
    <w:rsid w:val="565A57C8"/>
    <w:rsid w:val="567966DE"/>
    <w:rsid w:val="570F1FDF"/>
    <w:rsid w:val="57555609"/>
    <w:rsid w:val="582664A1"/>
    <w:rsid w:val="58661EED"/>
    <w:rsid w:val="58861871"/>
    <w:rsid w:val="58D83D95"/>
    <w:rsid w:val="595030DD"/>
    <w:rsid w:val="59702582"/>
    <w:rsid w:val="598719D1"/>
    <w:rsid w:val="59A633A6"/>
    <w:rsid w:val="59B917B2"/>
    <w:rsid w:val="59B97D37"/>
    <w:rsid w:val="59F818F3"/>
    <w:rsid w:val="5A550FF4"/>
    <w:rsid w:val="5ACA65DC"/>
    <w:rsid w:val="5B2A7C9E"/>
    <w:rsid w:val="5B362DA7"/>
    <w:rsid w:val="5B720D05"/>
    <w:rsid w:val="5B865C6E"/>
    <w:rsid w:val="5BF44E27"/>
    <w:rsid w:val="5C1F12FC"/>
    <w:rsid w:val="5C6E748E"/>
    <w:rsid w:val="5D356591"/>
    <w:rsid w:val="5D492F90"/>
    <w:rsid w:val="5D677212"/>
    <w:rsid w:val="5DA16B81"/>
    <w:rsid w:val="5DA53647"/>
    <w:rsid w:val="5DD3730A"/>
    <w:rsid w:val="5E532CF5"/>
    <w:rsid w:val="5E5E179E"/>
    <w:rsid w:val="5E6F3277"/>
    <w:rsid w:val="5E8C4C3E"/>
    <w:rsid w:val="5F253B13"/>
    <w:rsid w:val="5F317C81"/>
    <w:rsid w:val="5F5A60CA"/>
    <w:rsid w:val="5F7344D3"/>
    <w:rsid w:val="5FC76665"/>
    <w:rsid w:val="60055C9D"/>
    <w:rsid w:val="600A1FC6"/>
    <w:rsid w:val="605046EC"/>
    <w:rsid w:val="6087192E"/>
    <w:rsid w:val="60E86237"/>
    <w:rsid w:val="60FD3EAD"/>
    <w:rsid w:val="610B0813"/>
    <w:rsid w:val="612401EA"/>
    <w:rsid w:val="617258DE"/>
    <w:rsid w:val="6176340C"/>
    <w:rsid w:val="619857B6"/>
    <w:rsid w:val="622808DB"/>
    <w:rsid w:val="62353458"/>
    <w:rsid w:val="62760E6A"/>
    <w:rsid w:val="62E847C0"/>
    <w:rsid w:val="632D6DD6"/>
    <w:rsid w:val="63804F9D"/>
    <w:rsid w:val="63F26481"/>
    <w:rsid w:val="64680B4F"/>
    <w:rsid w:val="64866CC7"/>
    <w:rsid w:val="64B83FB8"/>
    <w:rsid w:val="64F26DF3"/>
    <w:rsid w:val="65054B66"/>
    <w:rsid w:val="65133552"/>
    <w:rsid w:val="651A4E05"/>
    <w:rsid w:val="65462CFD"/>
    <w:rsid w:val="65586F42"/>
    <w:rsid w:val="658A4722"/>
    <w:rsid w:val="658D33C6"/>
    <w:rsid w:val="669F7185"/>
    <w:rsid w:val="66E91C0F"/>
    <w:rsid w:val="6700640C"/>
    <w:rsid w:val="670C357A"/>
    <w:rsid w:val="673933C8"/>
    <w:rsid w:val="678A0F8B"/>
    <w:rsid w:val="67A76482"/>
    <w:rsid w:val="67B35DBF"/>
    <w:rsid w:val="67DA0714"/>
    <w:rsid w:val="67EF03D4"/>
    <w:rsid w:val="682623FA"/>
    <w:rsid w:val="68E431C1"/>
    <w:rsid w:val="691821CE"/>
    <w:rsid w:val="691A16E5"/>
    <w:rsid w:val="69263104"/>
    <w:rsid w:val="692A4354"/>
    <w:rsid w:val="695C2C49"/>
    <w:rsid w:val="69614738"/>
    <w:rsid w:val="6978361A"/>
    <w:rsid w:val="69C23CBB"/>
    <w:rsid w:val="69E11CD0"/>
    <w:rsid w:val="6A0D3929"/>
    <w:rsid w:val="6A2950F7"/>
    <w:rsid w:val="6A585EE6"/>
    <w:rsid w:val="6A78121A"/>
    <w:rsid w:val="6AF94DB6"/>
    <w:rsid w:val="6B0D5646"/>
    <w:rsid w:val="6B1F568B"/>
    <w:rsid w:val="6B9E440D"/>
    <w:rsid w:val="6BDC557C"/>
    <w:rsid w:val="6C332A0D"/>
    <w:rsid w:val="6C3739E5"/>
    <w:rsid w:val="6C7D1F2D"/>
    <w:rsid w:val="6CCD0F7D"/>
    <w:rsid w:val="6CFB23C1"/>
    <w:rsid w:val="6D2E76CC"/>
    <w:rsid w:val="6D4D7FBD"/>
    <w:rsid w:val="6D560EAF"/>
    <w:rsid w:val="6D673814"/>
    <w:rsid w:val="6D807935"/>
    <w:rsid w:val="6D826D80"/>
    <w:rsid w:val="6DCE38D9"/>
    <w:rsid w:val="6DF719AE"/>
    <w:rsid w:val="6E0D7D20"/>
    <w:rsid w:val="6E8C3D1A"/>
    <w:rsid w:val="6E902834"/>
    <w:rsid w:val="6EC24723"/>
    <w:rsid w:val="6EE67850"/>
    <w:rsid w:val="6F8754BE"/>
    <w:rsid w:val="6FB701B3"/>
    <w:rsid w:val="6FDD37A0"/>
    <w:rsid w:val="6FEB0ACF"/>
    <w:rsid w:val="705C636F"/>
    <w:rsid w:val="708E6812"/>
    <w:rsid w:val="70CE727B"/>
    <w:rsid w:val="70FC44E0"/>
    <w:rsid w:val="710D66CA"/>
    <w:rsid w:val="7175212C"/>
    <w:rsid w:val="718C67DA"/>
    <w:rsid w:val="71954D16"/>
    <w:rsid w:val="71BB4D78"/>
    <w:rsid w:val="71C16341"/>
    <w:rsid w:val="72214979"/>
    <w:rsid w:val="72233088"/>
    <w:rsid w:val="722D6240"/>
    <w:rsid w:val="72425D6F"/>
    <w:rsid w:val="725662B3"/>
    <w:rsid w:val="72657CC7"/>
    <w:rsid w:val="72926682"/>
    <w:rsid w:val="72B63B3B"/>
    <w:rsid w:val="72E45469"/>
    <w:rsid w:val="732F5FEE"/>
    <w:rsid w:val="73A96003"/>
    <w:rsid w:val="73D1675E"/>
    <w:rsid w:val="73D45307"/>
    <w:rsid w:val="73F021CE"/>
    <w:rsid w:val="741661E7"/>
    <w:rsid w:val="74221EB9"/>
    <w:rsid w:val="74472103"/>
    <w:rsid w:val="74523ED1"/>
    <w:rsid w:val="747F427A"/>
    <w:rsid w:val="74C85A51"/>
    <w:rsid w:val="74DE15C8"/>
    <w:rsid w:val="74F472F7"/>
    <w:rsid w:val="74F716F1"/>
    <w:rsid w:val="75266384"/>
    <w:rsid w:val="7556718C"/>
    <w:rsid w:val="755C7DED"/>
    <w:rsid w:val="755D2ACE"/>
    <w:rsid w:val="756869FB"/>
    <w:rsid w:val="75781845"/>
    <w:rsid w:val="75B879E4"/>
    <w:rsid w:val="75BE1F34"/>
    <w:rsid w:val="75D67E15"/>
    <w:rsid w:val="75E9109E"/>
    <w:rsid w:val="75FC3367"/>
    <w:rsid w:val="760040EC"/>
    <w:rsid w:val="766E616D"/>
    <w:rsid w:val="769C7617"/>
    <w:rsid w:val="76C51720"/>
    <w:rsid w:val="76C962D9"/>
    <w:rsid w:val="76D308C0"/>
    <w:rsid w:val="76F94C7B"/>
    <w:rsid w:val="77B7129B"/>
    <w:rsid w:val="77E14A9B"/>
    <w:rsid w:val="783C0AC2"/>
    <w:rsid w:val="785B1E06"/>
    <w:rsid w:val="787747FA"/>
    <w:rsid w:val="78B30A40"/>
    <w:rsid w:val="78DF634B"/>
    <w:rsid w:val="78EE7BF2"/>
    <w:rsid w:val="78FC24B1"/>
    <w:rsid w:val="79023E64"/>
    <w:rsid w:val="790F26B4"/>
    <w:rsid w:val="792C16DD"/>
    <w:rsid w:val="79A52445"/>
    <w:rsid w:val="7A545824"/>
    <w:rsid w:val="7A897B63"/>
    <w:rsid w:val="7AA91A28"/>
    <w:rsid w:val="7ACC5E44"/>
    <w:rsid w:val="7B1D0BFE"/>
    <w:rsid w:val="7BD05331"/>
    <w:rsid w:val="7C002DD5"/>
    <w:rsid w:val="7C585DBD"/>
    <w:rsid w:val="7C5D270E"/>
    <w:rsid w:val="7CC75B08"/>
    <w:rsid w:val="7CEC692F"/>
    <w:rsid w:val="7D457516"/>
    <w:rsid w:val="7D5F7932"/>
    <w:rsid w:val="7D6E643E"/>
    <w:rsid w:val="7D856ED7"/>
    <w:rsid w:val="7DCA36BA"/>
    <w:rsid w:val="7DE90F08"/>
    <w:rsid w:val="7E1A490E"/>
    <w:rsid w:val="7E7E4E7C"/>
    <w:rsid w:val="7E884509"/>
    <w:rsid w:val="7F040930"/>
    <w:rsid w:val="7F934DE9"/>
    <w:rsid w:val="7FA0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chartTrackingRefBased/>
  <w15:docId w15:val="{BAD1557E-9C38-4650-A7F0-CC1FB8D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next w:val="ae"/>
    <w:qFormat/>
    <w:pPr>
      <w:widowControl w:val="0"/>
      <w:adjustRightInd w:val="0"/>
      <w:snapToGrid w:val="0"/>
      <w:spacing w:line="360" w:lineRule="auto"/>
      <w:ind w:firstLineChars="200" w:firstLine="400"/>
      <w:jc w:val="both"/>
    </w:pPr>
    <w:rPr>
      <w:kern w:val="2"/>
      <w:sz w:val="21"/>
      <w:szCs w:val="24"/>
    </w:rPr>
  </w:style>
  <w:style w:type="paragraph" w:styleId="1">
    <w:name w:val="heading 1"/>
    <w:basedOn w:val="ad"/>
    <w:next w:val="ad"/>
    <w:link w:val="10"/>
    <w:uiPriority w:val="9"/>
    <w:qFormat/>
    <w:pPr>
      <w:keepNext/>
      <w:keepLines/>
      <w:spacing w:beforeLines="50" w:before="50" w:afterLines="50" w:after="50"/>
      <w:ind w:firstLineChars="0" w:firstLine="0"/>
      <w:outlineLvl w:val="0"/>
    </w:pPr>
    <w:rPr>
      <w:rFonts w:eastAsia="黑体"/>
      <w:bCs/>
      <w:kern w:val="44"/>
      <w:szCs w:val="44"/>
    </w:rPr>
  </w:style>
  <w:style w:type="paragraph" w:styleId="2">
    <w:name w:val="heading 2"/>
    <w:basedOn w:val="ad"/>
    <w:next w:val="ad"/>
    <w:link w:val="20"/>
    <w:qFormat/>
    <w:pPr>
      <w:keepNext/>
      <w:keepLines/>
      <w:numPr>
        <w:ilvl w:val="1"/>
      </w:numPr>
      <w:spacing w:beforeLines="50" w:before="50" w:afterLines="50" w:after="50"/>
      <w:ind w:firstLineChars="200" w:firstLine="400"/>
      <w:jc w:val="left"/>
      <w:outlineLvl w:val="1"/>
    </w:pPr>
    <w:rPr>
      <w:rFonts w:eastAsia="黑体"/>
      <w:bCs/>
      <w:szCs w:val="30"/>
    </w:rPr>
  </w:style>
  <w:style w:type="paragraph" w:styleId="3">
    <w:name w:val="heading 3"/>
    <w:basedOn w:val="ad"/>
    <w:next w:val="ad"/>
    <w:link w:val="30"/>
    <w:qFormat/>
    <w:pPr>
      <w:keepNext/>
      <w:keepLines/>
      <w:numPr>
        <w:ilvl w:val="2"/>
      </w:numPr>
      <w:spacing w:beforeLines="50" w:before="50" w:afterLines="50" w:after="50" w:line="400" w:lineRule="atLeast"/>
      <w:ind w:firstLineChars="200" w:firstLine="400"/>
      <w:jc w:val="center"/>
      <w:outlineLvl w:val="2"/>
    </w:pPr>
    <w:rPr>
      <w:rFonts w:eastAsia="黑体"/>
      <w:bCs/>
      <w:szCs w:val="28"/>
    </w:rPr>
  </w:style>
  <w:style w:type="paragraph" w:styleId="4">
    <w:name w:val="heading 4"/>
    <w:basedOn w:val="ad"/>
    <w:next w:val="ad"/>
    <w:link w:val="40"/>
    <w:uiPriority w:val="9"/>
    <w:unhideWhenUsed/>
    <w:qFormat/>
    <w:rsid w:val="00A67811"/>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d"/>
    <w:next w:val="ad"/>
    <w:link w:val="50"/>
    <w:uiPriority w:val="9"/>
    <w:unhideWhenUsed/>
    <w:qFormat/>
    <w:rsid w:val="00594269"/>
    <w:pPr>
      <w:keepNext/>
      <w:keepLines/>
      <w:spacing w:before="280" w:after="290" w:line="376" w:lineRule="auto"/>
      <w:outlineLvl w:val="4"/>
    </w:pPr>
    <w:rPr>
      <w:b/>
      <w:bCs/>
      <w:sz w:val="28"/>
      <w:szCs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Strong"/>
    <w:uiPriority w:val="22"/>
    <w:qFormat/>
    <w:rPr>
      <w:b/>
      <w:bCs/>
    </w:rPr>
  </w:style>
  <w:style w:type="character" w:styleId="af3">
    <w:name w:val="page number"/>
  </w:style>
  <w:style w:type="character" w:styleId="af4">
    <w:name w:val="annotation reference"/>
    <w:uiPriority w:val="99"/>
    <w:unhideWhenUsed/>
    <w:rPr>
      <w:sz w:val="21"/>
      <w:szCs w:val="21"/>
    </w:rPr>
  </w:style>
  <w:style w:type="character" w:customStyle="1" w:styleId="10">
    <w:name w:val="标题 1 字符"/>
    <w:link w:val="1"/>
    <w:uiPriority w:val="9"/>
    <w:rPr>
      <w:rFonts w:eastAsia="黑体"/>
      <w:b w:val="0"/>
      <w:bCs/>
      <w:kern w:val="44"/>
      <w:sz w:val="21"/>
      <w:szCs w:val="44"/>
    </w:rPr>
  </w:style>
  <w:style w:type="character" w:customStyle="1" w:styleId="20">
    <w:name w:val="标题 2 字符"/>
    <w:link w:val="2"/>
    <w:rPr>
      <w:rFonts w:ascii="Times New Roman" w:eastAsia="黑体" w:hAnsi="Times New Roman"/>
      <w:bCs/>
      <w:kern w:val="2"/>
      <w:sz w:val="21"/>
      <w:szCs w:val="30"/>
    </w:rPr>
  </w:style>
  <w:style w:type="character" w:customStyle="1" w:styleId="30">
    <w:name w:val="标题 3 字符"/>
    <w:link w:val="3"/>
    <w:rPr>
      <w:rFonts w:ascii="Times New Roman" w:eastAsia="黑体" w:hAnsi="Times New Roman"/>
      <w:bCs/>
      <w:kern w:val="2"/>
      <w:sz w:val="21"/>
      <w:szCs w:val="28"/>
    </w:rPr>
  </w:style>
  <w:style w:type="character" w:customStyle="1" w:styleId="af5">
    <w:name w:val="批注框文本 字符"/>
    <w:link w:val="af6"/>
    <w:uiPriority w:val="99"/>
    <w:semiHidden/>
    <w:rPr>
      <w:kern w:val="2"/>
      <w:sz w:val="18"/>
      <w:szCs w:val="18"/>
    </w:rPr>
  </w:style>
  <w:style w:type="character" w:customStyle="1" w:styleId="af7">
    <w:name w:val="文档结构图 字符"/>
    <w:link w:val="af8"/>
    <w:uiPriority w:val="99"/>
    <w:semiHidden/>
    <w:rPr>
      <w:rFonts w:ascii="宋体"/>
      <w:kern w:val="2"/>
      <w:sz w:val="18"/>
      <w:szCs w:val="18"/>
    </w:rPr>
  </w:style>
  <w:style w:type="character" w:customStyle="1" w:styleId="af9">
    <w:name w:val="页脚 字符"/>
    <w:link w:val="afa"/>
    <w:rPr>
      <w:kern w:val="2"/>
      <w:sz w:val="18"/>
      <w:szCs w:val="18"/>
    </w:rPr>
  </w:style>
  <w:style w:type="character" w:customStyle="1" w:styleId="afb">
    <w:name w:val="批注文字 字符"/>
    <w:link w:val="afc"/>
    <w:uiPriority w:val="99"/>
    <w:qFormat/>
    <w:rPr>
      <w:kern w:val="2"/>
      <w:sz w:val="21"/>
      <w:szCs w:val="24"/>
    </w:rPr>
  </w:style>
  <w:style w:type="character" w:customStyle="1" w:styleId="en-code1">
    <w:name w:val="en-code1"/>
    <w:qFormat/>
    <w:rPr>
      <w:b/>
      <w:bCs/>
      <w:color w:val="0A5CA8"/>
      <w:sz w:val="26"/>
      <w:szCs w:val="26"/>
    </w:rPr>
  </w:style>
  <w:style w:type="character" w:customStyle="1" w:styleId="afd">
    <w:name w:val="正文文本 字符"/>
    <w:link w:val="afe"/>
    <w:rPr>
      <w:kern w:val="2"/>
      <w:sz w:val="21"/>
      <w:szCs w:val="24"/>
    </w:rPr>
  </w:style>
  <w:style w:type="character" w:customStyle="1" w:styleId="aff">
    <w:name w:val="批注主题 字符"/>
    <w:link w:val="aff0"/>
    <w:uiPriority w:val="99"/>
    <w:semiHidden/>
    <w:rPr>
      <w:b/>
      <w:bCs/>
      <w:kern w:val="2"/>
      <w:sz w:val="21"/>
      <w:szCs w:val="24"/>
    </w:rPr>
  </w:style>
  <w:style w:type="character" w:customStyle="1" w:styleId="aff1">
    <w:name w:val="日期 字符"/>
    <w:link w:val="aff2"/>
    <w:uiPriority w:val="99"/>
    <w:semiHidden/>
    <w:rPr>
      <w:kern w:val="2"/>
      <w:sz w:val="21"/>
      <w:szCs w:val="24"/>
    </w:rPr>
  </w:style>
  <w:style w:type="character" w:customStyle="1" w:styleId="Char">
    <w:name w:val="段 Char"/>
    <w:link w:val="aff3"/>
    <w:qFormat/>
    <w:rPr>
      <w:rFonts w:ascii="宋体"/>
      <w:sz w:val="21"/>
    </w:rPr>
  </w:style>
  <w:style w:type="paragraph" w:styleId="11">
    <w:name w:val="toc 1"/>
    <w:basedOn w:val="ad"/>
    <w:next w:val="ad"/>
    <w:uiPriority w:val="39"/>
    <w:unhideWhenUsed/>
    <w:pPr>
      <w:widowControl/>
      <w:spacing w:line="240" w:lineRule="auto"/>
      <w:ind w:firstLineChars="100" w:firstLine="200"/>
      <w:jc w:val="left"/>
    </w:pPr>
    <w:rPr>
      <w:kern w:val="0"/>
      <w:szCs w:val="22"/>
    </w:rPr>
  </w:style>
  <w:style w:type="paragraph" w:styleId="aff4">
    <w:name w:val="Body Text Indent"/>
    <w:basedOn w:val="ad"/>
    <w:pPr>
      <w:ind w:firstLine="480"/>
    </w:pPr>
    <w:rPr>
      <w:rFonts w:ascii="宋体" w:hAnsi="宋体"/>
      <w:color w:val="FF0000"/>
      <w:sz w:val="24"/>
    </w:rPr>
  </w:style>
  <w:style w:type="paragraph" w:styleId="aff2">
    <w:name w:val="Date"/>
    <w:basedOn w:val="ad"/>
    <w:next w:val="ad"/>
    <w:link w:val="aff1"/>
    <w:uiPriority w:val="99"/>
    <w:unhideWhenUsed/>
    <w:pPr>
      <w:ind w:leftChars="2500" w:left="100"/>
    </w:pPr>
  </w:style>
  <w:style w:type="paragraph" w:styleId="af8">
    <w:name w:val="Document Map"/>
    <w:basedOn w:val="ad"/>
    <w:link w:val="af7"/>
    <w:uiPriority w:val="99"/>
    <w:unhideWhenUsed/>
    <w:rPr>
      <w:rFonts w:ascii="宋体"/>
      <w:sz w:val="18"/>
      <w:szCs w:val="18"/>
    </w:rPr>
  </w:style>
  <w:style w:type="paragraph" w:styleId="afe">
    <w:name w:val="Body Text"/>
    <w:basedOn w:val="ad"/>
    <w:link w:val="afd"/>
    <w:pPr>
      <w:jc w:val="center"/>
    </w:pPr>
  </w:style>
  <w:style w:type="paragraph" w:styleId="31">
    <w:name w:val="toc 3"/>
    <w:basedOn w:val="ad"/>
    <w:next w:val="ad"/>
    <w:uiPriority w:val="39"/>
    <w:unhideWhenUsed/>
    <w:pPr>
      <w:widowControl/>
      <w:spacing w:after="100" w:line="259" w:lineRule="auto"/>
      <w:ind w:left="440"/>
      <w:jc w:val="left"/>
    </w:pPr>
    <w:rPr>
      <w:rFonts w:ascii="Calibri" w:hAnsi="Calibri"/>
      <w:kern w:val="0"/>
      <w:sz w:val="22"/>
      <w:szCs w:val="22"/>
    </w:rPr>
  </w:style>
  <w:style w:type="paragraph" w:styleId="afc">
    <w:name w:val="annotation text"/>
    <w:basedOn w:val="ad"/>
    <w:link w:val="afb"/>
    <w:uiPriority w:val="99"/>
    <w:unhideWhenUsed/>
    <w:qFormat/>
    <w:pPr>
      <w:jc w:val="left"/>
    </w:pPr>
  </w:style>
  <w:style w:type="paragraph" w:styleId="32">
    <w:name w:val="Body Text Indent 3"/>
    <w:basedOn w:val="ad"/>
    <w:pPr>
      <w:ind w:firstLine="480"/>
    </w:pPr>
    <w:rPr>
      <w:rFonts w:ascii="宋体"/>
      <w:sz w:val="24"/>
    </w:rPr>
  </w:style>
  <w:style w:type="paragraph" w:styleId="21">
    <w:name w:val="toc 2"/>
    <w:basedOn w:val="ad"/>
    <w:next w:val="ad"/>
    <w:uiPriority w:val="39"/>
    <w:unhideWhenUsed/>
    <w:pPr>
      <w:widowControl/>
      <w:spacing w:line="240" w:lineRule="auto"/>
      <w:ind w:firstLineChars="100" w:firstLine="200"/>
    </w:pPr>
    <w:rPr>
      <w:rFonts w:ascii="Calibri" w:hAnsi="Calibri"/>
      <w:kern w:val="0"/>
      <w:szCs w:val="22"/>
    </w:rPr>
  </w:style>
  <w:style w:type="paragraph" w:styleId="aff5">
    <w:name w:val="header"/>
    <w:basedOn w:val="ad"/>
    <w:pPr>
      <w:pBdr>
        <w:bottom w:val="single" w:sz="6" w:space="1" w:color="auto"/>
      </w:pBdr>
      <w:tabs>
        <w:tab w:val="center" w:pos="4153"/>
        <w:tab w:val="right" w:pos="8306"/>
      </w:tabs>
      <w:jc w:val="center"/>
    </w:pPr>
    <w:rPr>
      <w:sz w:val="18"/>
      <w:szCs w:val="18"/>
    </w:rPr>
  </w:style>
  <w:style w:type="paragraph" w:customStyle="1" w:styleId="CM3">
    <w:name w:val="CM3"/>
    <w:basedOn w:val="Default"/>
    <w:next w:val="Default"/>
    <w:uiPriority w:val="99"/>
    <w:rPr>
      <w:rFonts w:cs="Times New Roman"/>
      <w:color w:val="auto"/>
    </w:rPr>
  </w:style>
  <w:style w:type="paragraph" w:customStyle="1" w:styleId="aff6">
    <w:name w:val="封面正文"/>
    <w:pPr>
      <w:jc w:val="both"/>
    </w:pPr>
  </w:style>
  <w:style w:type="paragraph" w:customStyle="1" w:styleId="a8">
    <w:name w:val="数字编号列项（二级）"/>
    <w:pPr>
      <w:numPr>
        <w:ilvl w:val="1"/>
        <w:numId w:val="1"/>
      </w:numPr>
      <w:tabs>
        <w:tab w:val="left" w:pos="1259"/>
      </w:tabs>
      <w:jc w:val="both"/>
    </w:pPr>
    <w:rPr>
      <w:rFonts w:ascii="宋体"/>
      <w:sz w:val="21"/>
    </w:rPr>
  </w:style>
  <w:style w:type="paragraph" w:customStyle="1" w:styleId="a4">
    <w:name w:val="三级条标题"/>
    <w:basedOn w:val="a3"/>
    <w:next w:val="aff3"/>
    <w:pPr>
      <w:numPr>
        <w:ilvl w:val="3"/>
      </w:numPr>
      <w:outlineLvl w:val="4"/>
    </w:pPr>
  </w:style>
  <w:style w:type="paragraph" w:styleId="ae">
    <w:name w:val="List Paragraph"/>
    <w:basedOn w:val="ad"/>
    <w:uiPriority w:val="99"/>
    <w:qFormat/>
    <w:pPr>
      <w:ind w:firstLine="420"/>
    </w:pPr>
  </w:style>
  <w:style w:type="paragraph" w:customStyle="1" w:styleId="aff7">
    <w:name w:val="实施日期"/>
    <w:basedOn w:val="aff8"/>
    <w:pPr>
      <w:jc w:val="right"/>
    </w:pPr>
  </w:style>
  <w:style w:type="paragraph" w:customStyle="1" w:styleId="aff9">
    <w:name w:val="标准书眉一"/>
    <w:pPr>
      <w:jc w:val="both"/>
    </w:pPr>
  </w:style>
  <w:style w:type="paragraph" w:customStyle="1" w:styleId="a9">
    <w:name w:val="编号列项（三级）"/>
    <w:pPr>
      <w:numPr>
        <w:ilvl w:val="2"/>
        <w:numId w:val="1"/>
      </w:numPr>
      <w:tabs>
        <w:tab w:val="left" w:pos="0"/>
      </w:tabs>
    </w:pPr>
    <w:rPr>
      <w:rFonts w:ascii="宋体"/>
      <w:sz w:val="21"/>
    </w:rPr>
  </w:style>
  <w:style w:type="paragraph" w:styleId="af6">
    <w:name w:val="Balloon Text"/>
    <w:basedOn w:val="ad"/>
    <w:link w:val="af5"/>
    <w:uiPriority w:val="99"/>
    <w:unhideWhenUsed/>
    <w:rPr>
      <w:sz w:val="18"/>
      <w:szCs w:val="18"/>
    </w:rPr>
  </w:style>
  <w:style w:type="paragraph" w:styleId="afa">
    <w:name w:val="footer"/>
    <w:basedOn w:val="ad"/>
    <w:link w:val="af9"/>
    <w:pPr>
      <w:tabs>
        <w:tab w:val="center" w:pos="4153"/>
        <w:tab w:val="right" w:pos="8306"/>
      </w:tabs>
      <w:jc w:val="left"/>
    </w:pPr>
    <w:rPr>
      <w:sz w:val="18"/>
      <w:szCs w:val="18"/>
    </w:rPr>
  </w:style>
  <w:style w:type="paragraph" w:styleId="aff0">
    <w:name w:val="annotation subject"/>
    <w:basedOn w:val="afc"/>
    <w:next w:val="afc"/>
    <w:link w:val="aff"/>
    <w:uiPriority w:val="99"/>
    <w:unhideWhenUsed/>
    <w:rPr>
      <w:b/>
      <w:bCs/>
    </w:rPr>
  </w:style>
  <w:style w:type="paragraph" w:customStyle="1" w:styleId="Default">
    <w:name w:val="Default"/>
    <w:qFormat/>
    <w:pPr>
      <w:widowControl w:val="0"/>
      <w:autoSpaceDE w:val="0"/>
      <w:autoSpaceDN w:val="0"/>
      <w:adjustRightInd w:val="0"/>
    </w:pPr>
    <w:rPr>
      <w:rFonts w:ascii="EUAlbertina" w:eastAsia="EUAlbertina" w:cs="EUAlbertina"/>
      <w:color w:val="000000"/>
      <w:sz w:val="24"/>
      <w:szCs w:val="24"/>
    </w:rPr>
  </w:style>
  <w:style w:type="paragraph" w:customStyle="1" w:styleId="a5">
    <w:name w:val="五级条标题"/>
    <w:basedOn w:val="ad"/>
    <w:next w:val="aff3"/>
    <w:pPr>
      <w:widowControl/>
      <w:numPr>
        <w:ilvl w:val="5"/>
        <w:numId w:val="2"/>
      </w:numPr>
      <w:spacing w:beforeLines="50" w:before="50" w:afterLines="50" w:after="50"/>
      <w:jc w:val="left"/>
      <w:outlineLvl w:val="6"/>
    </w:pPr>
    <w:rPr>
      <w:rFonts w:ascii="黑体" w:eastAsia="黑体"/>
      <w:kern w:val="0"/>
      <w:szCs w:val="21"/>
    </w:rPr>
  </w:style>
  <w:style w:type="paragraph" w:customStyle="1" w:styleId="CM1">
    <w:name w:val="CM1"/>
    <w:basedOn w:val="Default"/>
    <w:next w:val="Default"/>
    <w:uiPriority w:val="99"/>
    <w:rPr>
      <w:rFonts w:cs="Times New Roman"/>
      <w:color w:val="auto"/>
    </w:rPr>
  </w:style>
  <w:style w:type="paragraph" w:customStyle="1" w:styleId="ENFI">
    <w:name w:val="ENFI表体"/>
    <w:basedOn w:val="ad"/>
    <w:qFormat/>
    <w:pPr>
      <w:widowControl/>
      <w:spacing w:line="240" w:lineRule="atLeast"/>
      <w:jc w:val="left"/>
    </w:pPr>
    <w:rPr>
      <w:rFonts w:eastAsia="仿宋_GB2312"/>
      <w:kern w:val="0"/>
    </w:rPr>
  </w:style>
  <w:style w:type="paragraph" w:customStyle="1" w:styleId="aff3">
    <w:name w:val="段"/>
    <w:link w:val="Char"/>
    <w:qFormat/>
    <w:pPr>
      <w:autoSpaceDE w:val="0"/>
      <w:autoSpaceDN w:val="0"/>
      <w:ind w:firstLineChars="200" w:firstLine="200"/>
      <w:jc w:val="both"/>
    </w:pPr>
    <w:rPr>
      <w:rFonts w:ascii="宋体"/>
      <w:sz w:val="21"/>
    </w:rPr>
  </w:style>
  <w:style w:type="paragraph" w:styleId="affa">
    <w:name w:val="Revision"/>
    <w:uiPriority w:val="99"/>
    <w:semiHidden/>
    <w:rPr>
      <w:kern w:val="2"/>
      <w:sz w:val="21"/>
      <w:szCs w:val="24"/>
    </w:rPr>
  </w:style>
  <w:style w:type="paragraph" w:customStyle="1" w:styleId="affb">
    <w:name w:val="标准标志"/>
    <w:next w:val="ad"/>
    <w:qFormat/>
    <w:pPr>
      <w:shd w:val="solid" w:color="FFFFFF" w:fill="FFFFFF"/>
      <w:spacing w:line="0" w:lineRule="atLeast"/>
      <w:jc w:val="right"/>
    </w:pPr>
    <w:rPr>
      <w:b/>
      <w:w w:val="130"/>
      <w:sz w:val="96"/>
    </w:rPr>
  </w:style>
  <w:style w:type="paragraph" w:customStyle="1" w:styleId="affc">
    <w:name w:val="标准书眉_奇数页"/>
    <w:next w:val="ad"/>
    <w:pPr>
      <w:tabs>
        <w:tab w:val="center" w:pos="4154"/>
        <w:tab w:val="right" w:pos="8306"/>
      </w:tabs>
      <w:spacing w:after="120"/>
      <w:jc w:val="right"/>
    </w:pPr>
    <w:rPr>
      <w:rFonts w:eastAsia="黑体"/>
      <w:sz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d">
    <w:name w:val="封面编号"/>
    <w:pPr>
      <w:ind w:right="284"/>
      <w:jc w:val="right"/>
    </w:pPr>
    <w:rPr>
      <w:rFonts w:eastAsia="黑体"/>
      <w:spacing w:val="20"/>
      <w:sz w:val="28"/>
    </w:rPr>
  </w:style>
  <w:style w:type="paragraph" w:customStyle="1" w:styleId="affe">
    <w:name w:val="封面文字"/>
    <w:pPr>
      <w:spacing w:before="320" w:after="320"/>
      <w:jc w:val="center"/>
    </w:pPr>
    <w:rPr>
      <w:b/>
      <w:spacing w:val="80"/>
      <w:w w:val="150"/>
      <w:sz w:val="48"/>
    </w:rPr>
  </w:style>
  <w:style w:type="paragraph" w:customStyle="1" w:styleId="afff">
    <w:name w:val="封面标准英文名称"/>
    <w:pPr>
      <w:widowControl w:val="0"/>
      <w:spacing w:before="370" w:line="400" w:lineRule="exact"/>
      <w:jc w:val="center"/>
    </w:pPr>
    <w:rPr>
      <w:sz w:val="28"/>
    </w:rPr>
  </w:style>
  <w:style w:type="paragraph" w:customStyle="1" w:styleId="aff8">
    <w:name w:val="发布日期"/>
    <w:rPr>
      <w:rFonts w:eastAsia="黑体"/>
      <w:sz w:val="28"/>
    </w:rPr>
  </w:style>
  <w:style w:type="paragraph" w:customStyle="1" w:styleId="afff0">
    <w:name w:val="封面日期"/>
    <w:pPr>
      <w:jc w:val="center"/>
    </w:pPr>
    <w:rPr>
      <w:rFonts w:ascii="黑体" w:eastAsia="黑体"/>
      <w:spacing w:val="4"/>
      <w:sz w:val="28"/>
    </w:rPr>
  </w:style>
  <w:style w:type="paragraph" w:customStyle="1" w:styleId="afff1">
    <w:name w:val="标准书脚_偶数页"/>
    <w:pPr>
      <w:spacing w:before="120"/>
    </w:pPr>
    <w:rPr>
      <w:sz w:val="18"/>
    </w:rPr>
  </w:style>
  <w:style w:type="paragraph" w:customStyle="1" w:styleId="afff2">
    <w:name w:val="文本格式"/>
    <w:basedOn w:val="ad"/>
    <w:qFormat/>
    <w:pPr>
      <w:ind w:firstLine="200"/>
    </w:pPr>
    <w:rPr>
      <w:szCs w:val="28"/>
    </w:rPr>
  </w:style>
  <w:style w:type="paragraph" w:customStyle="1" w:styleId="a7">
    <w:name w:val="字母编号列项（一级）"/>
    <w:pPr>
      <w:numPr>
        <w:numId w:val="1"/>
      </w:numPr>
      <w:tabs>
        <w:tab w:val="left" w:pos="839"/>
      </w:tabs>
      <w:jc w:val="both"/>
    </w:pPr>
    <w:rPr>
      <w:rFonts w:ascii="宋体"/>
      <w:sz w:val="21"/>
    </w:rPr>
  </w:style>
  <w:style w:type="paragraph" w:customStyle="1" w:styleId="a">
    <w:name w:val="附录表标题"/>
    <w:basedOn w:val="ad"/>
    <w:next w:val="aff3"/>
    <w:qFormat/>
    <w:pPr>
      <w:numPr>
        <w:ilvl w:val="1"/>
        <w:numId w:val="3"/>
      </w:numPr>
      <w:tabs>
        <w:tab w:val="left" w:pos="180"/>
      </w:tabs>
      <w:spacing w:beforeLines="50" w:before="50" w:afterLines="50" w:after="50"/>
      <w:ind w:left="567"/>
      <w:jc w:val="center"/>
    </w:pPr>
    <w:rPr>
      <w:rFonts w:ascii="黑体" w:eastAsia="黑体"/>
      <w:szCs w:val="21"/>
    </w:rPr>
  </w:style>
  <w:style w:type="paragraph" w:customStyle="1" w:styleId="ac">
    <w:name w:val="附录标识"/>
    <w:basedOn w:val="ad"/>
    <w:next w:val="aff3"/>
    <w:qFormat/>
    <w:pPr>
      <w:keepNext/>
      <w:widowControl/>
      <w:numPr>
        <w:numId w:val="4"/>
      </w:numPr>
      <w:shd w:val="clear" w:color="FFFFFF" w:fill="FFFFFF"/>
      <w:tabs>
        <w:tab w:val="left" w:pos="360"/>
        <w:tab w:val="left" w:pos="6405"/>
      </w:tabs>
      <w:spacing w:before="200" w:after="200"/>
      <w:jc w:val="center"/>
      <w:outlineLvl w:val="0"/>
    </w:pPr>
    <w:rPr>
      <w:rFonts w:ascii="黑体" w:eastAsia="黑体" w:hAnsi="黑体"/>
      <w:kern w:val="0"/>
      <w:szCs w:val="20"/>
    </w:rPr>
  </w:style>
  <w:style w:type="paragraph" w:customStyle="1" w:styleId="a2">
    <w:name w:val="一级条标题"/>
    <w:next w:val="aff3"/>
    <w:pPr>
      <w:numPr>
        <w:ilvl w:val="1"/>
        <w:numId w:val="2"/>
      </w:numPr>
      <w:spacing w:beforeLines="50" w:before="156" w:afterLines="50" w:after="156"/>
      <w:outlineLvl w:val="2"/>
    </w:pPr>
    <w:rPr>
      <w:rFonts w:ascii="黑体" w:eastAsia="黑体"/>
      <w:sz w:val="21"/>
      <w:szCs w:val="21"/>
    </w:rPr>
  </w:style>
  <w:style w:type="paragraph" w:customStyle="1" w:styleId="WPSOffice1">
    <w:name w:val="WPSOffice手动目录 1"/>
  </w:style>
  <w:style w:type="paragraph" w:customStyle="1" w:styleId="afff3">
    <w:name w:val="章标题"/>
    <w:next w:val="aff3"/>
    <w:pPr>
      <w:spacing w:beforeLines="100" w:before="312" w:afterLines="100" w:after="312"/>
      <w:jc w:val="both"/>
      <w:outlineLvl w:val="1"/>
    </w:pPr>
    <w:rPr>
      <w:rFonts w:ascii="黑体" w:eastAsia="黑体"/>
      <w:sz w:val="21"/>
    </w:rPr>
  </w:style>
  <w:style w:type="paragraph" w:customStyle="1" w:styleId="afff4">
    <w:name w:val="其他标准称谓"/>
    <w:pPr>
      <w:spacing w:line="0" w:lineRule="atLeast"/>
      <w:jc w:val="distribute"/>
    </w:pPr>
    <w:rPr>
      <w:rFonts w:ascii="黑体" w:eastAsia="黑体" w:hAnsi="宋体"/>
      <w:sz w:val="52"/>
    </w:rPr>
  </w:style>
  <w:style w:type="paragraph" w:customStyle="1" w:styleId="a1">
    <w:name w:val="注×：（正文）"/>
    <w:pPr>
      <w:numPr>
        <w:numId w:val="5"/>
      </w:numPr>
      <w:jc w:val="both"/>
    </w:pPr>
    <w:rPr>
      <w:rFonts w:ascii="宋体"/>
      <w:sz w:val="18"/>
      <w:szCs w:val="18"/>
    </w:rPr>
  </w:style>
  <w:style w:type="paragraph" w:customStyle="1" w:styleId="afff5">
    <w:name w:val="正文左对齐"/>
    <w:basedOn w:val="ad"/>
    <w:pPr>
      <w:spacing w:afterLines="50" w:after="156" w:line="320" w:lineRule="exact"/>
      <w:ind w:firstLine="480"/>
      <w:jc w:val="left"/>
      <w:textAlignment w:val="baseline"/>
    </w:pPr>
    <w:rPr>
      <w:rFonts w:ascii="宋体" w:hAnsi="华文细黑"/>
      <w:kern w:val="0"/>
      <w:sz w:val="24"/>
      <w:szCs w:val="20"/>
    </w:rPr>
  </w:style>
  <w:style w:type="paragraph" w:customStyle="1" w:styleId="aa">
    <w:name w:val="其他发布日期"/>
    <w:basedOn w:val="aff8"/>
    <w:pPr>
      <w:framePr w:w="3997" w:h="471" w:hRule="exact" w:vSpace="181" w:wrap="around" w:vAnchor="page" w:hAnchor="page" w:x="1419" w:y="14097" w:anchorLock="1"/>
      <w:numPr>
        <w:numId w:val="6"/>
      </w:numPr>
    </w:pPr>
  </w:style>
  <w:style w:type="paragraph" w:customStyle="1" w:styleId="afff6">
    <w:name w:val="发布部门"/>
    <w:next w:val="ad"/>
    <w:pPr>
      <w:jc w:val="center"/>
    </w:pPr>
    <w:rPr>
      <w:rFonts w:ascii="宋体"/>
      <w:b/>
      <w:spacing w:val="20"/>
      <w:w w:val="135"/>
      <w:sz w:val="36"/>
    </w:rPr>
  </w:style>
  <w:style w:type="paragraph" w:customStyle="1" w:styleId="CharChar">
    <w:name w:val="字元 字元 Char Char"/>
    <w:basedOn w:val="af8"/>
    <w:pPr>
      <w:shd w:val="clear" w:color="auto" w:fill="000080"/>
      <w:spacing w:line="436" w:lineRule="exact"/>
      <w:ind w:left="357"/>
      <w:jc w:val="left"/>
      <w:outlineLvl w:val="3"/>
    </w:pPr>
    <w:rPr>
      <w:rFonts w:ascii="Tahoma" w:hAnsi="Tahoma"/>
      <w:b/>
      <w:sz w:val="24"/>
      <w:szCs w:val="24"/>
    </w:rPr>
  </w:style>
  <w:style w:type="paragraph" w:customStyle="1" w:styleId="a3">
    <w:name w:val="二级条标题"/>
    <w:basedOn w:val="a2"/>
    <w:next w:val="aff3"/>
    <w:pPr>
      <w:numPr>
        <w:ilvl w:val="2"/>
      </w:numPr>
      <w:spacing w:before="50" w:after="50"/>
      <w:outlineLvl w:val="3"/>
    </w:pPr>
  </w:style>
  <w:style w:type="paragraph" w:customStyle="1" w:styleId="afff7">
    <w:name w:val="其他发布部门"/>
    <w:basedOn w:val="ad"/>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f8">
    <w:name w:val="标准书眉_偶数页"/>
    <w:basedOn w:val="affc"/>
    <w:next w:val="ad"/>
    <w:pPr>
      <w:jc w:val="left"/>
    </w:pPr>
  </w:style>
  <w:style w:type="paragraph" w:customStyle="1" w:styleId="afff9">
    <w:name w:val="标准名称"/>
    <w:basedOn w:val="3"/>
    <w:next w:val="ad"/>
    <w:pPr>
      <w:numPr>
        <w:ilvl w:val="0"/>
      </w:numPr>
      <w:spacing w:line="240" w:lineRule="auto"/>
      <w:ind w:left="1259" w:firstLineChars="200" w:firstLine="400"/>
    </w:pPr>
  </w:style>
  <w:style w:type="paragraph" w:styleId="TOC">
    <w:name w:val="TOC Heading"/>
    <w:basedOn w:val="1"/>
    <w:next w:val="ad"/>
    <w:uiPriority w:val="39"/>
    <w:qFormat/>
    <w:pPr>
      <w:widowControl/>
      <w:spacing w:before="240" w:after="0" w:line="259" w:lineRule="auto"/>
      <w:jc w:val="left"/>
      <w:outlineLvl w:val="9"/>
    </w:pPr>
    <w:rPr>
      <w:rFonts w:ascii="Calibri Light" w:eastAsia="宋体" w:hAnsi="Calibri Light"/>
      <w:b/>
      <w:bCs w:val="0"/>
      <w:color w:val="2E74B5"/>
      <w:kern w:val="0"/>
      <w:sz w:val="32"/>
      <w:szCs w:val="32"/>
    </w:rPr>
  </w:style>
  <w:style w:type="paragraph" w:customStyle="1" w:styleId="CM4">
    <w:name w:val="CM4"/>
    <w:basedOn w:val="Default"/>
    <w:next w:val="Default"/>
    <w:uiPriority w:val="99"/>
    <w:pPr>
      <w:spacing w:before="60" w:after="60"/>
    </w:pPr>
    <w:rPr>
      <w:rFonts w:cs="Times New Roman"/>
      <w:color w:val="auto"/>
    </w:rPr>
  </w:style>
  <w:style w:type="paragraph" w:customStyle="1" w:styleId="afffa">
    <w:name w:val="标准书脚_奇数页"/>
    <w:pPr>
      <w:spacing w:before="120"/>
      <w:jc w:val="right"/>
    </w:pPr>
    <w:rPr>
      <w:sz w:val="18"/>
    </w:rPr>
  </w:style>
  <w:style w:type="paragraph" w:customStyle="1" w:styleId="afffb">
    <w:name w:val="封面标准文稿编辑信息"/>
    <w:pPr>
      <w:spacing w:before="180" w:line="180" w:lineRule="exact"/>
      <w:jc w:val="center"/>
    </w:pPr>
    <w:rPr>
      <w:rFonts w:ascii="宋体"/>
      <w:sz w:val="21"/>
    </w:rPr>
  </w:style>
  <w:style w:type="paragraph" w:customStyle="1" w:styleId="a0">
    <w:name w:val="正文图标题"/>
    <w:next w:val="aff3"/>
    <w:pPr>
      <w:numPr>
        <w:numId w:val="7"/>
      </w:numPr>
      <w:spacing w:beforeLines="50" w:before="156" w:afterLines="50" w:after="156"/>
      <w:jc w:val="center"/>
    </w:pPr>
    <w:rPr>
      <w:rFonts w:ascii="黑体" w:eastAsia="黑体"/>
      <w:sz w:val="21"/>
    </w:rPr>
  </w:style>
  <w:style w:type="paragraph" w:customStyle="1" w:styleId="afffc">
    <w:name w:val="文献分类号"/>
    <w:pPr>
      <w:widowControl w:val="0"/>
      <w:textAlignment w:val="center"/>
    </w:pPr>
    <w:rPr>
      <w:rFonts w:eastAsia="黑体"/>
      <w:sz w:val="21"/>
    </w:rPr>
  </w:style>
  <w:style w:type="paragraph" w:customStyle="1" w:styleId="afffd">
    <w:name w:val="标准称谓"/>
    <w:next w:val="ad"/>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fe">
    <w:name w:val="四级条标题"/>
    <w:basedOn w:val="a4"/>
    <w:next w:val="aff3"/>
    <w:pPr>
      <w:numPr>
        <w:ilvl w:val="0"/>
        <w:numId w:val="0"/>
      </w:numPr>
      <w:outlineLvl w:val="5"/>
    </w:pPr>
  </w:style>
  <w:style w:type="paragraph" w:customStyle="1" w:styleId="affff">
    <w:name w:val="封面一致性程度标识"/>
    <w:pPr>
      <w:spacing w:before="440" w:line="400" w:lineRule="exact"/>
      <w:jc w:val="center"/>
    </w:pPr>
    <w:rPr>
      <w:rFonts w:ascii="宋体"/>
      <w:sz w:val="28"/>
    </w:rPr>
  </w:style>
  <w:style w:type="paragraph" w:customStyle="1" w:styleId="a6">
    <w:name w:val="附录图标号"/>
    <w:basedOn w:val="ad"/>
    <w:pPr>
      <w:keepNext/>
      <w:pageBreakBefore/>
      <w:widowControl/>
      <w:numPr>
        <w:numId w:val="8"/>
      </w:numPr>
      <w:spacing w:line="14" w:lineRule="exact"/>
      <w:ind w:left="0" w:firstLine="363"/>
      <w:jc w:val="center"/>
      <w:outlineLvl w:val="0"/>
    </w:pPr>
    <w:rPr>
      <w:color w:val="FFFFFF"/>
    </w:rPr>
  </w:style>
  <w:style w:type="paragraph" w:customStyle="1" w:styleId="ab">
    <w:name w:val="附录表标号"/>
    <w:basedOn w:val="ad"/>
    <w:next w:val="aff3"/>
    <w:pPr>
      <w:numPr>
        <w:numId w:val="9"/>
      </w:numPr>
      <w:tabs>
        <w:tab w:val="clear" w:pos="0"/>
      </w:tabs>
      <w:spacing w:line="14" w:lineRule="exact"/>
      <w:ind w:left="811" w:hanging="448"/>
      <w:jc w:val="center"/>
      <w:outlineLvl w:val="0"/>
    </w:pPr>
    <w:rPr>
      <w:color w:val="FFFFFF"/>
    </w:rPr>
  </w:style>
  <w:style w:type="table" w:styleId="affff0">
    <w:name w:val="Table Grid"/>
    <w:basedOn w:val="af0"/>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Web)"/>
    <w:basedOn w:val="ad"/>
    <w:uiPriority w:val="99"/>
    <w:semiHidden/>
    <w:unhideWhenUsed/>
    <w:rsid w:val="00A0677A"/>
    <w:pPr>
      <w:widowControl/>
      <w:adjustRightInd/>
      <w:snapToGrid/>
      <w:spacing w:before="100" w:beforeAutospacing="1" w:after="100" w:afterAutospacing="1" w:line="240" w:lineRule="auto"/>
      <w:ind w:firstLineChars="0" w:firstLine="0"/>
      <w:jc w:val="left"/>
    </w:pPr>
    <w:rPr>
      <w:rFonts w:ascii="宋体" w:hAnsi="宋体" w:cs="宋体"/>
      <w:kern w:val="0"/>
      <w:sz w:val="24"/>
    </w:rPr>
  </w:style>
  <w:style w:type="character" w:styleId="affff2">
    <w:name w:val="Hyperlink"/>
    <w:uiPriority w:val="99"/>
    <w:unhideWhenUsed/>
    <w:rsid w:val="00B3081F"/>
    <w:rPr>
      <w:color w:val="0563C1"/>
      <w:u w:val="single"/>
    </w:rPr>
  </w:style>
  <w:style w:type="character" w:customStyle="1" w:styleId="40">
    <w:name w:val="标题 4 字符"/>
    <w:link w:val="4"/>
    <w:uiPriority w:val="9"/>
    <w:rsid w:val="00A67811"/>
    <w:rPr>
      <w:rFonts w:ascii="等线 Light" w:eastAsia="等线 Light" w:hAnsi="等线 Light" w:cs="Times New Roman"/>
      <w:b/>
      <w:bCs/>
      <w:kern w:val="2"/>
      <w:sz w:val="28"/>
      <w:szCs w:val="28"/>
    </w:rPr>
  </w:style>
  <w:style w:type="character" w:customStyle="1" w:styleId="50">
    <w:name w:val="标题 5 字符"/>
    <w:link w:val="5"/>
    <w:uiPriority w:val="9"/>
    <w:rsid w:val="00594269"/>
    <w:rPr>
      <w:b/>
      <w:bCs/>
      <w:kern w:val="2"/>
      <w:sz w:val="28"/>
      <w:szCs w:val="28"/>
    </w:rPr>
  </w:style>
  <w:style w:type="character" w:styleId="affff3">
    <w:name w:val="Placeholder Text"/>
    <w:basedOn w:val="af"/>
    <w:uiPriority w:val="99"/>
    <w:unhideWhenUsed/>
    <w:rsid w:val="00362A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546">
      <w:bodyDiv w:val="1"/>
      <w:marLeft w:val="0"/>
      <w:marRight w:val="0"/>
      <w:marTop w:val="0"/>
      <w:marBottom w:val="0"/>
      <w:divBdr>
        <w:top w:val="none" w:sz="0" w:space="0" w:color="auto"/>
        <w:left w:val="none" w:sz="0" w:space="0" w:color="auto"/>
        <w:bottom w:val="none" w:sz="0" w:space="0" w:color="auto"/>
        <w:right w:val="none" w:sz="0" w:space="0" w:color="auto"/>
      </w:divBdr>
    </w:div>
    <w:div w:id="175923318">
      <w:bodyDiv w:val="1"/>
      <w:marLeft w:val="0"/>
      <w:marRight w:val="0"/>
      <w:marTop w:val="0"/>
      <w:marBottom w:val="0"/>
      <w:divBdr>
        <w:top w:val="none" w:sz="0" w:space="0" w:color="auto"/>
        <w:left w:val="none" w:sz="0" w:space="0" w:color="auto"/>
        <w:bottom w:val="none" w:sz="0" w:space="0" w:color="auto"/>
        <w:right w:val="none" w:sz="0" w:space="0" w:color="auto"/>
      </w:divBdr>
    </w:div>
    <w:div w:id="305597308">
      <w:bodyDiv w:val="1"/>
      <w:marLeft w:val="0"/>
      <w:marRight w:val="0"/>
      <w:marTop w:val="0"/>
      <w:marBottom w:val="0"/>
      <w:divBdr>
        <w:top w:val="none" w:sz="0" w:space="0" w:color="auto"/>
        <w:left w:val="none" w:sz="0" w:space="0" w:color="auto"/>
        <w:bottom w:val="none" w:sz="0" w:space="0" w:color="auto"/>
        <w:right w:val="none" w:sz="0" w:space="0" w:color="auto"/>
      </w:divBdr>
    </w:div>
    <w:div w:id="389040734">
      <w:bodyDiv w:val="1"/>
      <w:marLeft w:val="0"/>
      <w:marRight w:val="0"/>
      <w:marTop w:val="0"/>
      <w:marBottom w:val="0"/>
      <w:divBdr>
        <w:top w:val="none" w:sz="0" w:space="0" w:color="auto"/>
        <w:left w:val="none" w:sz="0" w:space="0" w:color="auto"/>
        <w:bottom w:val="none" w:sz="0" w:space="0" w:color="auto"/>
        <w:right w:val="none" w:sz="0" w:space="0" w:color="auto"/>
      </w:divBdr>
    </w:div>
    <w:div w:id="723413175">
      <w:bodyDiv w:val="1"/>
      <w:marLeft w:val="0"/>
      <w:marRight w:val="0"/>
      <w:marTop w:val="0"/>
      <w:marBottom w:val="0"/>
      <w:divBdr>
        <w:top w:val="none" w:sz="0" w:space="0" w:color="auto"/>
        <w:left w:val="none" w:sz="0" w:space="0" w:color="auto"/>
        <w:bottom w:val="none" w:sz="0" w:space="0" w:color="auto"/>
        <w:right w:val="none" w:sz="0" w:space="0" w:color="auto"/>
      </w:divBdr>
    </w:div>
    <w:div w:id="727190507">
      <w:bodyDiv w:val="1"/>
      <w:marLeft w:val="0"/>
      <w:marRight w:val="0"/>
      <w:marTop w:val="0"/>
      <w:marBottom w:val="0"/>
      <w:divBdr>
        <w:top w:val="none" w:sz="0" w:space="0" w:color="auto"/>
        <w:left w:val="none" w:sz="0" w:space="0" w:color="auto"/>
        <w:bottom w:val="none" w:sz="0" w:space="0" w:color="auto"/>
        <w:right w:val="none" w:sz="0" w:space="0" w:color="auto"/>
      </w:divBdr>
    </w:div>
    <w:div w:id="1175612953">
      <w:bodyDiv w:val="1"/>
      <w:marLeft w:val="0"/>
      <w:marRight w:val="0"/>
      <w:marTop w:val="0"/>
      <w:marBottom w:val="0"/>
      <w:divBdr>
        <w:top w:val="none" w:sz="0" w:space="0" w:color="auto"/>
        <w:left w:val="none" w:sz="0" w:space="0" w:color="auto"/>
        <w:bottom w:val="none" w:sz="0" w:space="0" w:color="auto"/>
        <w:right w:val="none" w:sz="0" w:space="0" w:color="auto"/>
      </w:divBdr>
    </w:div>
    <w:div w:id="1191604991">
      <w:bodyDiv w:val="1"/>
      <w:marLeft w:val="0"/>
      <w:marRight w:val="0"/>
      <w:marTop w:val="0"/>
      <w:marBottom w:val="0"/>
      <w:divBdr>
        <w:top w:val="none" w:sz="0" w:space="0" w:color="auto"/>
        <w:left w:val="none" w:sz="0" w:space="0" w:color="auto"/>
        <w:bottom w:val="none" w:sz="0" w:space="0" w:color="auto"/>
        <w:right w:val="none" w:sz="0" w:space="0" w:color="auto"/>
      </w:divBdr>
    </w:div>
    <w:div w:id="1411075016">
      <w:bodyDiv w:val="1"/>
      <w:marLeft w:val="0"/>
      <w:marRight w:val="0"/>
      <w:marTop w:val="0"/>
      <w:marBottom w:val="0"/>
      <w:divBdr>
        <w:top w:val="none" w:sz="0" w:space="0" w:color="auto"/>
        <w:left w:val="none" w:sz="0" w:space="0" w:color="auto"/>
        <w:bottom w:val="none" w:sz="0" w:space="0" w:color="auto"/>
        <w:right w:val="none" w:sz="0" w:space="0" w:color="auto"/>
      </w:divBdr>
    </w:div>
    <w:div w:id="1433355544">
      <w:bodyDiv w:val="1"/>
      <w:marLeft w:val="0"/>
      <w:marRight w:val="0"/>
      <w:marTop w:val="0"/>
      <w:marBottom w:val="0"/>
      <w:divBdr>
        <w:top w:val="none" w:sz="0" w:space="0" w:color="auto"/>
        <w:left w:val="none" w:sz="0" w:space="0" w:color="auto"/>
        <w:bottom w:val="none" w:sz="0" w:space="0" w:color="auto"/>
        <w:right w:val="none" w:sz="0" w:space="0" w:color="auto"/>
      </w:divBdr>
    </w:div>
    <w:div w:id="1490439456">
      <w:bodyDiv w:val="1"/>
      <w:marLeft w:val="0"/>
      <w:marRight w:val="0"/>
      <w:marTop w:val="0"/>
      <w:marBottom w:val="0"/>
      <w:divBdr>
        <w:top w:val="none" w:sz="0" w:space="0" w:color="auto"/>
        <w:left w:val="none" w:sz="0" w:space="0" w:color="auto"/>
        <w:bottom w:val="none" w:sz="0" w:space="0" w:color="auto"/>
        <w:right w:val="none" w:sz="0" w:space="0" w:color="auto"/>
      </w:divBdr>
    </w:div>
    <w:div w:id="1599437454">
      <w:bodyDiv w:val="1"/>
      <w:marLeft w:val="0"/>
      <w:marRight w:val="0"/>
      <w:marTop w:val="0"/>
      <w:marBottom w:val="0"/>
      <w:divBdr>
        <w:top w:val="none" w:sz="0" w:space="0" w:color="auto"/>
        <w:left w:val="none" w:sz="0" w:space="0" w:color="auto"/>
        <w:bottom w:val="none" w:sz="0" w:space="0" w:color="auto"/>
        <w:right w:val="none" w:sz="0" w:space="0" w:color="auto"/>
      </w:divBdr>
    </w:div>
    <w:div w:id="1710184552">
      <w:bodyDiv w:val="1"/>
      <w:marLeft w:val="0"/>
      <w:marRight w:val="0"/>
      <w:marTop w:val="0"/>
      <w:marBottom w:val="0"/>
      <w:divBdr>
        <w:top w:val="none" w:sz="0" w:space="0" w:color="auto"/>
        <w:left w:val="none" w:sz="0" w:space="0" w:color="auto"/>
        <w:bottom w:val="none" w:sz="0" w:space="0" w:color="auto"/>
        <w:right w:val="none" w:sz="0" w:space="0" w:color="auto"/>
      </w:divBdr>
    </w:div>
    <w:div w:id="1737046205">
      <w:bodyDiv w:val="1"/>
      <w:marLeft w:val="0"/>
      <w:marRight w:val="0"/>
      <w:marTop w:val="0"/>
      <w:marBottom w:val="0"/>
      <w:divBdr>
        <w:top w:val="none" w:sz="0" w:space="0" w:color="auto"/>
        <w:left w:val="none" w:sz="0" w:space="0" w:color="auto"/>
        <w:bottom w:val="none" w:sz="0" w:space="0" w:color="auto"/>
        <w:right w:val="none" w:sz="0" w:space="0" w:color="auto"/>
      </w:divBdr>
    </w:div>
    <w:div w:id="1857576208">
      <w:bodyDiv w:val="1"/>
      <w:marLeft w:val="0"/>
      <w:marRight w:val="0"/>
      <w:marTop w:val="0"/>
      <w:marBottom w:val="0"/>
      <w:divBdr>
        <w:top w:val="none" w:sz="0" w:space="0" w:color="auto"/>
        <w:left w:val="none" w:sz="0" w:space="0" w:color="auto"/>
        <w:bottom w:val="none" w:sz="0" w:space="0" w:color="auto"/>
        <w:right w:val="none" w:sz="0" w:space="0" w:color="auto"/>
      </w:divBdr>
    </w:div>
    <w:div w:id="1911888713">
      <w:bodyDiv w:val="1"/>
      <w:marLeft w:val="0"/>
      <w:marRight w:val="0"/>
      <w:marTop w:val="0"/>
      <w:marBottom w:val="0"/>
      <w:divBdr>
        <w:top w:val="none" w:sz="0" w:space="0" w:color="auto"/>
        <w:left w:val="none" w:sz="0" w:space="0" w:color="auto"/>
        <w:bottom w:val="none" w:sz="0" w:space="0" w:color="auto"/>
        <w:right w:val="none" w:sz="0" w:space="0" w:color="auto"/>
      </w:divBdr>
    </w:div>
    <w:div w:id="1918250656">
      <w:bodyDiv w:val="1"/>
      <w:marLeft w:val="0"/>
      <w:marRight w:val="0"/>
      <w:marTop w:val="0"/>
      <w:marBottom w:val="0"/>
      <w:divBdr>
        <w:top w:val="none" w:sz="0" w:space="0" w:color="auto"/>
        <w:left w:val="none" w:sz="0" w:space="0" w:color="auto"/>
        <w:bottom w:val="none" w:sz="0" w:space="0" w:color="auto"/>
        <w:right w:val="none" w:sz="0" w:space="0" w:color="auto"/>
      </w:divBdr>
    </w:div>
    <w:div w:id="1957710380">
      <w:bodyDiv w:val="1"/>
      <w:marLeft w:val="0"/>
      <w:marRight w:val="0"/>
      <w:marTop w:val="0"/>
      <w:marBottom w:val="0"/>
      <w:divBdr>
        <w:top w:val="none" w:sz="0" w:space="0" w:color="auto"/>
        <w:left w:val="none" w:sz="0" w:space="0" w:color="auto"/>
        <w:bottom w:val="none" w:sz="0" w:space="0" w:color="auto"/>
        <w:right w:val="none" w:sz="0" w:space="0" w:color="auto"/>
      </w:divBdr>
    </w:div>
    <w:div w:id="2117216075">
      <w:bodyDiv w:val="1"/>
      <w:marLeft w:val="0"/>
      <w:marRight w:val="0"/>
      <w:marTop w:val="0"/>
      <w:marBottom w:val="0"/>
      <w:divBdr>
        <w:top w:val="none" w:sz="0" w:space="0" w:color="auto"/>
        <w:left w:val="none" w:sz="0" w:space="0" w:color="auto"/>
        <w:bottom w:val="none" w:sz="0" w:space="0" w:color="auto"/>
        <w:right w:val="none" w:sz="0" w:space="0" w:color="auto"/>
      </w:divBdr>
    </w:div>
    <w:div w:id="21383783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1.png"/><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300B-4291-4E1B-955B-ED4BF93F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40</Pages>
  <Words>21360</Words>
  <Characters>8750</Characters>
  <Application>Microsoft Office Word</Application>
  <DocSecurity>0</DocSecurity>
  <PresentationFormat/>
  <Lines>72</Lines>
  <Paragraphs>60</Paragraphs>
  <Slides>0</Slides>
  <Notes>0</Notes>
  <HiddenSlides>0</HiddenSlides>
  <MMClips>0</MMClips>
  <ScaleCrop>false</ScaleCrop>
  <Manager/>
  <Company>MII</Company>
  <LinksUpToDate>false</LinksUpToDate>
  <CharactersWithSpaces>30050</CharactersWithSpaces>
  <SharedDoc>false</SharedDoc>
  <HLinks>
    <vt:vector size="246" baseType="variant">
      <vt:variant>
        <vt:i4>1048628</vt:i4>
      </vt:variant>
      <vt:variant>
        <vt:i4>242</vt:i4>
      </vt:variant>
      <vt:variant>
        <vt:i4>0</vt:i4>
      </vt:variant>
      <vt:variant>
        <vt:i4>5</vt:i4>
      </vt:variant>
      <vt:variant>
        <vt:lpwstr/>
      </vt:variant>
      <vt:variant>
        <vt:lpwstr>_Toc161425604</vt:lpwstr>
      </vt:variant>
      <vt:variant>
        <vt:i4>1048628</vt:i4>
      </vt:variant>
      <vt:variant>
        <vt:i4>236</vt:i4>
      </vt:variant>
      <vt:variant>
        <vt:i4>0</vt:i4>
      </vt:variant>
      <vt:variant>
        <vt:i4>5</vt:i4>
      </vt:variant>
      <vt:variant>
        <vt:lpwstr/>
      </vt:variant>
      <vt:variant>
        <vt:lpwstr>_Toc161425603</vt:lpwstr>
      </vt:variant>
      <vt:variant>
        <vt:i4>1048628</vt:i4>
      </vt:variant>
      <vt:variant>
        <vt:i4>230</vt:i4>
      </vt:variant>
      <vt:variant>
        <vt:i4>0</vt:i4>
      </vt:variant>
      <vt:variant>
        <vt:i4>5</vt:i4>
      </vt:variant>
      <vt:variant>
        <vt:lpwstr/>
      </vt:variant>
      <vt:variant>
        <vt:lpwstr>_Toc161425602</vt:lpwstr>
      </vt:variant>
      <vt:variant>
        <vt:i4>1048628</vt:i4>
      </vt:variant>
      <vt:variant>
        <vt:i4>224</vt:i4>
      </vt:variant>
      <vt:variant>
        <vt:i4>0</vt:i4>
      </vt:variant>
      <vt:variant>
        <vt:i4>5</vt:i4>
      </vt:variant>
      <vt:variant>
        <vt:lpwstr/>
      </vt:variant>
      <vt:variant>
        <vt:lpwstr>_Toc161425601</vt:lpwstr>
      </vt:variant>
      <vt:variant>
        <vt:i4>1048628</vt:i4>
      </vt:variant>
      <vt:variant>
        <vt:i4>218</vt:i4>
      </vt:variant>
      <vt:variant>
        <vt:i4>0</vt:i4>
      </vt:variant>
      <vt:variant>
        <vt:i4>5</vt:i4>
      </vt:variant>
      <vt:variant>
        <vt:lpwstr/>
      </vt:variant>
      <vt:variant>
        <vt:lpwstr>_Toc161425600</vt:lpwstr>
      </vt:variant>
      <vt:variant>
        <vt:i4>1638455</vt:i4>
      </vt:variant>
      <vt:variant>
        <vt:i4>212</vt:i4>
      </vt:variant>
      <vt:variant>
        <vt:i4>0</vt:i4>
      </vt:variant>
      <vt:variant>
        <vt:i4>5</vt:i4>
      </vt:variant>
      <vt:variant>
        <vt:lpwstr/>
      </vt:variant>
      <vt:variant>
        <vt:lpwstr>_Toc161425599</vt:lpwstr>
      </vt:variant>
      <vt:variant>
        <vt:i4>1638455</vt:i4>
      </vt:variant>
      <vt:variant>
        <vt:i4>206</vt:i4>
      </vt:variant>
      <vt:variant>
        <vt:i4>0</vt:i4>
      </vt:variant>
      <vt:variant>
        <vt:i4>5</vt:i4>
      </vt:variant>
      <vt:variant>
        <vt:lpwstr/>
      </vt:variant>
      <vt:variant>
        <vt:lpwstr>_Toc161425598</vt:lpwstr>
      </vt:variant>
      <vt:variant>
        <vt:i4>1638455</vt:i4>
      </vt:variant>
      <vt:variant>
        <vt:i4>200</vt:i4>
      </vt:variant>
      <vt:variant>
        <vt:i4>0</vt:i4>
      </vt:variant>
      <vt:variant>
        <vt:i4>5</vt:i4>
      </vt:variant>
      <vt:variant>
        <vt:lpwstr/>
      </vt:variant>
      <vt:variant>
        <vt:lpwstr>_Toc161425597</vt:lpwstr>
      </vt:variant>
      <vt:variant>
        <vt:i4>1638455</vt:i4>
      </vt:variant>
      <vt:variant>
        <vt:i4>194</vt:i4>
      </vt:variant>
      <vt:variant>
        <vt:i4>0</vt:i4>
      </vt:variant>
      <vt:variant>
        <vt:i4>5</vt:i4>
      </vt:variant>
      <vt:variant>
        <vt:lpwstr/>
      </vt:variant>
      <vt:variant>
        <vt:lpwstr>_Toc161425596</vt:lpwstr>
      </vt:variant>
      <vt:variant>
        <vt:i4>1638455</vt:i4>
      </vt:variant>
      <vt:variant>
        <vt:i4>188</vt:i4>
      </vt:variant>
      <vt:variant>
        <vt:i4>0</vt:i4>
      </vt:variant>
      <vt:variant>
        <vt:i4>5</vt:i4>
      </vt:variant>
      <vt:variant>
        <vt:lpwstr/>
      </vt:variant>
      <vt:variant>
        <vt:lpwstr>_Toc161425595</vt:lpwstr>
      </vt:variant>
      <vt:variant>
        <vt:i4>1638455</vt:i4>
      </vt:variant>
      <vt:variant>
        <vt:i4>182</vt:i4>
      </vt:variant>
      <vt:variant>
        <vt:i4>0</vt:i4>
      </vt:variant>
      <vt:variant>
        <vt:i4>5</vt:i4>
      </vt:variant>
      <vt:variant>
        <vt:lpwstr/>
      </vt:variant>
      <vt:variant>
        <vt:lpwstr>_Toc161425594</vt:lpwstr>
      </vt:variant>
      <vt:variant>
        <vt:i4>1638455</vt:i4>
      </vt:variant>
      <vt:variant>
        <vt:i4>176</vt:i4>
      </vt:variant>
      <vt:variant>
        <vt:i4>0</vt:i4>
      </vt:variant>
      <vt:variant>
        <vt:i4>5</vt:i4>
      </vt:variant>
      <vt:variant>
        <vt:lpwstr/>
      </vt:variant>
      <vt:variant>
        <vt:lpwstr>_Toc161425593</vt:lpwstr>
      </vt:variant>
      <vt:variant>
        <vt:i4>1638455</vt:i4>
      </vt:variant>
      <vt:variant>
        <vt:i4>170</vt:i4>
      </vt:variant>
      <vt:variant>
        <vt:i4>0</vt:i4>
      </vt:variant>
      <vt:variant>
        <vt:i4>5</vt:i4>
      </vt:variant>
      <vt:variant>
        <vt:lpwstr/>
      </vt:variant>
      <vt:variant>
        <vt:lpwstr>_Toc161425592</vt:lpwstr>
      </vt:variant>
      <vt:variant>
        <vt:i4>1638455</vt:i4>
      </vt:variant>
      <vt:variant>
        <vt:i4>164</vt:i4>
      </vt:variant>
      <vt:variant>
        <vt:i4>0</vt:i4>
      </vt:variant>
      <vt:variant>
        <vt:i4>5</vt:i4>
      </vt:variant>
      <vt:variant>
        <vt:lpwstr/>
      </vt:variant>
      <vt:variant>
        <vt:lpwstr>_Toc161425591</vt:lpwstr>
      </vt:variant>
      <vt:variant>
        <vt:i4>1638455</vt:i4>
      </vt:variant>
      <vt:variant>
        <vt:i4>158</vt:i4>
      </vt:variant>
      <vt:variant>
        <vt:i4>0</vt:i4>
      </vt:variant>
      <vt:variant>
        <vt:i4>5</vt:i4>
      </vt:variant>
      <vt:variant>
        <vt:lpwstr/>
      </vt:variant>
      <vt:variant>
        <vt:lpwstr>_Toc161425590</vt:lpwstr>
      </vt:variant>
      <vt:variant>
        <vt:i4>1572919</vt:i4>
      </vt:variant>
      <vt:variant>
        <vt:i4>152</vt:i4>
      </vt:variant>
      <vt:variant>
        <vt:i4>0</vt:i4>
      </vt:variant>
      <vt:variant>
        <vt:i4>5</vt:i4>
      </vt:variant>
      <vt:variant>
        <vt:lpwstr/>
      </vt:variant>
      <vt:variant>
        <vt:lpwstr>_Toc161425589</vt:lpwstr>
      </vt:variant>
      <vt:variant>
        <vt:i4>1572919</vt:i4>
      </vt:variant>
      <vt:variant>
        <vt:i4>146</vt:i4>
      </vt:variant>
      <vt:variant>
        <vt:i4>0</vt:i4>
      </vt:variant>
      <vt:variant>
        <vt:i4>5</vt:i4>
      </vt:variant>
      <vt:variant>
        <vt:lpwstr/>
      </vt:variant>
      <vt:variant>
        <vt:lpwstr>_Toc161425588</vt:lpwstr>
      </vt:variant>
      <vt:variant>
        <vt:i4>1572919</vt:i4>
      </vt:variant>
      <vt:variant>
        <vt:i4>140</vt:i4>
      </vt:variant>
      <vt:variant>
        <vt:i4>0</vt:i4>
      </vt:variant>
      <vt:variant>
        <vt:i4>5</vt:i4>
      </vt:variant>
      <vt:variant>
        <vt:lpwstr/>
      </vt:variant>
      <vt:variant>
        <vt:lpwstr>_Toc161425587</vt:lpwstr>
      </vt:variant>
      <vt:variant>
        <vt:i4>1572919</vt:i4>
      </vt:variant>
      <vt:variant>
        <vt:i4>134</vt:i4>
      </vt:variant>
      <vt:variant>
        <vt:i4>0</vt:i4>
      </vt:variant>
      <vt:variant>
        <vt:i4>5</vt:i4>
      </vt:variant>
      <vt:variant>
        <vt:lpwstr/>
      </vt:variant>
      <vt:variant>
        <vt:lpwstr>_Toc161425586</vt:lpwstr>
      </vt:variant>
      <vt:variant>
        <vt:i4>1572919</vt:i4>
      </vt:variant>
      <vt:variant>
        <vt:i4>128</vt:i4>
      </vt:variant>
      <vt:variant>
        <vt:i4>0</vt:i4>
      </vt:variant>
      <vt:variant>
        <vt:i4>5</vt:i4>
      </vt:variant>
      <vt:variant>
        <vt:lpwstr/>
      </vt:variant>
      <vt:variant>
        <vt:lpwstr>_Toc161425585</vt:lpwstr>
      </vt:variant>
      <vt:variant>
        <vt:i4>1572919</vt:i4>
      </vt:variant>
      <vt:variant>
        <vt:i4>122</vt:i4>
      </vt:variant>
      <vt:variant>
        <vt:i4>0</vt:i4>
      </vt:variant>
      <vt:variant>
        <vt:i4>5</vt:i4>
      </vt:variant>
      <vt:variant>
        <vt:lpwstr/>
      </vt:variant>
      <vt:variant>
        <vt:lpwstr>_Toc161425584</vt:lpwstr>
      </vt:variant>
      <vt:variant>
        <vt:i4>1572919</vt:i4>
      </vt:variant>
      <vt:variant>
        <vt:i4>116</vt:i4>
      </vt:variant>
      <vt:variant>
        <vt:i4>0</vt:i4>
      </vt:variant>
      <vt:variant>
        <vt:i4>5</vt:i4>
      </vt:variant>
      <vt:variant>
        <vt:lpwstr/>
      </vt:variant>
      <vt:variant>
        <vt:lpwstr>_Toc161425583</vt:lpwstr>
      </vt:variant>
      <vt:variant>
        <vt:i4>1572919</vt:i4>
      </vt:variant>
      <vt:variant>
        <vt:i4>110</vt:i4>
      </vt:variant>
      <vt:variant>
        <vt:i4>0</vt:i4>
      </vt:variant>
      <vt:variant>
        <vt:i4>5</vt:i4>
      </vt:variant>
      <vt:variant>
        <vt:lpwstr/>
      </vt:variant>
      <vt:variant>
        <vt:lpwstr>_Toc161425582</vt:lpwstr>
      </vt:variant>
      <vt:variant>
        <vt:i4>1572919</vt:i4>
      </vt:variant>
      <vt:variant>
        <vt:i4>104</vt:i4>
      </vt:variant>
      <vt:variant>
        <vt:i4>0</vt:i4>
      </vt:variant>
      <vt:variant>
        <vt:i4>5</vt:i4>
      </vt:variant>
      <vt:variant>
        <vt:lpwstr/>
      </vt:variant>
      <vt:variant>
        <vt:lpwstr>_Toc161425581</vt:lpwstr>
      </vt:variant>
      <vt:variant>
        <vt:i4>1572919</vt:i4>
      </vt:variant>
      <vt:variant>
        <vt:i4>98</vt:i4>
      </vt:variant>
      <vt:variant>
        <vt:i4>0</vt:i4>
      </vt:variant>
      <vt:variant>
        <vt:i4>5</vt:i4>
      </vt:variant>
      <vt:variant>
        <vt:lpwstr/>
      </vt:variant>
      <vt:variant>
        <vt:lpwstr>_Toc161425580</vt:lpwstr>
      </vt:variant>
      <vt:variant>
        <vt:i4>1507383</vt:i4>
      </vt:variant>
      <vt:variant>
        <vt:i4>92</vt:i4>
      </vt:variant>
      <vt:variant>
        <vt:i4>0</vt:i4>
      </vt:variant>
      <vt:variant>
        <vt:i4>5</vt:i4>
      </vt:variant>
      <vt:variant>
        <vt:lpwstr/>
      </vt:variant>
      <vt:variant>
        <vt:lpwstr>_Toc161425579</vt:lpwstr>
      </vt:variant>
      <vt:variant>
        <vt:i4>1507383</vt:i4>
      </vt:variant>
      <vt:variant>
        <vt:i4>86</vt:i4>
      </vt:variant>
      <vt:variant>
        <vt:i4>0</vt:i4>
      </vt:variant>
      <vt:variant>
        <vt:i4>5</vt:i4>
      </vt:variant>
      <vt:variant>
        <vt:lpwstr/>
      </vt:variant>
      <vt:variant>
        <vt:lpwstr>_Toc161425578</vt:lpwstr>
      </vt:variant>
      <vt:variant>
        <vt:i4>1507383</vt:i4>
      </vt:variant>
      <vt:variant>
        <vt:i4>80</vt:i4>
      </vt:variant>
      <vt:variant>
        <vt:i4>0</vt:i4>
      </vt:variant>
      <vt:variant>
        <vt:i4>5</vt:i4>
      </vt:variant>
      <vt:variant>
        <vt:lpwstr/>
      </vt:variant>
      <vt:variant>
        <vt:lpwstr>_Toc161425577</vt:lpwstr>
      </vt:variant>
      <vt:variant>
        <vt:i4>1507383</vt:i4>
      </vt:variant>
      <vt:variant>
        <vt:i4>74</vt:i4>
      </vt:variant>
      <vt:variant>
        <vt:i4>0</vt:i4>
      </vt:variant>
      <vt:variant>
        <vt:i4>5</vt:i4>
      </vt:variant>
      <vt:variant>
        <vt:lpwstr/>
      </vt:variant>
      <vt:variant>
        <vt:lpwstr>_Toc161425576</vt:lpwstr>
      </vt:variant>
      <vt:variant>
        <vt:i4>1507383</vt:i4>
      </vt:variant>
      <vt:variant>
        <vt:i4>68</vt:i4>
      </vt:variant>
      <vt:variant>
        <vt:i4>0</vt:i4>
      </vt:variant>
      <vt:variant>
        <vt:i4>5</vt:i4>
      </vt:variant>
      <vt:variant>
        <vt:lpwstr/>
      </vt:variant>
      <vt:variant>
        <vt:lpwstr>_Toc161425575</vt:lpwstr>
      </vt:variant>
      <vt:variant>
        <vt:i4>1507383</vt:i4>
      </vt:variant>
      <vt:variant>
        <vt:i4>62</vt:i4>
      </vt:variant>
      <vt:variant>
        <vt:i4>0</vt:i4>
      </vt:variant>
      <vt:variant>
        <vt:i4>5</vt:i4>
      </vt:variant>
      <vt:variant>
        <vt:lpwstr/>
      </vt:variant>
      <vt:variant>
        <vt:lpwstr>_Toc161425574</vt:lpwstr>
      </vt:variant>
      <vt:variant>
        <vt:i4>1507383</vt:i4>
      </vt:variant>
      <vt:variant>
        <vt:i4>56</vt:i4>
      </vt:variant>
      <vt:variant>
        <vt:i4>0</vt:i4>
      </vt:variant>
      <vt:variant>
        <vt:i4>5</vt:i4>
      </vt:variant>
      <vt:variant>
        <vt:lpwstr/>
      </vt:variant>
      <vt:variant>
        <vt:lpwstr>_Toc161425573</vt:lpwstr>
      </vt:variant>
      <vt:variant>
        <vt:i4>1507383</vt:i4>
      </vt:variant>
      <vt:variant>
        <vt:i4>50</vt:i4>
      </vt:variant>
      <vt:variant>
        <vt:i4>0</vt:i4>
      </vt:variant>
      <vt:variant>
        <vt:i4>5</vt:i4>
      </vt:variant>
      <vt:variant>
        <vt:lpwstr/>
      </vt:variant>
      <vt:variant>
        <vt:lpwstr>_Toc161425572</vt:lpwstr>
      </vt:variant>
      <vt:variant>
        <vt:i4>1507383</vt:i4>
      </vt:variant>
      <vt:variant>
        <vt:i4>44</vt:i4>
      </vt:variant>
      <vt:variant>
        <vt:i4>0</vt:i4>
      </vt:variant>
      <vt:variant>
        <vt:i4>5</vt:i4>
      </vt:variant>
      <vt:variant>
        <vt:lpwstr/>
      </vt:variant>
      <vt:variant>
        <vt:lpwstr>_Toc161425571</vt:lpwstr>
      </vt:variant>
      <vt:variant>
        <vt:i4>1507383</vt:i4>
      </vt:variant>
      <vt:variant>
        <vt:i4>38</vt:i4>
      </vt:variant>
      <vt:variant>
        <vt:i4>0</vt:i4>
      </vt:variant>
      <vt:variant>
        <vt:i4>5</vt:i4>
      </vt:variant>
      <vt:variant>
        <vt:lpwstr/>
      </vt:variant>
      <vt:variant>
        <vt:lpwstr>_Toc161425570</vt:lpwstr>
      </vt:variant>
      <vt:variant>
        <vt:i4>1441847</vt:i4>
      </vt:variant>
      <vt:variant>
        <vt:i4>32</vt:i4>
      </vt:variant>
      <vt:variant>
        <vt:i4>0</vt:i4>
      </vt:variant>
      <vt:variant>
        <vt:i4>5</vt:i4>
      </vt:variant>
      <vt:variant>
        <vt:lpwstr/>
      </vt:variant>
      <vt:variant>
        <vt:lpwstr>_Toc161425569</vt:lpwstr>
      </vt:variant>
      <vt:variant>
        <vt:i4>1441847</vt:i4>
      </vt:variant>
      <vt:variant>
        <vt:i4>26</vt:i4>
      </vt:variant>
      <vt:variant>
        <vt:i4>0</vt:i4>
      </vt:variant>
      <vt:variant>
        <vt:i4>5</vt:i4>
      </vt:variant>
      <vt:variant>
        <vt:lpwstr/>
      </vt:variant>
      <vt:variant>
        <vt:lpwstr>_Toc161425568</vt:lpwstr>
      </vt:variant>
      <vt:variant>
        <vt:i4>1441847</vt:i4>
      </vt:variant>
      <vt:variant>
        <vt:i4>20</vt:i4>
      </vt:variant>
      <vt:variant>
        <vt:i4>0</vt:i4>
      </vt:variant>
      <vt:variant>
        <vt:i4>5</vt:i4>
      </vt:variant>
      <vt:variant>
        <vt:lpwstr/>
      </vt:variant>
      <vt:variant>
        <vt:lpwstr>_Toc161425567</vt:lpwstr>
      </vt:variant>
      <vt:variant>
        <vt:i4>1441847</vt:i4>
      </vt:variant>
      <vt:variant>
        <vt:i4>14</vt:i4>
      </vt:variant>
      <vt:variant>
        <vt:i4>0</vt:i4>
      </vt:variant>
      <vt:variant>
        <vt:i4>5</vt:i4>
      </vt:variant>
      <vt:variant>
        <vt:lpwstr/>
      </vt:variant>
      <vt:variant>
        <vt:lpwstr>_Toc161425566</vt:lpwstr>
      </vt:variant>
      <vt:variant>
        <vt:i4>1441847</vt:i4>
      </vt:variant>
      <vt:variant>
        <vt:i4>8</vt:i4>
      </vt:variant>
      <vt:variant>
        <vt:i4>0</vt:i4>
      </vt:variant>
      <vt:variant>
        <vt:i4>5</vt:i4>
      </vt:variant>
      <vt:variant>
        <vt:lpwstr/>
      </vt:variant>
      <vt:variant>
        <vt:lpwstr>_Toc161425565</vt:lpwstr>
      </vt:variant>
      <vt:variant>
        <vt:i4>1441847</vt:i4>
      </vt:variant>
      <vt:variant>
        <vt:i4>2</vt:i4>
      </vt:variant>
      <vt:variant>
        <vt:i4>0</vt:i4>
      </vt:variant>
      <vt:variant>
        <vt:i4>5</vt:i4>
      </vt:variant>
      <vt:variant>
        <vt:lpwstr/>
      </vt:variant>
      <vt:variant>
        <vt:lpwstr>_Toc161425564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c:title>
  <dc:subject/>
  <dc:creator>YangMeng</dc:creator>
  <cp:keywords/>
  <dc:description/>
  <cp:lastModifiedBy>陈瑞英</cp:lastModifiedBy>
  <cp:revision>23</cp:revision>
  <cp:lastPrinted>2020-12-17T01:01:00Z</cp:lastPrinted>
  <dcterms:created xsi:type="dcterms:W3CDTF">2024-07-01T01:56:00Z</dcterms:created>
  <dcterms:modified xsi:type="dcterms:W3CDTF">2024-07-02T03:06:00Z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2D91BEFD5FF74A2B8F43E34FCDB73468</vt:lpwstr>
  </property>
</Properties>
</file>