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C0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667F4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第三批有色金属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团体标准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计划表</w:t>
      </w:r>
    </w:p>
    <w:p w14:paraId="2AAF3FA8">
      <w:pPr>
        <w:jc w:val="center"/>
        <w:rPr>
          <w:rFonts w:hint="default" w:ascii="Times New Roman" w:hAnsi="Times New Roman" w:cs="Times New Roman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72"/>
        <w:gridCol w:w="1786"/>
        <w:gridCol w:w="2331"/>
        <w:gridCol w:w="557"/>
        <w:gridCol w:w="604"/>
        <w:gridCol w:w="812"/>
        <w:gridCol w:w="604"/>
        <w:gridCol w:w="1129"/>
        <w:gridCol w:w="1696"/>
        <w:gridCol w:w="4772"/>
      </w:tblGrid>
      <w:tr w14:paraId="0630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tblHeader/>
        </w:trPr>
        <w:tc>
          <w:tcPr>
            <w:tcW w:w="127" w:type="pct"/>
            <w:noWrap w:val="0"/>
            <w:vAlign w:val="center"/>
          </w:tcPr>
          <w:p w14:paraId="6DAFA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9" w:type="pct"/>
            <w:noWrap w:val="0"/>
            <w:vAlign w:val="center"/>
          </w:tcPr>
          <w:p w14:paraId="39EF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计划编号</w:t>
            </w:r>
          </w:p>
        </w:tc>
        <w:tc>
          <w:tcPr>
            <w:tcW w:w="795" w:type="pct"/>
            <w:noWrap w:val="0"/>
            <w:vAlign w:val="center"/>
          </w:tcPr>
          <w:p w14:paraId="66333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0" w:type="pct"/>
            <w:noWrap w:val="0"/>
            <w:vAlign w:val="center"/>
          </w:tcPr>
          <w:p w14:paraId="55F81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206" w:type="pct"/>
            <w:noWrap w:val="0"/>
            <w:vAlign w:val="center"/>
          </w:tcPr>
          <w:p w14:paraId="78E2E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制、修订</w:t>
            </w:r>
          </w:p>
        </w:tc>
        <w:tc>
          <w:tcPr>
            <w:tcW w:w="277" w:type="pct"/>
            <w:noWrap w:val="0"/>
            <w:vAlign w:val="center"/>
          </w:tcPr>
          <w:p w14:paraId="50F6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代替</w:t>
            </w:r>
          </w:p>
          <w:p w14:paraId="2789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6" w:type="pct"/>
            <w:noWrap w:val="0"/>
            <w:vAlign w:val="center"/>
          </w:tcPr>
          <w:p w14:paraId="68C31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标情况</w:t>
            </w:r>
          </w:p>
        </w:tc>
        <w:tc>
          <w:tcPr>
            <w:tcW w:w="385" w:type="pct"/>
            <w:noWrap w:val="0"/>
            <w:vAlign w:val="center"/>
          </w:tcPr>
          <w:p w14:paraId="17066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78" w:type="pct"/>
            <w:noWrap w:val="0"/>
            <w:vAlign w:val="center"/>
          </w:tcPr>
          <w:p w14:paraId="6055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所属分标委会</w:t>
            </w:r>
          </w:p>
        </w:tc>
        <w:tc>
          <w:tcPr>
            <w:tcW w:w="1619" w:type="pct"/>
            <w:noWrap w:val="0"/>
            <w:vAlign w:val="center"/>
          </w:tcPr>
          <w:p w14:paraId="48858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起草单位</w:t>
            </w:r>
          </w:p>
        </w:tc>
      </w:tr>
      <w:tr w14:paraId="3E5B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5000" w:type="pct"/>
            <w:gridSpan w:val="10"/>
            <w:noWrap w:val="0"/>
            <w:vAlign w:val="center"/>
          </w:tcPr>
          <w:p w14:paraId="1F459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中色协科字[2024]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7270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noWrap w:val="0"/>
            <w:vAlign w:val="center"/>
          </w:tcPr>
          <w:p w14:paraId="1298EF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noWrap w:val="0"/>
            <w:vAlign w:val="center"/>
          </w:tcPr>
          <w:p w14:paraId="468A50C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9-T/CNIA</w:t>
            </w:r>
          </w:p>
        </w:tc>
        <w:tc>
          <w:tcPr>
            <w:tcW w:w="795" w:type="pct"/>
            <w:noWrap w:val="0"/>
            <w:vAlign w:val="center"/>
          </w:tcPr>
          <w:p w14:paraId="4F6DA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温室气体 产品碳足迹量化方法与要求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 xml:space="preserve"> 电解铝</w:t>
            </w:r>
          </w:p>
        </w:tc>
        <w:tc>
          <w:tcPr>
            <w:tcW w:w="190" w:type="pct"/>
            <w:noWrap w:val="0"/>
            <w:vAlign w:val="center"/>
          </w:tcPr>
          <w:p w14:paraId="7CB4A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noWrap w:val="0"/>
            <w:vAlign w:val="center"/>
          </w:tcPr>
          <w:p w14:paraId="0BE2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7" w:type="pct"/>
            <w:noWrap w:val="0"/>
            <w:vAlign w:val="center"/>
          </w:tcPr>
          <w:p w14:paraId="7D548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" w:type="pct"/>
            <w:noWrap w:val="0"/>
            <w:vAlign w:val="center"/>
          </w:tcPr>
          <w:p w14:paraId="25A1B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noWrap w:val="0"/>
            <w:vAlign w:val="center"/>
          </w:tcPr>
          <w:p w14:paraId="5C073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</w:t>
            </w:r>
          </w:p>
        </w:tc>
        <w:tc>
          <w:tcPr>
            <w:tcW w:w="578" w:type="pct"/>
            <w:noWrap w:val="0"/>
            <w:vAlign w:val="center"/>
          </w:tcPr>
          <w:p w14:paraId="44729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技术委员会轻金属分标委会</w:t>
            </w:r>
          </w:p>
        </w:tc>
        <w:tc>
          <w:tcPr>
            <w:tcW w:w="1619" w:type="pct"/>
            <w:noWrap w:val="0"/>
            <w:vAlign w:val="center"/>
          </w:tcPr>
          <w:p w14:paraId="3055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中铝郑州有色金属研究院有限公司、</w:t>
            </w:r>
            <w:r>
              <w:rPr>
                <w:rFonts w:hint="eastAsia" w:ascii="宋体" w:hAnsi="宋体" w:eastAsia="宋体" w:cs="宋体"/>
                <w:b w:val="0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zh-CN" w:bidi="ar-SA"/>
              </w:rPr>
              <w:t>有色金属技术经济研究院有限责任公司、山东宏桥新型材料有限公司、云南神火铝业有限公司、中国铝业股份有限公司、北京安泰科信息股份有限公司、国家电投集团宁夏能源铝业有限公司、辽宁忠旺集团有限公司、内蒙古霍煤鸿骏铝电有限责任公司、信发集团有限公司、中铝环保节能集团有限公司、索通发展股份有限公司、江苏中商碳素研究院有限公司、济南万瑞炭素有限公司、河北鸿科碳素有限公司、中铝矿业有限公司、包头铝业有限公司、云南铝业股份有限公司、中国有色金属工业技术开发交流中心、山东南山铝业股份有限公司等</w:t>
            </w:r>
          </w:p>
        </w:tc>
      </w:tr>
      <w:tr w14:paraId="1521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noWrap w:val="0"/>
            <w:vAlign w:val="center"/>
          </w:tcPr>
          <w:p w14:paraId="272AE0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noWrap w:val="0"/>
            <w:vAlign w:val="center"/>
          </w:tcPr>
          <w:p w14:paraId="6BB7DA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795" w:type="pct"/>
            <w:noWrap w:val="0"/>
            <w:vAlign w:val="center"/>
          </w:tcPr>
          <w:p w14:paraId="6BBF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温室气体 产品碳足迹量化方法与要求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 xml:space="preserve"> 原生镁锭</w:t>
            </w:r>
          </w:p>
        </w:tc>
        <w:tc>
          <w:tcPr>
            <w:tcW w:w="190" w:type="pct"/>
            <w:noWrap w:val="0"/>
            <w:vAlign w:val="center"/>
          </w:tcPr>
          <w:p w14:paraId="63090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noWrap w:val="0"/>
            <w:vAlign w:val="center"/>
          </w:tcPr>
          <w:p w14:paraId="3C9E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7" w:type="pct"/>
            <w:noWrap w:val="0"/>
            <w:vAlign w:val="center"/>
          </w:tcPr>
          <w:p w14:paraId="6CA60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" w:type="pct"/>
            <w:noWrap w:val="0"/>
            <w:vAlign w:val="center"/>
          </w:tcPr>
          <w:p w14:paraId="3C33D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noWrap w:val="0"/>
            <w:vAlign w:val="center"/>
          </w:tcPr>
          <w:p w14:paraId="10FC8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</w:t>
            </w:r>
          </w:p>
        </w:tc>
        <w:tc>
          <w:tcPr>
            <w:tcW w:w="578" w:type="pct"/>
            <w:noWrap w:val="0"/>
            <w:vAlign w:val="center"/>
          </w:tcPr>
          <w:p w14:paraId="47375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19" w:type="pct"/>
            <w:noWrap w:val="0"/>
            <w:vAlign w:val="center"/>
          </w:tcPr>
          <w:p w14:paraId="3F87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有色金属技术经济研究院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府谷县镁工业协会、山西银光华盛镁业股份有限公司、山西八达镁业有限公司、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宝武镁业科技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股份有限公司、陕西天宇镁业集团有限公司等</w:t>
            </w:r>
          </w:p>
        </w:tc>
      </w:tr>
      <w:tr w14:paraId="0F5D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2C4332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68BC47C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795" w:type="pct"/>
            <w:vAlign w:val="center"/>
          </w:tcPr>
          <w:p w14:paraId="6D84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温室气体 产品碳足迹量化方法与要求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 xml:space="preserve"> 工业硅</w:t>
            </w:r>
          </w:p>
        </w:tc>
        <w:tc>
          <w:tcPr>
            <w:tcW w:w="190" w:type="pct"/>
            <w:vAlign w:val="center"/>
          </w:tcPr>
          <w:p w14:paraId="3997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2274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7" w:type="pct"/>
            <w:vAlign w:val="center"/>
          </w:tcPr>
          <w:p w14:paraId="7E8E3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" w:type="pct"/>
            <w:vAlign w:val="center"/>
          </w:tcPr>
          <w:p w14:paraId="36DFA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1F8CE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</w:t>
            </w:r>
          </w:p>
        </w:tc>
        <w:tc>
          <w:tcPr>
            <w:tcW w:w="578" w:type="pct"/>
            <w:vAlign w:val="center"/>
          </w:tcPr>
          <w:p w14:paraId="1656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19" w:type="pct"/>
            <w:vAlign w:val="center"/>
          </w:tcPr>
          <w:p w14:paraId="45978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有色金属技术经济研究院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云南永昌硅业股份有限公司、中国有色金属工业协会、合盛硅业股份有限公司、四川永祥股份有限公司、新疆昌吉吉盛新型建材有限公司、都江堰市天兴硅业有限责任公司、新安化工集团股份有限公司、宁夏荣华缘特种新材料有限公司等</w:t>
            </w:r>
          </w:p>
        </w:tc>
      </w:tr>
      <w:tr w14:paraId="3DCA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612B4B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7C4D6F6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795" w:type="pct"/>
            <w:vAlign w:val="center"/>
          </w:tcPr>
          <w:p w14:paraId="7B34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温室气体 产品碳足迹量化方法与要求 阴极铜</w:t>
            </w:r>
          </w:p>
        </w:tc>
        <w:tc>
          <w:tcPr>
            <w:tcW w:w="190" w:type="pct"/>
            <w:vAlign w:val="center"/>
          </w:tcPr>
          <w:p w14:paraId="135B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462D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7" w:type="pct"/>
            <w:vAlign w:val="center"/>
          </w:tcPr>
          <w:p w14:paraId="1CDB2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" w:type="pct"/>
            <w:vAlign w:val="center"/>
          </w:tcPr>
          <w:p w14:paraId="31960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0F194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</w:t>
            </w:r>
          </w:p>
        </w:tc>
        <w:tc>
          <w:tcPr>
            <w:tcW w:w="578" w:type="pct"/>
            <w:vAlign w:val="center"/>
          </w:tcPr>
          <w:p w14:paraId="67E2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30E9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中国恩菲工程技术有限公司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江西铜业股份有限公司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矿冶科技集团有限公司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云南铜业股份有限公司西南铜业分公司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铜陵有色金属集团股份有限公司、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紫金铜业有限公司、葫芦岛锌业股份有限公司、山东中金岭南铜业有限责任公司、阳谷祥光铜业有限公司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北方矿业有限责任公司</w:t>
            </w:r>
          </w:p>
        </w:tc>
      </w:tr>
      <w:tr w14:paraId="2C9B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7B0530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200B64C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795" w:type="pct"/>
            <w:vAlign w:val="center"/>
          </w:tcPr>
          <w:p w14:paraId="0186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温室气体 产品碳足迹量化方法与要求 铅锭</w:t>
            </w:r>
          </w:p>
        </w:tc>
        <w:tc>
          <w:tcPr>
            <w:tcW w:w="190" w:type="pct"/>
            <w:vAlign w:val="center"/>
          </w:tcPr>
          <w:p w14:paraId="41EA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5B387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7" w:type="pct"/>
            <w:vAlign w:val="center"/>
          </w:tcPr>
          <w:p w14:paraId="10134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" w:type="pct"/>
            <w:vAlign w:val="center"/>
          </w:tcPr>
          <w:p w14:paraId="59DE8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4AE7F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</w:t>
            </w:r>
          </w:p>
        </w:tc>
        <w:tc>
          <w:tcPr>
            <w:tcW w:w="578" w:type="pct"/>
            <w:vAlign w:val="center"/>
          </w:tcPr>
          <w:p w14:paraId="0EE3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545A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矿冶科技集团有限公司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深圳市中金岭南有色金属股份有限公司韶关冶炼厂、株洲冶炼集团股份有限公司、江铜铅锌金属有限公司、云南永昌铅锌股份有限公司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云南驰宏锌锗股份有限公司、湖南水口山有色金属集团有限公司</w:t>
            </w:r>
          </w:p>
        </w:tc>
      </w:tr>
      <w:tr w14:paraId="5DE3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3A0BEB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4520F2E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795" w:type="pct"/>
            <w:vAlign w:val="center"/>
          </w:tcPr>
          <w:p w14:paraId="0673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 xml:space="preserve">温室气体 产品碳足迹量化方法与要求 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锌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锭</w:t>
            </w:r>
          </w:p>
        </w:tc>
        <w:tc>
          <w:tcPr>
            <w:tcW w:w="190" w:type="pct"/>
            <w:vAlign w:val="center"/>
          </w:tcPr>
          <w:p w14:paraId="09E5A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5F70A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7" w:type="pct"/>
            <w:vAlign w:val="center"/>
          </w:tcPr>
          <w:p w14:paraId="1D61F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" w:type="pct"/>
            <w:vAlign w:val="center"/>
          </w:tcPr>
          <w:p w14:paraId="17288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28DF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</w:t>
            </w:r>
          </w:p>
        </w:tc>
        <w:tc>
          <w:tcPr>
            <w:tcW w:w="578" w:type="pct"/>
            <w:vAlign w:val="center"/>
          </w:tcPr>
          <w:p w14:paraId="1D18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1BD8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矿冶科技集团有限公司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云南驰宏锌锗股份有限公司、深圳市中金岭南有色金属股份有限公司韶关冶炼厂、株洲冶炼集团股份有限公司、云南文山锌铟股份有限公司、葫芦岛锌业股份有限公司、江铜铅锌金属有限公司、云南永昌铅锌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湖南水口山有色金属集团有限公司</w:t>
            </w:r>
          </w:p>
        </w:tc>
      </w:tr>
      <w:tr w14:paraId="2A4D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5F6CC8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051F59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795" w:type="pct"/>
            <w:vAlign w:val="center"/>
          </w:tcPr>
          <w:p w14:paraId="4FC1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温室气体 产品碳足迹量化方法与要求 锂离子电池正极材料</w:t>
            </w:r>
          </w:p>
        </w:tc>
        <w:tc>
          <w:tcPr>
            <w:tcW w:w="190" w:type="pct"/>
            <w:vAlign w:val="center"/>
          </w:tcPr>
          <w:p w14:paraId="3C9F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6E3E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277" w:type="pct"/>
            <w:vAlign w:val="center"/>
          </w:tcPr>
          <w:p w14:paraId="13316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" w:type="pct"/>
            <w:vAlign w:val="center"/>
          </w:tcPr>
          <w:p w14:paraId="6678A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57DF6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</w:t>
            </w:r>
          </w:p>
        </w:tc>
        <w:tc>
          <w:tcPr>
            <w:tcW w:w="578" w:type="pct"/>
            <w:vAlign w:val="center"/>
          </w:tcPr>
          <w:p w14:paraId="4CA0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全国有色金属标准化技术委员会粉末冶金分标委会</w:t>
            </w:r>
            <w:bookmarkStart w:id="0" w:name="_GoBack"/>
            <w:bookmarkEnd w:id="0"/>
          </w:p>
        </w:tc>
        <w:tc>
          <w:tcPr>
            <w:tcW w:w="1619" w:type="pct"/>
            <w:vAlign w:val="center"/>
          </w:tcPr>
          <w:p w14:paraId="32C04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广东邦普循环科技有限公司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衢州华友钴新材料有限公司、屏南时代新材料技术有限公司、格林美股份有限公司、深圳市德方纳米科技股份有限公司、天齐锂业股份有限公司、中伟新材料股份有限公司、湖南长远锂科股份有限公司等</w:t>
            </w:r>
          </w:p>
        </w:tc>
      </w:tr>
      <w:tr w14:paraId="303B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7F17B7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3DF1D3C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4EB3C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温室气体 产品碳足迹量化方法与要求 硅多晶</w:t>
            </w:r>
          </w:p>
        </w:tc>
        <w:tc>
          <w:tcPr>
            <w:tcW w:w="190" w:type="pct"/>
            <w:vAlign w:val="center"/>
          </w:tcPr>
          <w:p w14:paraId="2FFE2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633E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2A3BB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3853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6BFC9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2025-06</w:t>
            </w:r>
          </w:p>
        </w:tc>
        <w:tc>
          <w:tcPr>
            <w:tcW w:w="578" w:type="pct"/>
            <w:vAlign w:val="center"/>
          </w:tcPr>
          <w:p w14:paraId="7758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全国半导体设备和材料标准化技术委员会材料分技术委员会</w:t>
            </w:r>
          </w:p>
        </w:tc>
        <w:tc>
          <w:tcPr>
            <w:tcW w:w="1619" w:type="pct"/>
            <w:vAlign w:val="center"/>
          </w:tcPr>
          <w:p w14:paraId="29867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四川永祥股份有限公司、新特能源股份有限公司、新疆大全新能源股份有限公司、宜昌南玻硅材料有限公司、青海黄河水电公司新能源分公司</w:t>
            </w:r>
          </w:p>
        </w:tc>
      </w:tr>
      <w:tr w14:paraId="43EC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3" w:hRule="atLeast"/>
        </w:trPr>
        <w:tc>
          <w:tcPr>
            <w:tcW w:w="5000" w:type="pct"/>
            <w:gridSpan w:val="10"/>
            <w:vAlign w:val="center"/>
          </w:tcPr>
          <w:p w14:paraId="09CF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中色协科字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92号</w:t>
            </w:r>
          </w:p>
        </w:tc>
      </w:tr>
      <w:tr w14:paraId="1F1A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15DF8C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3C15D7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50D1AF45"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氧化铝生产液碱在线监测及自动取样系统技术规范</w:t>
            </w:r>
          </w:p>
        </w:tc>
        <w:tc>
          <w:tcPr>
            <w:tcW w:w="190" w:type="pct"/>
            <w:vAlign w:val="center"/>
          </w:tcPr>
          <w:p w14:paraId="0696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48825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5D33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31411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4E9EA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4EFA3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19" w:type="pct"/>
            <w:vAlign w:val="center"/>
          </w:tcPr>
          <w:p w14:paraId="00453D3C"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eastAsia="zh-CN"/>
              </w:rPr>
              <w:t>中铝智能(杭州)安全科学研究院有限公司、中国铝业股份有限公司广西分公司、中铝资产经营管理有限公司平果铝业有限公司、中铝智能科技发展有限公司、中国有色金属长沙勘察设计研究院有限公司、中铝智能数维(杭州)工程设计研究院有限公司、广西华昇新材料有限公司、中铝矿业有限公司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Cs w:val="21"/>
                <w:lang w:eastAsia="zh-CN"/>
              </w:rPr>
              <w:t>天津埃尔默科技发展有限公司</w:t>
            </w:r>
          </w:p>
        </w:tc>
      </w:tr>
      <w:tr w14:paraId="6C3C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6D61B5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557F8E8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736C12E8"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铝电解槽智能管理系统技术规范</w:t>
            </w:r>
          </w:p>
        </w:tc>
        <w:tc>
          <w:tcPr>
            <w:tcW w:w="190" w:type="pct"/>
            <w:vAlign w:val="center"/>
          </w:tcPr>
          <w:p w14:paraId="7276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29AED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6687B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7DFC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655A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4684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全国有色金属标准化技术委员会轻金属分标委会</w:t>
            </w:r>
          </w:p>
        </w:tc>
        <w:tc>
          <w:tcPr>
            <w:tcW w:w="1619" w:type="pct"/>
            <w:vAlign w:val="center"/>
          </w:tcPr>
          <w:p w14:paraId="63939C87"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eastAsia="zh-CN"/>
              </w:rPr>
              <w:t>广域铭岛数字科技有限公司、吉利百矿集团有限公司、新疆众和股份有限公司、东方希望集团有限公司、天山铝业集团股份有限公司、云南铝业股份有限公司</w:t>
            </w:r>
          </w:p>
        </w:tc>
      </w:tr>
      <w:tr w14:paraId="5FA0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2DFF12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0D9845C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4088A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钛阴极辊</w:t>
            </w:r>
          </w:p>
        </w:tc>
        <w:tc>
          <w:tcPr>
            <w:tcW w:w="190" w:type="pct"/>
            <w:vAlign w:val="center"/>
          </w:tcPr>
          <w:p w14:paraId="4F7B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551C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1C4B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37520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31EC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19F7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全国有色金属标准化技术委员会稀有金属分标委会</w:t>
            </w:r>
          </w:p>
        </w:tc>
        <w:tc>
          <w:tcPr>
            <w:tcW w:w="1619" w:type="pct"/>
            <w:vAlign w:val="center"/>
          </w:tcPr>
          <w:p w14:paraId="413E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西安泰金新能科技股份有限公司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、贵州航宇科技发展股份有限公司、无锡派克新材料科技股份有限公司、洛阳双瑞精铸钛业有限公司、宝鸡百润万德钛业有限公司</w:t>
            </w:r>
          </w:p>
        </w:tc>
      </w:tr>
      <w:tr w14:paraId="4467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2CD92D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21347FC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6CDC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球阀用钛球体</w:t>
            </w:r>
          </w:p>
        </w:tc>
        <w:tc>
          <w:tcPr>
            <w:tcW w:w="190" w:type="pct"/>
            <w:vAlign w:val="center"/>
          </w:tcPr>
          <w:p w14:paraId="6068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2292D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1D4A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7DBA5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327B9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3395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全国有色金属标准化技术委员会稀有金属分标委会</w:t>
            </w:r>
          </w:p>
        </w:tc>
        <w:tc>
          <w:tcPr>
            <w:tcW w:w="1619" w:type="pct"/>
            <w:vAlign w:val="center"/>
          </w:tcPr>
          <w:p w14:paraId="4434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宝鸡市永盛泰钛业有限公司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、宝钛集团有限公司、中国船舶集团有限公司第七二五研究所、苏州纽威阀门股份有限公司</w:t>
            </w:r>
          </w:p>
        </w:tc>
      </w:tr>
      <w:tr w14:paraId="6177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5847B8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1C7608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31B244A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氧化铅精矿</w:t>
            </w:r>
          </w:p>
        </w:tc>
        <w:tc>
          <w:tcPr>
            <w:tcW w:w="190" w:type="pct"/>
            <w:vAlign w:val="center"/>
          </w:tcPr>
          <w:p w14:paraId="3AC6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5E0F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724D9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557A5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390ED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5D11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0500A42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河南豫光金铅股份有限公司、</w:t>
            </w:r>
            <w:r>
              <w:rPr>
                <w:rFonts w:hint="eastAsia"/>
                <w:lang w:val="zh-TW" w:bidi="zh-TW"/>
              </w:rPr>
              <w:t>甘洛县尔呷地吉铅锌矿业有限公司、江西铜业铅锌金属有限公司、</w:t>
            </w:r>
            <w:r>
              <w:rPr>
                <w:rFonts w:hint="eastAsia"/>
                <w:lang w:val="zh-TW" w:eastAsia="zh-TW" w:bidi="zh-TW"/>
              </w:rPr>
              <w:t>株洲冶炼集团股份有限公司</w:t>
            </w:r>
            <w:r>
              <w:rPr>
                <w:rFonts w:hint="eastAsia"/>
                <w:color w:val="000000"/>
                <w:szCs w:val="21"/>
                <w:lang w:bidi="ar"/>
              </w:rPr>
              <w:t>、济源市万洋冶炼（集团）有限公司</w:t>
            </w:r>
          </w:p>
        </w:tc>
      </w:tr>
      <w:tr w14:paraId="2B79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7ACF15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7162ED0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41F76FA6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铅锌矿石中磁铁矿含量的测定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淘洗分离法</w:t>
            </w:r>
          </w:p>
        </w:tc>
        <w:tc>
          <w:tcPr>
            <w:tcW w:w="190" w:type="pct"/>
            <w:vAlign w:val="center"/>
          </w:tcPr>
          <w:p w14:paraId="7F22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01B2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3DEB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277BC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74B02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654E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50D062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云南驰宏锌锗股份有限公司、</w:t>
            </w:r>
            <w:r>
              <w:rPr>
                <w:rFonts w:hint="eastAsia"/>
                <w:highlight w:val="none"/>
              </w:rPr>
              <w:t>青海鸿鑫矿业有限公司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昆明冶金研究院有限公司、中国铜业股份有限公司、云南华联锌铟股份有限公司、矿冶科技集团有限公司</w:t>
            </w:r>
          </w:p>
        </w:tc>
      </w:tr>
      <w:tr w14:paraId="102D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25B087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423CF3E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0C4BB2BA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有色金属露天矿山电动轮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汽车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无人驾驶系统技术规范</w:t>
            </w:r>
          </w:p>
        </w:tc>
        <w:tc>
          <w:tcPr>
            <w:tcW w:w="190" w:type="pct"/>
            <w:vAlign w:val="center"/>
          </w:tcPr>
          <w:p w14:paraId="6BBA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1DEB9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A1B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5C9C1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047E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0766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top"/>
          </w:tcPr>
          <w:p w14:paraId="2FE36C29"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江西铜业股份有限公司、</w:t>
            </w:r>
            <w:r>
              <w:rPr>
                <w:rFonts w:hint="eastAsia"/>
                <w:highlight w:val="none"/>
              </w:rPr>
              <w:t>北京踏歌智行科技有限公司、华为技术有限公司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紫金矿业集团股份有限公司、北京航空航天大学、内蒙古北方重型汽车股份有限公司、徐州徐工重型车辆有限公司</w:t>
            </w:r>
          </w:p>
        </w:tc>
      </w:tr>
      <w:tr w14:paraId="29D2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751381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58809F1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16F3B6FA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  <w:t>铅锌冶炼智能化实验室建设指南</w:t>
            </w:r>
          </w:p>
        </w:tc>
        <w:tc>
          <w:tcPr>
            <w:tcW w:w="190" w:type="pct"/>
            <w:vAlign w:val="center"/>
          </w:tcPr>
          <w:p w14:paraId="13F5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48A5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7FA94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44C37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0001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0BF65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top"/>
          </w:tcPr>
          <w:p w14:paraId="0D0A213E">
            <w:pPr>
              <w:spacing w:line="0" w:lineRule="atLeast"/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云南云铜锌业股份有限公司、云南驰宏锌锗股份有限公司、昆明冶金研究院有限公司、上海美诺福科技有限公司等</w:t>
            </w:r>
          </w:p>
        </w:tc>
      </w:tr>
      <w:tr w14:paraId="36F3D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206EC3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20FD65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66ADEF8A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湿法锌冶炼溶液在线分析技术规范</w:t>
            </w:r>
          </w:p>
        </w:tc>
        <w:tc>
          <w:tcPr>
            <w:tcW w:w="190" w:type="pct"/>
            <w:vAlign w:val="center"/>
          </w:tcPr>
          <w:p w14:paraId="39B3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5E409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47DF0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4DDB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5645B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362A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top"/>
          </w:tcPr>
          <w:p w14:paraId="16FE7944"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云南云铜锌业股份有限公司、云南驰宏锌锗股份有限公司、杭州谱育科技有限公司、昆明冶金研究院</w:t>
            </w:r>
            <w:r>
              <w:rPr>
                <w:color w:val="auto"/>
                <w:szCs w:val="21"/>
                <w:highlight w:val="none"/>
              </w:rPr>
              <w:t>有限公司</w:t>
            </w:r>
            <w:r>
              <w:rPr>
                <w:szCs w:val="21"/>
              </w:rPr>
              <w:t>等</w:t>
            </w:r>
          </w:p>
        </w:tc>
      </w:tr>
      <w:tr w14:paraId="152E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0351DC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24F02A8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5DF18EB2">
            <w:pP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有色金属行业检测实验室信息管理系统通用技术指南</w:t>
            </w:r>
          </w:p>
        </w:tc>
        <w:tc>
          <w:tcPr>
            <w:tcW w:w="190" w:type="pct"/>
            <w:vAlign w:val="center"/>
          </w:tcPr>
          <w:p w14:paraId="043E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26DE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5E3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5AD74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027A4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4DDB9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293D8C10">
            <w:pPr>
              <w:spacing w:line="0" w:lineRule="atLeas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福建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紫金</w:t>
            </w:r>
            <w:r>
              <w:rPr>
                <w:rFonts w:hint="eastAsia"/>
                <w:szCs w:val="21"/>
              </w:rPr>
              <w:t>矿冶测试技术有限公司、国标（北京）检验认证有限公司、铜陵有色金属集团控股有限公司、北方铜业股份有限公司、阳谷祥光铜业有限公司</w:t>
            </w:r>
          </w:p>
        </w:tc>
      </w:tr>
      <w:tr w14:paraId="4304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685FD2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4141A39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6A82157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  <w:highlight w:val="none"/>
                <w:lang w:bidi="ar"/>
              </w:rPr>
              <w:t>铜选矿数据采集技术规范</w:t>
            </w:r>
          </w:p>
        </w:tc>
        <w:tc>
          <w:tcPr>
            <w:tcW w:w="190" w:type="pct"/>
            <w:vAlign w:val="center"/>
          </w:tcPr>
          <w:p w14:paraId="2F90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65AA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19161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55EC4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4419E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5BA8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top"/>
          </w:tcPr>
          <w:p w14:paraId="0DC807C7">
            <w:pPr>
              <w:spacing w:line="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  <w:highlight w:val="none"/>
              </w:rPr>
              <w:t>江西铜业集团有限公司、江西铜锐信息技术有限公司、云南铜业有限公司、云南驰宏锌锗股份有限公司、铜陵有色金属集团有限责任公司、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深圳市中金岭南有色金属股份有限公司</w:t>
            </w:r>
            <w:r>
              <w:rPr>
                <w:color w:val="auto"/>
                <w:szCs w:val="21"/>
                <w:highlight w:val="none"/>
              </w:rPr>
              <w:t>、大冶有色金属集团控股有限公司等</w:t>
            </w:r>
          </w:p>
        </w:tc>
      </w:tr>
      <w:tr w14:paraId="21BB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1E26BA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1A9EBE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6D89B96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highlight w:val="none"/>
              </w:rPr>
              <w:t>有色</w:t>
            </w:r>
            <w:r>
              <w:rPr>
                <w:rFonts w:hint="eastAsia"/>
                <w:color w:val="auto"/>
                <w:highlight w:val="none"/>
              </w:rPr>
              <w:t>冶金</w:t>
            </w:r>
            <w:r>
              <w:rPr>
                <w:color w:val="auto"/>
                <w:highlight w:val="none"/>
              </w:rPr>
              <w:t>烟气</w:t>
            </w:r>
            <w:r>
              <w:rPr>
                <w:rFonts w:hint="eastAsia"/>
                <w:color w:val="auto"/>
                <w:highlight w:val="none"/>
              </w:rPr>
              <w:t>二氧化硫</w:t>
            </w:r>
            <w:r>
              <w:rPr>
                <w:color w:val="auto"/>
                <w:highlight w:val="none"/>
              </w:rPr>
              <w:t>电化学回收单质硫技术规范</w:t>
            </w:r>
          </w:p>
        </w:tc>
        <w:tc>
          <w:tcPr>
            <w:tcW w:w="190" w:type="pct"/>
            <w:vAlign w:val="center"/>
          </w:tcPr>
          <w:p w14:paraId="1539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7E37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5D72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1434C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24E7D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0383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2137566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中南大学、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深圳市中金岭南有色金属股份有限公司韶关冶炼厂</w:t>
            </w:r>
          </w:p>
        </w:tc>
      </w:tr>
      <w:tr w14:paraId="0A91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358A1A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5462ED6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23D72BFC">
            <w:pP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湿法冶金用防腐复合板</w:t>
            </w:r>
          </w:p>
        </w:tc>
        <w:tc>
          <w:tcPr>
            <w:tcW w:w="190" w:type="pct"/>
            <w:vAlign w:val="center"/>
          </w:tcPr>
          <w:p w14:paraId="6A98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6EF7E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3DBBE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16D14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276D5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2034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3FA11CC8">
            <w:pP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江西铜业股份有限公司、</w:t>
            </w:r>
            <w:r>
              <w:rPr>
                <w:rFonts w:hint="eastAsia" w:ascii="Helvetica" w:hAnsi="Helvetica"/>
                <w:color w:val="auto"/>
                <w:szCs w:val="21"/>
                <w:highlight w:val="none"/>
                <w:shd w:val="clear" w:color="auto" w:fill="FFFFFF"/>
              </w:rPr>
              <w:t>江西石蕴新材有限公司、</w:t>
            </w:r>
            <w:r>
              <w:rPr>
                <w:rFonts w:hint="eastAsia"/>
                <w:color w:val="auto"/>
                <w:highlight w:val="none"/>
              </w:rPr>
              <w:t>湖南豪特防腐工程有限公司、萍乡市北纬环保设备有限公司、上海富晨化工有限公司</w:t>
            </w:r>
          </w:p>
        </w:tc>
      </w:tr>
      <w:tr w14:paraId="4A04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3EFA9A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24F9BD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2AAC16D2">
            <w:pPr>
              <w:spacing w:line="0" w:lineRule="atLeas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铜精炼炉浇铸溜槽用耐火浇注料</w:t>
            </w:r>
          </w:p>
        </w:tc>
        <w:tc>
          <w:tcPr>
            <w:tcW w:w="190" w:type="pct"/>
            <w:vAlign w:val="center"/>
          </w:tcPr>
          <w:p w14:paraId="48F4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1FB3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4B60A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01C6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2CC3F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06B2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3CCB867D">
            <w:pPr>
              <w:spacing w:line="0" w:lineRule="atLeas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color w:val="auto"/>
                <w:szCs w:val="21"/>
                <w:highlight w:val="none"/>
              </w:rPr>
              <w:t>江西铜业股份有限公司</w:t>
            </w:r>
            <w:r>
              <w:rPr>
                <w:rFonts w:hint="eastAsia"/>
                <w:color w:val="auto"/>
                <w:szCs w:val="21"/>
                <w:highlight w:val="none"/>
              </w:rPr>
              <w:t>、铜陵有色金属集团股份有限公司、金川集团股份有限公司</w:t>
            </w:r>
          </w:p>
        </w:tc>
      </w:tr>
      <w:tr w14:paraId="2F44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14A266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1FD82A6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1F95E04B">
            <w:pPr>
              <w:rPr>
                <w:rFonts w:hint="eastAsia" w:ascii="Times New Roman" w:hAnsi="Times New Roman" w:eastAsia="宋体" w:cs="Times New Roman"/>
                <w:strike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质量分级及“领跑者”评价要求 镍钴锰三元素复合氢氧化物</w:t>
            </w:r>
          </w:p>
        </w:tc>
        <w:tc>
          <w:tcPr>
            <w:tcW w:w="190" w:type="pct"/>
            <w:vAlign w:val="center"/>
          </w:tcPr>
          <w:p w14:paraId="639C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06C5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48092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6087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51B12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4E7B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43B6D95D">
            <w:pPr>
              <w:rPr>
                <w:rFonts w:hint="eastAsia" w:ascii="Times New Roman" w:hAnsi="Times New Roman" w:eastAsia="宋体" w:cs="Times New Roman"/>
                <w:strike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华友新能源科技（衢州）有限公司、格林美股份有限公司、中伟新材料股份有限公司、广东邦普循环科技有限公司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安徽鲁控智造有限公司</w:t>
            </w:r>
          </w:p>
        </w:tc>
      </w:tr>
      <w:tr w14:paraId="289A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5821D2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2E7D7A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447FD5E2"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质量分级及“领跑者”评价要求 四氧化三钴</w:t>
            </w:r>
          </w:p>
        </w:tc>
        <w:tc>
          <w:tcPr>
            <w:tcW w:w="190" w:type="pct"/>
            <w:vAlign w:val="center"/>
          </w:tcPr>
          <w:p w14:paraId="452A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16D1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6BA5D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654C5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6D778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539B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全国有色金属标准化技术委员会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金属分标委会</w:t>
            </w:r>
          </w:p>
        </w:tc>
        <w:tc>
          <w:tcPr>
            <w:tcW w:w="1619" w:type="pct"/>
            <w:vAlign w:val="center"/>
          </w:tcPr>
          <w:p w14:paraId="40571033"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华友新能源科技（衢州）有限公司、格林美股份有限公司、中伟新材料股份有限公司、广东邦普循环科技有限公司</w:t>
            </w:r>
          </w:p>
        </w:tc>
      </w:tr>
      <w:tr w14:paraId="1721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74602E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35F5DD8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5D0F6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trike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半导体外延用等静压石墨</w:t>
            </w:r>
          </w:p>
        </w:tc>
        <w:tc>
          <w:tcPr>
            <w:tcW w:w="190" w:type="pct"/>
            <w:vAlign w:val="center"/>
          </w:tcPr>
          <w:p w14:paraId="3FDF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1E11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6E3A3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0E160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4F160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3AD4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全国半导体设备和材料标准化技术委员会材料分技术委员会</w:t>
            </w:r>
          </w:p>
        </w:tc>
        <w:tc>
          <w:tcPr>
            <w:tcW w:w="1619" w:type="pct"/>
            <w:vAlign w:val="center"/>
          </w:tcPr>
          <w:p w14:paraId="32D5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trike/>
                <w:color w:val="0000FF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</w:rPr>
              <w:t>四川福碳新材料科技有限公司、湖南联合半导体科技有限公司、三安光电股份有限公司、湖南德智新材料有限公司、深圳市纳设智能装备股份有限公司</w:t>
            </w:r>
          </w:p>
        </w:tc>
      </w:tr>
      <w:tr w14:paraId="668D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</w:trPr>
        <w:tc>
          <w:tcPr>
            <w:tcW w:w="127" w:type="pct"/>
            <w:vAlign w:val="center"/>
          </w:tcPr>
          <w:p w14:paraId="0C3317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" w:type="pct"/>
            <w:vAlign w:val="center"/>
          </w:tcPr>
          <w:p w14:paraId="7E3D9D2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2024-0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-T/CNIA</w:t>
            </w:r>
          </w:p>
        </w:tc>
        <w:tc>
          <w:tcPr>
            <w:tcW w:w="0" w:type="auto"/>
            <w:vAlign w:val="center"/>
          </w:tcPr>
          <w:p w14:paraId="0DF69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FF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硅多晶用包装袋内表面杂质含量的测定 电感耦合等离子体质谱法</w:t>
            </w:r>
          </w:p>
        </w:tc>
        <w:tc>
          <w:tcPr>
            <w:tcW w:w="190" w:type="pct"/>
            <w:vAlign w:val="center"/>
          </w:tcPr>
          <w:p w14:paraId="6F43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206" w:type="pct"/>
            <w:vAlign w:val="center"/>
          </w:tcPr>
          <w:p w14:paraId="1849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制定</w:t>
            </w:r>
          </w:p>
        </w:tc>
        <w:tc>
          <w:tcPr>
            <w:tcW w:w="0" w:type="auto"/>
            <w:vAlign w:val="center"/>
          </w:tcPr>
          <w:p w14:paraId="6E5E8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 w14:paraId="7D3BC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vAlign w:val="center"/>
          </w:tcPr>
          <w:p w14:paraId="20C70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</w:t>
            </w:r>
          </w:p>
        </w:tc>
        <w:tc>
          <w:tcPr>
            <w:tcW w:w="578" w:type="pct"/>
            <w:vAlign w:val="center"/>
          </w:tcPr>
          <w:p w14:paraId="0CBC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全国半导体设备和材料标准化技术委员会材料分技术委员会</w:t>
            </w:r>
          </w:p>
        </w:tc>
        <w:tc>
          <w:tcPr>
            <w:tcW w:w="1619" w:type="pct"/>
            <w:vAlign w:val="center"/>
          </w:tcPr>
          <w:p w14:paraId="5380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val="en-US" w:eastAsia="zh-CN"/>
              </w:rPr>
              <w:t>亚洲硅业（青海）股份有限公司、新特能源股份有限公司、四川永祥股份有限公司、洛阳中硅高科技有限公司、江苏中能硅业科技发展有限公司</w:t>
            </w:r>
          </w:p>
        </w:tc>
      </w:tr>
    </w:tbl>
    <w:p w14:paraId="2F815246">
      <w:pPr>
        <w:jc w:val="left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7BD2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026E25"/>
    <w:multiLevelType w:val="singleLevel"/>
    <w:tmpl w:val="F0026E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DE542BE"/>
    <w:rsid w:val="039D62E8"/>
    <w:rsid w:val="0AA762F3"/>
    <w:rsid w:val="0B14620F"/>
    <w:rsid w:val="0D5E4901"/>
    <w:rsid w:val="0E9A4E8B"/>
    <w:rsid w:val="11CE35B2"/>
    <w:rsid w:val="15C72FF0"/>
    <w:rsid w:val="21D4060F"/>
    <w:rsid w:val="2BB05DAB"/>
    <w:rsid w:val="2BE772F2"/>
    <w:rsid w:val="33503E39"/>
    <w:rsid w:val="391C719C"/>
    <w:rsid w:val="3C7B276A"/>
    <w:rsid w:val="3E332389"/>
    <w:rsid w:val="411B1DF9"/>
    <w:rsid w:val="413B4B8E"/>
    <w:rsid w:val="4ED80E18"/>
    <w:rsid w:val="569670CA"/>
    <w:rsid w:val="56EA21A7"/>
    <w:rsid w:val="577342F6"/>
    <w:rsid w:val="6D6B1108"/>
    <w:rsid w:val="6D9C2DEB"/>
    <w:rsid w:val="6DE542BE"/>
    <w:rsid w:val="71DC0618"/>
    <w:rsid w:val="736C7F82"/>
    <w:rsid w:val="74C42CA5"/>
    <w:rsid w:val="761F343E"/>
    <w:rsid w:val="79C66813"/>
    <w:rsid w:val="79F226B7"/>
    <w:rsid w:val="7FD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3262</Words>
  <Characters>3694</Characters>
  <Lines>0</Lines>
  <Paragraphs>0</Paragraphs>
  <TotalTime>0</TotalTime>
  <ScaleCrop>false</ScaleCrop>
  <LinksUpToDate>false</LinksUpToDate>
  <CharactersWithSpaces>3714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2024-03-11T00:30:00Z</dcterms:created>
  <dc:creator>蕴</dc:creator>
  <cp:lastModifiedBy>蕴</cp:lastModifiedBy>
  <cp:lastPrinted>2024-08-01T07:16:31Z</cp:lastPrinted>
  <dcterms:modified xsi:type="dcterms:W3CDTF">2024-08-01T07:21:28Z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9A98823023CB4510AD4B50408066C9AA_13</vt:lpwstr>
  </property>
</Properties>
</file>