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3450" w14:textId="77777777" w:rsidR="003738DB" w:rsidRDefault="00000000">
      <w:pPr>
        <w:pStyle w:val="affffe"/>
        <w:sectPr w:rsidR="003738DB">
          <w:headerReference w:type="even" r:id="rId9"/>
          <w:footerReference w:type="even" r:id="rId10"/>
          <w:headerReference w:type="first" r:id="rId11"/>
          <w:pgSz w:w="11907" w:h="16839"/>
          <w:pgMar w:top="567" w:right="851" w:bottom="1361" w:left="1418" w:header="0" w:footer="0" w:gutter="0"/>
          <w:pgNumType w:start="1"/>
          <w:cols w:space="0"/>
          <w:docGrid w:linePitch="312"/>
        </w:sectPr>
      </w:pPr>
      <w:bookmarkStart w:id="0" w:name="SectionMark0"/>
      <w:r>
        <w:pict w14:anchorId="093BE6A3">
          <v:line id="Line 2" o:spid="_x0000_s1026" style="position:absolute;left:0;text-align:left;z-index:251668480;mso-width-relative:page;mso-height-relative:page" from="-3pt,682.7pt" to="479pt,6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" strokeweight="1pt"/>
        </w:pict>
      </w:r>
      <w:r>
        <w:pict w14:anchorId="5A0BA58C">
          <v:line id="Line 3" o:spid="_x0000_s1036" style="position:absolute;left:0;text-align:left;z-index:251667456;mso-width-relative:page;mso-height-relative:page" from="-.1pt,179pt" to="481.9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" strokeweight="1.5pt"/>
        </w:pict>
      </w:r>
      <w:r>
        <w:pict w14:anchorId="0BDADDC1"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5" type="#_x0000_t202" style="position:absolute;left:0;text-align:left;margin-left:0;margin-top:687pt;width:481.9pt;height:80.55pt;z-index:251666432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" stroked="f">
            <v:textbox inset="0,0,0,0">
              <w:txbxContent>
                <w:p w14:paraId="00F1256D" w14:textId="77777777" w:rsidR="003738DB" w:rsidRDefault="00000000">
                  <w:pPr>
                    <w:pStyle w:val="afffff3"/>
                    <w:spacing w:line="0" w:lineRule="atLeast"/>
                    <w:ind w:firstLineChars="100" w:firstLine="436"/>
                    <w:rPr>
                      <w:rStyle w:val="afff7"/>
                      <w:spacing w:val="0"/>
                    </w:rPr>
                  </w:pPr>
                  <w:r>
                    <w:rPr>
                      <w:rFonts w:hint="eastAsia"/>
                      <w:spacing w:val="0"/>
                      <w:sz w:val="32"/>
                    </w:rPr>
                    <w:t>国家市场监督管理总局</w:t>
                  </w:r>
                </w:p>
                <w:p w14:paraId="3E357414" w14:textId="77777777" w:rsidR="003738DB" w:rsidRDefault="00000000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  <w:b/>
                      <w:spacing w:val="10"/>
                      <w:w w:val="135"/>
                      <w:sz w:val="32"/>
                    </w:rPr>
                    <w:t>中国国家标准化管理委员会</w:t>
                  </w:r>
                  <w:r>
                    <w:rPr>
                      <w:rFonts w:hint="eastAsia"/>
                      <w:b/>
                      <w:sz w:val="32"/>
                    </w:rPr>
                    <w:t xml:space="preserve"> </w:t>
                  </w:r>
                  <w:r>
                    <w:rPr>
                      <w:rStyle w:val="afff7"/>
                      <w:rFonts w:hint="eastAsia"/>
                      <w:position w:val="18"/>
                      <w:sz w:val="32"/>
                    </w:rPr>
                    <w:t>发布</w:t>
                  </w:r>
                </w:p>
                <w:p w14:paraId="23B306EC" w14:textId="77777777" w:rsidR="003738DB" w:rsidRDefault="003738DB">
                  <w:pPr>
                    <w:pStyle w:val="afffff2"/>
                  </w:pPr>
                </w:p>
                <w:p w14:paraId="261D6101" w14:textId="77777777" w:rsidR="003738DB" w:rsidRDefault="003738DB"/>
              </w:txbxContent>
            </v:textbox>
            <w10:wrap anchorx="margin" anchory="margin"/>
            <w10:anchorlock/>
          </v:shape>
        </w:pict>
      </w:r>
      <w:r>
        <w:pict w14:anchorId="6679EC2F">
          <v:shape id="fmFrame6" o:spid="_x0000_s1027" type="#_x0000_t202" style="position:absolute;left:0;text-align:left;margin-left:322.9pt;margin-top:657pt;width:159pt;height:35.25pt;z-index:251665408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" stroked="f">
            <v:textbox inset="0,0,0,0">
              <w:txbxContent>
                <w:p w14:paraId="57CC98F6" w14:textId="77777777" w:rsidR="003738DB" w:rsidRDefault="00000000">
                  <w:pPr>
                    <w:pStyle w:val="afffb"/>
                  </w:pPr>
                  <w:r>
                    <w:rPr>
                      <w:rFonts w:hint="eastAsia"/>
                    </w:rPr>
                    <w:t>20</w:t>
                  </w:r>
                  <w:r>
                    <w:t>X</w:t>
                  </w:r>
                  <w:r>
                    <w:rPr>
                      <w:rFonts w:hint="eastAsia"/>
                    </w:rPr>
                    <w:t>X-XX-XX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6E66B451">
          <v:shape id="fmFrame5" o:spid="_x0000_s1028" type="#_x0000_t202" style="position:absolute;left:0;text-align:left;margin-left:.2pt;margin-top:652.5pt;width:159pt;height:40.55pt;rotation:1;z-index:251664384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" stroked="f">
            <v:textbox inset="0,0,0,0">
              <w:txbxContent>
                <w:p w14:paraId="41BF0F33" w14:textId="77777777" w:rsidR="003738DB" w:rsidRDefault="00000000">
                  <w:pPr>
                    <w:pStyle w:val="afffc"/>
                  </w:pPr>
                  <w:r>
                    <w:rPr>
                      <w:rFonts w:hint="eastAsia"/>
                    </w:rPr>
                    <w:t>20</w:t>
                  </w:r>
                  <w:r>
                    <w:t>X</w:t>
                  </w:r>
                  <w:r>
                    <w:rPr>
                      <w:rFonts w:hint="eastAsia"/>
                    </w:rPr>
                    <w:t>X-XX-XX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7520812E">
          <v:shape id="fmFrame4" o:spid="_x0000_s1029" type="#_x0000_t202" style="position:absolute;left:0;text-align:left;margin-left:0;margin-top:286.25pt;width:470pt;height:368.6pt;z-index:251663360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" stroked="f">
            <v:textbox inset="0,0,0,0">
              <w:txbxContent>
                <w:p w14:paraId="5CA69A2D" w14:textId="77777777" w:rsidR="003738DB" w:rsidRDefault="000000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hAnsi="黑体"/>
                      <w:b/>
                      <w:kern w:val="0"/>
                      <w:sz w:val="52"/>
                      <w:szCs w:val="52"/>
                    </w:rPr>
                  </w:pPr>
                  <w:bookmarkStart w:id="1" w:name="_Hlk117778382"/>
                  <w:r>
                    <w:rPr>
                      <w:rFonts w:ascii="黑体" w:eastAsia="黑体" w:hAnsi="黑体" w:hint="eastAsia"/>
                      <w:b/>
                      <w:kern w:val="0"/>
                      <w:sz w:val="52"/>
                      <w:szCs w:val="52"/>
                    </w:rPr>
                    <w:t>LED用稀土荧光粉试验方法</w:t>
                  </w:r>
                </w:p>
                <w:bookmarkEnd w:id="1"/>
                <w:p w14:paraId="7E75AB27" w14:textId="77777777" w:rsidR="003738DB" w:rsidRDefault="00000000">
                  <w:pPr>
                    <w:pStyle w:val="affff6"/>
                  </w:pPr>
                  <w:r>
                    <w:rPr>
                      <w:rFonts w:hint="eastAsia"/>
                    </w:rPr>
                    <w:t>第8部分：高压加速老化寿命的测定</w:t>
                  </w:r>
                </w:p>
                <w:p w14:paraId="0333EC36" w14:textId="77777777" w:rsidR="003738DB" w:rsidRDefault="00000000">
                  <w:pPr>
                    <w:pStyle w:val="afffa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Test method of </w:t>
                  </w:r>
                  <w:r>
                    <w:rPr>
                      <w:rFonts w:hint="eastAsia"/>
                      <w:szCs w:val="28"/>
                    </w:rPr>
                    <w:t>rare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Cs w:val="28"/>
                    </w:rPr>
                    <w:t>earth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bCs/>
                      <w:szCs w:val="28"/>
                    </w:rPr>
                    <w:t>p</w:t>
                  </w:r>
                  <w:r>
                    <w:rPr>
                      <w:rFonts w:eastAsia="Times New Roman"/>
                      <w:bCs/>
                      <w:szCs w:val="28"/>
                    </w:rPr>
                    <w:t xml:space="preserve">hosphors for </w:t>
                  </w:r>
                  <w:r>
                    <w:rPr>
                      <w:rFonts w:eastAsiaTheme="minorEastAsia" w:hint="eastAsia"/>
                      <w:bCs/>
                      <w:szCs w:val="28"/>
                    </w:rPr>
                    <w:t>w</w:t>
                  </w:r>
                  <w:r>
                    <w:rPr>
                      <w:rFonts w:eastAsia="Times New Roman"/>
                      <w:bCs/>
                      <w:szCs w:val="28"/>
                    </w:rPr>
                    <w:t>hite LED</w:t>
                  </w:r>
                  <w:r>
                    <w:rPr>
                      <w:szCs w:val="28"/>
                    </w:rPr>
                    <w:br/>
                    <w:t>P</w:t>
                  </w:r>
                  <w:r>
                    <w:rPr>
                      <w:rFonts w:hint="eastAsia"/>
                      <w:szCs w:val="28"/>
                    </w:rPr>
                    <w:t>art</w:t>
                  </w:r>
                  <w:r>
                    <w:rPr>
                      <w:szCs w:val="28"/>
                    </w:rPr>
                    <w:t xml:space="preserve"> 8: Determination of pressure cooker </w:t>
                  </w:r>
                  <w:r>
                    <w:rPr>
                      <w:rFonts w:hint="eastAsia"/>
                      <w:szCs w:val="28"/>
                    </w:rPr>
                    <w:t>test</w:t>
                  </w:r>
                  <w:r>
                    <w:rPr>
                      <w:szCs w:val="28"/>
                    </w:rPr>
                    <w:t xml:space="preserve"> property</w:t>
                  </w:r>
                </w:p>
                <w:p w14:paraId="79F97C9A" w14:textId="77777777" w:rsidR="003738DB" w:rsidRDefault="003738DB">
                  <w:pPr>
                    <w:pStyle w:val="afffa"/>
                    <w:rPr>
                      <w:szCs w:val="28"/>
                    </w:rPr>
                  </w:pPr>
                </w:p>
                <w:p w14:paraId="732E077F" w14:textId="77777777" w:rsidR="003738DB" w:rsidRDefault="003738DB">
                  <w:pPr>
                    <w:pStyle w:val="affffa"/>
                  </w:pPr>
                </w:p>
                <w:p w14:paraId="47E2851A" w14:textId="77777777" w:rsidR="003738DB" w:rsidRDefault="003738DB">
                  <w:pPr>
                    <w:pStyle w:val="affffb"/>
                  </w:pPr>
                </w:p>
                <w:p w14:paraId="58191AEC" w14:textId="77777777" w:rsidR="003738DB" w:rsidRDefault="003738DB">
                  <w:pPr>
                    <w:pStyle w:val="affff"/>
                  </w:pPr>
                </w:p>
              </w:txbxContent>
            </v:textbox>
            <w10:wrap anchorx="margin" anchory="margin"/>
            <w10:anchorlock/>
          </v:shape>
        </w:pict>
      </w:r>
      <w:r>
        <w:pict w14:anchorId="7B08C85B">
          <v:shape id="fmFrame3" o:spid="_x0000_s1030" type="#_x0000_t202" style="position:absolute;left:0;text-align:left;margin-left:0;margin-top:110.35pt;width:456.9pt;height:67.75pt;z-index:251662336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" stroked="f">
            <v:textbox inset="0,0,0,0">
              <w:txbxContent>
                <w:p w14:paraId="410DF7AA" w14:textId="77777777" w:rsidR="003738DB" w:rsidRDefault="00000000">
                  <w:pPr>
                    <w:pStyle w:val="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GB/T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2</w:t>
                  </w:r>
                  <w:r>
                    <w:rPr>
                      <w:color w:val="000000" w:themeColor="text1"/>
                    </w:rPr>
                    <w:t>3595-20X</w:t>
                  </w:r>
                  <w:r>
                    <w:rPr>
                      <w:rFonts w:hint="eastAsia"/>
                      <w:color w:val="000000" w:themeColor="text1"/>
                    </w:rPr>
                    <w:t>X</w:t>
                  </w:r>
                </w:p>
                <w:p w14:paraId="4FE311D1" w14:textId="77777777" w:rsidR="003738DB" w:rsidRDefault="00000000">
                  <w:pPr>
                    <w:pStyle w:val="afffff7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                                                             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1AFB34A3">
          <v:shape id="fmFrame8" o:spid="_x0000_s1031" type="#_x0000_t202" style="position:absolute;left:0;text-align:left;margin-left:357.65pt;margin-top:8.45pt;width:93.1pt;height:56.7pt;z-index:251661312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" stroked="f">
            <v:textbox inset="0,0,0,0">
              <w:txbxContent>
                <w:p w14:paraId="17DCC14E" w14:textId="77777777" w:rsidR="003738DB" w:rsidRDefault="00000000">
                  <w:pPr>
                    <w:pStyle w:val="afffe"/>
                  </w:pPr>
                  <w:r>
                    <w:rPr>
                      <w:noProof/>
                    </w:rPr>
                    <w:drawing>
                      <wp:inline distT="0" distB="0" distL="0" distR="0" wp14:anchorId="6A1402FA" wp14:editId="1CC310A8">
                        <wp:extent cx="1181100" cy="609600"/>
                        <wp:effectExtent l="0" t="0" r="0" b="0"/>
                        <wp:docPr id="49" name="Picture 1" descr="图片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1" descr="图片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11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B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321F0225">
          <v:shape id="fmFrame2" o:spid="_x0000_s1032" type="#_x0000_t202" style="position:absolute;left:0;text-align:left;margin-left:0;margin-top:79.6pt;width:481.9pt;height:30.8pt;z-index:251660288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" stroked="f">
            <v:textbox inset="0,0,0,0">
              <w:txbxContent>
                <w:p w14:paraId="4836F57A" w14:textId="77777777" w:rsidR="003738DB" w:rsidRDefault="00000000">
                  <w:pPr>
                    <w:pStyle w:val="affff4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  <w:p w14:paraId="7F74119F" w14:textId="77777777" w:rsidR="003738DB" w:rsidRDefault="003738DB">
                  <w:pPr>
                    <w:pStyle w:val="afffff5"/>
                  </w:pPr>
                </w:p>
              </w:txbxContent>
            </v:textbox>
            <w10:wrap anchorx="margin" anchory="margin"/>
            <w10:anchorlock/>
          </v:shape>
        </w:pict>
      </w:r>
      <w:r>
        <w:pict w14:anchorId="6AA2105E">
          <v:shape id="fmFrame1" o:spid="_x0000_s1033" type="#_x0000_t202" style="position:absolute;left:0;text-align:left;margin-left:0;margin-top:0;width:200pt;height:51.8pt;z-index:251659264;mso-position-horizontal-relative:margin;mso-position-vertic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" stroked="f">
            <v:textbox inset="0,0,0,0">
              <w:txbxContent>
                <w:p w14:paraId="6233A2A6" w14:textId="77777777" w:rsidR="003738DB" w:rsidRDefault="00000000">
                  <w:pPr>
                    <w:pStyle w:val="affffc"/>
                  </w:pPr>
                  <w:r>
                    <w:rPr>
                      <w:rFonts w:hint="eastAsia"/>
                    </w:rPr>
                    <w:t>ICS 77.120.99</w:t>
                  </w:r>
                </w:p>
                <w:p w14:paraId="71F3A3F3" w14:textId="77777777" w:rsidR="003738DB" w:rsidRDefault="00000000">
                  <w:pPr>
                    <w:pStyle w:val="affffc"/>
                  </w:pPr>
                  <w:r>
                    <w:rPr>
                      <w:rFonts w:hint="eastAsia"/>
                    </w:rPr>
                    <w:t>H 65</w:t>
                  </w:r>
                </w:p>
              </w:txbxContent>
            </v:textbox>
            <w10:wrap anchorx="margin" anchory="margin"/>
            <w10:anchorlock/>
          </v:shape>
        </w:pict>
      </w:r>
      <w:r>
        <w:t>IIS</w:t>
      </w:r>
    </w:p>
    <w:p w14:paraId="4EB9BF9F" w14:textId="77777777" w:rsidR="003738DB" w:rsidRDefault="00000000">
      <w:pPr>
        <w:pStyle w:val="af0"/>
        <w:rPr>
          <w:rFonts w:ascii="Times New Roman" w:eastAsia="宋体"/>
        </w:rPr>
      </w:pPr>
      <w:bookmarkStart w:id="2" w:name="SectionMark2"/>
      <w:bookmarkEnd w:id="0"/>
      <w:r>
        <w:rPr>
          <w:rFonts w:ascii="Times New Roman" w:eastAsia="宋体"/>
        </w:rPr>
        <w:lastRenderedPageBreak/>
        <w:t>前</w:t>
      </w:r>
      <w:r>
        <w:rPr>
          <w:rFonts w:ascii="Times New Roman" w:eastAsia="宋体"/>
        </w:rPr>
        <w:t xml:space="preserve">    </w:t>
      </w:r>
      <w:r>
        <w:rPr>
          <w:rFonts w:ascii="Times New Roman" w:eastAsia="宋体"/>
        </w:rPr>
        <w:t>言</w:t>
      </w:r>
    </w:p>
    <w:p w14:paraId="46F91971" w14:textId="77777777" w:rsidR="003738DB" w:rsidRDefault="00000000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按照</w:t>
      </w:r>
      <w:r>
        <w:rPr>
          <w:szCs w:val="21"/>
        </w:rPr>
        <w:t>GB/T 1.1-2020</w:t>
      </w:r>
      <w:r>
        <w:rPr>
          <w:rFonts w:hint="eastAsia"/>
          <w:szCs w:val="21"/>
        </w:rPr>
        <w:t>《标准化工作导则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第一部分：标准化文件的结构和起草规则》的规定起草。</w:t>
      </w:r>
    </w:p>
    <w:p w14:paraId="5D51E65B" w14:textId="77777777" w:rsidR="003738DB" w:rsidRDefault="00000000">
      <w:pPr>
        <w:spacing w:line="400" w:lineRule="exact"/>
        <w:ind w:leftChars="200" w:left="840" w:hangingChars="200" w:hanging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由全国稀土标准化技术委员会（</w:t>
      </w:r>
      <w:r>
        <w:rPr>
          <w:szCs w:val="21"/>
        </w:rPr>
        <w:t>SAC/TC 229</w:t>
      </w:r>
      <w:r>
        <w:rPr>
          <w:szCs w:val="21"/>
        </w:rPr>
        <w:t>）提出并归口。</w:t>
      </w:r>
    </w:p>
    <w:p w14:paraId="29FF16E3" w14:textId="77777777" w:rsidR="003738DB" w:rsidRDefault="00000000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起草单位：</w:t>
      </w:r>
      <w:r>
        <w:rPr>
          <w:rFonts w:hint="eastAsia"/>
        </w:rPr>
        <w:t>有研稀土新材料股份有限公司、江门市科恒实业股份有限公司、江苏博睿光电有限公司、</w:t>
      </w:r>
      <w:r>
        <w:rPr>
          <w:rFonts w:hint="eastAsia"/>
          <w:szCs w:val="21"/>
        </w:rPr>
        <w:t>有研稀土高技术有限公司、包头稀土新材料技术研发中心。</w:t>
      </w:r>
    </w:p>
    <w:p w14:paraId="3A1DD689" w14:textId="77777777" w:rsidR="003738DB" w:rsidRDefault="00000000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rFonts w:hint="eastAsia"/>
          <w:szCs w:val="21"/>
        </w:rPr>
        <w:t>文件</w:t>
      </w:r>
      <w:r>
        <w:rPr>
          <w:szCs w:val="21"/>
        </w:rPr>
        <w:t>主要起草人：</w:t>
      </w:r>
    </w:p>
    <w:p w14:paraId="25BC17F8" w14:textId="77777777" w:rsidR="003738DB" w:rsidRDefault="00000000">
      <w:pPr>
        <w:autoSpaceDE w:val="0"/>
        <w:autoSpaceDN w:val="0"/>
        <w:adjustRightInd w:val="0"/>
        <w:jc w:val="center"/>
        <w:rPr>
          <w:szCs w:val="21"/>
        </w:rPr>
      </w:pPr>
      <w:r>
        <w:rPr>
          <w:szCs w:val="21"/>
        </w:rPr>
        <w:br w:type="page"/>
      </w:r>
    </w:p>
    <w:bookmarkEnd w:id="2"/>
    <w:p w14:paraId="3BF04289" w14:textId="77777777" w:rsidR="003738DB" w:rsidRDefault="00000000">
      <w:pPr>
        <w:autoSpaceDE w:val="0"/>
        <w:autoSpaceDN w:val="0"/>
        <w:adjustRightInd w:val="0"/>
        <w:jc w:val="center"/>
        <w:rPr>
          <w:rFonts w:ascii="黑体" w:eastAsia="黑体" w:hAnsi="黑体"/>
          <w:b/>
          <w:kern w:val="0"/>
          <w:sz w:val="36"/>
          <w:szCs w:val="36"/>
        </w:rPr>
      </w:pPr>
      <w:r>
        <w:rPr>
          <w:rFonts w:ascii="黑体" w:eastAsia="黑体" w:hAnsi="黑体" w:hint="eastAsia"/>
          <w:b/>
          <w:kern w:val="0"/>
          <w:sz w:val="36"/>
          <w:szCs w:val="36"/>
        </w:rPr>
        <w:lastRenderedPageBreak/>
        <w:t>LED用稀土荧光粉试验方法</w:t>
      </w:r>
    </w:p>
    <w:p w14:paraId="0B355984" w14:textId="77777777" w:rsidR="003738DB" w:rsidRDefault="00000000">
      <w:pPr>
        <w:pStyle w:val="affff6"/>
        <w:rPr>
          <w:sz w:val="36"/>
          <w:szCs w:val="13"/>
        </w:rPr>
      </w:pPr>
      <w:r>
        <w:rPr>
          <w:rFonts w:hint="eastAsia"/>
          <w:sz w:val="36"/>
          <w:szCs w:val="13"/>
        </w:rPr>
        <w:t>第8部分：高压加速老化寿命的测定</w:t>
      </w:r>
    </w:p>
    <w:p w14:paraId="18B7C4F8" w14:textId="77777777" w:rsidR="003738DB" w:rsidRDefault="00000000">
      <w:pPr>
        <w:autoSpaceDE w:val="0"/>
        <w:autoSpaceDN w:val="0"/>
        <w:adjustRightInd w:val="0"/>
        <w:snapToGrid w:val="0"/>
        <w:spacing w:beforeLines="100" w:before="240" w:afterLines="100" w:after="240" w:line="276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1 范围</w:t>
      </w:r>
    </w:p>
    <w:p w14:paraId="5D0C116B" w14:textId="77777777" w:rsidR="003738DB" w:rsidRDefault="00000000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本</w:t>
      </w:r>
      <w:r>
        <w:rPr>
          <w:rFonts w:hint="eastAsia"/>
          <w:kern w:val="0"/>
          <w:szCs w:val="21"/>
        </w:rPr>
        <w:t>文件</w:t>
      </w:r>
      <w:r>
        <w:rPr>
          <w:kern w:val="0"/>
          <w:szCs w:val="21"/>
        </w:rPr>
        <w:t>规定了</w:t>
      </w:r>
      <w:r>
        <w:rPr>
          <w:kern w:val="0"/>
          <w:szCs w:val="21"/>
        </w:rPr>
        <w:t>350 nm~480 nm</w:t>
      </w:r>
      <w:r>
        <w:rPr>
          <w:rFonts w:hint="eastAsia"/>
          <w:kern w:val="0"/>
          <w:szCs w:val="21"/>
        </w:rPr>
        <w:t>紫外光到</w:t>
      </w:r>
      <w:r>
        <w:rPr>
          <w:kern w:val="0"/>
          <w:szCs w:val="21"/>
        </w:rPr>
        <w:t>蓝光激发</w:t>
      </w:r>
      <w:r>
        <w:rPr>
          <w:rFonts w:hint="eastAsia"/>
          <w:kern w:val="0"/>
          <w:szCs w:val="21"/>
        </w:rPr>
        <w:t>LED</w:t>
      </w:r>
      <w:r>
        <w:rPr>
          <w:rFonts w:hint="eastAsia"/>
          <w:kern w:val="0"/>
          <w:szCs w:val="21"/>
        </w:rPr>
        <w:t>用稀土荧光粉</w:t>
      </w:r>
      <w:r>
        <w:rPr>
          <w:rFonts w:hint="eastAsia"/>
        </w:rPr>
        <w:t>高压加速老化寿命</w:t>
      </w:r>
      <w:r>
        <w:rPr>
          <w:kern w:val="0"/>
          <w:szCs w:val="21"/>
        </w:rPr>
        <w:t>的试验方法。</w:t>
      </w:r>
    </w:p>
    <w:p w14:paraId="33051FF8" w14:textId="77777777" w:rsidR="003738DB" w:rsidRDefault="00000000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本</w:t>
      </w:r>
      <w:r>
        <w:rPr>
          <w:rFonts w:hint="eastAsia"/>
          <w:kern w:val="0"/>
          <w:szCs w:val="21"/>
        </w:rPr>
        <w:t>文件</w:t>
      </w:r>
      <w:r>
        <w:rPr>
          <w:kern w:val="0"/>
          <w:szCs w:val="21"/>
        </w:rPr>
        <w:t>适用于</w:t>
      </w:r>
      <w:r>
        <w:rPr>
          <w:kern w:val="0"/>
          <w:szCs w:val="21"/>
        </w:rPr>
        <w:t>350 nm~480 nm</w:t>
      </w:r>
      <w:r>
        <w:rPr>
          <w:rFonts w:hint="eastAsia"/>
          <w:kern w:val="0"/>
          <w:szCs w:val="21"/>
        </w:rPr>
        <w:t>紫外光到</w:t>
      </w:r>
      <w:r>
        <w:rPr>
          <w:kern w:val="0"/>
          <w:szCs w:val="21"/>
        </w:rPr>
        <w:t>蓝光激发</w:t>
      </w:r>
      <w:r>
        <w:rPr>
          <w:rFonts w:hint="eastAsia"/>
          <w:kern w:val="0"/>
          <w:szCs w:val="21"/>
        </w:rPr>
        <w:t>LED</w:t>
      </w:r>
      <w:r>
        <w:rPr>
          <w:rFonts w:hint="eastAsia"/>
          <w:kern w:val="0"/>
          <w:szCs w:val="21"/>
        </w:rPr>
        <w:t>用稀土荧光粉</w:t>
      </w:r>
      <w:r>
        <w:rPr>
          <w:rFonts w:hint="eastAsia"/>
        </w:rPr>
        <w:t>高压加速老化寿命</w:t>
      </w:r>
      <w:r>
        <w:rPr>
          <w:kern w:val="0"/>
          <w:szCs w:val="21"/>
        </w:rPr>
        <w:t>的测定。</w:t>
      </w:r>
    </w:p>
    <w:p w14:paraId="66A84EB9" w14:textId="77777777" w:rsidR="003738DB" w:rsidRDefault="00000000">
      <w:pPr>
        <w:autoSpaceDE w:val="0"/>
        <w:autoSpaceDN w:val="0"/>
        <w:adjustRightInd w:val="0"/>
        <w:snapToGrid w:val="0"/>
        <w:spacing w:beforeLines="100" w:before="240" w:afterLines="100" w:after="240" w:line="276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2 规范性引用文件</w:t>
      </w:r>
    </w:p>
    <w:p w14:paraId="61E1030B" w14:textId="77777777" w:rsidR="003738DB" w:rsidRDefault="00000000">
      <w:pPr>
        <w:adjustRightInd w:val="0"/>
        <w:snapToGrid w:val="0"/>
        <w:spacing w:line="276" w:lineRule="auto"/>
        <w:ind w:firstLineChars="200" w:firstLine="420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103EB629" w14:textId="77777777" w:rsidR="003738DB" w:rsidRDefault="00000000">
      <w:pPr>
        <w:adjustRightInd w:val="0"/>
        <w:snapToGrid w:val="0"/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GB</w:t>
      </w:r>
      <w:r>
        <w:rPr>
          <w:szCs w:val="21"/>
        </w:rPr>
        <w:t>/</w:t>
      </w:r>
      <w:r>
        <w:rPr>
          <w:rFonts w:hint="eastAsia"/>
          <w:szCs w:val="21"/>
        </w:rPr>
        <w:t xml:space="preserve">T 5838 </w:t>
      </w:r>
      <w:r>
        <w:rPr>
          <w:rFonts w:hint="eastAsia"/>
          <w:szCs w:val="21"/>
        </w:rPr>
        <w:t>荧光粉名词术语</w:t>
      </w:r>
    </w:p>
    <w:p w14:paraId="50DEEB5B" w14:textId="77777777" w:rsidR="003738DB" w:rsidRDefault="00000000">
      <w:pPr>
        <w:adjustRightInd w:val="0"/>
        <w:snapToGrid w:val="0"/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GB</w:t>
      </w:r>
      <w:r>
        <w:rPr>
          <w:szCs w:val="21"/>
        </w:rPr>
        <w:t>/</w:t>
      </w:r>
      <w:r>
        <w:rPr>
          <w:rFonts w:hint="eastAsia"/>
          <w:szCs w:val="21"/>
        </w:rPr>
        <w:t>T 8170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数值修约规则与极限数值的表示和判定</w:t>
      </w:r>
    </w:p>
    <w:p w14:paraId="12F7DF33" w14:textId="77777777" w:rsidR="003738DB" w:rsidRDefault="00000000">
      <w:pPr>
        <w:adjustRightInd w:val="0"/>
        <w:snapToGrid w:val="0"/>
        <w:spacing w:line="276" w:lineRule="auto"/>
        <w:ind w:firstLineChars="200" w:firstLine="420"/>
        <w:rPr>
          <w:rFonts w:ascii="Helvetica" w:hAnsi="Helvetica" w:cs="Helvetica"/>
          <w:color w:val="616161"/>
          <w:kern w:val="0"/>
          <w:szCs w:val="21"/>
        </w:rPr>
      </w:pPr>
      <w:hyperlink r:id="rId13" w:history="1">
        <w:r>
          <w:t>GB/T 24982</w:t>
        </w:r>
      </w:hyperlink>
      <w:r>
        <w:rPr>
          <w:szCs w:val="21"/>
        </w:rPr>
        <w:t xml:space="preserve"> </w:t>
      </w:r>
      <w:hyperlink r:id="rId14" w:history="1">
        <w:r>
          <w:t>白光</w:t>
        </w:r>
        <w:r>
          <w:t>LED</w:t>
        </w:r>
        <w:r>
          <w:t>用石榴石结构铝酸盐系列荧光粉</w:t>
        </w:r>
      </w:hyperlink>
    </w:p>
    <w:p w14:paraId="4A3A5289" w14:textId="77777777" w:rsidR="003738DB" w:rsidRDefault="00000000">
      <w:pPr>
        <w:autoSpaceDE w:val="0"/>
        <w:autoSpaceDN w:val="0"/>
        <w:adjustRightInd w:val="0"/>
        <w:snapToGrid w:val="0"/>
        <w:spacing w:beforeLines="100" w:before="240" w:afterLines="100" w:after="240" w:line="276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3</w:t>
      </w:r>
      <w:r>
        <w:rPr>
          <w:rFonts w:eastAsia="黑体"/>
          <w:kern w:val="0"/>
          <w:szCs w:val="21"/>
        </w:rPr>
        <w:t xml:space="preserve"> </w:t>
      </w:r>
      <w:r>
        <w:rPr>
          <w:rFonts w:ascii="黑体" w:eastAsia="黑体" w:hAnsi="黑体"/>
          <w:kern w:val="0"/>
          <w:szCs w:val="21"/>
        </w:rPr>
        <w:t>术语和定义</w:t>
      </w:r>
    </w:p>
    <w:p w14:paraId="3A7D35A6" w14:textId="77777777" w:rsidR="003738DB" w:rsidRDefault="00000000">
      <w:pPr>
        <w:adjustRightInd w:val="0"/>
        <w:snapToGrid w:val="0"/>
        <w:spacing w:line="276" w:lineRule="auto"/>
        <w:ind w:firstLineChars="200" w:firstLine="420"/>
        <w:rPr>
          <w:szCs w:val="21"/>
        </w:rPr>
      </w:pPr>
      <w:r>
        <w:rPr>
          <w:szCs w:val="21"/>
        </w:rPr>
        <w:t>GB/T 5838</w:t>
      </w:r>
      <w:r>
        <w:rPr>
          <w:szCs w:val="21"/>
        </w:rPr>
        <w:t>确立的以及</w:t>
      </w:r>
      <w:r>
        <w:rPr>
          <w:rFonts w:hint="eastAsia"/>
          <w:szCs w:val="21"/>
        </w:rPr>
        <w:t>下</w:t>
      </w:r>
      <w:r>
        <w:rPr>
          <w:szCs w:val="21"/>
        </w:rPr>
        <w:t>列术语和定义适用于本</w:t>
      </w:r>
      <w:r>
        <w:rPr>
          <w:rFonts w:hint="eastAsia"/>
          <w:szCs w:val="21"/>
        </w:rPr>
        <w:t>文件</w:t>
      </w:r>
      <w:r>
        <w:rPr>
          <w:szCs w:val="21"/>
        </w:rPr>
        <w:t>。</w:t>
      </w:r>
    </w:p>
    <w:p w14:paraId="70800003" w14:textId="77777777" w:rsidR="003738DB" w:rsidRDefault="00000000">
      <w:pPr>
        <w:autoSpaceDE w:val="0"/>
        <w:autoSpaceDN w:val="0"/>
        <w:adjustRightInd w:val="0"/>
        <w:snapToGrid w:val="0"/>
        <w:spacing w:beforeLines="50" w:before="120" w:afterLines="50" w:after="120" w:line="276" w:lineRule="auto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/>
          <w:color w:val="000000" w:themeColor="text1"/>
          <w:kern w:val="0"/>
          <w:szCs w:val="21"/>
        </w:rPr>
        <w:t>3.1</w:t>
      </w:r>
      <w:r>
        <w:rPr>
          <w:rFonts w:ascii="黑体" w:eastAsia="黑体" w:hAnsi="黑体"/>
          <w:color w:val="000000" w:themeColor="text1"/>
          <w:szCs w:val="21"/>
        </w:rPr>
        <w:t xml:space="preserve"> </w:t>
      </w:r>
    </w:p>
    <w:p w14:paraId="798D63B4" w14:textId="77777777" w:rsidR="003738DB" w:rsidRDefault="00000000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eastAsia="黑体"/>
          <w:color w:val="000000" w:themeColor="text1"/>
          <w:kern w:val="0"/>
          <w:szCs w:val="21"/>
        </w:rPr>
      </w:pPr>
      <w:r>
        <w:rPr>
          <w:rFonts w:eastAsia="黑体" w:hint="eastAsia"/>
          <w:color w:val="000000" w:themeColor="text1"/>
          <w:szCs w:val="21"/>
        </w:rPr>
        <w:t>相对亮度</w:t>
      </w:r>
      <w:r>
        <w:rPr>
          <w:rFonts w:eastAsia="黑体" w:hint="eastAsia"/>
          <w:color w:val="000000" w:themeColor="text1"/>
          <w:szCs w:val="21"/>
        </w:rPr>
        <w:t xml:space="preserve"> </w:t>
      </w:r>
      <w:r>
        <w:rPr>
          <w:rFonts w:eastAsia="黑体"/>
          <w:color w:val="000000" w:themeColor="text1"/>
          <w:kern w:val="0"/>
          <w:szCs w:val="21"/>
        </w:rPr>
        <w:t>relative brightness</w:t>
      </w:r>
    </w:p>
    <w:p w14:paraId="4036F0E5" w14:textId="77777777" w:rsidR="003738DB" w:rsidRDefault="00000000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eastAsia="黑体"/>
          <w:color w:val="000000" w:themeColor="text1"/>
          <w:kern w:val="0"/>
          <w:szCs w:val="21"/>
        </w:rPr>
      </w:pPr>
      <w:r>
        <w:rPr>
          <w:color w:val="000000" w:themeColor="text1"/>
          <w:szCs w:val="21"/>
        </w:rPr>
        <w:t>Br</w:t>
      </w:r>
    </w:p>
    <w:p w14:paraId="16C44873" w14:textId="77777777" w:rsidR="003738DB" w:rsidRDefault="00000000">
      <w:pPr>
        <w:adjustRightInd w:val="0"/>
        <w:snapToGrid w:val="0"/>
        <w:spacing w:line="320" w:lineRule="exact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在规定的激发条件下，荧光粉试样与对应的标准荧光粉的亮度之比。</w:t>
      </w:r>
    </w:p>
    <w:p w14:paraId="031C33A8" w14:textId="77777777" w:rsidR="003738DB" w:rsidRDefault="00000000">
      <w:pPr>
        <w:autoSpaceDE w:val="0"/>
        <w:autoSpaceDN w:val="0"/>
        <w:adjustRightInd w:val="0"/>
        <w:snapToGrid w:val="0"/>
        <w:spacing w:beforeLines="50" w:before="120" w:afterLines="50" w:after="120" w:line="276" w:lineRule="auto"/>
        <w:jc w:val="left"/>
        <w:rPr>
          <w:rFonts w:ascii="黑体" w:eastAsia="黑体" w:hAnsi="黑体"/>
          <w:color w:val="000000" w:themeColor="text1"/>
          <w:kern w:val="0"/>
          <w:szCs w:val="21"/>
        </w:rPr>
      </w:pPr>
      <w:r>
        <w:rPr>
          <w:rFonts w:ascii="黑体" w:eastAsia="黑体" w:hAnsi="黑体"/>
          <w:color w:val="000000" w:themeColor="text1"/>
          <w:kern w:val="0"/>
          <w:szCs w:val="21"/>
        </w:rPr>
        <w:t xml:space="preserve">3.2 </w:t>
      </w:r>
    </w:p>
    <w:p w14:paraId="6BF65945" w14:textId="77777777" w:rsidR="003738DB" w:rsidRDefault="00000000">
      <w:pPr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rFonts w:eastAsia="黑体"/>
          <w:color w:val="000000" w:themeColor="text1"/>
          <w:kern w:val="0"/>
          <w:szCs w:val="21"/>
        </w:rPr>
      </w:pPr>
      <w:r>
        <w:rPr>
          <w:rFonts w:eastAsia="黑体" w:hint="eastAsia"/>
          <w:color w:val="000000" w:themeColor="text1"/>
          <w:kern w:val="0"/>
          <w:szCs w:val="21"/>
        </w:rPr>
        <w:t>色品坐标</w:t>
      </w:r>
      <w:r>
        <w:rPr>
          <w:rFonts w:eastAsia="黑体" w:hint="eastAsia"/>
          <w:color w:val="000000" w:themeColor="text1"/>
          <w:kern w:val="0"/>
          <w:szCs w:val="21"/>
        </w:rPr>
        <w:t xml:space="preserve"> </w:t>
      </w:r>
      <w:r>
        <w:rPr>
          <w:color w:val="000000" w:themeColor="text1"/>
          <w:kern w:val="0"/>
          <w:szCs w:val="21"/>
        </w:rPr>
        <w:t>chromaticity coordinate</w:t>
      </w:r>
    </w:p>
    <w:p w14:paraId="64CB9079" w14:textId="77777777" w:rsidR="003738DB" w:rsidRDefault="00000000">
      <w:pPr>
        <w:adjustRightInd w:val="0"/>
        <w:snapToGrid w:val="0"/>
        <w:spacing w:line="320" w:lineRule="exact"/>
        <w:ind w:rightChars="-114" w:right="-239" w:firstLineChars="200" w:firstLine="420"/>
        <w:rPr>
          <w:szCs w:val="21"/>
        </w:rPr>
      </w:pPr>
      <w:r>
        <w:rPr>
          <w:szCs w:val="21"/>
        </w:rPr>
        <w:t>用来表征</w:t>
      </w:r>
      <w:r>
        <w:rPr>
          <w:rFonts w:hint="eastAsia"/>
          <w:szCs w:val="21"/>
        </w:rPr>
        <w:t>荧光粉被激发后发光颜色</w:t>
      </w:r>
      <w:r>
        <w:rPr>
          <w:szCs w:val="21"/>
        </w:rPr>
        <w:t>的一组参数</w:t>
      </w:r>
      <w:r>
        <w:rPr>
          <w:rFonts w:hint="eastAsia"/>
          <w:szCs w:val="21"/>
        </w:rPr>
        <w:t>，根据</w:t>
      </w:r>
      <w:r>
        <w:rPr>
          <w:szCs w:val="21"/>
        </w:rPr>
        <w:t>CIE-1931</w:t>
      </w:r>
      <w:r>
        <w:rPr>
          <w:rFonts w:hint="eastAsia"/>
          <w:szCs w:val="21"/>
        </w:rPr>
        <w:t>标准色度观察者规则计算获得。</w:t>
      </w:r>
    </w:p>
    <w:p w14:paraId="70724BCB" w14:textId="77777777" w:rsidR="003738DB" w:rsidRDefault="00000000">
      <w:pPr>
        <w:autoSpaceDE w:val="0"/>
        <w:autoSpaceDN w:val="0"/>
        <w:adjustRightInd w:val="0"/>
        <w:snapToGrid w:val="0"/>
        <w:spacing w:beforeLines="50" w:before="120" w:afterLines="50" w:after="120" w:line="320" w:lineRule="exact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3.3</w:t>
      </w:r>
    </w:p>
    <w:p w14:paraId="6BD2A2C7" w14:textId="77777777" w:rsidR="003738DB" w:rsidRDefault="00000000">
      <w:pPr>
        <w:adjustRightInd w:val="0"/>
        <w:snapToGrid w:val="0"/>
        <w:spacing w:line="320" w:lineRule="exact"/>
        <w:ind w:firstLineChars="200" w:firstLine="420"/>
        <w:rPr>
          <w:szCs w:val="21"/>
        </w:rPr>
      </w:pPr>
      <w:r>
        <w:rPr>
          <w:rFonts w:eastAsia="黑体" w:hint="eastAsia"/>
          <w:color w:val="000000" w:themeColor="text1"/>
          <w:kern w:val="0"/>
          <w:szCs w:val="21"/>
        </w:rPr>
        <w:t>高压加速老化寿命测试</w:t>
      </w:r>
      <w:r>
        <w:rPr>
          <w:rFonts w:eastAsia="黑体" w:hint="eastAsia"/>
          <w:color w:val="000000" w:themeColor="text1"/>
          <w:kern w:val="0"/>
          <w:szCs w:val="21"/>
        </w:rPr>
        <w:t xml:space="preserve"> </w:t>
      </w:r>
      <w:r>
        <w:rPr>
          <w:rFonts w:hint="eastAsia"/>
          <w:szCs w:val="21"/>
        </w:rPr>
        <w:t xml:space="preserve">pressure cooker </w:t>
      </w:r>
      <w:r>
        <w:rPr>
          <w:szCs w:val="21"/>
        </w:rPr>
        <w:t>test</w:t>
      </w:r>
    </w:p>
    <w:p w14:paraId="0ABBAC33" w14:textId="77777777" w:rsidR="003738DB" w:rsidRDefault="00000000">
      <w:pPr>
        <w:adjustRightInd w:val="0"/>
        <w:snapToGrid w:val="0"/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荧光粉在</w:t>
      </w:r>
      <w:r>
        <w:rPr>
          <w:rFonts w:hint="eastAsia"/>
          <w:szCs w:val="21"/>
        </w:rPr>
        <w:t>121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℃，</w:t>
      </w:r>
      <w:r>
        <w:rPr>
          <w:rFonts w:hint="eastAsia"/>
          <w:szCs w:val="21"/>
        </w:rPr>
        <w:t>100%</w:t>
      </w:r>
      <w:r>
        <w:rPr>
          <w:rFonts w:hint="eastAsia"/>
          <w:szCs w:val="21"/>
        </w:rPr>
        <w:t>相对湿度，</w:t>
      </w:r>
      <w:r>
        <w:rPr>
          <w:rFonts w:hint="eastAsia"/>
          <w:szCs w:val="21"/>
        </w:rPr>
        <w:t>2 atm</w:t>
      </w:r>
      <w:r>
        <w:rPr>
          <w:rFonts w:hint="eastAsia"/>
          <w:szCs w:val="21"/>
        </w:rPr>
        <w:t>极端条件下存储</w:t>
      </w:r>
      <w:r>
        <w:rPr>
          <w:rFonts w:hint="eastAsia"/>
          <w:szCs w:val="21"/>
        </w:rPr>
        <w:t>4</w:t>
      </w:r>
      <w:r>
        <w:rPr>
          <w:szCs w:val="21"/>
        </w:rPr>
        <w:t xml:space="preserve">8 </w:t>
      </w:r>
      <w:r>
        <w:rPr>
          <w:rFonts w:hint="eastAsia"/>
          <w:szCs w:val="21"/>
        </w:rPr>
        <w:t>h</w:t>
      </w:r>
      <w:r>
        <w:rPr>
          <w:rFonts w:hint="eastAsia"/>
          <w:szCs w:val="21"/>
        </w:rPr>
        <w:t>性能的变化情况，主要是其色品坐标和亮度的变化情况。</w:t>
      </w:r>
    </w:p>
    <w:p w14:paraId="5CC9D666" w14:textId="77777777" w:rsidR="003738DB" w:rsidRDefault="00000000">
      <w:pPr>
        <w:adjustRightInd w:val="0"/>
        <w:snapToGrid w:val="0"/>
        <w:spacing w:line="320" w:lineRule="exact"/>
        <w:ind w:rightChars="-114" w:right="-239" w:firstLineChars="200" w:firstLine="360"/>
        <w:rPr>
          <w:szCs w:val="21"/>
        </w:rPr>
      </w:pPr>
      <w:r>
        <w:rPr>
          <w:rFonts w:ascii="黑体" w:eastAsia="黑体" w:hAnsi="黑体" w:cs="黑体" w:hint="eastAsia"/>
          <w:sz w:val="18"/>
          <w:szCs w:val="18"/>
        </w:rPr>
        <w:t>注：本文件中包含相对亮度变化值Δ</w:t>
      </w:r>
      <w:r>
        <w:rPr>
          <w:rFonts w:ascii="黑体" w:eastAsia="黑体" w:hAnsi="黑体" w:cs="黑体"/>
          <w:sz w:val="18"/>
          <w:szCs w:val="18"/>
        </w:rPr>
        <w:t>B</w:t>
      </w:r>
      <w:r>
        <w:rPr>
          <w:rFonts w:ascii="黑体" w:eastAsia="黑体" w:hAnsi="黑体" w:cs="黑体"/>
          <w:sz w:val="18"/>
          <w:szCs w:val="18"/>
          <w:vertAlign w:val="subscript"/>
        </w:rPr>
        <w:t>p</w:t>
      </w:r>
      <w:r>
        <w:rPr>
          <w:rFonts w:ascii="黑体" w:eastAsia="黑体" w:hAnsi="黑体" w:cs="黑体" w:hint="eastAsia"/>
          <w:sz w:val="18"/>
          <w:szCs w:val="18"/>
        </w:rPr>
        <w:t>，以及色品坐标的变化值Δ</w:t>
      </w:r>
      <w:r>
        <w:rPr>
          <w:rFonts w:ascii="黑体" w:eastAsia="黑体" w:hAnsi="黑体" w:cs="黑体"/>
          <w:sz w:val="18"/>
          <w:szCs w:val="18"/>
        </w:rPr>
        <w:t>x</w:t>
      </w:r>
      <w:r>
        <w:rPr>
          <w:rFonts w:ascii="黑体" w:eastAsia="黑体" w:hAnsi="黑体" w:cs="黑体"/>
          <w:sz w:val="18"/>
          <w:szCs w:val="18"/>
          <w:vertAlign w:val="subscript"/>
        </w:rPr>
        <w:t>p</w:t>
      </w:r>
      <w:r>
        <w:rPr>
          <w:rFonts w:ascii="黑体" w:eastAsia="黑体" w:hAnsi="黑体" w:cs="黑体" w:hint="eastAsia"/>
          <w:sz w:val="18"/>
          <w:szCs w:val="18"/>
        </w:rPr>
        <w:t>、Δ</w:t>
      </w:r>
      <w:r>
        <w:rPr>
          <w:rFonts w:ascii="黑体" w:eastAsia="黑体" w:hAnsi="黑体" w:cs="黑体"/>
          <w:sz w:val="18"/>
          <w:szCs w:val="18"/>
        </w:rPr>
        <w:t>y</w:t>
      </w:r>
      <w:r>
        <w:rPr>
          <w:rFonts w:ascii="黑体" w:eastAsia="黑体" w:hAnsi="黑体" w:cs="黑体"/>
          <w:sz w:val="18"/>
          <w:szCs w:val="18"/>
          <w:vertAlign w:val="subscript"/>
        </w:rPr>
        <w:t>p</w:t>
      </w:r>
      <w:r>
        <w:rPr>
          <w:rFonts w:ascii="黑体" w:eastAsia="黑体" w:hAnsi="黑体" w:cs="黑体" w:hint="eastAsia"/>
          <w:sz w:val="18"/>
          <w:szCs w:val="18"/>
        </w:rPr>
        <w:t>。</w:t>
      </w:r>
    </w:p>
    <w:p w14:paraId="4632F7E6" w14:textId="77777777" w:rsidR="003738DB" w:rsidRDefault="00000000">
      <w:pPr>
        <w:autoSpaceDE w:val="0"/>
        <w:autoSpaceDN w:val="0"/>
        <w:adjustRightInd w:val="0"/>
        <w:snapToGrid w:val="0"/>
        <w:spacing w:beforeLines="100" w:before="240" w:afterLines="100" w:after="240" w:line="276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 方法原理</w:t>
      </w:r>
    </w:p>
    <w:p w14:paraId="2C5CFB29" w14:textId="5E426B8A" w:rsidR="003738DB" w:rsidRDefault="00000000">
      <w:pPr>
        <w:snapToGrid w:val="0"/>
        <w:spacing w:line="320" w:lineRule="exact"/>
        <w:ind w:firstLineChars="200" w:firstLine="420"/>
        <w:rPr>
          <w:rFonts w:ascii="黑体" w:eastAsia="黑体" w:hAnsi="黑体"/>
          <w:kern w:val="0"/>
          <w:szCs w:val="21"/>
        </w:rPr>
      </w:pPr>
      <w:r>
        <w:t>将</w:t>
      </w:r>
      <w:r>
        <w:rPr>
          <w:rFonts w:hint="eastAsia"/>
        </w:rPr>
        <w:t>高压加速老化</w:t>
      </w:r>
      <w:r>
        <w:t>试验箱的温度、相对湿度、箱内压强设置至规定值</w:t>
      </w:r>
      <w:r>
        <w:rPr>
          <w:rFonts w:hint="eastAsia"/>
        </w:rPr>
        <w:t>，</w:t>
      </w:r>
      <w:r>
        <w:t>待温度、相对湿度、压强达到设定值时，放</w:t>
      </w:r>
      <w:r>
        <w:rPr>
          <w:rFonts w:hint="eastAsia"/>
        </w:rPr>
        <w:t>入荧光粉</w:t>
      </w:r>
      <w:r>
        <w:t>样品，存储至规定时间，随即取出，</w:t>
      </w:r>
      <w:r>
        <w:rPr>
          <w:rFonts w:hint="eastAsia"/>
        </w:rPr>
        <w:t>烘干并处理为粉末状</w:t>
      </w:r>
      <w:r>
        <w:t>。对未处理过的样品和</w:t>
      </w:r>
      <w:r>
        <w:rPr>
          <w:rFonts w:hint="eastAsia"/>
        </w:rPr>
        <w:t>高压加速老化</w:t>
      </w:r>
      <w:r>
        <w:t>处理过的样品进行相对亮度、色品坐标或其</w:t>
      </w:r>
      <w:r>
        <w:rPr>
          <w:rFonts w:hint="eastAsia"/>
        </w:rPr>
        <w:t>它</w:t>
      </w:r>
      <w:r>
        <w:t>有关性能的測定，用两者之间差异的绝对值来表示所试验的</w:t>
      </w:r>
      <w:r>
        <w:rPr>
          <w:rFonts w:hint="eastAsia"/>
        </w:rPr>
        <w:t>荧光粉</w:t>
      </w:r>
      <w:r>
        <w:t>的</w:t>
      </w:r>
      <w:r>
        <w:rPr>
          <w:rFonts w:hint="eastAsia"/>
        </w:rPr>
        <w:t>高压加速老化寿命</w:t>
      </w:r>
      <w:r>
        <w:t>。</w:t>
      </w:r>
    </w:p>
    <w:p w14:paraId="061C2E1D" w14:textId="77777777" w:rsidR="003738DB" w:rsidRDefault="00000000">
      <w:pPr>
        <w:autoSpaceDE w:val="0"/>
        <w:autoSpaceDN w:val="0"/>
        <w:adjustRightInd w:val="0"/>
        <w:snapToGrid w:val="0"/>
        <w:spacing w:beforeLines="100" w:before="240" w:afterLines="100" w:after="240" w:line="276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lastRenderedPageBreak/>
        <w:t>5 仪器</w:t>
      </w:r>
      <w:r>
        <w:rPr>
          <w:rFonts w:ascii="黑体" w:eastAsia="黑体" w:hAnsi="黑体" w:hint="eastAsia"/>
          <w:kern w:val="0"/>
          <w:szCs w:val="21"/>
        </w:rPr>
        <w:t>与装置</w:t>
      </w:r>
    </w:p>
    <w:p w14:paraId="0221B654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5.1</w:t>
      </w:r>
      <w:r>
        <w:rPr>
          <w:rFonts w:hint="eastAsia"/>
        </w:rPr>
        <w:t>高压加速老化寿命</w:t>
      </w:r>
      <w:r>
        <w:t>试验箱</w:t>
      </w:r>
      <w:r>
        <w:rPr>
          <w:rFonts w:hint="eastAsia"/>
        </w:rPr>
        <w:t>：</w:t>
      </w:r>
      <w:r>
        <w:t>精度</w:t>
      </w:r>
      <w:r>
        <w:t xml:space="preserve">±1 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、</w:t>
      </w:r>
      <w:r>
        <w:t>±2%</w:t>
      </w:r>
      <w:r>
        <w:rPr>
          <w:rFonts w:hint="eastAsia"/>
        </w:rPr>
        <w:t>RH</w:t>
      </w:r>
      <w:r>
        <w:rPr>
          <w:rFonts w:hint="eastAsia"/>
        </w:rPr>
        <w:t>、</w:t>
      </w:r>
      <w:r>
        <w:t>±</w:t>
      </w:r>
      <w:r>
        <w:rPr>
          <w:rFonts w:hint="eastAsia"/>
        </w:rPr>
        <w:t>0.01</w:t>
      </w:r>
      <w:r>
        <w:t xml:space="preserve"> atm</w:t>
      </w:r>
      <w:r>
        <w:rPr>
          <w:rFonts w:hint="eastAsia"/>
        </w:rPr>
        <w:t>。</w:t>
      </w:r>
    </w:p>
    <w:p w14:paraId="625C52EF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5.2</w:t>
      </w:r>
      <w:r>
        <w:t>天平：精度</w:t>
      </w:r>
      <w:r>
        <w:t>0.1 g</w:t>
      </w:r>
      <w:r>
        <w:t>。</w:t>
      </w:r>
    </w:p>
    <w:p w14:paraId="0AE6914B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5.3</w:t>
      </w:r>
      <w:r>
        <w:t>培养皿：</w:t>
      </w:r>
      <w:r>
        <w:t>35×10 mm</w:t>
      </w:r>
      <w:r>
        <w:t>。</w:t>
      </w:r>
    </w:p>
    <w:p w14:paraId="4A609508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5.4</w:t>
      </w:r>
      <w:r>
        <w:rPr>
          <w:rFonts w:hint="eastAsia"/>
          <w:szCs w:val="21"/>
        </w:rPr>
        <w:t>烘箱</w:t>
      </w:r>
      <w:r>
        <w:rPr>
          <w:szCs w:val="21"/>
        </w:rPr>
        <w:t xml:space="preserve">: </w:t>
      </w:r>
      <w:r>
        <w:rPr>
          <w:rFonts w:hint="eastAsia"/>
          <w:szCs w:val="21"/>
        </w:rPr>
        <w:t>最高工作温度</w:t>
      </w:r>
      <w:r>
        <w:rPr>
          <w:szCs w:val="21"/>
        </w:rPr>
        <w:t>300</w:t>
      </w:r>
      <w:r>
        <w:rPr>
          <w:rFonts w:hint="eastAsia"/>
          <w:szCs w:val="21"/>
        </w:rPr>
        <w:t>℃、</w:t>
      </w:r>
      <w:r>
        <w:rPr>
          <w:szCs w:val="21"/>
        </w:rPr>
        <w:t>精度</w:t>
      </w:r>
      <w:r>
        <w:rPr>
          <w:szCs w:val="21"/>
        </w:rPr>
        <w:t>±1 ℃</w:t>
      </w:r>
      <w:r>
        <w:rPr>
          <w:rFonts w:hint="eastAsia"/>
          <w:szCs w:val="21"/>
        </w:rPr>
        <w:t>。</w:t>
      </w:r>
    </w:p>
    <w:p w14:paraId="764222E1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5.5</w:t>
      </w:r>
      <w:r>
        <w:t>光谱辐射分析仪：采用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0</w:t>
      </w:r>
      <w:r>
        <w:t xml:space="preserve"> </w:t>
      </w:r>
      <w:r>
        <w:rPr>
          <w:rFonts w:hint="eastAsia"/>
        </w:rPr>
        <w:t>nm-</w:t>
      </w:r>
      <w:r>
        <w:t>460 nm</w:t>
      </w:r>
      <w:r>
        <w:rPr>
          <w:rFonts w:hint="eastAsia"/>
        </w:rPr>
        <w:t>之间的</w:t>
      </w:r>
      <w:r>
        <w:t>准单色激发源、波长准确性</w:t>
      </w:r>
      <w:r>
        <w:rPr>
          <w:rFonts w:hint="eastAsia"/>
        </w:rPr>
        <w:t>0.2</w:t>
      </w:r>
      <w:r>
        <w:t xml:space="preserve"> nm</w:t>
      </w:r>
      <w:r>
        <w:rPr>
          <w:rFonts w:hint="eastAsia"/>
        </w:rPr>
        <w:t>，</w:t>
      </w:r>
      <w:r>
        <w:t>重复性</w:t>
      </w:r>
      <w:r>
        <w:rPr>
          <w:rFonts w:hint="eastAsia"/>
        </w:rPr>
        <w:t>0.1</w:t>
      </w:r>
      <w:r>
        <w:t xml:space="preserve"> nm</w:t>
      </w:r>
      <w:r>
        <w:rPr>
          <w:rFonts w:hint="eastAsia"/>
        </w:rPr>
        <w:t>，</w:t>
      </w:r>
      <w:r>
        <w:t>光谱范围</w:t>
      </w:r>
      <w:r>
        <w:t>380 nm</w:t>
      </w:r>
      <w:r>
        <w:rPr>
          <w:rFonts w:eastAsia="MS Mincho"/>
        </w:rPr>
        <w:t>〜</w:t>
      </w:r>
      <w:r>
        <w:t>780 nm</w:t>
      </w:r>
      <w:r>
        <w:t>。</w:t>
      </w:r>
    </w:p>
    <w:p w14:paraId="6240FCCF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5.6</w:t>
      </w:r>
      <w:r>
        <w:t>相对亮度测定仪：采用</w:t>
      </w:r>
      <w:r>
        <w:rPr>
          <w:rFonts w:hint="eastAsia"/>
        </w:rPr>
        <w:t>峰值波长为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0</w:t>
      </w:r>
      <w:r>
        <w:t xml:space="preserve"> </w:t>
      </w:r>
      <w:r>
        <w:rPr>
          <w:rFonts w:hint="eastAsia"/>
        </w:rPr>
        <w:t>nm-</w:t>
      </w:r>
      <w:r>
        <w:t>460 nm</w:t>
      </w:r>
      <w:r>
        <w:rPr>
          <w:rFonts w:hint="eastAsia"/>
        </w:rPr>
        <w:t>之间的准单色</w:t>
      </w:r>
      <w:r>
        <w:rPr>
          <w:rFonts w:hint="eastAsia"/>
        </w:rPr>
        <w:t>LED</w:t>
      </w:r>
      <w:r>
        <w:t>激发源</w:t>
      </w:r>
      <w:r>
        <w:rPr>
          <w:rFonts w:hint="eastAsia"/>
        </w:rPr>
        <w:t>，</w:t>
      </w:r>
      <w:r>
        <w:t>准确度</w:t>
      </w:r>
      <w:r>
        <w:rPr>
          <w:rFonts w:hint="eastAsia"/>
        </w:rPr>
        <w:t>±</w:t>
      </w:r>
      <w:r>
        <w:t>1%</w:t>
      </w:r>
      <w:r>
        <w:t>。</w:t>
      </w:r>
    </w:p>
    <w:p w14:paraId="722F80C4" w14:textId="77777777" w:rsidR="003738DB" w:rsidRDefault="00000000">
      <w:pPr>
        <w:autoSpaceDE w:val="0"/>
        <w:autoSpaceDN w:val="0"/>
        <w:adjustRightInd w:val="0"/>
        <w:snapToGrid w:val="0"/>
        <w:spacing w:beforeLines="100" w:before="240" w:afterLines="100" w:after="240" w:line="276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6 测定步骤</w:t>
      </w:r>
    </w:p>
    <w:p w14:paraId="236BCACD" w14:textId="77777777" w:rsidR="003738DB" w:rsidRDefault="00000000">
      <w:pPr>
        <w:spacing w:line="276" w:lineRule="auto"/>
        <w:rPr>
          <w:rFonts w:ascii="黑体" w:eastAsia="黑体" w:hAnsi="黑体"/>
          <w:szCs w:val="21"/>
        </w:rPr>
      </w:pPr>
      <w:r>
        <w:rPr>
          <w:rFonts w:ascii="黑体" w:eastAsia="黑体" w:hAnsi="黑体"/>
          <w:kern w:val="0"/>
          <w:szCs w:val="21"/>
        </w:rPr>
        <w:t>6.1</w:t>
      </w:r>
      <w:r>
        <w:rPr>
          <w:rFonts w:ascii="黑体" w:eastAsia="黑体" w:hAnsi="黑体"/>
          <w:szCs w:val="21"/>
        </w:rPr>
        <w:t>仪器校正</w:t>
      </w:r>
    </w:p>
    <w:p w14:paraId="794FEE04" w14:textId="77777777" w:rsidR="003738DB" w:rsidRDefault="00000000">
      <w:pPr>
        <w:spacing w:line="276" w:lineRule="auto"/>
        <w:ind w:firstLineChars="200" w:firstLine="420"/>
        <w:rPr>
          <w:szCs w:val="21"/>
        </w:rPr>
      </w:pPr>
      <w:r>
        <w:rPr>
          <w:szCs w:val="21"/>
        </w:rPr>
        <w:t>参照仪器使用说明书进行仪器的校正。</w:t>
      </w:r>
    </w:p>
    <w:p w14:paraId="0A6AFD9A" w14:textId="77777777" w:rsidR="003738DB" w:rsidRDefault="00000000">
      <w:pPr>
        <w:spacing w:line="276" w:lineRule="auto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6.2测试</w:t>
      </w:r>
    </w:p>
    <w:p w14:paraId="458FB105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6.2.1</w:t>
      </w:r>
      <w:r>
        <w:t>开启电源，系统预热</w:t>
      </w:r>
      <w:r>
        <w:t>15 min</w:t>
      </w:r>
      <w:r>
        <w:t>，注入足量的去离子水，水面与标线齐平。</w:t>
      </w:r>
    </w:p>
    <w:p w14:paraId="3486EFDF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6.2.2</w:t>
      </w:r>
      <w:r>
        <w:t>设定</w:t>
      </w:r>
      <w:r>
        <w:rPr>
          <w:rFonts w:hint="eastAsia"/>
        </w:rPr>
        <w:t>高压加速老化</w:t>
      </w:r>
      <w:r>
        <w:t>试验箱</w:t>
      </w:r>
      <w:r>
        <w:t>(5.1)</w:t>
      </w:r>
      <w:r>
        <w:t>的温度为</w:t>
      </w:r>
      <w:r>
        <w:t>121</w:t>
      </w:r>
      <w:r>
        <w:rPr>
          <w:rFonts w:ascii="宋体" w:hAnsi="宋体" w:cs="宋体" w:hint="eastAsia"/>
        </w:rPr>
        <w:t>℃</w:t>
      </w:r>
      <w:r>
        <w:t>，相对湿度为</w:t>
      </w:r>
      <w:r>
        <w:t>100%</w:t>
      </w:r>
      <w:r>
        <w:t>。</w:t>
      </w:r>
    </w:p>
    <w:p w14:paraId="37AD1CCC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6.2.3</w:t>
      </w:r>
      <w:r>
        <w:t>用天平</w:t>
      </w:r>
      <w:r>
        <w:t>(5.2)</w:t>
      </w:r>
      <w:r>
        <w:t>称取</w:t>
      </w:r>
      <w:r>
        <w:t>10 g</w:t>
      </w:r>
      <w:r>
        <w:t>样品放置在培养皿</w:t>
      </w:r>
      <w:r>
        <w:t>(5.3)</w:t>
      </w:r>
      <w:r>
        <w:t>内。</w:t>
      </w:r>
    </w:p>
    <w:p w14:paraId="07368F56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6.2.4</w:t>
      </w:r>
      <w:r>
        <w:t>把培养皿放在密闭腔内不锈钢架上，每层不超过</w:t>
      </w:r>
      <w:r>
        <w:t>8</w:t>
      </w:r>
      <w:r>
        <w:t>只培养皿，关闭箱门。</w:t>
      </w:r>
    </w:p>
    <w:p w14:paraId="532585D2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6.2.5</w:t>
      </w:r>
      <w:r>
        <w:t>点击运行，</w:t>
      </w:r>
      <w:r>
        <w:t>48 h</w:t>
      </w:r>
      <w:r>
        <w:t>后，取出培养皿，</w:t>
      </w:r>
      <w:r>
        <w:rPr>
          <w:rFonts w:hint="eastAsia"/>
        </w:rPr>
        <w:t>将原始样品与试验样品在</w:t>
      </w:r>
      <w:r>
        <w:rPr>
          <w:rFonts w:hint="eastAsia"/>
        </w:rPr>
        <w:t xml:space="preserve">60 </w:t>
      </w:r>
      <w:r>
        <w:rPr>
          <w:rFonts w:hint="eastAsia"/>
        </w:rPr>
        <w:t>℃下</w:t>
      </w:r>
      <w:r>
        <w:rPr>
          <w:rFonts w:hint="eastAsia"/>
          <w:szCs w:val="21"/>
        </w:rPr>
        <w:t>烘</w:t>
      </w:r>
      <w:r>
        <w:rPr>
          <w:rFonts w:hint="eastAsia"/>
        </w:rPr>
        <w:t>箱中烘干</w:t>
      </w:r>
      <w:r>
        <w:rPr>
          <w:rFonts w:hint="eastAsia"/>
        </w:rPr>
        <w:t>48 h</w:t>
      </w:r>
      <w:r>
        <w:t>。</w:t>
      </w:r>
    </w:p>
    <w:p w14:paraId="618BB03D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6.2.6</w:t>
      </w:r>
      <w:r>
        <w:rPr>
          <w:rFonts w:hint="eastAsia"/>
        </w:rPr>
        <w:t>原始样品与试验样品冷却至室温，</w:t>
      </w:r>
      <w:r>
        <w:t>测定其色品坐标、相对亮度。</w:t>
      </w:r>
    </w:p>
    <w:p w14:paraId="46F50407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6.2.7</w:t>
      </w:r>
      <w:r>
        <w:t>计算样品的热稳定性。</w:t>
      </w:r>
    </w:p>
    <w:p w14:paraId="40A861A6" w14:textId="77777777" w:rsidR="003738DB" w:rsidRDefault="00000000">
      <w:pPr>
        <w:autoSpaceDE w:val="0"/>
        <w:autoSpaceDN w:val="0"/>
        <w:adjustRightInd w:val="0"/>
        <w:snapToGrid w:val="0"/>
        <w:spacing w:beforeLines="100" w:before="240" w:afterLines="100" w:after="240" w:line="276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7 测试结果表述</w:t>
      </w:r>
    </w:p>
    <w:p w14:paraId="16B706BB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7.1</w:t>
      </w:r>
      <w:r>
        <w:t>相对亮度的热稳定性</w:t>
      </w:r>
      <w:r>
        <w:t>(</w:t>
      </w:r>
      <m:oMath>
        <m:r>
          <m:rPr>
            <m:nor/>
          </m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B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</m:oMath>
      <w:r>
        <w:t>)</w:t>
      </w:r>
      <w:r>
        <w:t>按公式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计算：</w:t>
      </w:r>
    </w:p>
    <w:p w14:paraId="0689FD38" w14:textId="77777777" w:rsidR="003738DB" w:rsidRDefault="00000000">
      <w:pPr>
        <w:snapToGrid w:val="0"/>
        <w:spacing w:line="320" w:lineRule="exact"/>
        <w:ind w:firstLineChars="1150" w:firstLine="2415"/>
      </w:pPr>
      <m:oMath>
        <m:r>
          <m:rPr>
            <m:sty m:val="p"/>
          </m:rP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B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  <m:r>
          <m:rPr>
            <m:nor/>
          </m:rPr>
          <w:rPr>
            <w:i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</w:rPr>
                  <m:t>B</m:t>
                </m:r>
              </m:e>
              <m:sub>
                <m:r>
                  <m:rPr>
                    <m:nor/>
                  </m:rPr>
                  <w:rPr>
                    <w:i/>
                  </w:rPr>
                  <m:t>p</m:t>
                </m:r>
              </m:sub>
            </m:sSub>
            <m:r>
              <m:rPr>
                <m:nor/>
              </m:rPr>
              <w:rPr>
                <w:i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</w:rPr>
                  <m:t>B</m:t>
                </m:r>
              </m:e>
              <m:sub>
                <m:r>
                  <m:rPr>
                    <m:nor/>
                  </m:rPr>
                  <w:rPr>
                    <w:i/>
                  </w:rPr>
                  <m:t>0</m:t>
                </m:r>
              </m:sub>
            </m:sSub>
            <m:r>
              <m:rPr>
                <m:nor/>
              </m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</w:rPr>
                  <m:t>B</m:t>
                </m:r>
              </m:e>
              <m:sub>
                <m:r>
                  <m:rPr>
                    <m:nor/>
                  </m:rPr>
                  <w:rPr>
                    <w:i/>
                  </w:rPr>
                  <m:t>0</m:t>
                </m:r>
              </m:sub>
            </m:sSub>
          </m:den>
        </m:f>
        <m:r>
          <m:rPr>
            <m:nor/>
          </m:rPr>
          <w:rPr>
            <w:i/>
          </w:rPr>
          <m:t>*1</m:t>
        </m:r>
        <m:r>
          <m:rPr>
            <m:nor/>
          </m:rPr>
          <w:rPr>
            <w:rFonts w:ascii="Cambria Math"/>
            <w:i/>
          </w:rPr>
          <m:t>00</m:t>
        </m:r>
      </m:oMath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76C3F32E" w14:textId="77777777" w:rsidR="003738DB" w:rsidRDefault="00000000">
      <w:pPr>
        <w:snapToGrid w:val="0"/>
        <w:spacing w:line="320" w:lineRule="exact"/>
      </w:pPr>
      <w:r>
        <w:t>式中：</w:t>
      </w:r>
    </w:p>
    <w:p w14:paraId="5655217F" w14:textId="77777777" w:rsidR="003738DB" w:rsidRDefault="00000000">
      <w:pPr>
        <w:snapToGrid w:val="0"/>
        <w:spacing w:line="320" w:lineRule="exact"/>
      </w:pPr>
      <m:oMath>
        <m:r>
          <m:rPr>
            <m:nor/>
          </m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B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</m:oMath>
      <w:r>
        <w:t>——</w:t>
      </w:r>
      <w:r>
        <w:t>相对亮度的</w:t>
      </w:r>
      <w:r>
        <w:rPr>
          <w:rFonts w:hint="eastAsia"/>
        </w:rPr>
        <w:t>高压加速老化</w:t>
      </w:r>
      <w:r>
        <w:t>稳定性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）；</w:t>
      </w:r>
    </w:p>
    <w:p w14:paraId="1AF2F3A9" w14:textId="35246C5E" w:rsidR="003738DB" w:rsidRDefault="00000000">
      <w:pPr>
        <w:snapToGrid w:val="0"/>
        <w:spacing w:line="320" w:lineRule="exac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B</m:t>
            </m:r>
          </m:e>
          <m:sub>
            <m:r>
              <m:rPr>
                <m:nor/>
              </m:rPr>
              <w:rPr>
                <w:i/>
              </w:rPr>
              <m:t>0</m:t>
            </m:r>
          </m:sub>
        </m:sSub>
      </m:oMath>
      <w:r>
        <w:t>——</w:t>
      </w:r>
      <w:r>
        <w:rPr>
          <w:rFonts w:hint="eastAsia"/>
        </w:rPr>
        <w:t>未处理过的样品平行测量三次的相对亮度平均值（</w:t>
      </w:r>
      <w:r>
        <w:rPr>
          <w:rFonts w:hint="eastAsia"/>
        </w:rPr>
        <w:t>%</w:t>
      </w:r>
      <w:r>
        <w:rPr>
          <w:rFonts w:hint="eastAsia"/>
        </w:rPr>
        <w:t>）；</w:t>
      </w:r>
      <w:r>
        <w:t xml:space="preserve"> </w:t>
      </w:r>
    </w:p>
    <w:p w14:paraId="757A4ACC" w14:textId="77777777" w:rsidR="003738DB" w:rsidRDefault="00000000">
      <w:pPr>
        <w:snapToGrid w:val="0"/>
        <w:spacing w:line="320" w:lineRule="exac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B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</m:oMath>
      <w:r>
        <w:t>——</w:t>
      </w:r>
      <w:r>
        <w:rPr>
          <w:rFonts w:hint="eastAsia"/>
        </w:rPr>
        <w:t>高压加速老化</w:t>
      </w:r>
      <w:r>
        <w:t>处理过的样品相对亮度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t>。</w:t>
      </w:r>
      <w:r>
        <w:t xml:space="preserve"> </w:t>
      </w:r>
    </w:p>
    <w:p w14:paraId="6F945AFC" w14:textId="77777777" w:rsidR="003738DB" w:rsidRDefault="00000000">
      <w:pPr>
        <w:snapToGrid w:val="0"/>
        <w:spacing w:line="320" w:lineRule="exact"/>
      </w:pPr>
      <w:r>
        <w:rPr>
          <w:rFonts w:ascii="黑体" w:eastAsia="黑体" w:hAnsi="黑体"/>
          <w:kern w:val="0"/>
          <w:szCs w:val="21"/>
        </w:rPr>
        <w:t>7.2</w:t>
      </w:r>
      <w:r>
        <w:t>色品坐标的热稳定性</w:t>
      </w:r>
      <w:r>
        <w:t>(</w:t>
      </w:r>
      <m:oMath>
        <m:r>
          <m:rPr>
            <m:nor/>
          </m:rPr>
          <w:rPr>
            <w:i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</m:oMath>
      <w:r>
        <w:t>和</w:t>
      </w:r>
      <m:oMath>
        <m:r>
          <m:rPr>
            <m:nor/>
          </m:rPr>
          <w:rPr>
            <w:i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</m:oMath>
      <w:r>
        <w:t>)</w:t>
      </w:r>
      <w:r>
        <w:t>分别按公式</w:t>
      </w:r>
      <w:r>
        <w:t>(2)</w:t>
      </w:r>
      <w:r>
        <w:t>和</w:t>
      </w:r>
      <w:r>
        <w:t>(3)</w:t>
      </w:r>
      <w:r>
        <w:t>计算：</w:t>
      </w:r>
    </w:p>
    <w:p w14:paraId="29735E86" w14:textId="77777777" w:rsidR="003738DB" w:rsidRDefault="00000000">
      <w:pPr>
        <w:snapToGrid w:val="0"/>
        <w:spacing w:line="320" w:lineRule="exact"/>
        <w:jc w:val="center"/>
      </w:pPr>
      <m:oMath>
        <m:r>
          <m:rPr>
            <m:nor/>
          </m:rPr>
          <w:rPr>
            <w:i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  <m:r>
          <m:rPr>
            <m:nor/>
          </m:rPr>
          <w:rPr>
            <w:i/>
          </w:rPr>
          <m:t xml:space="preserve"> 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  <m:r>
          <m:rPr>
            <m:nor/>
          </m:rPr>
          <w:rPr>
            <w:i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</m:e>
          <m:sub>
            <m:r>
              <m:rPr>
                <m:nor/>
              </m:rPr>
              <w:rPr>
                <w:i/>
              </w:rPr>
              <m:t>0</m:t>
            </m:r>
          </m:sub>
        </m:sSub>
      </m:oMath>
      <w:r>
        <w:tab/>
        <w:t xml:space="preserve">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49FE0096" w14:textId="77777777" w:rsidR="003738DB" w:rsidRDefault="00000000">
      <w:pPr>
        <w:snapToGrid w:val="0"/>
        <w:spacing w:line="320" w:lineRule="exact"/>
        <w:jc w:val="center"/>
      </w:pPr>
      <m:oMath>
        <m:r>
          <m:rPr>
            <m:nor/>
          </m:rPr>
          <w:rPr>
            <w:i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  <m:r>
          <m:rPr>
            <m:nor/>
          </m:rPr>
          <w:rPr>
            <w:i/>
          </w:rPr>
          <m:t xml:space="preserve"> 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  <m:r>
          <m:rPr>
            <m:nor/>
          </m:rPr>
          <w:rPr>
            <w:i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</m:e>
          <m:sub>
            <m:r>
              <m:rPr>
                <m:nor/>
              </m:rPr>
              <w:rPr>
                <w:i/>
              </w:rPr>
              <m:t>0</m:t>
            </m:r>
          </m:sub>
        </m:sSub>
      </m:oMath>
      <w:r>
        <w:tab/>
        <w:t xml:space="preserve">       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30696664" w14:textId="77777777" w:rsidR="003738DB" w:rsidRDefault="00000000">
      <w:pPr>
        <w:snapToGrid w:val="0"/>
        <w:spacing w:line="320" w:lineRule="exact"/>
      </w:pPr>
      <w:r>
        <w:t>式中：</w:t>
      </w:r>
    </w:p>
    <w:p w14:paraId="5689D362" w14:textId="77777777" w:rsidR="003738DB" w:rsidRDefault="00000000">
      <w:pPr>
        <w:snapToGrid w:val="0"/>
        <w:spacing w:line="320" w:lineRule="exact"/>
      </w:pPr>
      <m:oMath>
        <m:r>
          <m:rPr>
            <m:nor/>
          </m:rPr>
          <w:rPr>
            <w:i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  <m:r>
          <m:rPr>
            <m:nor/>
          </m:rPr>
          <w:rPr>
            <w:i/>
          </w:rPr>
          <m:t>,∆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——</w:t>
      </w:r>
      <w:r>
        <w:t>色品坐标的热稳定性；</w:t>
      </w:r>
      <w:r>
        <w:t xml:space="preserve"> </w:t>
      </w:r>
    </w:p>
    <w:p w14:paraId="007F3444" w14:textId="77777777" w:rsidR="003738DB" w:rsidRDefault="00000000">
      <w:pPr>
        <w:snapToGrid w:val="0"/>
        <w:spacing w:line="320" w:lineRule="exac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</m:e>
          <m:sub>
            <m:r>
              <m:rPr>
                <m:nor/>
              </m:rPr>
              <w:rPr>
                <w:i/>
              </w:rPr>
              <m:t>0</m:t>
            </m:r>
          </m:sub>
        </m:sSub>
        <m:r>
          <m:rPr>
            <m:nor/>
          </m:rPr>
          <w:rPr>
            <w:i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</m:e>
          <m:sub>
            <m:r>
              <m:rPr>
                <m:nor/>
              </m:rPr>
              <w:rPr>
                <w:i/>
              </w:rPr>
              <m:t>0</m:t>
            </m:r>
          </m:sub>
        </m:sSub>
      </m:oMath>
      <w:r>
        <w:t>——</w:t>
      </w:r>
      <w:r>
        <w:t>未处理过的样品的色品坐标；</w:t>
      </w:r>
      <w:r>
        <w:t xml:space="preserve"> </w:t>
      </w:r>
    </w:p>
    <w:p w14:paraId="2B04CA21" w14:textId="77777777" w:rsidR="003738DB" w:rsidRDefault="00000000">
      <w:pPr>
        <w:snapToGrid w:val="0"/>
        <w:spacing w:line="320" w:lineRule="exac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x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  <m:r>
          <m:rPr>
            <m:nor/>
          </m:rPr>
          <w:rPr>
            <w:i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y</m:t>
            </m:r>
          </m:e>
          <m:sub>
            <m:r>
              <m:rPr>
                <m:nor/>
              </m:rPr>
              <w:rPr>
                <w:i/>
              </w:rPr>
              <m:t>p</m:t>
            </m:r>
          </m:sub>
        </m:sSub>
      </m:oMath>
      <w:r>
        <w:t>——</w:t>
      </w:r>
      <w:r>
        <w:t>处理过的样品的色品坐标。</w:t>
      </w:r>
    </w:p>
    <w:p w14:paraId="71CB1B05" w14:textId="77777777" w:rsidR="003738DB" w:rsidRDefault="003738DB">
      <w:pPr>
        <w:spacing w:line="276" w:lineRule="auto"/>
        <w:ind w:firstLineChars="200" w:firstLine="420"/>
        <w:jc w:val="left"/>
        <w:rPr>
          <w:szCs w:val="21"/>
        </w:rPr>
      </w:pPr>
    </w:p>
    <w:p w14:paraId="17D87BA7" w14:textId="77777777" w:rsidR="003738DB" w:rsidRDefault="00000000">
      <w:pPr>
        <w:autoSpaceDE w:val="0"/>
        <w:autoSpaceDN w:val="0"/>
        <w:adjustRightInd w:val="0"/>
        <w:spacing w:beforeLines="100" w:before="240" w:afterLines="100" w:after="240" w:line="320" w:lineRule="exact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>
        <w:rPr>
          <w:rFonts w:ascii="黑体" w:eastAsia="黑体" w:hAnsi="黑体"/>
          <w:kern w:val="0"/>
          <w:szCs w:val="21"/>
        </w:rPr>
        <w:t xml:space="preserve"> </w:t>
      </w:r>
      <w:r>
        <w:rPr>
          <w:rFonts w:ascii="黑体" w:eastAsia="黑体" w:hAnsi="黑体" w:hint="eastAsia"/>
          <w:kern w:val="0"/>
          <w:szCs w:val="21"/>
        </w:rPr>
        <w:t>精密度</w:t>
      </w:r>
      <w:r>
        <w:rPr>
          <w:rFonts w:ascii="黑体" w:eastAsia="黑体" w:hAnsi="黑体"/>
          <w:kern w:val="0"/>
          <w:szCs w:val="21"/>
        </w:rPr>
        <w:t xml:space="preserve"> </w:t>
      </w:r>
    </w:p>
    <w:p w14:paraId="670C7608" w14:textId="77777777" w:rsidR="003738DB" w:rsidRDefault="00000000">
      <w:pPr>
        <w:autoSpaceDE w:val="0"/>
        <w:autoSpaceDN w:val="0"/>
        <w:adjustRightInd w:val="0"/>
        <w:spacing w:beforeLines="50" w:before="120" w:afterLines="50" w:after="120" w:line="320" w:lineRule="exact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>
        <w:rPr>
          <w:rFonts w:ascii="黑体" w:eastAsia="黑体" w:hAnsi="黑体"/>
          <w:kern w:val="0"/>
          <w:szCs w:val="21"/>
        </w:rPr>
        <w:t xml:space="preserve">.1 </w:t>
      </w:r>
      <w:r>
        <w:rPr>
          <w:rFonts w:ascii="黑体" w:eastAsia="黑体" w:hAnsi="黑体" w:hint="eastAsia"/>
          <w:kern w:val="0"/>
          <w:szCs w:val="21"/>
        </w:rPr>
        <w:t>重复性</w:t>
      </w:r>
    </w:p>
    <w:p w14:paraId="6418EBDE" w14:textId="49075510" w:rsidR="003738DB" w:rsidRDefault="00000000">
      <w:pPr>
        <w:pStyle w:val="afffffb"/>
        <w:autoSpaceDE w:val="0"/>
        <w:autoSpaceDN w:val="0"/>
        <w:adjustRightInd w:val="0"/>
        <w:spacing w:beforeLines="50" w:before="120" w:afterLines="50" w:after="120" w:line="320" w:lineRule="exact"/>
        <w:ind w:left="12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在重复性条件下获得的两次独立测试结果的测定值，在以下给出的平均值范围内，超</w:t>
      </w:r>
      <w:r>
        <w:rPr>
          <w:rFonts w:ascii="Times New Roman" w:hAnsi="宋体" w:hint="eastAsia"/>
          <w:kern w:val="0"/>
          <w:szCs w:val="21"/>
        </w:rPr>
        <w:lastRenderedPageBreak/>
        <w:t>过重复性限（</w:t>
      </w:r>
      <w:r>
        <w:rPr>
          <w:rFonts w:ascii="Times New Roman" w:hAnsi="Times New Roman"/>
          <w:kern w:val="0"/>
          <w:szCs w:val="21"/>
        </w:rPr>
        <w:t>r</w:t>
      </w:r>
      <w:r>
        <w:rPr>
          <w:rFonts w:ascii="Times New Roman" w:hAnsi="宋体" w:hint="eastAsia"/>
          <w:kern w:val="0"/>
          <w:szCs w:val="21"/>
        </w:rPr>
        <w:t>）的情况不超过</w:t>
      </w:r>
      <w:r>
        <w:rPr>
          <w:rFonts w:ascii="Times New Roman" w:hAnsi="Times New Roman"/>
          <w:kern w:val="0"/>
          <w:szCs w:val="21"/>
        </w:rPr>
        <w:t>5%</w:t>
      </w:r>
      <w:r>
        <w:rPr>
          <w:rFonts w:ascii="Times New Roman" w:hAnsi="宋体" w:hint="eastAsia"/>
          <w:kern w:val="0"/>
          <w:szCs w:val="21"/>
        </w:rPr>
        <w:t>，重复性限</w:t>
      </w:r>
      <w:r>
        <w:rPr>
          <w:rFonts w:ascii="Times New Roman" w:hAnsi="Times New Roman"/>
          <w:kern w:val="0"/>
          <w:szCs w:val="21"/>
        </w:rPr>
        <w:t>(r)</w:t>
      </w:r>
      <w:r>
        <w:rPr>
          <w:rFonts w:ascii="Times New Roman" w:hAnsi="宋体" w:hint="eastAsia"/>
          <w:kern w:val="0"/>
          <w:szCs w:val="21"/>
        </w:rPr>
        <w:t>按表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宋体" w:hint="eastAsia"/>
          <w:kern w:val="0"/>
          <w:szCs w:val="21"/>
        </w:rPr>
        <w:t>数据采用线性内插法求得。</w:t>
      </w:r>
    </w:p>
    <w:p w14:paraId="2B1D911F" w14:textId="77777777" w:rsidR="003738DB" w:rsidRDefault="00000000">
      <w:pPr>
        <w:spacing w:beforeLines="50" w:before="120" w:afterLines="50" w:after="120"/>
        <w:ind w:firstLineChars="200" w:firstLine="420"/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表1</w:t>
      </w:r>
    </w:p>
    <w:tbl>
      <w:tblPr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2797"/>
        <w:gridCol w:w="2797"/>
      </w:tblGrid>
      <w:tr w:rsidR="003738DB" w14:paraId="1FA1776E" w14:textId="77777777">
        <w:trPr>
          <w:trHeight w:val="270"/>
        </w:trPr>
        <w:tc>
          <w:tcPr>
            <w:tcW w:w="1717" w:type="pct"/>
            <w:shd w:val="clear" w:color="000000" w:fill="FFFFFF"/>
            <w:vAlign w:val="center"/>
          </w:tcPr>
          <w:p w14:paraId="28551433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41" w:type="pct"/>
            <w:shd w:val="clear" w:color="000000" w:fill="FFFFFF"/>
            <w:vAlign w:val="center"/>
          </w:tcPr>
          <w:p w14:paraId="62F4BC5F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641" w:type="pct"/>
            <w:shd w:val="clear" w:color="000000" w:fill="FFFFFF"/>
            <w:vAlign w:val="center"/>
          </w:tcPr>
          <w:p w14:paraId="61EB6C2A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重复性限（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3738DB" w14:paraId="20005712" w14:textId="77777777">
        <w:trPr>
          <w:trHeight w:val="270"/>
        </w:trPr>
        <w:tc>
          <w:tcPr>
            <w:tcW w:w="1717" w:type="pct"/>
            <w:shd w:val="clear" w:color="000000" w:fill="FFFFFF"/>
            <w:vAlign w:val="center"/>
          </w:tcPr>
          <w:p w14:paraId="106F6738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B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1641" w:type="pct"/>
            <w:shd w:val="clear" w:color="000000" w:fill="FFFFFF"/>
            <w:vAlign w:val="center"/>
          </w:tcPr>
          <w:p w14:paraId="1CD781EC" w14:textId="77777777" w:rsidR="003738DB" w:rsidRDefault="00000000">
            <w:pPr>
              <w:widowControl/>
              <w:jc w:val="center"/>
              <w:rPr>
                <w:rFonts w:ascii="Cambria Math" w:hAnsi="Cambria Math"/>
                <w:oMath/>
              </w:rPr>
            </w:pPr>
            <w:r>
              <w:rPr>
                <w:rFonts w:hAnsi="Cambria Math" w:hint="eastAsia"/>
              </w:rPr>
              <w:t>0.81</w:t>
            </w:r>
          </w:p>
        </w:tc>
        <w:tc>
          <w:tcPr>
            <w:tcW w:w="1641" w:type="pct"/>
            <w:shd w:val="clear" w:color="000000" w:fill="FFFFFF"/>
            <w:vAlign w:val="center"/>
          </w:tcPr>
          <w:p w14:paraId="12A00584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3738DB" w14:paraId="214A6CE7" w14:textId="77777777">
        <w:trPr>
          <w:trHeight w:val="270"/>
        </w:trPr>
        <w:tc>
          <w:tcPr>
            <w:tcW w:w="1717" w:type="pct"/>
            <w:shd w:val="clear" w:color="000000" w:fill="FFFFFF"/>
            <w:vAlign w:val="center"/>
          </w:tcPr>
          <w:p w14:paraId="48191745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i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1641" w:type="pct"/>
            <w:shd w:val="clear" w:color="000000" w:fill="FFFFFF"/>
            <w:vAlign w:val="center"/>
          </w:tcPr>
          <w:p w14:paraId="059E81B8" w14:textId="77777777" w:rsidR="003738DB" w:rsidRDefault="00000000">
            <w:pPr>
              <w:widowControl/>
              <w:jc w:val="center"/>
              <w:rPr>
                <w:oMath/>
              </w:rPr>
            </w:pPr>
            <w:r w:rsidRPr="0004084C">
              <w:rPr>
                <w:rFonts w:hAnsi="Cambria Math"/>
              </w:rPr>
              <w:t xml:space="preserve">0.0006 </w:t>
            </w:r>
          </w:p>
        </w:tc>
        <w:tc>
          <w:tcPr>
            <w:tcW w:w="1641" w:type="pct"/>
            <w:shd w:val="clear" w:color="000000" w:fill="FFFFFF"/>
            <w:vAlign w:val="center"/>
          </w:tcPr>
          <w:p w14:paraId="2CE3268B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0.0002</w:t>
            </w:r>
          </w:p>
        </w:tc>
      </w:tr>
      <w:tr w:rsidR="003738DB" w14:paraId="367D1CE6" w14:textId="77777777">
        <w:trPr>
          <w:trHeight w:val="270"/>
        </w:trPr>
        <w:tc>
          <w:tcPr>
            <w:tcW w:w="1717" w:type="pct"/>
            <w:shd w:val="clear" w:color="000000" w:fill="FFFFFF"/>
            <w:vAlign w:val="center"/>
          </w:tcPr>
          <w:p w14:paraId="3F409B8E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i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1641" w:type="pct"/>
            <w:shd w:val="clear" w:color="000000" w:fill="FFFFFF"/>
            <w:vAlign w:val="center"/>
          </w:tcPr>
          <w:p w14:paraId="2C9C74EC" w14:textId="77777777" w:rsidR="003738DB" w:rsidRDefault="00000000">
            <w:pPr>
              <w:widowControl/>
              <w:jc w:val="center"/>
              <w:rPr>
                <w:oMath/>
              </w:rPr>
            </w:pPr>
            <w:r w:rsidRPr="0004084C">
              <w:rPr>
                <w:rFonts w:hAnsi="Cambria Math"/>
              </w:rPr>
              <w:t>0.0027</w:t>
            </w:r>
          </w:p>
        </w:tc>
        <w:tc>
          <w:tcPr>
            <w:tcW w:w="1641" w:type="pct"/>
            <w:shd w:val="clear" w:color="000000" w:fill="FFFFFF"/>
            <w:vAlign w:val="center"/>
          </w:tcPr>
          <w:p w14:paraId="093E4F83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0.0034</w:t>
            </w:r>
          </w:p>
        </w:tc>
      </w:tr>
      <w:tr w:rsidR="003738DB" w14:paraId="1BCDC461" w14:textId="77777777">
        <w:trPr>
          <w:trHeight w:val="315"/>
        </w:trPr>
        <w:tc>
          <w:tcPr>
            <w:tcW w:w="3358" w:type="pct"/>
            <w:gridSpan w:val="2"/>
            <w:shd w:val="clear" w:color="000000" w:fill="FFFFFF"/>
            <w:vAlign w:val="center"/>
          </w:tcPr>
          <w:p w14:paraId="78CA61E4" w14:textId="77777777" w:rsidR="003738DB" w:rsidRDefault="0000000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注：重复性限</w:t>
            </w:r>
            <w:r>
              <w:rPr>
                <w:color w:val="000000"/>
                <w:kern w:val="0"/>
                <w:sz w:val="18"/>
                <w:szCs w:val="18"/>
              </w:rPr>
              <w:t>(r)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color w:val="000000"/>
                <w:kern w:val="0"/>
                <w:sz w:val="18"/>
                <w:szCs w:val="18"/>
              </w:rPr>
              <w:t>2.8×Sr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color w:val="000000"/>
                <w:kern w:val="0"/>
                <w:sz w:val="18"/>
                <w:szCs w:val="18"/>
              </w:rPr>
              <w:t>Sr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为重复性标准差。</w:t>
            </w:r>
          </w:p>
        </w:tc>
        <w:tc>
          <w:tcPr>
            <w:tcW w:w="1641" w:type="pct"/>
            <w:shd w:val="clear" w:color="000000" w:fill="FFFFFF"/>
            <w:vAlign w:val="center"/>
          </w:tcPr>
          <w:p w14:paraId="071A6CD4" w14:textId="77777777" w:rsidR="003738DB" w:rsidRDefault="003738DB">
            <w:pPr>
              <w:widowControl/>
              <w:jc w:val="left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FF37C07" w14:textId="77777777" w:rsidR="003738DB" w:rsidRDefault="00000000">
      <w:pPr>
        <w:autoSpaceDE w:val="0"/>
        <w:autoSpaceDN w:val="0"/>
        <w:adjustRightInd w:val="0"/>
        <w:snapToGrid w:val="0"/>
        <w:spacing w:beforeLines="50" w:before="120" w:afterLines="50" w:after="120" w:line="320" w:lineRule="exact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>
        <w:rPr>
          <w:rFonts w:ascii="黑体" w:eastAsia="黑体" w:hAnsi="黑体"/>
          <w:kern w:val="0"/>
          <w:szCs w:val="21"/>
        </w:rPr>
        <w:t xml:space="preserve">.2 </w:t>
      </w:r>
      <w:r>
        <w:rPr>
          <w:rFonts w:ascii="黑体" w:eastAsia="黑体" w:hAnsi="黑体" w:hint="eastAsia"/>
          <w:kern w:val="0"/>
          <w:szCs w:val="21"/>
        </w:rPr>
        <w:t>相对允许差</w:t>
      </w:r>
    </w:p>
    <w:p w14:paraId="7AE9FA9F" w14:textId="77777777" w:rsidR="003738DB" w:rsidRDefault="00000000">
      <w:pPr>
        <w:pStyle w:val="afffffb"/>
        <w:autoSpaceDE w:val="0"/>
        <w:autoSpaceDN w:val="0"/>
        <w:adjustRightInd w:val="0"/>
        <w:snapToGrid w:val="0"/>
        <w:spacing w:beforeLines="50" w:before="120" w:afterLines="50" w:after="120" w:line="320" w:lineRule="exact"/>
        <w:ind w:left="120"/>
        <w:jc w:val="left"/>
        <w:rPr>
          <w:rFonts w:ascii="Times New Roman" w:hAnsi="宋体"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实验室之间测试数据应不超过表</w:t>
      </w:r>
      <w:r>
        <w:rPr>
          <w:rFonts w:ascii="Times New Roman" w:hAnsi="宋体" w:hint="eastAsia"/>
          <w:kern w:val="0"/>
          <w:szCs w:val="21"/>
        </w:rPr>
        <w:t>2</w:t>
      </w:r>
      <w:r>
        <w:rPr>
          <w:rFonts w:ascii="Times New Roman" w:hAnsi="宋体" w:hint="eastAsia"/>
          <w:kern w:val="0"/>
          <w:szCs w:val="21"/>
        </w:rPr>
        <w:t>所列的相对允许差。</w:t>
      </w:r>
    </w:p>
    <w:p w14:paraId="7D409D0B" w14:textId="77777777" w:rsidR="003738DB" w:rsidRDefault="00000000">
      <w:pPr>
        <w:pStyle w:val="afffffb"/>
        <w:autoSpaceDE w:val="0"/>
        <w:autoSpaceDN w:val="0"/>
        <w:adjustRightInd w:val="0"/>
        <w:snapToGrid w:val="0"/>
        <w:spacing w:beforeLines="50" w:before="120" w:afterLines="50" w:after="120" w:line="320" w:lineRule="exact"/>
        <w:ind w:left="120"/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表2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8"/>
        <w:gridCol w:w="4925"/>
      </w:tblGrid>
      <w:tr w:rsidR="003738DB" w14:paraId="2038092B" w14:textId="77777777">
        <w:trPr>
          <w:trHeight w:val="270"/>
          <w:jc w:val="center"/>
        </w:trPr>
        <w:tc>
          <w:tcPr>
            <w:tcW w:w="2111" w:type="pct"/>
            <w:vAlign w:val="center"/>
          </w:tcPr>
          <w:p w14:paraId="32D5B5CB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889" w:type="pct"/>
            <w:vAlign w:val="center"/>
          </w:tcPr>
          <w:p w14:paraId="4BABFDE5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相对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允许差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</w:tr>
      <w:tr w:rsidR="003738DB" w14:paraId="4B4A725B" w14:textId="77777777">
        <w:trPr>
          <w:trHeight w:val="270"/>
          <w:jc w:val="center"/>
        </w:trPr>
        <w:tc>
          <w:tcPr>
            <w:tcW w:w="2111" w:type="pct"/>
            <w:vAlign w:val="center"/>
          </w:tcPr>
          <w:p w14:paraId="20C47B55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B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4925" w:type="dxa"/>
            <w:vAlign w:val="center"/>
          </w:tcPr>
          <w:p w14:paraId="2CBC3503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15%</w:t>
            </w:r>
          </w:p>
        </w:tc>
      </w:tr>
      <w:tr w:rsidR="003738DB" w14:paraId="72FAA6A1" w14:textId="77777777">
        <w:trPr>
          <w:trHeight w:val="270"/>
          <w:jc w:val="center"/>
        </w:trPr>
        <w:tc>
          <w:tcPr>
            <w:tcW w:w="2111" w:type="pct"/>
            <w:vAlign w:val="center"/>
          </w:tcPr>
          <w:p w14:paraId="0211E4BB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i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4925" w:type="dxa"/>
            <w:vAlign w:val="center"/>
          </w:tcPr>
          <w:p w14:paraId="03807AFB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50%</w:t>
            </w:r>
          </w:p>
        </w:tc>
      </w:tr>
      <w:tr w:rsidR="003738DB" w14:paraId="40EAE6A3" w14:textId="77777777">
        <w:trPr>
          <w:trHeight w:val="270"/>
          <w:jc w:val="center"/>
        </w:trPr>
        <w:tc>
          <w:tcPr>
            <w:tcW w:w="2111" w:type="pct"/>
            <w:vAlign w:val="center"/>
          </w:tcPr>
          <w:p w14:paraId="14D76F35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i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4925" w:type="dxa"/>
            <w:vAlign w:val="center"/>
          </w:tcPr>
          <w:p w14:paraId="27D21135" w14:textId="77777777" w:rsidR="003738DB" w:rsidRDefault="0000000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50%</w:t>
            </w:r>
          </w:p>
        </w:tc>
      </w:tr>
    </w:tbl>
    <w:p w14:paraId="0E9EC087" w14:textId="77777777" w:rsidR="003738DB" w:rsidRDefault="00000000">
      <w:pPr>
        <w:autoSpaceDE w:val="0"/>
        <w:autoSpaceDN w:val="0"/>
        <w:adjustRightInd w:val="0"/>
        <w:spacing w:beforeLines="100" w:before="240" w:afterLines="100" w:after="240" w:line="320" w:lineRule="exact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>
        <w:rPr>
          <w:rFonts w:ascii="黑体" w:eastAsia="黑体" w:hAnsi="黑体"/>
          <w:kern w:val="0"/>
          <w:szCs w:val="21"/>
        </w:rPr>
        <w:t xml:space="preserve"> </w:t>
      </w:r>
      <w:r>
        <w:rPr>
          <w:rFonts w:ascii="黑体" w:eastAsia="黑体" w:hAnsi="黑体" w:hint="eastAsia"/>
          <w:kern w:val="0"/>
          <w:szCs w:val="21"/>
        </w:rPr>
        <w:t>测试报告要求</w:t>
      </w:r>
    </w:p>
    <w:p w14:paraId="7B4CAF31" w14:textId="77777777" w:rsidR="003738DB" w:rsidRDefault="00000000">
      <w:pPr>
        <w:autoSpaceDE w:val="0"/>
        <w:autoSpaceDN w:val="0"/>
        <w:adjustRightInd w:val="0"/>
        <w:snapToGrid w:val="0"/>
        <w:spacing w:beforeLines="50" w:before="120" w:afterLines="50" w:after="120" w:line="320" w:lineRule="exact"/>
        <w:jc w:val="left"/>
        <w:rPr>
          <w:kern w:val="0"/>
          <w:szCs w:val="21"/>
        </w:rPr>
      </w:pPr>
      <w:r>
        <w:rPr>
          <w:rFonts w:ascii="黑体" w:eastAsia="黑体" w:hAnsi="黑体" w:cs="黑体"/>
          <w:kern w:val="0"/>
          <w:szCs w:val="21"/>
        </w:rPr>
        <w:t xml:space="preserve">9.1 </w:t>
      </w:r>
      <w:r>
        <w:rPr>
          <w:rFonts w:hAnsi="宋体" w:hint="eastAsia"/>
          <w:kern w:val="0"/>
          <w:szCs w:val="21"/>
        </w:rPr>
        <w:t>测试报告内容包括：</w:t>
      </w:r>
    </w:p>
    <w:p w14:paraId="47E9D4D3" w14:textId="77777777" w:rsidR="003738DB" w:rsidRDefault="0000000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Lines="50" w:before="120" w:afterLines="50" w:after="120" w:line="320" w:lineRule="exact"/>
        <w:ind w:firstLineChars="200" w:firstLine="420"/>
        <w:jc w:val="left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测试日期和测试人员；</w:t>
      </w:r>
    </w:p>
    <w:p w14:paraId="70967D63" w14:textId="77777777" w:rsidR="003738DB" w:rsidRDefault="0000000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Lines="50" w:before="120" w:afterLines="50" w:after="120" w:line="320" w:lineRule="exact"/>
        <w:ind w:firstLineChars="200" w:firstLine="420"/>
        <w:jc w:val="left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样品名称；</w:t>
      </w:r>
    </w:p>
    <w:p w14:paraId="58553DE4" w14:textId="77777777" w:rsidR="003738DB" w:rsidRDefault="0000000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Lines="50" w:before="120" w:afterLines="50" w:after="120" w:line="320" w:lineRule="exact"/>
        <w:ind w:firstLineChars="200" w:firstLine="420"/>
        <w:jc w:val="left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测试设备及其型号；</w:t>
      </w:r>
    </w:p>
    <w:p w14:paraId="593448A4" w14:textId="77777777" w:rsidR="003738DB" w:rsidRDefault="0000000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Lines="50" w:before="120" w:afterLines="50" w:after="120" w:line="320" w:lineRule="exact"/>
        <w:ind w:firstLineChars="200" w:firstLine="420"/>
        <w:jc w:val="left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测试环境温度和湿度。</w:t>
      </w:r>
    </w:p>
    <w:p w14:paraId="45D39C3C" w14:textId="77777777" w:rsidR="003738DB" w:rsidRDefault="003738DB">
      <w:pPr>
        <w:autoSpaceDE w:val="0"/>
        <w:autoSpaceDN w:val="0"/>
        <w:adjustRightInd w:val="0"/>
        <w:snapToGrid w:val="0"/>
        <w:spacing w:beforeLines="50" w:before="120" w:afterLines="50" w:after="120" w:line="320" w:lineRule="exact"/>
        <w:ind w:firstLineChars="200" w:firstLine="420"/>
        <w:jc w:val="left"/>
        <w:rPr>
          <w:rFonts w:hAnsi="宋体"/>
          <w:kern w:val="0"/>
          <w:szCs w:val="21"/>
        </w:rPr>
      </w:pPr>
    </w:p>
    <w:p w14:paraId="621D8FC6" w14:textId="77777777" w:rsidR="003738DB" w:rsidRDefault="003738DB">
      <w:pPr>
        <w:autoSpaceDE w:val="0"/>
        <w:autoSpaceDN w:val="0"/>
        <w:adjustRightInd w:val="0"/>
        <w:snapToGrid w:val="0"/>
        <w:spacing w:beforeLines="50" w:before="120" w:afterLines="50" w:after="120" w:line="320" w:lineRule="exact"/>
        <w:ind w:firstLineChars="200" w:firstLine="420"/>
        <w:jc w:val="left"/>
        <w:rPr>
          <w:rFonts w:hAnsi="宋体"/>
          <w:kern w:val="0"/>
          <w:szCs w:val="21"/>
        </w:rPr>
      </w:pPr>
    </w:p>
    <w:p w14:paraId="232180F0" w14:textId="77777777" w:rsidR="003738DB" w:rsidRDefault="00000000">
      <w:pPr>
        <w:autoSpaceDE w:val="0"/>
        <w:autoSpaceDN w:val="0"/>
        <w:adjustRightInd w:val="0"/>
        <w:snapToGrid w:val="0"/>
        <w:spacing w:beforeLines="50" w:before="120" w:afterLines="50" w:after="120" w:line="320" w:lineRule="exact"/>
        <w:ind w:firstLineChars="200" w:firstLine="420"/>
        <w:jc w:val="left"/>
        <w:rPr>
          <w:rFonts w:hAnsi="宋体"/>
          <w:kern w:val="0"/>
          <w:szCs w:val="21"/>
        </w:rPr>
      </w:pPr>
      <w:r>
        <w:pict w14:anchorId="665AD890">
          <v:line id="直线 12" o:spid="_x0000_s1039" style="position:absolute;left:0;text-align:left;flip:y;z-index:251669504;mso-width-relative:page;mso-height-relative:page" from="99.8pt,4.95pt" to="258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" strokeweight="1.5pt"/>
        </w:pict>
      </w:r>
    </w:p>
    <w:p w14:paraId="575C4124" w14:textId="77777777" w:rsidR="003738DB" w:rsidRDefault="003738DB">
      <w:pPr>
        <w:autoSpaceDE w:val="0"/>
        <w:autoSpaceDN w:val="0"/>
        <w:adjustRightInd w:val="0"/>
        <w:snapToGrid w:val="0"/>
        <w:spacing w:beforeLines="50" w:before="120" w:afterLines="50" w:after="120" w:line="320" w:lineRule="exact"/>
        <w:jc w:val="left"/>
        <w:rPr>
          <w:rFonts w:hAnsi="宋体"/>
          <w:kern w:val="0"/>
          <w:szCs w:val="21"/>
        </w:rPr>
      </w:pPr>
    </w:p>
    <w:sectPr w:rsidR="003738DB">
      <w:pgSz w:w="11907" w:h="16839"/>
      <w:pgMar w:top="1440" w:right="1800" w:bottom="1440" w:left="1800" w:header="851" w:footer="851" w:gutter="0"/>
      <w:pgNumType w:fmt="upperRoman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EF1B4" w14:textId="77777777" w:rsidR="00787226" w:rsidRDefault="00787226">
      <w:r>
        <w:separator/>
      </w:r>
    </w:p>
  </w:endnote>
  <w:endnote w:type="continuationSeparator" w:id="0">
    <w:p w14:paraId="662C8600" w14:textId="77777777" w:rsidR="00787226" w:rsidRDefault="0078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26C6A" w14:textId="77777777" w:rsidR="003738DB" w:rsidRDefault="00000000">
    <w:pPr>
      <w:pStyle w:val="afffff"/>
      <w:rPr>
        <w:rStyle w:val="afff2"/>
      </w:rPr>
    </w:pPr>
    <w:r>
      <w:fldChar w:fldCharType="begin"/>
    </w:r>
    <w:r>
      <w:rPr>
        <w:rStyle w:val="afff2"/>
      </w:rPr>
      <w:instrText xml:space="preserve">PAGE  </w:instrText>
    </w:r>
    <w:r>
      <w:fldChar w:fldCharType="separate"/>
    </w:r>
    <w:r>
      <w:rPr>
        <w:rStyle w:val="afff2"/>
      </w:rPr>
      <w:t>II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BE06F" w14:textId="77777777" w:rsidR="00787226" w:rsidRDefault="00787226">
      <w:r>
        <w:separator/>
      </w:r>
    </w:p>
  </w:footnote>
  <w:footnote w:type="continuationSeparator" w:id="0">
    <w:p w14:paraId="251101E1" w14:textId="77777777" w:rsidR="00787226" w:rsidRDefault="0078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1A92" w14:textId="77777777" w:rsidR="003738DB" w:rsidRDefault="00000000">
    <w:pPr>
      <w:pStyle w:val="affff5"/>
      <w:tabs>
        <w:tab w:val="clear" w:pos="4154"/>
        <w:tab w:val="clear" w:pos="8306"/>
      </w:tabs>
      <w:jc w:val="right"/>
      <w:rPr>
        <w:rFonts w:ascii="黑体" w:eastAsia="黑体"/>
      </w:rPr>
    </w:pPr>
    <w:r>
      <w:rPr>
        <w:rFonts w:ascii="黑体" w:eastAsia="黑体" w:hint="eastAsia"/>
      </w:rPr>
      <w:t>GB/T 24982—201×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E4AD" w14:textId="77777777" w:rsidR="003738DB" w:rsidRDefault="00000000">
    <w:pPr>
      <w:pStyle w:val="affff2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E517EA"/>
    <w:multiLevelType w:val="singleLevel"/>
    <w:tmpl w:val="BCE517E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none"/>
      <w:pStyle w:val="a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none"/>
      <w:pStyle w:val="a5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none"/>
      <w:pStyle w:val="a6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0000013"/>
    <w:multiLevelType w:val="multilevel"/>
    <w:tmpl w:val="00000013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none"/>
      <w:pStyle w:val="af7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0000015"/>
    <w:multiLevelType w:val="multilevel"/>
    <w:tmpl w:val="00000015"/>
    <w:lvl w:ilvl="0">
      <w:start w:val="1"/>
      <w:numFmt w:val="none"/>
      <w:pStyle w:val="af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177576963">
    <w:abstractNumId w:val="2"/>
  </w:num>
  <w:num w:numId="2" w16cid:durableId="1524125618">
    <w:abstractNumId w:val="9"/>
  </w:num>
  <w:num w:numId="3" w16cid:durableId="1651055190">
    <w:abstractNumId w:val="7"/>
  </w:num>
  <w:num w:numId="4" w16cid:durableId="1309356023">
    <w:abstractNumId w:val="8"/>
  </w:num>
  <w:num w:numId="5" w16cid:durableId="872156447">
    <w:abstractNumId w:val="10"/>
  </w:num>
  <w:num w:numId="6" w16cid:durableId="1457211793">
    <w:abstractNumId w:val="3"/>
  </w:num>
  <w:num w:numId="7" w16cid:durableId="10033561">
    <w:abstractNumId w:val="4"/>
  </w:num>
  <w:num w:numId="8" w16cid:durableId="1636526582">
    <w:abstractNumId w:val="6"/>
  </w:num>
  <w:num w:numId="9" w16cid:durableId="1898710563">
    <w:abstractNumId w:val="1"/>
  </w:num>
  <w:num w:numId="10" w16cid:durableId="777482365">
    <w:abstractNumId w:val="5"/>
  </w:num>
  <w:num w:numId="11" w16cid:durableId="38476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I5ZjE0MDA3MTc1YTVlN2RiZGVkODJiMzk1MjhhYmEifQ=="/>
  </w:docVars>
  <w:rsids>
    <w:rsidRoot w:val="00172A27"/>
    <w:rsid w:val="000005A5"/>
    <w:rsid w:val="000042F7"/>
    <w:rsid w:val="000072DD"/>
    <w:rsid w:val="000107B2"/>
    <w:rsid w:val="0001447C"/>
    <w:rsid w:val="00014519"/>
    <w:rsid w:val="00016296"/>
    <w:rsid w:val="0001689D"/>
    <w:rsid w:val="0001794A"/>
    <w:rsid w:val="000252E6"/>
    <w:rsid w:val="00026BDC"/>
    <w:rsid w:val="00027E18"/>
    <w:rsid w:val="00030CF8"/>
    <w:rsid w:val="00034439"/>
    <w:rsid w:val="00037784"/>
    <w:rsid w:val="0004084C"/>
    <w:rsid w:val="000443BF"/>
    <w:rsid w:val="00046E45"/>
    <w:rsid w:val="00052428"/>
    <w:rsid w:val="000543DF"/>
    <w:rsid w:val="00055DD0"/>
    <w:rsid w:val="00056B0D"/>
    <w:rsid w:val="000629C0"/>
    <w:rsid w:val="00073037"/>
    <w:rsid w:val="00074220"/>
    <w:rsid w:val="000771B2"/>
    <w:rsid w:val="00077E79"/>
    <w:rsid w:val="00080097"/>
    <w:rsid w:val="000800BE"/>
    <w:rsid w:val="000809A6"/>
    <w:rsid w:val="00081B4E"/>
    <w:rsid w:val="00085BDC"/>
    <w:rsid w:val="000862ED"/>
    <w:rsid w:val="00087277"/>
    <w:rsid w:val="0009012F"/>
    <w:rsid w:val="00093E98"/>
    <w:rsid w:val="000A23F4"/>
    <w:rsid w:val="000A4D3B"/>
    <w:rsid w:val="000A77B2"/>
    <w:rsid w:val="000B4962"/>
    <w:rsid w:val="000B4C16"/>
    <w:rsid w:val="000B5B6C"/>
    <w:rsid w:val="000B6E4D"/>
    <w:rsid w:val="000C2B43"/>
    <w:rsid w:val="000C3087"/>
    <w:rsid w:val="000C3D36"/>
    <w:rsid w:val="000C5FFB"/>
    <w:rsid w:val="000D279B"/>
    <w:rsid w:val="000D3939"/>
    <w:rsid w:val="000D55D7"/>
    <w:rsid w:val="000E1622"/>
    <w:rsid w:val="000E4FB9"/>
    <w:rsid w:val="000F0EB9"/>
    <w:rsid w:val="000F2521"/>
    <w:rsid w:val="000F27C3"/>
    <w:rsid w:val="000F6D32"/>
    <w:rsid w:val="001010FB"/>
    <w:rsid w:val="0010598B"/>
    <w:rsid w:val="00110BB3"/>
    <w:rsid w:val="001124B4"/>
    <w:rsid w:val="001209DF"/>
    <w:rsid w:val="0012573A"/>
    <w:rsid w:val="0012596B"/>
    <w:rsid w:val="00126E09"/>
    <w:rsid w:val="001270F3"/>
    <w:rsid w:val="00130F92"/>
    <w:rsid w:val="00134B6C"/>
    <w:rsid w:val="00134F52"/>
    <w:rsid w:val="001421CB"/>
    <w:rsid w:val="00144465"/>
    <w:rsid w:val="00145734"/>
    <w:rsid w:val="00147A0F"/>
    <w:rsid w:val="00150478"/>
    <w:rsid w:val="00151430"/>
    <w:rsid w:val="00154A45"/>
    <w:rsid w:val="00161FBE"/>
    <w:rsid w:val="00164C46"/>
    <w:rsid w:val="00166B1F"/>
    <w:rsid w:val="001711EA"/>
    <w:rsid w:val="00172A27"/>
    <w:rsid w:val="001868F6"/>
    <w:rsid w:val="00186D33"/>
    <w:rsid w:val="0019410F"/>
    <w:rsid w:val="00194D5B"/>
    <w:rsid w:val="001965E7"/>
    <w:rsid w:val="001A2858"/>
    <w:rsid w:val="001A2B81"/>
    <w:rsid w:val="001A3FD8"/>
    <w:rsid w:val="001A5FDB"/>
    <w:rsid w:val="001A7760"/>
    <w:rsid w:val="001B37BF"/>
    <w:rsid w:val="001B5C6F"/>
    <w:rsid w:val="001D478D"/>
    <w:rsid w:val="001D4A47"/>
    <w:rsid w:val="001E5483"/>
    <w:rsid w:val="001E58F3"/>
    <w:rsid w:val="001E7FEE"/>
    <w:rsid w:val="001F4B17"/>
    <w:rsid w:val="002044CA"/>
    <w:rsid w:val="00205692"/>
    <w:rsid w:val="00211A87"/>
    <w:rsid w:val="0021252C"/>
    <w:rsid w:val="00214B22"/>
    <w:rsid w:val="00216D9F"/>
    <w:rsid w:val="00220C15"/>
    <w:rsid w:val="002221C3"/>
    <w:rsid w:val="00223A9F"/>
    <w:rsid w:val="002246CB"/>
    <w:rsid w:val="002266F0"/>
    <w:rsid w:val="002279A3"/>
    <w:rsid w:val="00231726"/>
    <w:rsid w:val="0023567A"/>
    <w:rsid w:val="00237C0E"/>
    <w:rsid w:val="00237F0B"/>
    <w:rsid w:val="0024153B"/>
    <w:rsid w:val="002428E8"/>
    <w:rsid w:val="00242E90"/>
    <w:rsid w:val="00247D78"/>
    <w:rsid w:val="002509B0"/>
    <w:rsid w:val="002553C7"/>
    <w:rsid w:val="00266124"/>
    <w:rsid w:val="00267455"/>
    <w:rsid w:val="00272ABF"/>
    <w:rsid w:val="0027365C"/>
    <w:rsid w:val="00281F4C"/>
    <w:rsid w:val="00287000"/>
    <w:rsid w:val="002946EC"/>
    <w:rsid w:val="002960A6"/>
    <w:rsid w:val="002A395E"/>
    <w:rsid w:val="002A4153"/>
    <w:rsid w:val="002A44E2"/>
    <w:rsid w:val="002A59CD"/>
    <w:rsid w:val="002C13A9"/>
    <w:rsid w:val="002C684E"/>
    <w:rsid w:val="002C7ABA"/>
    <w:rsid w:val="002D206D"/>
    <w:rsid w:val="002D26D4"/>
    <w:rsid w:val="002E025F"/>
    <w:rsid w:val="002E18DD"/>
    <w:rsid w:val="002E2769"/>
    <w:rsid w:val="002E3AC6"/>
    <w:rsid w:val="002F7EA7"/>
    <w:rsid w:val="003119AD"/>
    <w:rsid w:val="00311F05"/>
    <w:rsid w:val="00315CAD"/>
    <w:rsid w:val="00325D0E"/>
    <w:rsid w:val="00330854"/>
    <w:rsid w:val="00334630"/>
    <w:rsid w:val="00334BED"/>
    <w:rsid w:val="00335B22"/>
    <w:rsid w:val="00336F89"/>
    <w:rsid w:val="00340A3F"/>
    <w:rsid w:val="00343529"/>
    <w:rsid w:val="00346037"/>
    <w:rsid w:val="00347184"/>
    <w:rsid w:val="00357061"/>
    <w:rsid w:val="00361988"/>
    <w:rsid w:val="00362EED"/>
    <w:rsid w:val="00365632"/>
    <w:rsid w:val="003728E7"/>
    <w:rsid w:val="003738DB"/>
    <w:rsid w:val="00373C5C"/>
    <w:rsid w:val="00376E13"/>
    <w:rsid w:val="0038019C"/>
    <w:rsid w:val="00381BA4"/>
    <w:rsid w:val="003850F2"/>
    <w:rsid w:val="003857AE"/>
    <w:rsid w:val="0038666F"/>
    <w:rsid w:val="0039043B"/>
    <w:rsid w:val="00391CF6"/>
    <w:rsid w:val="0039207F"/>
    <w:rsid w:val="0039370D"/>
    <w:rsid w:val="00397C1C"/>
    <w:rsid w:val="003A1D7D"/>
    <w:rsid w:val="003A40E8"/>
    <w:rsid w:val="003A4D69"/>
    <w:rsid w:val="003A748E"/>
    <w:rsid w:val="003B6D36"/>
    <w:rsid w:val="003C00CA"/>
    <w:rsid w:val="003C0310"/>
    <w:rsid w:val="003C1F57"/>
    <w:rsid w:val="003C3516"/>
    <w:rsid w:val="003C3B3D"/>
    <w:rsid w:val="003C6B42"/>
    <w:rsid w:val="003D00C5"/>
    <w:rsid w:val="003D021B"/>
    <w:rsid w:val="003D0D60"/>
    <w:rsid w:val="003D3654"/>
    <w:rsid w:val="003D51B3"/>
    <w:rsid w:val="003E1259"/>
    <w:rsid w:val="003E4A94"/>
    <w:rsid w:val="003E5D5D"/>
    <w:rsid w:val="003E7D15"/>
    <w:rsid w:val="003F12B2"/>
    <w:rsid w:val="00400DED"/>
    <w:rsid w:val="0040708E"/>
    <w:rsid w:val="00407935"/>
    <w:rsid w:val="00412A66"/>
    <w:rsid w:val="00413D89"/>
    <w:rsid w:val="00417AFC"/>
    <w:rsid w:val="00424BDF"/>
    <w:rsid w:val="00426F41"/>
    <w:rsid w:val="004278D4"/>
    <w:rsid w:val="00440F0C"/>
    <w:rsid w:val="00443D91"/>
    <w:rsid w:val="00454F4F"/>
    <w:rsid w:val="004551AC"/>
    <w:rsid w:val="00455506"/>
    <w:rsid w:val="00457E93"/>
    <w:rsid w:val="00465CB8"/>
    <w:rsid w:val="0047381A"/>
    <w:rsid w:val="00482B76"/>
    <w:rsid w:val="00484D5A"/>
    <w:rsid w:val="0048652E"/>
    <w:rsid w:val="00487617"/>
    <w:rsid w:val="00490C8A"/>
    <w:rsid w:val="004949B5"/>
    <w:rsid w:val="004A04AF"/>
    <w:rsid w:val="004A4C87"/>
    <w:rsid w:val="004B0588"/>
    <w:rsid w:val="004B4064"/>
    <w:rsid w:val="004C0E65"/>
    <w:rsid w:val="004C4D23"/>
    <w:rsid w:val="004C4FAE"/>
    <w:rsid w:val="004C7D26"/>
    <w:rsid w:val="004D0876"/>
    <w:rsid w:val="004D36BD"/>
    <w:rsid w:val="004D3A46"/>
    <w:rsid w:val="004D42AC"/>
    <w:rsid w:val="004D460C"/>
    <w:rsid w:val="004D4B0A"/>
    <w:rsid w:val="004D566B"/>
    <w:rsid w:val="004E2B16"/>
    <w:rsid w:val="004E4FB9"/>
    <w:rsid w:val="004E6606"/>
    <w:rsid w:val="004E77F2"/>
    <w:rsid w:val="004F36D9"/>
    <w:rsid w:val="004F4D64"/>
    <w:rsid w:val="004F52DD"/>
    <w:rsid w:val="004F6242"/>
    <w:rsid w:val="00501ADB"/>
    <w:rsid w:val="005046D9"/>
    <w:rsid w:val="0051214F"/>
    <w:rsid w:val="00515CA3"/>
    <w:rsid w:val="005222AD"/>
    <w:rsid w:val="005243CF"/>
    <w:rsid w:val="00525165"/>
    <w:rsid w:val="005258BD"/>
    <w:rsid w:val="00532BC4"/>
    <w:rsid w:val="00533185"/>
    <w:rsid w:val="0053559C"/>
    <w:rsid w:val="005433BA"/>
    <w:rsid w:val="00546FCE"/>
    <w:rsid w:val="00550679"/>
    <w:rsid w:val="00553986"/>
    <w:rsid w:val="005558CD"/>
    <w:rsid w:val="00560373"/>
    <w:rsid w:val="00562AE7"/>
    <w:rsid w:val="00570E65"/>
    <w:rsid w:val="00573E58"/>
    <w:rsid w:val="00574F39"/>
    <w:rsid w:val="005766A6"/>
    <w:rsid w:val="00584508"/>
    <w:rsid w:val="00587C73"/>
    <w:rsid w:val="00593476"/>
    <w:rsid w:val="005946B7"/>
    <w:rsid w:val="005A3198"/>
    <w:rsid w:val="005A4833"/>
    <w:rsid w:val="005A4E7B"/>
    <w:rsid w:val="005B2742"/>
    <w:rsid w:val="005B3AB9"/>
    <w:rsid w:val="005B494A"/>
    <w:rsid w:val="005C0BC1"/>
    <w:rsid w:val="005C2BC6"/>
    <w:rsid w:val="005C4369"/>
    <w:rsid w:val="005C6B8B"/>
    <w:rsid w:val="005D296D"/>
    <w:rsid w:val="005D2DFF"/>
    <w:rsid w:val="005E1448"/>
    <w:rsid w:val="005E18B6"/>
    <w:rsid w:val="005E1AE4"/>
    <w:rsid w:val="005E3FB8"/>
    <w:rsid w:val="005E611A"/>
    <w:rsid w:val="005F2055"/>
    <w:rsid w:val="005F2D7E"/>
    <w:rsid w:val="005F3284"/>
    <w:rsid w:val="005F4188"/>
    <w:rsid w:val="00601084"/>
    <w:rsid w:val="00601C5F"/>
    <w:rsid w:val="00602F4D"/>
    <w:rsid w:val="006033D0"/>
    <w:rsid w:val="00604185"/>
    <w:rsid w:val="00606583"/>
    <w:rsid w:val="00607F73"/>
    <w:rsid w:val="00613430"/>
    <w:rsid w:val="00617210"/>
    <w:rsid w:val="006217E3"/>
    <w:rsid w:val="00621CDC"/>
    <w:rsid w:val="00621F65"/>
    <w:rsid w:val="00633C31"/>
    <w:rsid w:val="0063569C"/>
    <w:rsid w:val="00635E19"/>
    <w:rsid w:val="00637734"/>
    <w:rsid w:val="006536CC"/>
    <w:rsid w:val="0065757D"/>
    <w:rsid w:val="0066230A"/>
    <w:rsid w:val="006632AE"/>
    <w:rsid w:val="00667AA1"/>
    <w:rsid w:val="00672FFD"/>
    <w:rsid w:val="00674D72"/>
    <w:rsid w:val="006774EE"/>
    <w:rsid w:val="00682906"/>
    <w:rsid w:val="00684665"/>
    <w:rsid w:val="006857B1"/>
    <w:rsid w:val="00685BB9"/>
    <w:rsid w:val="00686382"/>
    <w:rsid w:val="00686B99"/>
    <w:rsid w:val="00686D71"/>
    <w:rsid w:val="00692354"/>
    <w:rsid w:val="00692531"/>
    <w:rsid w:val="0069483D"/>
    <w:rsid w:val="00694FEF"/>
    <w:rsid w:val="006A019A"/>
    <w:rsid w:val="006A4537"/>
    <w:rsid w:val="006A50FC"/>
    <w:rsid w:val="006A5E82"/>
    <w:rsid w:val="006B0DEB"/>
    <w:rsid w:val="006B15A7"/>
    <w:rsid w:val="006B3355"/>
    <w:rsid w:val="006C00BD"/>
    <w:rsid w:val="006C36A6"/>
    <w:rsid w:val="006D2656"/>
    <w:rsid w:val="006D6173"/>
    <w:rsid w:val="006D64B0"/>
    <w:rsid w:val="006E36FB"/>
    <w:rsid w:val="006E7053"/>
    <w:rsid w:val="006E73B6"/>
    <w:rsid w:val="006F1CAF"/>
    <w:rsid w:val="006F58A8"/>
    <w:rsid w:val="006F6F3C"/>
    <w:rsid w:val="006F7202"/>
    <w:rsid w:val="00701178"/>
    <w:rsid w:val="00707007"/>
    <w:rsid w:val="00707DA9"/>
    <w:rsid w:val="00713986"/>
    <w:rsid w:val="007230DD"/>
    <w:rsid w:val="007259C1"/>
    <w:rsid w:val="007272A0"/>
    <w:rsid w:val="00730760"/>
    <w:rsid w:val="0073105F"/>
    <w:rsid w:val="00737691"/>
    <w:rsid w:val="007408E3"/>
    <w:rsid w:val="007427B5"/>
    <w:rsid w:val="00742A2F"/>
    <w:rsid w:val="0074650F"/>
    <w:rsid w:val="00751B25"/>
    <w:rsid w:val="00751D6F"/>
    <w:rsid w:val="007567A7"/>
    <w:rsid w:val="00756FD1"/>
    <w:rsid w:val="00763229"/>
    <w:rsid w:val="00763953"/>
    <w:rsid w:val="007641CB"/>
    <w:rsid w:val="00771FF2"/>
    <w:rsid w:val="00773640"/>
    <w:rsid w:val="00777981"/>
    <w:rsid w:val="00780B2C"/>
    <w:rsid w:val="00783361"/>
    <w:rsid w:val="00783CB3"/>
    <w:rsid w:val="00784C2A"/>
    <w:rsid w:val="007867E5"/>
    <w:rsid w:val="00787226"/>
    <w:rsid w:val="007931B3"/>
    <w:rsid w:val="00796E96"/>
    <w:rsid w:val="00797E89"/>
    <w:rsid w:val="007A0BBE"/>
    <w:rsid w:val="007A34C2"/>
    <w:rsid w:val="007A44D7"/>
    <w:rsid w:val="007B28DB"/>
    <w:rsid w:val="007B2DA1"/>
    <w:rsid w:val="007B3049"/>
    <w:rsid w:val="007B583D"/>
    <w:rsid w:val="007B67A4"/>
    <w:rsid w:val="007C4211"/>
    <w:rsid w:val="007C4216"/>
    <w:rsid w:val="007D3E76"/>
    <w:rsid w:val="007D6CE8"/>
    <w:rsid w:val="007D7A61"/>
    <w:rsid w:val="007E2A42"/>
    <w:rsid w:val="007E41FB"/>
    <w:rsid w:val="007F1AFB"/>
    <w:rsid w:val="007F3C55"/>
    <w:rsid w:val="007F4785"/>
    <w:rsid w:val="007F517E"/>
    <w:rsid w:val="0080071F"/>
    <w:rsid w:val="00805981"/>
    <w:rsid w:val="00807D3C"/>
    <w:rsid w:val="00807DC3"/>
    <w:rsid w:val="008102E6"/>
    <w:rsid w:val="00811894"/>
    <w:rsid w:val="00811A92"/>
    <w:rsid w:val="00812B37"/>
    <w:rsid w:val="00812EFC"/>
    <w:rsid w:val="00817D8A"/>
    <w:rsid w:val="00820CC6"/>
    <w:rsid w:val="00823436"/>
    <w:rsid w:val="00833DB8"/>
    <w:rsid w:val="00835073"/>
    <w:rsid w:val="00836897"/>
    <w:rsid w:val="008417F5"/>
    <w:rsid w:val="00850680"/>
    <w:rsid w:val="00854149"/>
    <w:rsid w:val="0085725D"/>
    <w:rsid w:val="0086009E"/>
    <w:rsid w:val="00860168"/>
    <w:rsid w:val="00860231"/>
    <w:rsid w:val="00860593"/>
    <w:rsid w:val="0086104C"/>
    <w:rsid w:val="00861BEA"/>
    <w:rsid w:val="008629E4"/>
    <w:rsid w:val="00867FFA"/>
    <w:rsid w:val="008706DB"/>
    <w:rsid w:val="00874535"/>
    <w:rsid w:val="00876CB9"/>
    <w:rsid w:val="008770CA"/>
    <w:rsid w:val="00877E95"/>
    <w:rsid w:val="0088059F"/>
    <w:rsid w:val="00886E77"/>
    <w:rsid w:val="00890BEF"/>
    <w:rsid w:val="00892ACC"/>
    <w:rsid w:val="00895740"/>
    <w:rsid w:val="008A1345"/>
    <w:rsid w:val="008A1B0D"/>
    <w:rsid w:val="008A21F9"/>
    <w:rsid w:val="008A51F5"/>
    <w:rsid w:val="008A6248"/>
    <w:rsid w:val="008B1F93"/>
    <w:rsid w:val="008B2E5C"/>
    <w:rsid w:val="008B4B6F"/>
    <w:rsid w:val="008B7F7B"/>
    <w:rsid w:val="008C7D3F"/>
    <w:rsid w:val="008D0AF2"/>
    <w:rsid w:val="008D45FA"/>
    <w:rsid w:val="008D58AB"/>
    <w:rsid w:val="008D58F8"/>
    <w:rsid w:val="008D6607"/>
    <w:rsid w:val="008D6FD7"/>
    <w:rsid w:val="008E02AE"/>
    <w:rsid w:val="008E1C1E"/>
    <w:rsid w:val="008E33FD"/>
    <w:rsid w:val="008F018B"/>
    <w:rsid w:val="008F133A"/>
    <w:rsid w:val="008F1CA7"/>
    <w:rsid w:val="008F1CDD"/>
    <w:rsid w:val="008F35E2"/>
    <w:rsid w:val="008F399B"/>
    <w:rsid w:val="008F741C"/>
    <w:rsid w:val="008F7AFF"/>
    <w:rsid w:val="00902AB2"/>
    <w:rsid w:val="00904629"/>
    <w:rsid w:val="00906213"/>
    <w:rsid w:val="00906773"/>
    <w:rsid w:val="00912524"/>
    <w:rsid w:val="00913A22"/>
    <w:rsid w:val="00913B9E"/>
    <w:rsid w:val="00913FA6"/>
    <w:rsid w:val="00915B9D"/>
    <w:rsid w:val="00917370"/>
    <w:rsid w:val="009213A9"/>
    <w:rsid w:val="0093137A"/>
    <w:rsid w:val="00936853"/>
    <w:rsid w:val="00937650"/>
    <w:rsid w:val="00942E55"/>
    <w:rsid w:val="00950DBF"/>
    <w:rsid w:val="009551D8"/>
    <w:rsid w:val="00957CB8"/>
    <w:rsid w:val="009625F5"/>
    <w:rsid w:val="0096649E"/>
    <w:rsid w:val="00966C6C"/>
    <w:rsid w:val="0097075C"/>
    <w:rsid w:val="009707A6"/>
    <w:rsid w:val="00971294"/>
    <w:rsid w:val="00973C83"/>
    <w:rsid w:val="00975B1A"/>
    <w:rsid w:val="00975C59"/>
    <w:rsid w:val="00976107"/>
    <w:rsid w:val="00976247"/>
    <w:rsid w:val="009804B5"/>
    <w:rsid w:val="00981015"/>
    <w:rsid w:val="00983965"/>
    <w:rsid w:val="00987E3A"/>
    <w:rsid w:val="00990FEA"/>
    <w:rsid w:val="009931CA"/>
    <w:rsid w:val="009953EF"/>
    <w:rsid w:val="00995BD2"/>
    <w:rsid w:val="00997E41"/>
    <w:rsid w:val="009A0C07"/>
    <w:rsid w:val="009A574F"/>
    <w:rsid w:val="009A7807"/>
    <w:rsid w:val="009B2B74"/>
    <w:rsid w:val="009B33AB"/>
    <w:rsid w:val="009C181B"/>
    <w:rsid w:val="009C480A"/>
    <w:rsid w:val="009D1927"/>
    <w:rsid w:val="009D2B83"/>
    <w:rsid w:val="009E108F"/>
    <w:rsid w:val="009E15AB"/>
    <w:rsid w:val="009E18C3"/>
    <w:rsid w:val="009E3F1F"/>
    <w:rsid w:val="009E44E1"/>
    <w:rsid w:val="009E4F96"/>
    <w:rsid w:val="009F008C"/>
    <w:rsid w:val="009F30C9"/>
    <w:rsid w:val="00A058E1"/>
    <w:rsid w:val="00A06CE4"/>
    <w:rsid w:val="00A11B88"/>
    <w:rsid w:val="00A123B3"/>
    <w:rsid w:val="00A1262D"/>
    <w:rsid w:val="00A13209"/>
    <w:rsid w:val="00A17809"/>
    <w:rsid w:val="00A21869"/>
    <w:rsid w:val="00A27FC4"/>
    <w:rsid w:val="00A355CD"/>
    <w:rsid w:val="00A36F59"/>
    <w:rsid w:val="00A44878"/>
    <w:rsid w:val="00A45746"/>
    <w:rsid w:val="00A46CF8"/>
    <w:rsid w:val="00A47C29"/>
    <w:rsid w:val="00A52B52"/>
    <w:rsid w:val="00A5394D"/>
    <w:rsid w:val="00A562E3"/>
    <w:rsid w:val="00A6072D"/>
    <w:rsid w:val="00A60A40"/>
    <w:rsid w:val="00A60D10"/>
    <w:rsid w:val="00A67CE0"/>
    <w:rsid w:val="00A7237A"/>
    <w:rsid w:val="00A759CA"/>
    <w:rsid w:val="00A80E33"/>
    <w:rsid w:val="00A81CF7"/>
    <w:rsid w:val="00A8211E"/>
    <w:rsid w:val="00A842F7"/>
    <w:rsid w:val="00A871BC"/>
    <w:rsid w:val="00A937F5"/>
    <w:rsid w:val="00A939CB"/>
    <w:rsid w:val="00A9606E"/>
    <w:rsid w:val="00AA06F8"/>
    <w:rsid w:val="00AA090E"/>
    <w:rsid w:val="00AA0A67"/>
    <w:rsid w:val="00AA411E"/>
    <w:rsid w:val="00AA57F2"/>
    <w:rsid w:val="00AA593B"/>
    <w:rsid w:val="00AA7B06"/>
    <w:rsid w:val="00AB104A"/>
    <w:rsid w:val="00AB1344"/>
    <w:rsid w:val="00AB272D"/>
    <w:rsid w:val="00AB6190"/>
    <w:rsid w:val="00AB7041"/>
    <w:rsid w:val="00AC0A72"/>
    <w:rsid w:val="00AC319D"/>
    <w:rsid w:val="00AD02BB"/>
    <w:rsid w:val="00AD0E52"/>
    <w:rsid w:val="00AD11DD"/>
    <w:rsid w:val="00AD1254"/>
    <w:rsid w:val="00AE3124"/>
    <w:rsid w:val="00AE670E"/>
    <w:rsid w:val="00AE718D"/>
    <w:rsid w:val="00AE7689"/>
    <w:rsid w:val="00B015DB"/>
    <w:rsid w:val="00B01E49"/>
    <w:rsid w:val="00B01FE9"/>
    <w:rsid w:val="00B0661B"/>
    <w:rsid w:val="00B13075"/>
    <w:rsid w:val="00B13BCF"/>
    <w:rsid w:val="00B1774F"/>
    <w:rsid w:val="00B25034"/>
    <w:rsid w:val="00B26154"/>
    <w:rsid w:val="00B33D50"/>
    <w:rsid w:val="00B3610D"/>
    <w:rsid w:val="00B372F0"/>
    <w:rsid w:val="00B42B74"/>
    <w:rsid w:val="00B462D2"/>
    <w:rsid w:val="00B64060"/>
    <w:rsid w:val="00B65251"/>
    <w:rsid w:val="00B700A5"/>
    <w:rsid w:val="00B72CB9"/>
    <w:rsid w:val="00B730DD"/>
    <w:rsid w:val="00B7644D"/>
    <w:rsid w:val="00B778A2"/>
    <w:rsid w:val="00B83C26"/>
    <w:rsid w:val="00B86B7C"/>
    <w:rsid w:val="00B87BC9"/>
    <w:rsid w:val="00B915CD"/>
    <w:rsid w:val="00B921EE"/>
    <w:rsid w:val="00B92617"/>
    <w:rsid w:val="00B94F60"/>
    <w:rsid w:val="00B959DF"/>
    <w:rsid w:val="00BA3691"/>
    <w:rsid w:val="00BA3CDD"/>
    <w:rsid w:val="00BA4F90"/>
    <w:rsid w:val="00BB22BA"/>
    <w:rsid w:val="00BB2BBC"/>
    <w:rsid w:val="00BB485C"/>
    <w:rsid w:val="00BB67B8"/>
    <w:rsid w:val="00BB7C07"/>
    <w:rsid w:val="00BC0430"/>
    <w:rsid w:val="00BC16EB"/>
    <w:rsid w:val="00BC17EA"/>
    <w:rsid w:val="00BC1D29"/>
    <w:rsid w:val="00BD30F0"/>
    <w:rsid w:val="00BD358D"/>
    <w:rsid w:val="00BD7655"/>
    <w:rsid w:val="00BE2172"/>
    <w:rsid w:val="00BE24FE"/>
    <w:rsid w:val="00BE28B7"/>
    <w:rsid w:val="00BE4ACB"/>
    <w:rsid w:val="00BE7546"/>
    <w:rsid w:val="00BF2980"/>
    <w:rsid w:val="00BF2B6B"/>
    <w:rsid w:val="00BF789A"/>
    <w:rsid w:val="00C01DF3"/>
    <w:rsid w:val="00C05042"/>
    <w:rsid w:val="00C0711A"/>
    <w:rsid w:val="00C119CE"/>
    <w:rsid w:val="00C11C2A"/>
    <w:rsid w:val="00C16394"/>
    <w:rsid w:val="00C16BD6"/>
    <w:rsid w:val="00C210AD"/>
    <w:rsid w:val="00C21A2D"/>
    <w:rsid w:val="00C22CE0"/>
    <w:rsid w:val="00C231C6"/>
    <w:rsid w:val="00C27138"/>
    <w:rsid w:val="00C27D76"/>
    <w:rsid w:val="00C27F11"/>
    <w:rsid w:val="00C35CA4"/>
    <w:rsid w:val="00C403CD"/>
    <w:rsid w:val="00C41C13"/>
    <w:rsid w:val="00C4270A"/>
    <w:rsid w:val="00C43CAF"/>
    <w:rsid w:val="00C43DC9"/>
    <w:rsid w:val="00C54D37"/>
    <w:rsid w:val="00C575E5"/>
    <w:rsid w:val="00C61ED7"/>
    <w:rsid w:val="00C642C5"/>
    <w:rsid w:val="00C64BE2"/>
    <w:rsid w:val="00C720D2"/>
    <w:rsid w:val="00C724B4"/>
    <w:rsid w:val="00C84D94"/>
    <w:rsid w:val="00C85472"/>
    <w:rsid w:val="00C92536"/>
    <w:rsid w:val="00CA4404"/>
    <w:rsid w:val="00CA4E85"/>
    <w:rsid w:val="00CA64F1"/>
    <w:rsid w:val="00CA66CB"/>
    <w:rsid w:val="00CA7968"/>
    <w:rsid w:val="00CA7D7B"/>
    <w:rsid w:val="00CB02BE"/>
    <w:rsid w:val="00CB6E76"/>
    <w:rsid w:val="00CC03D8"/>
    <w:rsid w:val="00CC25A2"/>
    <w:rsid w:val="00CC5D10"/>
    <w:rsid w:val="00CD67D0"/>
    <w:rsid w:val="00CD6AEB"/>
    <w:rsid w:val="00CE33F4"/>
    <w:rsid w:val="00CE7D62"/>
    <w:rsid w:val="00CF18EB"/>
    <w:rsid w:val="00CF1AA9"/>
    <w:rsid w:val="00CF4517"/>
    <w:rsid w:val="00CF6508"/>
    <w:rsid w:val="00D10E85"/>
    <w:rsid w:val="00D146B0"/>
    <w:rsid w:val="00D14AC4"/>
    <w:rsid w:val="00D15B9A"/>
    <w:rsid w:val="00D15FB2"/>
    <w:rsid w:val="00D16F27"/>
    <w:rsid w:val="00D25F0F"/>
    <w:rsid w:val="00D2778E"/>
    <w:rsid w:val="00D27A01"/>
    <w:rsid w:val="00D34DF4"/>
    <w:rsid w:val="00D4128E"/>
    <w:rsid w:val="00D447AC"/>
    <w:rsid w:val="00D47500"/>
    <w:rsid w:val="00D50563"/>
    <w:rsid w:val="00D54914"/>
    <w:rsid w:val="00D55941"/>
    <w:rsid w:val="00D55D8D"/>
    <w:rsid w:val="00D6126F"/>
    <w:rsid w:val="00D6231F"/>
    <w:rsid w:val="00D65AB1"/>
    <w:rsid w:val="00D65AF8"/>
    <w:rsid w:val="00D66571"/>
    <w:rsid w:val="00D665DB"/>
    <w:rsid w:val="00D67C0B"/>
    <w:rsid w:val="00D70486"/>
    <w:rsid w:val="00D720AD"/>
    <w:rsid w:val="00D7316D"/>
    <w:rsid w:val="00D73B34"/>
    <w:rsid w:val="00D75203"/>
    <w:rsid w:val="00D7599F"/>
    <w:rsid w:val="00D8140F"/>
    <w:rsid w:val="00D82EBD"/>
    <w:rsid w:val="00D83D85"/>
    <w:rsid w:val="00D907F1"/>
    <w:rsid w:val="00D919F9"/>
    <w:rsid w:val="00D9251E"/>
    <w:rsid w:val="00D939D3"/>
    <w:rsid w:val="00DA040A"/>
    <w:rsid w:val="00DA4855"/>
    <w:rsid w:val="00DB156E"/>
    <w:rsid w:val="00DB235D"/>
    <w:rsid w:val="00DC3D90"/>
    <w:rsid w:val="00DC4478"/>
    <w:rsid w:val="00DC6F33"/>
    <w:rsid w:val="00DC6F6F"/>
    <w:rsid w:val="00DC7531"/>
    <w:rsid w:val="00DD0BB3"/>
    <w:rsid w:val="00DD1012"/>
    <w:rsid w:val="00DD28EA"/>
    <w:rsid w:val="00DD5B7B"/>
    <w:rsid w:val="00DE2722"/>
    <w:rsid w:val="00DE4462"/>
    <w:rsid w:val="00DF6D98"/>
    <w:rsid w:val="00E001DB"/>
    <w:rsid w:val="00E11B6E"/>
    <w:rsid w:val="00E15260"/>
    <w:rsid w:val="00E153F0"/>
    <w:rsid w:val="00E2112F"/>
    <w:rsid w:val="00E2362E"/>
    <w:rsid w:val="00E25A77"/>
    <w:rsid w:val="00E2702F"/>
    <w:rsid w:val="00E36D9A"/>
    <w:rsid w:val="00E4228F"/>
    <w:rsid w:val="00E51573"/>
    <w:rsid w:val="00E5239B"/>
    <w:rsid w:val="00E56A37"/>
    <w:rsid w:val="00E60762"/>
    <w:rsid w:val="00E6213D"/>
    <w:rsid w:val="00E64EE7"/>
    <w:rsid w:val="00E70A3F"/>
    <w:rsid w:val="00E7477F"/>
    <w:rsid w:val="00E81212"/>
    <w:rsid w:val="00E8179F"/>
    <w:rsid w:val="00E821BF"/>
    <w:rsid w:val="00E84BA6"/>
    <w:rsid w:val="00E8596F"/>
    <w:rsid w:val="00E93639"/>
    <w:rsid w:val="00E937F4"/>
    <w:rsid w:val="00E94A59"/>
    <w:rsid w:val="00E957E6"/>
    <w:rsid w:val="00EA0759"/>
    <w:rsid w:val="00EB0241"/>
    <w:rsid w:val="00EB1D0C"/>
    <w:rsid w:val="00EB3234"/>
    <w:rsid w:val="00EB46F8"/>
    <w:rsid w:val="00EC08E5"/>
    <w:rsid w:val="00EC3CCA"/>
    <w:rsid w:val="00EC4906"/>
    <w:rsid w:val="00ED1F25"/>
    <w:rsid w:val="00ED3AC2"/>
    <w:rsid w:val="00ED44A4"/>
    <w:rsid w:val="00ED6734"/>
    <w:rsid w:val="00EE2947"/>
    <w:rsid w:val="00EE6D90"/>
    <w:rsid w:val="00EE6E07"/>
    <w:rsid w:val="00EF5E7F"/>
    <w:rsid w:val="00F03E22"/>
    <w:rsid w:val="00F1021F"/>
    <w:rsid w:val="00F10E7B"/>
    <w:rsid w:val="00F1255B"/>
    <w:rsid w:val="00F14D46"/>
    <w:rsid w:val="00F26F18"/>
    <w:rsid w:val="00F300F9"/>
    <w:rsid w:val="00F326D3"/>
    <w:rsid w:val="00F32F5D"/>
    <w:rsid w:val="00F342C6"/>
    <w:rsid w:val="00F34E7C"/>
    <w:rsid w:val="00F364FB"/>
    <w:rsid w:val="00F37911"/>
    <w:rsid w:val="00F55B92"/>
    <w:rsid w:val="00F57761"/>
    <w:rsid w:val="00F57FC9"/>
    <w:rsid w:val="00F645D2"/>
    <w:rsid w:val="00F70DB9"/>
    <w:rsid w:val="00F740A8"/>
    <w:rsid w:val="00F7616C"/>
    <w:rsid w:val="00F77958"/>
    <w:rsid w:val="00F8172F"/>
    <w:rsid w:val="00F81AD4"/>
    <w:rsid w:val="00F84D0D"/>
    <w:rsid w:val="00F87C25"/>
    <w:rsid w:val="00F93EB6"/>
    <w:rsid w:val="00F96D88"/>
    <w:rsid w:val="00F975E3"/>
    <w:rsid w:val="00FA05AD"/>
    <w:rsid w:val="00FA0684"/>
    <w:rsid w:val="00FB2F72"/>
    <w:rsid w:val="00FB3AE8"/>
    <w:rsid w:val="00FB4508"/>
    <w:rsid w:val="00FC1D19"/>
    <w:rsid w:val="00FC3EFC"/>
    <w:rsid w:val="00FC705B"/>
    <w:rsid w:val="00FD48CA"/>
    <w:rsid w:val="00FE3AAB"/>
    <w:rsid w:val="00FE7FC0"/>
    <w:rsid w:val="00FF03EA"/>
    <w:rsid w:val="00FF1CEA"/>
    <w:rsid w:val="00FF286B"/>
    <w:rsid w:val="00FF2D45"/>
    <w:rsid w:val="00FF3375"/>
    <w:rsid w:val="00FF4ACB"/>
    <w:rsid w:val="00FF66F9"/>
    <w:rsid w:val="00FF6FD0"/>
    <w:rsid w:val="00FF7FC8"/>
    <w:rsid w:val="14500AAD"/>
    <w:rsid w:val="1D986F21"/>
    <w:rsid w:val="20AB2536"/>
    <w:rsid w:val="27621701"/>
    <w:rsid w:val="323C1EB7"/>
    <w:rsid w:val="373F3530"/>
    <w:rsid w:val="3F543615"/>
    <w:rsid w:val="43FB6C3A"/>
    <w:rsid w:val="523E6CC4"/>
    <w:rsid w:val="5BE01FE7"/>
    <w:rsid w:val="69441411"/>
    <w:rsid w:val="6B666A87"/>
    <w:rsid w:val="6BD1677E"/>
    <w:rsid w:val="6C280920"/>
    <w:rsid w:val="771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0EEC7D2"/>
  <w15:docId w15:val="{E3C351DB-0DE7-40C8-8F10-1CDD2BA1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9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autoRedefine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paragraph" w:styleId="TOC7">
    <w:name w:val="toc 7"/>
    <w:basedOn w:val="TOC6"/>
    <w:next w:val="af9"/>
    <w:autoRedefine/>
    <w:qFormat/>
  </w:style>
  <w:style w:type="paragraph" w:styleId="TOC6">
    <w:name w:val="toc 6"/>
    <w:basedOn w:val="TOC5"/>
    <w:next w:val="af9"/>
    <w:autoRedefine/>
    <w:qFormat/>
  </w:style>
  <w:style w:type="paragraph" w:styleId="TOC5">
    <w:name w:val="toc 5"/>
    <w:basedOn w:val="TOC4"/>
    <w:next w:val="af9"/>
    <w:autoRedefine/>
    <w:qFormat/>
  </w:style>
  <w:style w:type="paragraph" w:styleId="TOC4">
    <w:name w:val="toc 4"/>
    <w:basedOn w:val="TOC3"/>
    <w:next w:val="af9"/>
    <w:autoRedefine/>
    <w:qFormat/>
  </w:style>
  <w:style w:type="paragraph" w:styleId="TOC3">
    <w:name w:val="toc 3"/>
    <w:basedOn w:val="TOC2"/>
    <w:next w:val="af9"/>
    <w:autoRedefine/>
    <w:qFormat/>
  </w:style>
  <w:style w:type="paragraph" w:styleId="TOC2">
    <w:name w:val="toc 2"/>
    <w:basedOn w:val="TOC1"/>
    <w:next w:val="af9"/>
    <w:autoRedefine/>
    <w:qFormat/>
  </w:style>
  <w:style w:type="paragraph" w:styleId="TOC1">
    <w:name w:val="toc 1"/>
    <w:next w:val="af9"/>
    <w:autoRedefine/>
    <w:qFormat/>
    <w:pPr>
      <w:jc w:val="both"/>
    </w:pPr>
    <w:rPr>
      <w:rFonts w:ascii="宋体"/>
      <w:sz w:val="21"/>
    </w:rPr>
  </w:style>
  <w:style w:type="paragraph" w:styleId="afd">
    <w:name w:val="Document Map"/>
    <w:basedOn w:val="af9"/>
    <w:link w:val="afe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ff">
    <w:name w:val="annotation text"/>
    <w:basedOn w:val="af9"/>
    <w:link w:val="aff0"/>
    <w:autoRedefine/>
    <w:uiPriority w:val="99"/>
    <w:semiHidden/>
    <w:unhideWhenUsed/>
    <w:qFormat/>
    <w:pPr>
      <w:jc w:val="left"/>
    </w:pPr>
  </w:style>
  <w:style w:type="paragraph" w:styleId="aff1">
    <w:name w:val="Body Text"/>
    <w:basedOn w:val="af9"/>
    <w:link w:val="10"/>
    <w:autoRedefine/>
    <w:uiPriority w:val="99"/>
    <w:qFormat/>
    <w:pPr>
      <w:jc w:val="left"/>
    </w:pPr>
    <w:rPr>
      <w:rFonts w:ascii="宋体" w:cs="宋体"/>
      <w:kern w:val="0"/>
      <w:sz w:val="20"/>
      <w:szCs w:val="20"/>
      <w:lang w:val="zh-CN"/>
    </w:rPr>
  </w:style>
  <w:style w:type="paragraph" w:styleId="HTML">
    <w:name w:val="HTML Address"/>
    <w:basedOn w:val="af9"/>
    <w:autoRedefine/>
    <w:qFormat/>
    <w:rPr>
      <w:i/>
      <w:iCs/>
    </w:rPr>
  </w:style>
  <w:style w:type="paragraph" w:styleId="aff2">
    <w:name w:val="Plain Text"/>
    <w:basedOn w:val="af9"/>
    <w:link w:val="aff3"/>
    <w:autoRedefine/>
    <w:qFormat/>
    <w:rPr>
      <w:rFonts w:ascii="宋体" w:hAnsi="Courier New"/>
      <w:szCs w:val="20"/>
    </w:rPr>
  </w:style>
  <w:style w:type="paragraph" w:styleId="TOC8">
    <w:name w:val="toc 8"/>
    <w:basedOn w:val="TOC7"/>
    <w:next w:val="af9"/>
    <w:autoRedefine/>
    <w:qFormat/>
  </w:style>
  <w:style w:type="paragraph" w:styleId="aff4">
    <w:name w:val="Date"/>
    <w:basedOn w:val="af9"/>
    <w:next w:val="af9"/>
    <w:link w:val="aff5"/>
    <w:autoRedefine/>
    <w:uiPriority w:val="99"/>
    <w:semiHidden/>
    <w:unhideWhenUsed/>
    <w:qFormat/>
    <w:pPr>
      <w:ind w:leftChars="2500" w:left="100"/>
    </w:pPr>
  </w:style>
  <w:style w:type="paragraph" w:styleId="aff6">
    <w:name w:val="Balloon Text"/>
    <w:basedOn w:val="af9"/>
    <w:link w:val="aff7"/>
    <w:autoRedefine/>
    <w:uiPriority w:val="99"/>
    <w:semiHidden/>
    <w:unhideWhenUsed/>
    <w:qFormat/>
    <w:rPr>
      <w:sz w:val="18"/>
      <w:szCs w:val="18"/>
    </w:rPr>
  </w:style>
  <w:style w:type="paragraph" w:styleId="aff8">
    <w:name w:val="footer"/>
    <w:basedOn w:val="af9"/>
    <w:link w:val="aff9"/>
    <w:autoRedefine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a">
    <w:name w:val="header"/>
    <w:basedOn w:val="af9"/>
    <w:link w:val="aff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c">
    <w:name w:val="footnote text"/>
    <w:basedOn w:val="af9"/>
    <w:autoRedefine/>
    <w:qFormat/>
    <w:pPr>
      <w:snapToGrid w:val="0"/>
      <w:jc w:val="left"/>
    </w:pPr>
    <w:rPr>
      <w:sz w:val="18"/>
      <w:szCs w:val="18"/>
    </w:rPr>
  </w:style>
  <w:style w:type="paragraph" w:styleId="TOC9">
    <w:name w:val="toc 9"/>
    <w:basedOn w:val="TOC8"/>
    <w:next w:val="af9"/>
    <w:autoRedefine/>
    <w:qFormat/>
  </w:style>
  <w:style w:type="paragraph" w:styleId="HTML0">
    <w:name w:val="HTML Preformatted"/>
    <w:basedOn w:val="af9"/>
    <w:autoRedefine/>
    <w:qFormat/>
    <w:rPr>
      <w:rFonts w:ascii="Courier New" w:hAnsi="Courier New" w:cs="Courier New"/>
      <w:sz w:val="20"/>
      <w:szCs w:val="20"/>
    </w:rPr>
  </w:style>
  <w:style w:type="paragraph" w:styleId="affd">
    <w:name w:val="Normal (Web)"/>
    <w:basedOn w:val="af9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e">
    <w:name w:val="Title"/>
    <w:basedOn w:val="af9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">
    <w:name w:val="annotation subject"/>
    <w:basedOn w:val="aff"/>
    <w:next w:val="aff"/>
    <w:link w:val="afff0"/>
    <w:autoRedefine/>
    <w:uiPriority w:val="99"/>
    <w:semiHidden/>
    <w:unhideWhenUsed/>
    <w:qFormat/>
    <w:rPr>
      <w:b/>
      <w:bCs/>
    </w:rPr>
  </w:style>
  <w:style w:type="table" w:styleId="afff1">
    <w:name w:val="Table Grid"/>
    <w:basedOn w:val="afb"/>
    <w:autoRedefine/>
    <w:uiPriority w:val="5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page number"/>
    <w:autoRedefine/>
    <w:qFormat/>
    <w:rPr>
      <w:rFonts w:ascii="Times New Roman" w:eastAsia="宋体" w:hAnsi="Times New Roman"/>
      <w:sz w:val="18"/>
    </w:rPr>
  </w:style>
  <w:style w:type="character" w:styleId="HTML1">
    <w:name w:val="HTML Definition"/>
    <w:autoRedefine/>
    <w:qFormat/>
    <w:rPr>
      <w:i/>
      <w:iCs/>
    </w:rPr>
  </w:style>
  <w:style w:type="character" w:styleId="HTML2">
    <w:name w:val="HTML Typewriter"/>
    <w:autoRedefine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a"/>
    <w:autoRedefine/>
    <w:qFormat/>
  </w:style>
  <w:style w:type="character" w:styleId="HTML4">
    <w:name w:val="HTML Variable"/>
    <w:autoRedefine/>
    <w:qFormat/>
    <w:rPr>
      <w:i/>
      <w:iCs/>
    </w:rPr>
  </w:style>
  <w:style w:type="character" w:styleId="afff3">
    <w:name w:val="Hyperlink"/>
    <w:autoRedefine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autoRedefine/>
    <w:qFormat/>
    <w:rPr>
      <w:rFonts w:ascii="Courier New" w:hAnsi="Courier New"/>
      <w:sz w:val="20"/>
      <w:szCs w:val="20"/>
    </w:rPr>
  </w:style>
  <w:style w:type="character" w:styleId="afff4">
    <w:name w:val="annotation reference"/>
    <w:autoRedefine/>
    <w:uiPriority w:val="99"/>
    <w:semiHidden/>
    <w:unhideWhenUsed/>
    <w:qFormat/>
    <w:rPr>
      <w:sz w:val="21"/>
      <w:szCs w:val="21"/>
    </w:rPr>
  </w:style>
  <w:style w:type="character" w:styleId="HTML6">
    <w:name w:val="HTML Cite"/>
    <w:autoRedefine/>
    <w:qFormat/>
    <w:rPr>
      <w:i/>
      <w:iCs/>
    </w:rPr>
  </w:style>
  <w:style w:type="character" w:styleId="afff5">
    <w:name w:val="footnote reference"/>
    <w:autoRedefine/>
    <w:qFormat/>
    <w:rPr>
      <w:vertAlign w:val="superscript"/>
    </w:rPr>
  </w:style>
  <w:style w:type="character" w:styleId="HTML7">
    <w:name w:val="HTML Keyboard"/>
    <w:autoRedefine/>
    <w:qFormat/>
    <w:rPr>
      <w:rFonts w:ascii="Courier New" w:hAnsi="Courier New"/>
      <w:sz w:val="20"/>
      <w:szCs w:val="20"/>
    </w:rPr>
  </w:style>
  <w:style w:type="character" w:styleId="HTML8">
    <w:name w:val="HTML Sample"/>
    <w:autoRedefine/>
    <w:qFormat/>
    <w:rPr>
      <w:rFonts w:ascii="Courier New" w:hAnsi="Courier New"/>
    </w:rPr>
  </w:style>
  <w:style w:type="character" w:customStyle="1" w:styleId="afff6">
    <w:name w:val="个人答复风格"/>
    <w:autoRedefine/>
    <w:qFormat/>
    <w:rPr>
      <w:rFonts w:ascii="Arial" w:eastAsia="宋体" w:hAnsi="Arial" w:cs="Arial"/>
      <w:color w:val="auto"/>
      <w:sz w:val="20"/>
    </w:rPr>
  </w:style>
  <w:style w:type="character" w:customStyle="1" w:styleId="afff7">
    <w:name w:val="发布"/>
    <w:autoRedefine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afff8">
    <w:name w:val="个人撰写风格"/>
    <w:autoRedefine/>
    <w:qFormat/>
    <w:rPr>
      <w:rFonts w:ascii="Arial" w:eastAsia="宋体" w:hAnsi="Arial" w:cs="Arial"/>
      <w:color w:val="auto"/>
      <w:sz w:val="20"/>
    </w:rPr>
  </w:style>
  <w:style w:type="character" w:customStyle="1" w:styleId="style11">
    <w:name w:val="style11"/>
    <w:autoRedefine/>
    <w:qFormat/>
    <w:rPr>
      <w:sz w:val="27"/>
      <w:szCs w:val="27"/>
    </w:rPr>
  </w:style>
  <w:style w:type="character" w:customStyle="1" w:styleId="aff9">
    <w:name w:val="页脚 字符"/>
    <w:link w:val="aff8"/>
    <w:autoRedefine/>
    <w:uiPriority w:val="99"/>
    <w:qFormat/>
    <w:rPr>
      <w:kern w:val="2"/>
      <w:sz w:val="18"/>
      <w:szCs w:val="18"/>
    </w:rPr>
  </w:style>
  <w:style w:type="character" w:customStyle="1" w:styleId="affb">
    <w:name w:val="页眉 字符"/>
    <w:link w:val="affa"/>
    <w:autoRedefine/>
    <w:uiPriority w:val="99"/>
    <w:qFormat/>
    <w:rPr>
      <w:kern w:val="2"/>
      <w:sz w:val="18"/>
      <w:szCs w:val="18"/>
    </w:rPr>
  </w:style>
  <w:style w:type="paragraph" w:customStyle="1" w:styleId="a3">
    <w:name w:val="四级无标题条"/>
    <w:basedOn w:val="af9"/>
    <w:autoRedefine/>
    <w:qFormat/>
    <w:pPr>
      <w:numPr>
        <w:ilvl w:val="5"/>
        <w:numId w:val="1"/>
      </w:numPr>
    </w:pPr>
  </w:style>
  <w:style w:type="paragraph" w:customStyle="1" w:styleId="af7">
    <w:name w:val="注："/>
    <w:next w:val="afff9"/>
    <w:autoRedefine/>
    <w:qFormat/>
    <w:pPr>
      <w:widowControl w:val="0"/>
      <w:numPr>
        <w:numId w:val="2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9">
    <w:name w:val="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a">
    <w:name w:val="封面标准英文名称"/>
    <w:autoRedefine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b">
    <w:name w:val="实施日期"/>
    <w:basedOn w:val="afffc"/>
    <w:autoRedefine/>
    <w:qFormat/>
    <w:pPr>
      <w:jc w:val="right"/>
    </w:pPr>
  </w:style>
  <w:style w:type="paragraph" w:customStyle="1" w:styleId="afffc">
    <w:name w:val="发布日期"/>
    <w:autoRedefine/>
    <w:qFormat/>
    <w:pPr>
      <w:jc w:val="both"/>
    </w:pPr>
    <w:rPr>
      <w:rFonts w:eastAsia="黑体"/>
      <w:sz w:val="28"/>
    </w:rPr>
  </w:style>
  <w:style w:type="paragraph" w:customStyle="1" w:styleId="ac">
    <w:name w:val="附录二级条标题"/>
    <w:basedOn w:val="ab"/>
    <w:next w:val="afff9"/>
    <w:autoRedefine/>
    <w:qFormat/>
    <w:pPr>
      <w:numPr>
        <w:ilvl w:val="3"/>
      </w:numPr>
      <w:outlineLvl w:val="3"/>
    </w:pPr>
  </w:style>
  <w:style w:type="paragraph" w:customStyle="1" w:styleId="ab">
    <w:name w:val="附录一级条标题"/>
    <w:basedOn w:val="aa"/>
    <w:next w:val="afff9"/>
    <w:autoRedefine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a">
    <w:name w:val="附录章标题"/>
    <w:next w:val="afff9"/>
    <w:autoRedefine/>
    <w:qFormat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d">
    <w:name w:val="字母编号列项（一级）"/>
    <w:autoRedefine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4">
    <w:name w:val="三级条标题"/>
    <w:basedOn w:val="af3"/>
    <w:next w:val="afff9"/>
    <w:autoRedefine/>
    <w:qFormat/>
    <w:pPr>
      <w:numPr>
        <w:ilvl w:val="4"/>
      </w:numPr>
      <w:outlineLvl w:val="4"/>
    </w:pPr>
  </w:style>
  <w:style w:type="paragraph" w:customStyle="1" w:styleId="af3">
    <w:name w:val="二级条标题"/>
    <w:basedOn w:val="af2"/>
    <w:next w:val="afff9"/>
    <w:autoRedefine/>
    <w:qFormat/>
    <w:pPr>
      <w:numPr>
        <w:ilvl w:val="3"/>
      </w:numPr>
      <w:outlineLvl w:val="3"/>
    </w:pPr>
  </w:style>
  <w:style w:type="paragraph" w:customStyle="1" w:styleId="af2">
    <w:name w:val="一级条标题"/>
    <w:basedOn w:val="af1"/>
    <w:next w:val="afff9"/>
    <w:autoRedefine/>
    <w:qFormat/>
    <w:pPr>
      <w:numPr>
        <w:ilvl w:val="2"/>
      </w:numPr>
      <w:spacing w:beforeLines="0" w:afterLines="0"/>
      <w:outlineLvl w:val="2"/>
    </w:pPr>
  </w:style>
  <w:style w:type="paragraph" w:customStyle="1" w:styleId="af1">
    <w:name w:val="章标题"/>
    <w:next w:val="afff9"/>
    <w:autoRedefine/>
    <w:qFormat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e">
    <w:name w:val="标准标志"/>
    <w:next w:val="af9"/>
    <w:autoRedefine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20">
    <w:name w:val="封面标准号2"/>
    <w:basedOn w:val="11"/>
    <w:autoRedefine/>
    <w:qFormat/>
    <w:pPr>
      <w:adjustRightInd w:val="0"/>
      <w:spacing w:before="357" w:line="280" w:lineRule="exact"/>
    </w:pPr>
  </w:style>
  <w:style w:type="paragraph" w:customStyle="1" w:styleId="11">
    <w:name w:val="封面标准号1"/>
    <w:autoRedefine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">
    <w:name w:val="封面标准文稿编辑信息"/>
    <w:autoRedefine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列项——"/>
    <w:autoRedefine/>
    <w:qFormat/>
    <w:pPr>
      <w:widowControl w:val="0"/>
      <w:numPr>
        <w:numId w:val="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0">
    <w:name w:val="前言、引言标题"/>
    <w:next w:val="af9"/>
    <w:autoRedefine/>
    <w:qFormat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0">
    <w:name w:val="附录表标题"/>
    <w:next w:val="afff9"/>
    <w:autoRedefine/>
    <w:qFormat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1">
    <w:name w:val="无标题条"/>
    <w:next w:val="afff9"/>
    <w:autoRedefine/>
    <w:qFormat/>
    <w:pPr>
      <w:jc w:val="both"/>
    </w:pPr>
    <w:rPr>
      <w:sz w:val="21"/>
    </w:rPr>
  </w:style>
  <w:style w:type="paragraph" w:customStyle="1" w:styleId="af5">
    <w:name w:val="四级条标题"/>
    <w:basedOn w:val="af4"/>
    <w:next w:val="afff9"/>
    <w:autoRedefine/>
    <w:qFormat/>
    <w:pPr>
      <w:numPr>
        <w:ilvl w:val="5"/>
      </w:numPr>
      <w:outlineLvl w:val="5"/>
    </w:pPr>
  </w:style>
  <w:style w:type="paragraph" w:customStyle="1" w:styleId="affff2">
    <w:name w:val="标准书眉一"/>
    <w:autoRedefine/>
    <w:qFormat/>
    <w:pPr>
      <w:jc w:val="both"/>
    </w:pPr>
  </w:style>
  <w:style w:type="paragraph" w:customStyle="1" w:styleId="affff3">
    <w:name w:val="标准书眉_奇数页"/>
    <w:next w:val="af9"/>
    <w:autoRedefine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4">
    <w:name w:val="标准称谓"/>
    <w:next w:val="af9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5">
    <w:name w:val="标准书眉_偶数页"/>
    <w:basedOn w:val="affff3"/>
    <w:next w:val="af9"/>
    <w:autoRedefine/>
    <w:qFormat/>
    <w:pPr>
      <w:jc w:val="left"/>
    </w:pPr>
  </w:style>
  <w:style w:type="paragraph" w:customStyle="1" w:styleId="a5">
    <w:name w:val="列项·"/>
    <w:autoRedefine/>
    <w:qFormat/>
    <w:pPr>
      <w:numPr>
        <w:numId w:val="6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6">
    <w:name w:val="封面标准名称"/>
    <w:autoRedefine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d">
    <w:name w:val="附录三级条标题"/>
    <w:basedOn w:val="ac"/>
    <w:next w:val="afff9"/>
    <w:autoRedefine/>
    <w:qFormat/>
    <w:pPr>
      <w:numPr>
        <w:ilvl w:val="4"/>
      </w:numPr>
      <w:outlineLvl w:val="4"/>
    </w:pPr>
  </w:style>
  <w:style w:type="paragraph" w:customStyle="1" w:styleId="a6">
    <w:name w:val="示例"/>
    <w:next w:val="afff9"/>
    <w:autoRedefine/>
    <w:qFormat/>
    <w:pPr>
      <w:numPr>
        <w:numId w:val="7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7">
    <w:name w:val="数字编号列项（二级）"/>
    <w:autoRedefine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8">
    <w:name w:val="标准书脚_奇数页"/>
    <w:autoRedefine/>
    <w:qFormat/>
    <w:pPr>
      <w:spacing w:before="120"/>
      <w:jc w:val="right"/>
    </w:pPr>
    <w:rPr>
      <w:sz w:val="18"/>
    </w:rPr>
  </w:style>
  <w:style w:type="paragraph" w:customStyle="1" w:styleId="affff9">
    <w:name w:val="图表脚注"/>
    <w:next w:val="afff9"/>
    <w:autoRedefine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a">
    <w:name w:val="封面一致性程度标识"/>
    <w:autoRedefine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9">
    <w:name w:val="附录标识"/>
    <w:basedOn w:val="af0"/>
    <w:autoRedefine/>
    <w:qFormat/>
    <w:pPr>
      <w:numPr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affffb">
    <w:name w:val="封面标准文稿类别"/>
    <w:autoRedefine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c">
    <w:name w:val="文献分类号"/>
    <w:autoRedefine/>
    <w:qFormat/>
    <w:pPr>
      <w:widowControl w:val="0"/>
      <w:jc w:val="both"/>
      <w:textAlignment w:val="center"/>
    </w:pPr>
    <w:rPr>
      <w:rFonts w:eastAsia="黑体"/>
      <w:sz w:val="21"/>
    </w:rPr>
  </w:style>
  <w:style w:type="paragraph" w:customStyle="1" w:styleId="a8">
    <w:name w:val="正文表标题"/>
    <w:next w:val="afff9"/>
    <w:autoRedefine/>
    <w:qFormat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e">
    <w:name w:val="附录四级条标题"/>
    <w:basedOn w:val="ad"/>
    <w:next w:val="afff9"/>
    <w:autoRedefine/>
    <w:qFormat/>
    <w:pPr>
      <w:numPr>
        <w:ilvl w:val="5"/>
      </w:numPr>
      <w:outlineLvl w:val="5"/>
    </w:pPr>
  </w:style>
  <w:style w:type="paragraph" w:customStyle="1" w:styleId="a0">
    <w:name w:val="一级无标题条"/>
    <w:basedOn w:val="af9"/>
    <w:autoRedefine/>
    <w:qFormat/>
    <w:pPr>
      <w:numPr>
        <w:ilvl w:val="2"/>
        <w:numId w:val="1"/>
      </w:numPr>
    </w:pPr>
  </w:style>
  <w:style w:type="paragraph" w:customStyle="1" w:styleId="a4">
    <w:name w:val="五级无标题条"/>
    <w:basedOn w:val="af9"/>
    <w:autoRedefine/>
    <w:qFormat/>
    <w:pPr>
      <w:numPr>
        <w:ilvl w:val="6"/>
        <w:numId w:val="1"/>
      </w:numPr>
    </w:pPr>
  </w:style>
  <w:style w:type="paragraph" w:customStyle="1" w:styleId="affffd">
    <w:name w:val="附录图标题"/>
    <w:next w:val="afff9"/>
    <w:autoRedefine/>
    <w:qFormat/>
    <w:pPr>
      <w:jc w:val="center"/>
    </w:pPr>
    <w:rPr>
      <w:rFonts w:ascii="黑体" w:eastAsia="黑体"/>
      <w:sz w:val="21"/>
    </w:rPr>
  </w:style>
  <w:style w:type="paragraph" w:customStyle="1" w:styleId="affffe">
    <w:name w:val="封面正文"/>
    <w:autoRedefine/>
    <w:qFormat/>
    <w:pPr>
      <w:jc w:val="both"/>
    </w:pPr>
  </w:style>
  <w:style w:type="paragraph" w:customStyle="1" w:styleId="afffff">
    <w:name w:val="标准书脚_偶数页"/>
    <w:autoRedefine/>
    <w:qFormat/>
    <w:pPr>
      <w:spacing w:before="120"/>
      <w:jc w:val="both"/>
    </w:pPr>
    <w:rPr>
      <w:sz w:val="18"/>
    </w:rPr>
  </w:style>
  <w:style w:type="paragraph" w:customStyle="1" w:styleId="afffff0">
    <w:name w:val="目次、索引正文"/>
    <w:autoRedefine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2">
    <w:name w:val="三级无标题条"/>
    <w:basedOn w:val="af9"/>
    <w:autoRedefine/>
    <w:qFormat/>
    <w:pPr>
      <w:numPr>
        <w:ilvl w:val="4"/>
        <w:numId w:val="1"/>
      </w:numPr>
    </w:pPr>
  </w:style>
  <w:style w:type="paragraph" w:customStyle="1" w:styleId="afffff1">
    <w:name w:val="条文脚注"/>
    <w:basedOn w:val="affc"/>
    <w:autoRedefine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">
    <w:name w:val="附录五级条标题"/>
    <w:basedOn w:val="ae"/>
    <w:next w:val="afff9"/>
    <w:autoRedefine/>
    <w:qFormat/>
    <w:pPr>
      <w:numPr>
        <w:ilvl w:val="6"/>
      </w:numPr>
      <w:outlineLvl w:val="6"/>
    </w:pPr>
  </w:style>
  <w:style w:type="paragraph" w:customStyle="1" w:styleId="afffff2">
    <w:name w:val="其他发布部门"/>
    <w:basedOn w:val="afffff3"/>
    <w:autoRedefine/>
    <w:qFormat/>
    <w:pPr>
      <w:spacing w:line="0" w:lineRule="atLeast"/>
    </w:pPr>
    <w:rPr>
      <w:rFonts w:ascii="黑体" w:eastAsia="黑体"/>
      <w:b w:val="0"/>
    </w:rPr>
  </w:style>
  <w:style w:type="paragraph" w:customStyle="1" w:styleId="afffff3">
    <w:name w:val="发布部门"/>
    <w:next w:val="afff9"/>
    <w:autoRedefine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6">
    <w:name w:val="五级条标题"/>
    <w:basedOn w:val="af5"/>
    <w:next w:val="afff9"/>
    <w:autoRedefine/>
    <w:qFormat/>
    <w:pPr>
      <w:numPr>
        <w:ilvl w:val="6"/>
      </w:numPr>
      <w:outlineLvl w:val="6"/>
    </w:pPr>
  </w:style>
  <w:style w:type="paragraph" w:customStyle="1" w:styleId="afffff4">
    <w:name w:val="目次、标准名称标题"/>
    <w:basedOn w:val="af0"/>
    <w:next w:val="afff9"/>
    <w:autoRedefine/>
    <w:qFormat/>
    <w:pPr>
      <w:numPr>
        <w:numId w:val="0"/>
      </w:numPr>
      <w:spacing w:line="460" w:lineRule="exact"/>
    </w:pPr>
  </w:style>
  <w:style w:type="paragraph" w:customStyle="1" w:styleId="afffff5">
    <w:name w:val="其他标准称谓"/>
    <w:autoRedefine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6">
    <w:name w:val="参考文献、索引标题"/>
    <w:basedOn w:val="af0"/>
    <w:next w:val="af9"/>
    <w:autoRedefine/>
    <w:qFormat/>
    <w:pPr>
      <w:numPr>
        <w:numId w:val="0"/>
      </w:numPr>
      <w:spacing w:after="200"/>
    </w:pPr>
    <w:rPr>
      <w:sz w:val="21"/>
    </w:rPr>
  </w:style>
  <w:style w:type="paragraph" w:customStyle="1" w:styleId="a">
    <w:name w:val="注×："/>
    <w:autoRedefine/>
    <w:qFormat/>
    <w:pPr>
      <w:widowControl w:val="0"/>
      <w:numPr>
        <w:numId w:val="9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1">
    <w:name w:val="二级无标题条"/>
    <w:basedOn w:val="af9"/>
    <w:autoRedefine/>
    <w:qFormat/>
    <w:pPr>
      <w:numPr>
        <w:ilvl w:val="3"/>
        <w:numId w:val="1"/>
      </w:numPr>
    </w:pPr>
  </w:style>
  <w:style w:type="paragraph" w:customStyle="1" w:styleId="a7">
    <w:name w:val="正文图标题"/>
    <w:next w:val="afff9"/>
    <w:autoRedefine/>
    <w:qFormat/>
    <w:pPr>
      <w:numPr>
        <w:numId w:val="10"/>
      </w:numPr>
      <w:jc w:val="center"/>
    </w:pPr>
    <w:rPr>
      <w:rFonts w:ascii="黑体" w:eastAsia="黑体"/>
      <w:sz w:val="21"/>
    </w:rPr>
  </w:style>
  <w:style w:type="paragraph" w:customStyle="1" w:styleId="afffff7">
    <w:name w:val="封面标准代替信息"/>
    <w:basedOn w:val="20"/>
    <w:autoRedefine/>
    <w:qFormat/>
    <w:pPr>
      <w:spacing w:before="57"/>
    </w:pPr>
    <w:rPr>
      <w:rFonts w:ascii="宋体"/>
      <w:sz w:val="21"/>
    </w:rPr>
  </w:style>
  <w:style w:type="character" w:customStyle="1" w:styleId="aff7">
    <w:name w:val="批注框文本 字符"/>
    <w:link w:val="aff6"/>
    <w:autoRedefine/>
    <w:uiPriority w:val="99"/>
    <w:semiHidden/>
    <w:qFormat/>
    <w:rPr>
      <w:kern w:val="2"/>
      <w:sz w:val="18"/>
      <w:szCs w:val="18"/>
    </w:rPr>
  </w:style>
  <w:style w:type="character" w:customStyle="1" w:styleId="aff3">
    <w:name w:val="纯文本 字符"/>
    <w:link w:val="aff2"/>
    <w:autoRedefine/>
    <w:qFormat/>
    <w:rPr>
      <w:rFonts w:ascii="宋体" w:hAnsi="Courier New"/>
      <w:kern w:val="2"/>
      <w:sz w:val="21"/>
    </w:rPr>
  </w:style>
  <w:style w:type="paragraph" w:customStyle="1" w:styleId="12">
    <w:name w:val="修订1"/>
    <w:autoRedefine/>
    <w:hidden/>
    <w:uiPriority w:val="99"/>
    <w:semiHidden/>
    <w:qFormat/>
    <w:pPr>
      <w:jc w:val="both"/>
    </w:pPr>
    <w:rPr>
      <w:kern w:val="2"/>
      <w:sz w:val="21"/>
      <w:szCs w:val="24"/>
    </w:rPr>
  </w:style>
  <w:style w:type="paragraph" w:customStyle="1" w:styleId="afffff8">
    <w:name w:val="标准文件_段"/>
    <w:autoRedefine/>
    <w:qFormat/>
    <w:pPr>
      <w:widowControl w:val="0"/>
      <w:autoSpaceDE w:val="0"/>
      <w:autoSpaceDN w:val="0"/>
      <w:adjustRightInd w:val="0"/>
      <w:snapToGrid w:val="0"/>
      <w:spacing w:line="320" w:lineRule="exact"/>
      <w:jc w:val="center"/>
    </w:pPr>
    <w:rPr>
      <w:rFonts w:ascii="黑体" w:eastAsia="黑体" w:hAnsi="宋体"/>
      <w:color w:val="0000CC"/>
      <w:spacing w:val="2"/>
      <w:sz w:val="21"/>
      <w:szCs w:val="21"/>
    </w:rPr>
  </w:style>
  <w:style w:type="character" w:customStyle="1" w:styleId="afe">
    <w:name w:val="文档结构图 字符"/>
    <w:link w:val="afd"/>
    <w:autoRedefine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ff0">
    <w:name w:val="批注文字 字符"/>
    <w:link w:val="aff"/>
    <w:autoRedefine/>
    <w:uiPriority w:val="99"/>
    <w:semiHidden/>
    <w:qFormat/>
    <w:rPr>
      <w:kern w:val="2"/>
      <w:sz w:val="21"/>
      <w:szCs w:val="24"/>
    </w:rPr>
  </w:style>
  <w:style w:type="character" w:customStyle="1" w:styleId="afff0">
    <w:name w:val="批注主题 字符"/>
    <w:link w:val="afff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aff5">
    <w:name w:val="日期 字符"/>
    <w:basedOn w:val="afa"/>
    <w:link w:val="aff4"/>
    <w:autoRedefine/>
    <w:uiPriority w:val="99"/>
    <w:semiHidden/>
    <w:qFormat/>
    <w:rPr>
      <w:kern w:val="2"/>
      <w:sz w:val="21"/>
      <w:szCs w:val="24"/>
    </w:rPr>
  </w:style>
  <w:style w:type="character" w:styleId="afffff9">
    <w:name w:val="Placeholder Text"/>
    <w:basedOn w:val="afa"/>
    <w:autoRedefine/>
    <w:uiPriority w:val="99"/>
    <w:semiHidden/>
    <w:qFormat/>
    <w:rPr>
      <w:color w:val="808080"/>
    </w:rPr>
  </w:style>
  <w:style w:type="paragraph" w:customStyle="1" w:styleId="21">
    <w:name w:val="修订2"/>
    <w:autoRedefine/>
    <w:hidden/>
    <w:uiPriority w:val="99"/>
    <w:semiHidden/>
    <w:qFormat/>
    <w:rPr>
      <w:kern w:val="2"/>
      <w:sz w:val="21"/>
      <w:szCs w:val="24"/>
    </w:rPr>
  </w:style>
  <w:style w:type="character" w:customStyle="1" w:styleId="10">
    <w:name w:val="正文文本 字符1"/>
    <w:basedOn w:val="afa"/>
    <w:link w:val="aff1"/>
    <w:autoRedefine/>
    <w:uiPriority w:val="99"/>
    <w:qFormat/>
    <w:rPr>
      <w:rFonts w:ascii="宋体" w:cs="宋体"/>
      <w:lang w:val="zh-CN"/>
    </w:rPr>
  </w:style>
  <w:style w:type="character" w:customStyle="1" w:styleId="afffffa">
    <w:name w:val="正文文本 字符"/>
    <w:basedOn w:val="afa"/>
    <w:autoRedefine/>
    <w:uiPriority w:val="99"/>
    <w:semiHidden/>
    <w:qFormat/>
    <w:rPr>
      <w:kern w:val="2"/>
      <w:sz w:val="21"/>
      <w:szCs w:val="24"/>
    </w:rPr>
  </w:style>
  <w:style w:type="character" w:customStyle="1" w:styleId="22">
    <w:name w:val="正文文本 (2)_"/>
    <w:basedOn w:val="afa"/>
    <w:link w:val="23"/>
    <w:autoRedefine/>
    <w:uiPriority w:val="99"/>
    <w:qFormat/>
  </w:style>
  <w:style w:type="paragraph" w:customStyle="1" w:styleId="23">
    <w:name w:val="正文文本 (2)"/>
    <w:basedOn w:val="af9"/>
    <w:link w:val="22"/>
    <w:autoRedefine/>
    <w:uiPriority w:val="99"/>
    <w:qFormat/>
    <w:pPr>
      <w:spacing w:line="317" w:lineRule="exact"/>
      <w:jc w:val="left"/>
    </w:pPr>
    <w:rPr>
      <w:kern w:val="0"/>
      <w:sz w:val="20"/>
      <w:szCs w:val="20"/>
    </w:rPr>
  </w:style>
  <w:style w:type="character" w:customStyle="1" w:styleId="13">
    <w:name w:val="标题 #1_"/>
    <w:basedOn w:val="afa"/>
    <w:link w:val="14"/>
    <w:autoRedefine/>
    <w:uiPriority w:val="99"/>
    <w:qFormat/>
    <w:rPr>
      <w:rFonts w:ascii="Arial" w:hAnsi="Arial" w:cs="Arial"/>
      <w:color w:val="F6533C"/>
      <w:sz w:val="26"/>
      <w:szCs w:val="26"/>
      <w:lang w:val="zh-CN"/>
    </w:rPr>
  </w:style>
  <w:style w:type="paragraph" w:customStyle="1" w:styleId="14">
    <w:name w:val="标题 #1"/>
    <w:basedOn w:val="af9"/>
    <w:link w:val="13"/>
    <w:autoRedefine/>
    <w:uiPriority w:val="99"/>
    <w:qFormat/>
    <w:pPr>
      <w:jc w:val="left"/>
      <w:outlineLvl w:val="0"/>
    </w:pPr>
    <w:rPr>
      <w:rFonts w:ascii="Arial" w:hAnsi="Arial" w:cs="Arial"/>
      <w:color w:val="F6533C"/>
      <w:kern w:val="0"/>
      <w:sz w:val="26"/>
      <w:szCs w:val="26"/>
      <w:lang w:val="zh-CN"/>
    </w:rPr>
  </w:style>
  <w:style w:type="character" w:customStyle="1" w:styleId="40">
    <w:name w:val="正文文本 (4)_"/>
    <w:basedOn w:val="afa"/>
    <w:link w:val="41"/>
    <w:autoRedefine/>
    <w:uiPriority w:val="99"/>
    <w:qFormat/>
  </w:style>
  <w:style w:type="paragraph" w:customStyle="1" w:styleId="41">
    <w:name w:val="正文文本 (4)"/>
    <w:basedOn w:val="af9"/>
    <w:link w:val="40"/>
    <w:autoRedefine/>
    <w:uiPriority w:val="99"/>
    <w:qFormat/>
    <w:pPr>
      <w:spacing w:line="322" w:lineRule="auto"/>
      <w:jc w:val="right"/>
    </w:pPr>
    <w:rPr>
      <w:kern w:val="0"/>
      <w:sz w:val="20"/>
      <w:szCs w:val="20"/>
    </w:rPr>
  </w:style>
  <w:style w:type="paragraph" w:styleId="afffffb">
    <w:name w:val="List Paragraph"/>
    <w:basedOn w:val="af9"/>
    <w:autoRedefine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60"/>
    <customShpInfo spid="_x0000_s2059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63"/>
  </customShpExts>
</s:customData>
</file>

<file path=customXml/itemProps1.xml><?xml version="1.0" encoding="utf-8"?>
<ds:datastoreItem xmlns:ds="http://schemas.openxmlformats.org/officeDocument/2006/customXml" ds:itemID="{919DECC0-CC51-42D2-8D1B-60FC1D613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344</Words>
  <Characters>1964</Characters>
  <Application>Microsoft Office Word</Application>
  <DocSecurity>0</DocSecurity>
  <Lines>16</Lines>
  <Paragraphs>4</Paragraphs>
  <ScaleCrop>false</ScaleCrop>
  <Company>中国标准研究中心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gsd</dc:creator>
  <cp:lastModifiedBy>Administrator</cp:lastModifiedBy>
  <cp:revision>201</cp:revision>
  <cp:lastPrinted>2019-05-28T08:01:00Z</cp:lastPrinted>
  <dcterms:created xsi:type="dcterms:W3CDTF">2019-09-17T11:24:00Z</dcterms:created>
  <dcterms:modified xsi:type="dcterms:W3CDTF">2024-06-07T07:12:00Z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8633592BDB85427D827BF3306E47D4B5_12</vt:lpwstr>
  </property>
</Properties>
</file>