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390B6" w14:textId="77777777" w:rsidR="0088589F" w:rsidRDefault="00000000">
      <w:pPr>
        <w:spacing w:line="360" w:lineRule="exact"/>
        <w:jc w:val="center"/>
        <w:rPr>
          <w:b/>
          <w:bCs/>
          <w:color w:val="000000"/>
          <w:sz w:val="28"/>
          <w:szCs w:val="28"/>
        </w:rPr>
      </w:pPr>
      <w:r>
        <w:rPr>
          <w:b/>
          <w:bCs/>
          <w:color w:val="000000"/>
          <w:sz w:val="28"/>
          <w:szCs w:val="28"/>
        </w:rPr>
        <w:t>国家标准</w:t>
      </w:r>
    </w:p>
    <w:p w14:paraId="4BF34878" w14:textId="77777777" w:rsidR="0088589F" w:rsidRDefault="00000000">
      <w:pPr>
        <w:spacing w:line="360" w:lineRule="exact"/>
        <w:jc w:val="center"/>
        <w:rPr>
          <w:b/>
          <w:color w:val="000000"/>
          <w:sz w:val="28"/>
          <w:szCs w:val="28"/>
        </w:rPr>
      </w:pPr>
      <w:r>
        <w:rPr>
          <w:b/>
          <w:color w:val="000000"/>
          <w:sz w:val="28"/>
          <w:szCs w:val="28"/>
        </w:rPr>
        <w:t>《</w:t>
      </w:r>
      <w:r>
        <w:rPr>
          <w:b/>
          <w:color w:val="000000"/>
          <w:sz w:val="28"/>
          <w:szCs w:val="28"/>
        </w:rPr>
        <w:t>LED</w:t>
      </w:r>
      <w:r>
        <w:rPr>
          <w:b/>
          <w:color w:val="000000"/>
          <w:sz w:val="28"/>
          <w:szCs w:val="28"/>
        </w:rPr>
        <w:t>用稀土荧光粉试验方法</w:t>
      </w:r>
      <w:r>
        <w:rPr>
          <w:b/>
          <w:color w:val="000000"/>
          <w:sz w:val="28"/>
          <w:szCs w:val="28"/>
        </w:rPr>
        <w:t xml:space="preserve"> </w:t>
      </w:r>
      <w:r>
        <w:rPr>
          <w:b/>
          <w:color w:val="000000"/>
          <w:sz w:val="28"/>
          <w:szCs w:val="28"/>
        </w:rPr>
        <w:t>第</w:t>
      </w:r>
      <w:r>
        <w:rPr>
          <w:b/>
          <w:color w:val="000000"/>
          <w:sz w:val="28"/>
          <w:szCs w:val="28"/>
        </w:rPr>
        <w:t>8</w:t>
      </w:r>
      <w:r>
        <w:rPr>
          <w:b/>
          <w:color w:val="000000"/>
          <w:sz w:val="28"/>
          <w:szCs w:val="28"/>
        </w:rPr>
        <w:t>部分：高压加速老化寿命的测定》</w:t>
      </w:r>
    </w:p>
    <w:p w14:paraId="4F2FFFD4" w14:textId="77777777" w:rsidR="0088589F" w:rsidRDefault="00000000">
      <w:pPr>
        <w:spacing w:line="360" w:lineRule="exact"/>
        <w:jc w:val="center"/>
        <w:rPr>
          <w:b/>
          <w:color w:val="000000"/>
          <w:sz w:val="28"/>
          <w:szCs w:val="28"/>
        </w:rPr>
      </w:pPr>
      <w:r>
        <w:rPr>
          <w:b/>
          <w:color w:val="000000"/>
          <w:sz w:val="28"/>
          <w:szCs w:val="28"/>
        </w:rPr>
        <w:t>编制说明</w:t>
      </w:r>
    </w:p>
    <w:p w14:paraId="7F7658DB" w14:textId="77777777" w:rsidR="0088589F" w:rsidRDefault="0088589F">
      <w:pPr>
        <w:spacing w:line="400" w:lineRule="exact"/>
        <w:jc w:val="center"/>
        <w:rPr>
          <w:b/>
          <w:color w:val="000000"/>
          <w:sz w:val="28"/>
          <w:szCs w:val="28"/>
        </w:rPr>
      </w:pPr>
    </w:p>
    <w:p w14:paraId="7A3BB886" w14:textId="77777777" w:rsidR="0088589F" w:rsidRDefault="00000000">
      <w:pPr>
        <w:spacing w:line="500" w:lineRule="exact"/>
        <w:rPr>
          <w:b/>
          <w:bCs/>
          <w:color w:val="000000"/>
          <w:sz w:val="24"/>
        </w:rPr>
      </w:pPr>
      <w:r>
        <w:rPr>
          <w:b/>
          <w:bCs/>
          <w:color w:val="000000"/>
          <w:sz w:val="24"/>
        </w:rPr>
        <w:t xml:space="preserve">1. </w:t>
      </w:r>
      <w:r>
        <w:rPr>
          <w:b/>
          <w:bCs/>
          <w:color w:val="000000"/>
          <w:sz w:val="24"/>
        </w:rPr>
        <w:t>工作简况</w:t>
      </w:r>
    </w:p>
    <w:p w14:paraId="6022ED54" w14:textId="77777777" w:rsidR="0088589F" w:rsidRDefault="00000000">
      <w:pPr>
        <w:spacing w:line="500" w:lineRule="exact"/>
        <w:rPr>
          <w:rStyle w:val="1"/>
          <w:b/>
          <w:bCs/>
          <w:color w:val="000000"/>
          <w:sz w:val="24"/>
        </w:rPr>
      </w:pPr>
      <w:r>
        <w:rPr>
          <w:rStyle w:val="1"/>
          <w:b/>
          <w:bCs/>
          <w:color w:val="000000"/>
          <w:sz w:val="24"/>
        </w:rPr>
        <w:t xml:space="preserve">1.1 </w:t>
      </w:r>
      <w:r>
        <w:rPr>
          <w:rStyle w:val="1"/>
          <w:b/>
          <w:bCs/>
          <w:color w:val="000000"/>
          <w:sz w:val="24"/>
        </w:rPr>
        <w:t>任务来源</w:t>
      </w:r>
    </w:p>
    <w:p w14:paraId="36F7AB13" w14:textId="77777777" w:rsidR="0088589F" w:rsidRDefault="00000000">
      <w:pPr>
        <w:spacing w:line="500" w:lineRule="exact"/>
        <w:ind w:firstLine="420"/>
        <w:rPr>
          <w:rStyle w:val="1"/>
          <w:color w:val="000000"/>
          <w:sz w:val="24"/>
        </w:rPr>
      </w:pPr>
      <w:r>
        <w:rPr>
          <w:rStyle w:val="1"/>
          <w:color w:val="000000"/>
          <w:sz w:val="24"/>
        </w:rPr>
        <w:t>根据全国稀土标准化技术委员会</w:t>
      </w:r>
      <w:r>
        <w:rPr>
          <w:rStyle w:val="1"/>
          <w:color w:val="000000"/>
          <w:sz w:val="24"/>
        </w:rPr>
        <w:t>2022</w:t>
      </w:r>
      <w:r>
        <w:rPr>
          <w:rStyle w:val="1"/>
          <w:color w:val="000000"/>
          <w:sz w:val="24"/>
        </w:rPr>
        <w:t>年标准制修订工作安排，《</w:t>
      </w:r>
      <w:r>
        <w:rPr>
          <w:rStyle w:val="1"/>
          <w:color w:val="000000"/>
          <w:sz w:val="24"/>
        </w:rPr>
        <w:t>LED</w:t>
      </w:r>
      <w:r>
        <w:rPr>
          <w:rStyle w:val="1"/>
          <w:color w:val="000000"/>
          <w:sz w:val="24"/>
        </w:rPr>
        <w:t>用稀土荧光粉试验方法</w:t>
      </w:r>
      <w:r>
        <w:rPr>
          <w:rStyle w:val="1"/>
          <w:color w:val="000000"/>
          <w:sz w:val="24"/>
        </w:rPr>
        <w:t xml:space="preserve"> </w:t>
      </w:r>
      <w:r>
        <w:rPr>
          <w:rStyle w:val="1"/>
          <w:color w:val="000000"/>
          <w:sz w:val="24"/>
        </w:rPr>
        <w:t>第</w:t>
      </w:r>
      <w:r>
        <w:rPr>
          <w:rStyle w:val="1"/>
          <w:color w:val="000000"/>
          <w:sz w:val="24"/>
        </w:rPr>
        <w:t>8</w:t>
      </w:r>
      <w:r>
        <w:rPr>
          <w:rStyle w:val="1"/>
          <w:color w:val="000000"/>
          <w:sz w:val="24"/>
        </w:rPr>
        <w:t>部分：高压加速老化寿命的测定》</w:t>
      </w:r>
      <w:r w:rsidRPr="00BB3256">
        <w:rPr>
          <w:rStyle w:val="1"/>
          <w:color w:val="000000"/>
          <w:sz w:val="24"/>
        </w:rPr>
        <w:t>（计划号</w:t>
      </w:r>
      <w:r w:rsidRPr="00BB3256">
        <w:rPr>
          <w:rStyle w:val="1"/>
          <w:rFonts w:hint="eastAsia"/>
          <w:color w:val="000000"/>
          <w:sz w:val="24"/>
        </w:rPr>
        <w:t>20231404-T-469</w:t>
      </w:r>
      <w:r w:rsidRPr="00BB3256">
        <w:rPr>
          <w:rStyle w:val="1"/>
          <w:color w:val="000000"/>
          <w:sz w:val="24"/>
        </w:rPr>
        <w:t>）</w:t>
      </w:r>
      <w:r>
        <w:rPr>
          <w:rStyle w:val="1"/>
          <w:color w:val="000000"/>
          <w:sz w:val="24"/>
        </w:rPr>
        <w:t>由全国稀土标准化技术委员会会归口，由</w:t>
      </w:r>
      <w:proofErr w:type="gramStart"/>
      <w:r>
        <w:rPr>
          <w:rStyle w:val="1"/>
          <w:color w:val="000000"/>
          <w:sz w:val="24"/>
        </w:rPr>
        <w:t>研</w:t>
      </w:r>
      <w:proofErr w:type="gramEnd"/>
      <w:r>
        <w:rPr>
          <w:rStyle w:val="1"/>
          <w:color w:val="000000"/>
          <w:sz w:val="24"/>
        </w:rPr>
        <w:t>稀土新材料股份有限公司（以下简称</w:t>
      </w:r>
      <w:r>
        <w:rPr>
          <w:rStyle w:val="1"/>
          <w:color w:val="000000"/>
          <w:sz w:val="24"/>
        </w:rPr>
        <w:t>“</w:t>
      </w:r>
      <w:r>
        <w:rPr>
          <w:rStyle w:val="1"/>
          <w:color w:val="000000"/>
          <w:sz w:val="24"/>
        </w:rPr>
        <w:t>有研稀土</w:t>
      </w:r>
      <w:r>
        <w:rPr>
          <w:rStyle w:val="1"/>
          <w:color w:val="000000"/>
          <w:sz w:val="24"/>
        </w:rPr>
        <w:t>”</w:t>
      </w:r>
      <w:r>
        <w:rPr>
          <w:rStyle w:val="1"/>
          <w:color w:val="000000"/>
          <w:sz w:val="24"/>
        </w:rPr>
        <w:t>）牵头起草。</w:t>
      </w:r>
    </w:p>
    <w:p w14:paraId="566ABF88" w14:textId="77777777" w:rsidR="0088589F" w:rsidRDefault="00000000">
      <w:pPr>
        <w:spacing w:line="500" w:lineRule="exact"/>
        <w:rPr>
          <w:b/>
          <w:bCs/>
          <w:color w:val="000000"/>
          <w:sz w:val="24"/>
        </w:rPr>
      </w:pPr>
      <w:r>
        <w:rPr>
          <w:b/>
          <w:bCs/>
          <w:color w:val="000000"/>
          <w:sz w:val="24"/>
        </w:rPr>
        <w:t xml:space="preserve">1.2 </w:t>
      </w:r>
      <w:r>
        <w:rPr>
          <w:b/>
          <w:bCs/>
          <w:color w:val="000000"/>
          <w:sz w:val="24"/>
        </w:rPr>
        <w:t>牵头单位及任务分工</w:t>
      </w:r>
    </w:p>
    <w:p w14:paraId="5842B71F" w14:textId="77777777" w:rsidR="0088589F" w:rsidRDefault="00000000">
      <w:pPr>
        <w:spacing w:line="500" w:lineRule="exact"/>
        <w:ind w:firstLine="420"/>
        <w:rPr>
          <w:rStyle w:val="1"/>
          <w:color w:val="000000"/>
          <w:sz w:val="24"/>
        </w:rPr>
      </w:pPr>
      <w:r>
        <w:rPr>
          <w:rStyle w:val="1"/>
          <w:color w:val="000000"/>
          <w:sz w:val="24"/>
        </w:rPr>
        <w:t>本标准主要由</w:t>
      </w:r>
      <w:r>
        <w:rPr>
          <w:color w:val="000000"/>
          <w:sz w:val="24"/>
        </w:rPr>
        <w:t>有</w:t>
      </w:r>
      <w:proofErr w:type="gramStart"/>
      <w:r>
        <w:rPr>
          <w:color w:val="000000"/>
          <w:sz w:val="24"/>
        </w:rPr>
        <w:t>研</w:t>
      </w:r>
      <w:proofErr w:type="gramEnd"/>
      <w:r>
        <w:rPr>
          <w:color w:val="000000"/>
          <w:sz w:val="24"/>
        </w:rPr>
        <w:t>稀土</w:t>
      </w:r>
      <w:r>
        <w:rPr>
          <w:rStyle w:val="1"/>
          <w:color w:val="000000"/>
          <w:sz w:val="24"/>
        </w:rPr>
        <w:t>起草，进行前期调研、信息收集、产品归类及测试，编制预审稿；</w:t>
      </w:r>
      <w:r>
        <w:rPr>
          <w:color w:val="000000"/>
          <w:sz w:val="24"/>
        </w:rPr>
        <w:t>参与单位有</w:t>
      </w:r>
      <w:proofErr w:type="gramStart"/>
      <w:r>
        <w:rPr>
          <w:color w:val="000000"/>
          <w:sz w:val="24"/>
        </w:rPr>
        <w:t>有研</w:t>
      </w:r>
      <w:proofErr w:type="gramEnd"/>
      <w:r>
        <w:rPr>
          <w:color w:val="000000"/>
          <w:sz w:val="24"/>
        </w:rPr>
        <w:t>稀土高技术有限公司</w:t>
      </w:r>
      <w:r>
        <w:rPr>
          <w:rFonts w:hint="eastAsia"/>
          <w:color w:val="000000"/>
          <w:sz w:val="24"/>
        </w:rPr>
        <w:t>、</w:t>
      </w:r>
      <w:r>
        <w:rPr>
          <w:color w:val="000000"/>
          <w:sz w:val="24"/>
        </w:rPr>
        <w:t>江</w:t>
      </w:r>
      <w:proofErr w:type="gramStart"/>
      <w:r>
        <w:rPr>
          <w:color w:val="000000"/>
          <w:sz w:val="24"/>
        </w:rPr>
        <w:t>门市科恒实业</w:t>
      </w:r>
      <w:proofErr w:type="gramEnd"/>
      <w:r>
        <w:rPr>
          <w:color w:val="000000"/>
          <w:sz w:val="24"/>
        </w:rPr>
        <w:t>股份有限公司</w:t>
      </w:r>
      <w:r>
        <w:rPr>
          <w:rFonts w:hint="eastAsia"/>
          <w:color w:val="000000"/>
          <w:sz w:val="24"/>
        </w:rPr>
        <w:t>、</w:t>
      </w:r>
      <w:r>
        <w:rPr>
          <w:color w:val="000000"/>
          <w:sz w:val="24"/>
        </w:rPr>
        <w:t>江苏博睿光电股份有限公司</w:t>
      </w:r>
      <w:r>
        <w:rPr>
          <w:rFonts w:hint="eastAsia"/>
          <w:color w:val="000000"/>
          <w:sz w:val="24"/>
        </w:rPr>
        <w:t>、</w:t>
      </w:r>
      <w:r>
        <w:rPr>
          <w:color w:val="000000"/>
          <w:sz w:val="24"/>
        </w:rPr>
        <w:t>包头稀土新材料技术研发中心，</w:t>
      </w:r>
      <w:r>
        <w:rPr>
          <w:rStyle w:val="1"/>
          <w:color w:val="000000"/>
          <w:sz w:val="24"/>
        </w:rPr>
        <w:t>涵盖了国内稀土荧光粉生产优势单位，提供各单位有关稀土荧光粉产品生产情况、技术指标及产品的应用情况，</w:t>
      </w:r>
      <w:r>
        <w:rPr>
          <w:color w:val="000000"/>
          <w:sz w:val="24"/>
        </w:rPr>
        <w:t>参与单位协作编制，提供调研资料、产品标准方面的咨询意见和技术指导</w:t>
      </w:r>
      <w:r>
        <w:rPr>
          <w:rStyle w:val="1"/>
          <w:color w:val="000000"/>
          <w:sz w:val="24"/>
        </w:rPr>
        <w:t>。</w:t>
      </w:r>
    </w:p>
    <w:p w14:paraId="1277FDA0" w14:textId="77777777" w:rsidR="0088589F" w:rsidRDefault="00000000">
      <w:pPr>
        <w:spacing w:line="500" w:lineRule="exact"/>
        <w:rPr>
          <w:b/>
          <w:bCs/>
          <w:color w:val="000000"/>
          <w:sz w:val="24"/>
        </w:rPr>
      </w:pPr>
      <w:r>
        <w:rPr>
          <w:b/>
          <w:bCs/>
          <w:color w:val="000000"/>
          <w:sz w:val="24"/>
        </w:rPr>
        <w:t xml:space="preserve">1.3 </w:t>
      </w:r>
      <w:r>
        <w:rPr>
          <w:b/>
          <w:bCs/>
          <w:color w:val="000000"/>
          <w:sz w:val="24"/>
        </w:rPr>
        <w:t>编制过程</w:t>
      </w:r>
    </w:p>
    <w:p w14:paraId="2049A30B" w14:textId="77777777" w:rsidR="0088589F" w:rsidRDefault="00000000">
      <w:pPr>
        <w:spacing w:line="500" w:lineRule="exact"/>
        <w:ind w:firstLine="420"/>
        <w:rPr>
          <w:color w:val="000000"/>
          <w:sz w:val="24"/>
        </w:rPr>
      </w:pPr>
      <w:r>
        <w:rPr>
          <w:color w:val="000000"/>
          <w:sz w:val="24"/>
        </w:rPr>
        <w:t>2023</w:t>
      </w:r>
      <w:r>
        <w:rPr>
          <w:color w:val="000000"/>
          <w:sz w:val="24"/>
        </w:rPr>
        <w:t>年</w:t>
      </w:r>
      <w:r>
        <w:rPr>
          <w:color w:val="000000"/>
          <w:sz w:val="24"/>
        </w:rPr>
        <w:t>12</w:t>
      </w:r>
      <w:r>
        <w:rPr>
          <w:color w:val="000000"/>
          <w:sz w:val="24"/>
        </w:rPr>
        <w:t>月</w:t>
      </w:r>
      <w:r>
        <w:rPr>
          <w:color w:val="000000"/>
          <w:sz w:val="24"/>
        </w:rPr>
        <w:t>1</w:t>
      </w:r>
      <w:r>
        <w:rPr>
          <w:color w:val="000000"/>
          <w:sz w:val="24"/>
        </w:rPr>
        <w:t>日《</w:t>
      </w:r>
      <w:r>
        <w:rPr>
          <w:color w:val="000000"/>
          <w:sz w:val="24"/>
        </w:rPr>
        <w:t>LED</w:t>
      </w:r>
      <w:r>
        <w:rPr>
          <w:color w:val="000000"/>
          <w:sz w:val="24"/>
        </w:rPr>
        <w:t>用稀土荧光粉试验方法</w:t>
      </w:r>
      <w:r>
        <w:rPr>
          <w:color w:val="000000"/>
          <w:sz w:val="24"/>
        </w:rPr>
        <w:t xml:space="preserve"> </w:t>
      </w:r>
      <w:r>
        <w:rPr>
          <w:rStyle w:val="1"/>
          <w:color w:val="000000"/>
          <w:sz w:val="24"/>
        </w:rPr>
        <w:t>第</w:t>
      </w:r>
      <w:r>
        <w:rPr>
          <w:rStyle w:val="1"/>
          <w:color w:val="000000"/>
          <w:sz w:val="24"/>
        </w:rPr>
        <w:t>8</w:t>
      </w:r>
      <w:r>
        <w:rPr>
          <w:rStyle w:val="1"/>
          <w:color w:val="000000"/>
          <w:sz w:val="24"/>
        </w:rPr>
        <w:t>部分：高压加速老化寿命的测定</w:t>
      </w:r>
      <w:r>
        <w:rPr>
          <w:color w:val="000000"/>
          <w:sz w:val="24"/>
        </w:rPr>
        <w:t>》国标正式批准立项（计划号</w:t>
      </w:r>
      <w:r>
        <w:rPr>
          <w:rFonts w:hint="eastAsia"/>
          <w:color w:val="000000"/>
          <w:sz w:val="24"/>
        </w:rPr>
        <w:t>20231404-T-469</w:t>
      </w:r>
      <w:r>
        <w:rPr>
          <w:color w:val="000000"/>
          <w:sz w:val="24"/>
        </w:rPr>
        <w:t>）。有</w:t>
      </w:r>
      <w:proofErr w:type="gramStart"/>
      <w:r>
        <w:rPr>
          <w:color w:val="000000"/>
          <w:sz w:val="24"/>
        </w:rPr>
        <w:t>研</w:t>
      </w:r>
      <w:proofErr w:type="gramEnd"/>
      <w:r>
        <w:rPr>
          <w:color w:val="000000"/>
          <w:sz w:val="24"/>
        </w:rPr>
        <w:t>稀土根据公司在</w:t>
      </w:r>
      <w:r>
        <w:rPr>
          <w:color w:val="000000"/>
          <w:sz w:val="24"/>
        </w:rPr>
        <w:t>LED</w:t>
      </w:r>
      <w:r>
        <w:rPr>
          <w:color w:val="000000"/>
          <w:sz w:val="24"/>
        </w:rPr>
        <w:t>用荧光粉领域的研发和市场信息积累，对当前</w:t>
      </w:r>
      <w:r>
        <w:rPr>
          <w:color w:val="000000"/>
          <w:sz w:val="24"/>
        </w:rPr>
        <w:t>LED</w:t>
      </w:r>
      <w:r>
        <w:rPr>
          <w:color w:val="000000"/>
          <w:sz w:val="24"/>
        </w:rPr>
        <w:t>用稀土荧光粉的光谱测试方法进行了深入的调研、总结和分析，计划下达后，标委会组织成立标准起草工作组，并于</w:t>
      </w:r>
      <w:r>
        <w:rPr>
          <w:color w:val="000000"/>
          <w:sz w:val="24"/>
        </w:rPr>
        <w:t>2024</w:t>
      </w:r>
      <w:r>
        <w:rPr>
          <w:color w:val="000000"/>
          <w:sz w:val="24"/>
        </w:rPr>
        <w:t>年</w:t>
      </w:r>
      <w:r>
        <w:rPr>
          <w:color w:val="000000"/>
          <w:sz w:val="24"/>
        </w:rPr>
        <w:t>1</w:t>
      </w:r>
      <w:r>
        <w:rPr>
          <w:color w:val="000000"/>
          <w:sz w:val="24"/>
        </w:rPr>
        <w:t>月组织起草组成员和技术专家进行讨论，进行任务落实，结合国内外</w:t>
      </w:r>
      <w:r>
        <w:rPr>
          <w:color w:val="000000"/>
          <w:sz w:val="24"/>
        </w:rPr>
        <w:t>LED</w:t>
      </w:r>
      <w:r>
        <w:rPr>
          <w:color w:val="000000"/>
          <w:sz w:val="24"/>
        </w:rPr>
        <w:t>用稀土荧光粉光谱性能及测试方法，制定了《</w:t>
      </w:r>
      <w:r>
        <w:rPr>
          <w:color w:val="000000"/>
          <w:sz w:val="24"/>
        </w:rPr>
        <w:t>LED</w:t>
      </w:r>
      <w:r>
        <w:rPr>
          <w:color w:val="000000"/>
          <w:sz w:val="24"/>
        </w:rPr>
        <w:t>用稀土荧光粉试验方法</w:t>
      </w:r>
      <w:r>
        <w:rPr>
          <w:color w:val="000000"/>
          <w:sz w:val="24"/>
        </w:rPr>
        <w:t xml:space="preserve"> </w:t>
      </w:r>
      <w:r>
        <w:rPr>
          <w:rStyle w:val="1"/>
          <w:color w:val="000000"/>
          <w:sz w:val="24"/>
        </w:rPr>
        <w:t>第</w:t>
      </w:r>
      <w:r>
        <w:rPr>
          <w:rStyle w:val="1"/>
          <w:color w:val="000000"/>
          <w:sz w:val="24"/>
        </w:rPr>
        <w:t>8</w:t>
      </w:r>
      <w:r>
        <w:rPr>
          <w:rStyle w:val="1"/>
          <w:color w:val="000000"/>
          <w:sz w:val="24"/>
        </w:rPr>
        <w:t>部分：高压加速老化寿命的测定</w:t>
      </w:r>
      <w:r>
        <w:rPr>
          <w:color w:val="000000"/>
          <w:sz w:val="24"/>
        </w:rPr>
        <w:t>》（草案）。并于</w:t>
      </w:r>
      <w:r>
        <w:rPr>
          <w:color w:val="000000"/>
          <w:sz w:val="24"/>
        </w:rPr>
        <w:t>2024</w:t>
      </w:r>
      <w:r>
        <w:rPr>
          <w:color w:val="000000"/>
          <w:sz w:val="24"/>
        </w:rPr>
        <w:t>年</w:t>
      </w:r>
      <w:r>
        <w:rPr>
          <w:color w:val="000000"/>
          <w:sz w:val="24"/>
        </w:rPr>
        <w:t>2</w:t>
      </w:r>
      <w:r>
        <w:rPr>
          <w:color w:val="000000"/>
          <w:sz w:val="24"/>
        </w:rPr>
        <w:t>月</w:t>
      </w:r>
      <w:r>
        <w:rPr>
          <w:color w:val="000000"/>
          <w:sz w:val="24"/>
        </w:rPr>
        <w:t>-6</w:t>
      </w:r>
      <w:r>
        <w:rPr>
          <w:color w:val="000000"/>
          <w:sz w:val="24"/>
        </w:rPr>
        <w:t>月期间由牵头单位有</w:t>
      </w:r>
      <w:proofErr w:type="gramStart"/>
      <w:r>
        <w:rPr>
          <w:color w:val="000000"/>
          <w:sz w:val="24"/>
        </w:rPr>
        <w:t>研</w:t>
      </w:r>
      <w:proofErr w:type="gramEnd"/>
      <w:r>
        <w:rPr>
          <w:color w:val="000000"/>
          <w:sz w:val="24"/>
        </w:rPr>
        <w:t>稀土提供样品，所有单位进行测试验证工作，经过数据整理分析，以及根据</w:t>
      </w:r>
      <w:r>
        <w:rPr>
          <w:rFonts w:hint="eastAsia"/>
          <w:color w:val="000000"/>
          <w:sz w:val="24"/>
        </w:rPr>
        <w:t>行业</w:t>
      </w:r>
      <w:proofErr w:type="gramStart"/>
      <w:r>
        <w:rPr>
          <w:rFonts w:hint="eastAsia"/>
          <w:color w:val="000000"/>
          <w:sz w:val="24"/>
        </w:rPr>
        <w:t>内专家</w:t>
      </w:r>
      <w:proofErr w:type="gramEnd"/>
      <w:r>
        <w:rPr>
          <w:color w:val="000000"/>
          <w:sz w:val="24"/>
        </w:rPr>
        <w:t>提供的意见进行修改制定了《</w:t>
      </w:r>
      <w:r>
        <w:rPr>
          <w:color w:val="000000"/>
          <w:sz w:val="24"/>
        </w:rPr>
        <w:t>LED</w:t>
      </w:r>
      <w:r>
        <w:rPr>
          <w:color w:val="000000"/>
          <w:sz w:val="24"/>
        </w:rPr>
        <w:t>用稀土荧光粉试验方法</w:t>
      </w:r>
      <w:r>
        <w:rPr>
          <w:color w:val="000000"/>
          <w:sz w:val="24"/>
        </w:rPr>
        <w:t xml:space="preserve"> </w:t>
      </w:r>
      <w:r>
        <w:rPr>
          <w:color w:val="000000"/>
          <w:sz w:val="24"/>
        </w:rPr>
        <w:t>第</w:t>
      </w:r>
      <w:r>
        <w:rPr>
          <w:color w:val="000000"/>
          <w:sz w:val="24"/>
        </w:rPr>
        <w:t>1</w:t>
      </w:r>
      <w:r>
        <w:rPr>
          <w:color w:val="000000"/>
          <w:sz w:val="24"/>
        </w:rPr>
        <w:t>部分：光谱性能的测定》（预审稿）。</w:t>
      </w:r>
    </w:p>
    <w:p w14:paraId="44008E26" w14:textId="77777777" w:rsidR="0088589F" w:rsidRDefault="00000000">
      <w:pPr>
        <w:spacing w:line="500" w:lineRule="exact"/>
        <w:rPr>
          <w:b/>
          <w:bCs/>
          <w:color w:val="000000"/>
          <w:sz w:val="24"/>
        </w:rPr>
      </w:pPr>
      <w:r>
        <w:rPr>
          <w:b/>
          <w:bCs/>
          <w:color w:val="000000"/>
          <w:sz w:val="24"/>
        </w:rPr>
        <w:t xml:space="preserve">2. </w:t>
      </w:r>
      <w:r>
        <w:rPr>
          <w:b/>
          <w:bCs/>
          <w:color w:val="000000"/>
          <w:sz w:val="24"/>
        </w:rPr>
        <w:t>标准编制原则和主要内容的确定</w:t>
      </w:r>
    </w:p>
    <w:p w14:paraId="645A27A3" w14:textId="77777777" w:rsidR="0088589F" w:rsidRDefault="00000000">
      <w:pPr>
        <w:spacing w:line="500" w:lineRule="exact"/>
        <w:rPr>
          <w:b/>
          <w:bCs/>
          <w:color w:val="000000"/>
          <w:sz w:val="24"/>
        </w:rPr>
      </w:pPr>
      <w:r>
        <w:rPr>
          <w:b/>
          <w:bCs/>
          <w:color w:val="000000"/>
          <w:sz w:val="24"/>
        </w:rPr>
        <w:t>2.1</w:t>
      </w:r>
      <w:r>
        <w:rPr>
          <w:b/>
          <w:bCs/>
          <w:color w:val="000000"/>
          <w:sz w:val="24"/>
        </w:rPr>
        <w:t>编制原则</w:t>
      </w:r>
    </w:p>
    <w:p w14:paraId="71AF7E44" w14:textId="77777777" w:rsidR="0088589F" w:rsidRDefault="00000000">
      <w:pPr>
        <w:spacing w:line="500" w:lineRule="exact"/>
        <w:ind w:firstLine="420"/>
        <w:rPr>
          <w:color w:val="000000"/>
          <w:sz w:val="24"/>
        </w:rPr>
      </w:pPr>
      <w:r>
        <w:rPr>
          <w:color w:val="000000"/>
          <w:sz w:val="24"/>
        </w:rPr>
        <w:t>标准负责起草单位在任务落实会上广泛地征求了与会专家和代表的意见，确定了制定</w:t>
      </w:r>
      <w:r>
        <w:rPr>
          <w:color w:val="000000"/>
          <w:sz w:val="24"/>
        </w:rPr>
        <w:lastRenderedPageBreak/>
        <w:t>方案；确定了标准起草原则、主要内容框架和依据：</w:t>
      </w:r>
    </w:p>
    <w:p w14:paraId="748BDFAD" w14:textId="77777777" w:rsidR="0088589F" w:rsidRDefault="00000000">
      <w:pPr>
        <w:spacing w:line="500" w:lineRule="exact"/>
        <w:ind w:firstLine="420"/>
        <w:rPr>
          <w:color w:val="000000"/>
          <w:sz w:val="24"/>
        </w:rPr>
      </w:pPr>
      <w:r>
        <w:rPr>
          <w:color w:val="000000"/>
          <w:sz w:val="24"/>
        </w:rPr>
        <w:t>依据国家相关的法律、法规；</w:t>
      </w:r>
    </w:p>
    <w:p w14:paraId="3510DC1F" w14:textId="77777777" w:rsidR="0088589F" w:rsidRDefault="00000000">
      <w:pPr>
        <w:spacing w:line="500" w:lineRule="exact"/>
        <w:ind w:firstLine="420"/>
        <w:rPr>
          <w:color w:val="000000"/>
          <w:sz w:val="24"/>
        </w:rPr>
      </w:pPr>
      <w:r>
        <w:rPr>
          <w:color w:val="000000"/>
          <w:sz w:val="24"/>
        </w:rPr>
        <w:t>查询相关标准和收集国内外客户的相关技术要求，积极向相关国际标准、世界领头企业的技术标准要求靠拢，做到标准的先进性；</w:t>
      </w:r>
    </w:p>
    <w:p w14:paraId="62D956DE" w14:textId="77777777" w:rsidR="0088589F" w:rsidRDefault="00000000">
      <w:pPr>
        <w:spacing w:line="500" w:lineRule="exact"/>
        <w:ind w:firstLine="420"/>
        <w:rPr>
          <w:color w:val="000000"/>
          <w:sz w:val="24"/>
        </w:rPr>
      </w:pPr>
      <w:r>
        <w:rPr>
          <w:color w:val="000000"/>
          <w:sz w:val="24"/>
        </w:rPr>
        <w:t>根据目前国内稀土荧光粉的具体情况，结合用户的要求及应用技术的发展趋势，力求做到标准的合理性、实用性，与时俱进；</w:t>
      </w:r>
    </w:p>
    <w:p w14:paraId="46E67909" w14:textId="77777777" w:rsidR="0088589F" w:rsidRDefault="00000000">
      <w:pPr>
        <w:spacing w:line="500" w:lineRule="exact"/>
        <w:ind w:firstLine="420"/>
        <w:rPr>
          <w:color w:val="000000"/>
          <w:sz w:val="24"/>
        </w:rPr>
      </w:pPr>
      <w:r>
        <w:rPr>
          <w:color w:val="000000"/>
          <w:sz w:val="24"/>
        </w:rPr>
        <w:t>该标准是</w:t>
      </w:r>
      <w:r>
        <w:rPr>
          <w:rFonts w:hint="eastAsia"/>
          <w:color w:val="000000"/>
          <w:sz w:val="24"/>
        </w:rPr>
        <w:t>新制定标准</w:t>
      </w:r>
      <w:r>
        <w:rPr>
          <w:color w:val="000000"/>
          <w:sz w:val="24"/>
        </w:rPr>
        <w:t>，编制组按照</w:t>
      </w:r>
      <w:r>
        <w:rPr>
          <w:color w:val="000000"/>
          <w:sz w:val="24"/>
        </w:rPr>
        <w:t>GB/T 1.1-2020</w:t>
      </w:r>
      <w:r>
        <w:rPr>
          <w:color w:val="000000"/>
          <w:sz w:val="24"/>
        </w:rPr>
        <w:t>《标准化工作导则</w:t>
      </w:r>
      <w:r>
        <w:rPr>
          <w:color w:val="000000"/>
          <w:sz w:val="24"/>
        </w:rPr>
        <w:t xml:space="preserve"> </w:t>
      </w:r>
      <w:r>
        <w:rPr>
          <w:color w:val="000000"/>
          <w:sz w:val="24"/>
        </w:rPr>
        <w:t>第一部分：标准化文件的结构和起草规则》的规定起草，并在准编制过程中考虑了已经颁布实施的多个</w:t>
      </w:r>
      <w:r>
        <w:rPr>
          <w:color w:val="000000"/>
          <w:sz w:val="24"/>
        </w:rPr>
        <w:t>LED</w:t>
      </w:r>
      <w:r>
        <w:rPr>
          <w:color w:val="000000"/>
          <w:sz w:val="24"/>
        </w:rPr>
        <w:t>荧光粉标准，如</w:t>
      </w:r>
      <w:r>
        <w:rPr>
          <w:color w:val="000000"/>
          <w:sz w:val="24"/>
        </w:rPr>
        <w:t xml:space="preserve">GB/T 5838 </w:t>
      </w:r>
      <w:r>
        <w:rPr>
          <w:color w:val="000000"/>
          <w:sz w:val="24"/>
        </w:rPr>
        <w:t>荧光粉名词术语、</w:t>
      </w:r>
      <w:r>
        <w:rPr>
          <w:color w:val="000000"/>
          <w:sz w:val="24"/>
        </w:rPr>
        <w:t xml:space="preserve">GB/T 8170 </w:t>
      </w:r>
      <w:r>
        <w:rPr>
          <w:color w:val="000000"/>
          <w:sz w:val="24"/>
        </w:rPr>
        <w:t>数值</w:t>
      </w:r>
      <w:proofErr w:type="gramStart"/>
      <w:r>
        <w:rPr>
          <w:color w:val="000000"/>
          <w:sz w:val="24"/>
        </w:rPr>
        <w:t>修约规则</w:t>
      </w:r>
      <w:proofErr w:type="gramEnd"/>
      <w:r>
        <w:rPr>
          <w:color w:val="000000"/>
          <w:sz w:val="24"/>
        </w:rPr>
        <w:t>与极限数值的表示和判定、</w:t>
      </w:r>
      <w:r>
        <w:rPr>
          <w:color w:val="000000"/>
          <w:sz w:val="24"/>
        </w:rPr>
        <w:t xml:space="preserve">GB/T 24982 </w:t>
      </w:r>
      <w:hyperlink r:id="rId7" w:history="1">
        <w:r>
          <w:rPr>
            <w:color w:val="000000"/>
            <w:sz w:val="24"/>
          </w:rPr>
          <w:t>白光</w:t>
        </w:r>
        <w:r>
          <w:rPr>
            <w:color w:val="000000"/>
            <w:sz w:val="24"/>
          </w:rPr>
          <w:t>LED</w:t>
        </w:r>
        <w:r>
          <w:rPr>
            <w:color w:val="000000"/>
            <w:sz w:val="24"/>
          </w:rPr>
          <w:t>用石榴石结构铝酸</w:t>
        </w:r>
        <w:proofErr w:type="gramStart"/>
        <w:r>
          <w:rPr>
            <w:color w:val="000000"/>
            <w:sz w:val="24"/>
          </w:rPr>
          <w:t>盐系列</w:t>
        </w:r>
        <w:proofErr w:type="gramEnd"/>
        <w:r>
          <w:rPr>
            <w:color w:val="000000"/>
            <w:sz w:val="24"/>
          </w:rPr>
          <w:t>荧光粉</w:t>
        </w:r>
      </w:hyperlink>
      <w:r>
        <w:rPr>
          <w:color w:val="000000"/>
          <w:sz w:val="24"/>
        </w:rPr>
        <w:t>，结合参与单位的意见和测试结果以及产品</w:t>
      </w:r>
      <w:proofErr w:type="gramStart"/>
      <w:r>
        <w:rPr>
          <w:color w:val="000000"/>
          <w:sz w:val="24"/>
        </w:rPr>
        <w:t>下游对</w:t>
      </w:r>
      <w:proofErr w:type="gramEnd"/>
      <w:r>
        <w:rPr>
          <w:color w:val="000000"/>
          <w:sz w:val="24"/>
        </w:rPr>
        <w:t>LED</w:t>
      </w:r>
      <w:r>
        <w:rPr>
          <w:color w:val="000000"/>
          <w:sz w:val="24"/>
        </w:rPr>
        <w:t>用荧光粉的测试要求，修改了标准适用范围、仪器技术指标、测试精密度参数等内容。</w:t>
      </w:r>
    </w:p>
    <w:p w14:paraId="12BE27D0" w14:textId="77777777" w:rsidR="0088589F" w:rsidRDefault="00000000">
      <w:pPr>
        <w:spacing w:line="500" w:lineRule="exact"/>
        <w:rPr>
          <w:b/>
          <w:bCs/>
          <w:color w:val="000000"/>
          <w:sz w:val="24"/>
        </w:rPr>
      </w:pPr>
      <w:r>
        <w:rPr>
          <w:b/>
          <w:bCs/>
          <w:color w:val="000000"/>
          <w:sz w:val="24"/>
        </w:rPr>
        <w:t>2.2</w:t>
      </w:r>
      <w:r>
        <w:rPr>
          <w:b/>
          <w:bCs/>
          <w:color w:val="000000"/>
          <w:sz w:val="24"/>
        </w:rPr>
        <w:t>主要内容</w:t>
      </w:r>
    </w:p>
    <w:p w14:paraId="240A0C5D" w14:textId="77777777" w:rsidR="0088589F" w:rsidRDefault="00000000">
      <w:pPr>
        <w:spacing w:line="500" w:lineRule="exact"/>
        <w:rPr>
          <w:b/>
          <w:bCs/>
          <w:color w:val="000000"/>
          <w:sz w:val="24"/>
        </w:rPr>
      </w:pPr>
      <w:r>
        <w:rPr>
          <w:b/>
          <w:bCs/>
          <w:color w:val="000000"/>
          <w:sz w:val="24"/>
        </w:rPr>
        <w:t>2.2.1</w:t>
      </w:r>
      <w:r>
        <w:rPr>
          <w:b/>
          <w:bCs/>
          <w:color w:val="000000"/>
          <w:sz w:val="24"/>
        </w:rPr>
        <w:t>适用范围</w:t>
      </w:r>
    </w:p>
    <w:p w14:paraId="30890F4C" w14:textId="77777777" w:rsidR="0088589F" w:rsidRDefault="00000000">
      <w:pPr>
        <w:spacing w:line="500" w:lineRule="exact"/>
        <w:ind w:firstLine="420"/>
        <w:rPr>
          <w:color w:val="000000"/>
          <w:sz w:val="24"/>
        </w:rPr>
      </w:pPr>
      <w:r>
        <w:rPr>
          <w:color w:val="000000"/>
          <w:sz w:val="24"/>
        </w:rPr>
        <w:t>本</w:t>
      </w:r>
      <w:r>
        <w:rPr>
          <w:rFonts w:hint="eastAsia"/>
          <w:color w:val="000000"/>
          <w:sz w:val="24"/>
        </w:rPr>
        <w:t>文件</w:t>
      </w:r>
      <w:r>
        <w:rPr>
          <w:color w:val="000000"/>
          <w:sz w:val="24"/>
        </w:rPr>
        <w:t>规定了</w:t>
      </w:r>
      <w:r>
        <w:rPr>
          <w:color w:val="000000"/>
          <w:sz w:val="24"/>
        </w:rPr>
        <w:t>350 nm~480 nm</w:t>
      </w:r>
      <w:r>
        <w:rPr>
          <w:rFonts w:hint="eastAsia"/>
          <w:color w:val="000000"/>
          <w:sz w:val="24"/>
        </w:rPr>
        <w:t>紫外光到</w:t>
      </w:r>
      <w:r>
        <w:rPr>
          <w:color w:val="000000"/>
          <w:sz w:val="24"/>
        </w:rPr>
        <w:t>蓝光激发</w:t>
      </w:r>
      <w:r>
        <w:rPr>
          <w:rFonts w:hint="eastAsia"/>
          <w:color w:val="000000"/>
          <w:sz w:val="24"/>
        </w:rPr>
        <w:t>LED</w:t>
      </w:r>
      <w:r>
        <w:rPr>
          <w:rFonts w:hint="eastAsia"/>
          <w:color w:val="000000"/>
          <w:sz w:val="24"/>
        </w:rPr>
        <w:t>用稀土荧光粉高压加速老化寿命</w:t>
      </w:r>
      <w:r>
        <w:rPr>
          <w:color w:val="000000"/>
          <w:sz w:val="24"/>
        </w:rPr>
        <w:t>的试验方法。</w:t>
      </w:r>
    </w:p>
    <w:p w14:paraId="151CA357" w14:textId="77777777" w:rsidR="0088589F" w:rsidRDefault="00000000">
      <w:pPr>
        <w:spacing w:line="500" w:lineRule="exact"/>
        <w:ind w:firstLine="420"/>
        <w:rPr>
          <w:color w:val="000000"/>
          <w:sz w:val="24"/>
        </w:rPr>
      </w:pPr>
      <w:r>
        <w:rPr>
          <w:color w:val="000000"/>
          <w:sz w:val="24"/>
        </w:rPr>
        <w:t>本</w:t>
      </w:r>
      <w:r>
        <w:rPr>
          <w:rFonts w:hint="eastAsia"/>
          <w:color w:val="000000"/>
          <w:sz w:val="24"/>
        </w:rPr>
        <w:t>文件</w:t>
      </w:r>
      <w:r>
        <w:rPr>
          <w:color w:val="000000"/>
          <w:sz w:val="24"/>
        </w:rPr>
        <w:t>适用于</w:t>
      </w:r>
      <w:r>
        <w:rPr>
          <w:color w:val="000000"/>
          <w:sz w:val="24"/>
        </w:rPr>
        <w:t>350 nm~480 nm</w:t>
      </w:r>
      <w:r>
        <w:rPr>
          <w:rFonts w:hint="eastAsia"/>
          <w:color w:val="000000"/>
          <w:sz w:val="24"/>
        </w:rPr>
        <w:t>紫外光到</w:t>
      </w:r>
      <w:r>
        <w:rPr>
          <w:color w:val="000000"/>
          <w:sz w:val="24"/>
        </w:rPr>
        <w:t>蓝光激发</w:t>
      </w:r>
      <w:r>
        <w:rPr>
          <w:rFonts w:hint="eastAsia"/>
          <w:color w:val="000000"/>
          <w:sz w:val="24"/>
        </w:rPr>
        <w:t>LED</w:t>
      </w:r>
      <w:r>
        <w:rPr>
          <w:rFonts w:hint="eastAsia"/>
          <w:color w:val="000000"/>
          <w:sz w:val="24"/>
        </w:rPr>
        <w:t>用稀土荧光粉高压加速老化寿命</w:t>
      </w:r>
      <w:r>
        <w:rPr>
          <w:color w:val="000000"/>
          <w:sz w:val="24"/>
        </w:rPr>
        <w:t>的测定。</w:t>
      </w:r>
    </w:p>
    <w:p w14:paraId="06B2F416" w14:textId="77777777" w:rsidR="0088589F" w:rsidRDefault="00000000">
      <w:pPr>
        <w:spacing w:line="500" w:lineRule="exact"/>
        <w:rPr>
          <w:b/>
          <w:bCs/>
          <w:color w:val="000000"/>
          <w:sz w:val="24"/>
        </w:rPr>
      </w:pPr>
      <w:r>
        <w:rPr>
          <w:b/>
          <w:bCs/>
          <w:color w:val="000000"/>
          <w:sz w:val="24"/>
        </w:rPr>
        <w:t>2.2.2</w:t>
      </w:r>
      <w:r>
        <w:rPr>
          <w:b/>
          <w:bCs/>
          <w:color w:val="000000"/>
          <w:sz w:val="24"/>
        </w:rPr>
        <w:t>标准名称</w:t>
      </w:r>
    </w:p>
    <w:p w14:paraId="1A4A9B4E" w14:textId="77777777" w:rsidR="0088589F" w:rsidRDefault="00000000">
      <w:pPr>
        <w:spacing w:line="500" w:lineRule="exact"/>
        <w:ind w:firstLine="420"/>
        <w:rPr>
          <w:color w:val="000000"/>
          <w:sz w:val="24"/>
        </w:rPr>
      </w:pPr>
      <w:r>
        <w:rPr>
          <w:rFonts w:hint="eastAsia"/>
          <w:color w:val="000000"/>
          <w:sz w:val="24"/>
        </w:rPr>
        <w:t>文件</w:t>
      </w:r>
      <w:r>
        <w:rPr>
          <w:color w:val="000000"/>
          <w:sz w:val="24"/>
        </w:rPr>
        <w:t>名称为《</w:t>
      </w:r>
      <w:r>
        <w:rPr>
          <w:color w:val="000000"/>
          <w:sz w:val="24"/>
        </w:rPr>
        <w:t>LED</w:t>
      </w:r>
      <w:r>
        <w:rPr>
          <w:color w:val="000000"/>
          <w:sz w:val="24"/>
        </w:rPr>
        <w:t>用稀土荧光粉试验方法</w:t>
      </w:r>
      <w:r>
        <w:rPr>
          <w:color w:val="000000"/>
          <w:sz w:val="24"/>
        </w:rPr>
        <w:t xml:space="preserve"> </w:t>
      </w:r>
      <w:r>
        <w:rPr>
          <w:rStyle w:val="1"/>
          <w:color w:val="000000"/>
          <w:sz w:val="24"/>
        </w:rPr>
        <w:t>第</w:t>
      </w:r>
      <w:r>
        <w:rPr>
          <w:rStyle w:val="1"/>
          <w:color w:val="000000"/>
          <w:sz w:val="24"/>
        </w:rPr>
        <w:t>8</w:t>
      </w:r>
      <w:r>
        <w:rPr>
          <w:rStyle w:val="1"/>
          <w:color w:val="000000"/>
          <w:sz w:val="24"/>
        </w:rPr>
        <w:t>部分：高压加速老化寿命的测定</w:t>
      </w:r>
      <w:r>
        <w:rPr>
          <w:color w:val="000000"/>
          <w:sz w:val="24"/>
        </w:rPr>
        <w:t>》。</w:t>
      </w:r>
    </w:p>
    <w:p w14:paraId="3B34B25D" w14:textId="77777777" w:rsidR="0088589F" w:rsidRDefault="00000000">
      <w:pPr>
        <w:spacing w:line="500" w:lineRule="exact"/>
        <w:rPr>
          <w:b/>
          <w:bCs/>
          <w:color w:val="000000"/>
          <w:sz w:val="24"/>
        </w:rPr>
      </w:pPr>
      <w:r>
        <w:rPr>
          <w:b/>
          <w:bCs/>
          <w:color w:val="000000"/>
          <w:sz w:val="24"/>
        </w:rPr>
        <w:t>2.2.3</w:t>
      </w:r>
      <w:r>
        <w:rPr>
          <w:b/>
          <w:bCs/>
          <w:color w:val="000000"/>
          <w:sz w:val="24"/>
        </w:rPr>
        <w:t>标准内容</w:t>
      </w:r>
    </w:p>
    <w:p w14:paraId="6FAB6802" w14:textId="77777777" w:rsidR="0088589F" w:rsidRDefault="00000000">
      <w:pPr>
        <w:spacing w:line="500" w:lineRule="exact"/>
        <w:ind w:firstLine="420"/>
        <w:rPr>
          <w:color w:val="000000"/>
          <w:sz w:val="24"/>
        </w:rPr>
      </w:pPr>
      <w:r>
        <w:rPr>
          <w:color w:val="000000"/>
          <w:sz w:val="24"/>
        </w:rPr>
        <w:t>本</w:t>
      </w:r>
      <w:r>
        <w:rPr>
          <w:rFonts w:hint="eastAsia"/>
          <w:color w:val="000000"/>
          <w:sz w:val="24"/>
        </w:rPr>
        <w:t>文件按</w:t>
      </w:r>
      <w:r>
        <w:rPr>
          <w:color w:val="000000"/>
          <w:sz w:val="24"/>
        </w:rPr>
        <w:t>照</w:t>
      </w:r>
      <w:r>
        <w:rPr>
          <w:color w:val="000000"/>
          <w:sz w:val="24"/>
        </w:rPr>
        <w:t>GB/T 1.1-2020</w:t>
      </w:r>
      <w:r>
        <w:rPr>
          <w:color w:val="000000"/>
          <w:sz w:val="24"/>
        </w:rPr>
        <w:t>《标准化工作导则</w:t>
      </w:r>
      <w:r>
        <w:rPr>
          <w:color w:val="000000"/>
          <w:sz w:val="24"/>
        </w:rPr>
        <w:t xml:space="preserve"> </w:t>
      </w:r>
      <w:r>
        <w:rPr>
          <w:color w:val="000000"/>
          <w:sz w:val="24"/>
        </w:rPr>
        <w:t>第一部分：标准化文件的结构和起草规则》的规定起草。</w:t>
      </w:r>
    </w:p>
    <w:p w14:paraId="1DC206D8" w14:textId="77777777" w:rsidR="0088589F" w:rsidRDefault="00000000">
      <w:pPr>
        <w:spacing w:line="500" w:lineRule="exact"/>
        <w:ind w:firstLineChars="200" w:firstLine="480"/>
        <w:rPr>
          <w:rStyle w:val="1"/>
          <w:color w:val="000000"/>
          <w:sz w:val="24"/>
        </w:rPr>
      </w:pPr>
      <w:r>
        <w:rPr>
          <w:rStyle w:val="1"/>
          <w:rFonts w:hint="eastAsia"/>
          <w:color w:val="000000"/>
          <w:sz w:val="24"/>
        </w:rPr>
        <w:t>本文件规定了范围、规范性引用文件、术语与定义、方法原理、仪器与装置、测定步骤、测试结果描述、精密度和测试报告要求。</w:t>
      </w:r>
    </w:p>
    <w:p w14:paraId="378D5886" w14:textId="77777777" w:rsidR="0088589F" w:rsidRDefault="00000000">
      <w:pPr>
        <w:spacing w:line="500" w:lineRule="exact"/>
        <w:rPr>
          <w:rStyle w:val="1"/>
          <w:b/>
          <w:color w:val="000000"/>
          <w:sz w:val="24"/>
        </w:rPr>
      </w:pPr>
      <w:r>
        <w:rPr>
          <w:rStyle w:val="1"/>
          <w:b/>
          <w:color w:val="000000"/>
          <w:sz w:val="24"/>
        </w:rPr>
        <w:t xml:space="preserve">3. </w:t>
      </w:r>
      <w:r>
        <w:rPr>
          <w:rStyle w:val="1"/>
          <w:b/>
          <w:color w:val="000000"/>
          <w:sz w:val="24"/>
        </w:rPr>
        <w:t>技术经济论证，预期的经济效果</w:t>
      </w:r>
    </w:p>
    <w:p w14:paraId="4489CE2B" w14:textId="77777777" w:rsidR="0088589F" w:rsidRDefault="00000000">
      <w:pPr>
        <w:spacing w:line="500" w:lineRule="exact"/>
        <w:rPr>
          <w:rStyle w:val="1"/>
          <w:b/>
          <w:color w:val="000000"/>
          <w:sz w:val="24"/>
        </w:rPr>
      </w:pPr>
      <w:r>
        <w:rPr>
          <w:rStyle w:val="1"/>
          <w:b/>
          <w:color w:val="000000"/>
          <w:sz w:val="24"/>
        </w:rPr>
        <w:t>3.1</w:t>
      </w:r>
      <w:r>
        <w:rPr>
          <w:rStyle w:val="1"/>
          <w:b/>
          <w:color w:val="000000"/>
          <w:sz w:val="24"/>
        </w:rPr>
        <w:t>主要的试验（或验证）的分析、综述报告</w:t>
      </w:r>
    </w:p>
    <w:p w14:paraId="75B71804" w14:textId="77777777" w:rsidR="0088589F" w:rsidRDefault="00000000">
      <w:pPr>
        <w:spacing w:line="500" w:lineRule="exact"/>
        <w:ind w:firstLine="420"/>
        <w:rPr>
          <w:sz w:val="24"/>
        </w:rPr>
      </w:pPr>
      <w:r>
        <w:rPr>
          <w:color w:val="000000"/>
          <w:sz w:val="24"/>
        </w:rPr>
        <w:t>为了论证本文件的测试方法和精密度参数，由有</w:t>
      </w:r>
      <w:proofErr w:type="gramStart"/>
      <w:r>
        <w:rPr>
          <w:color w:val="000000"/>
          <w:sz w:val="24"/>
        </w:rPr>
        <w:t>研</w:t>
      </w:r>
      <w:proofErr w:type="gramEnd"/>
      <w:r>
        <w:rPr>
          <w:color w:val="000000"/>
          <w:sz w:val="24"/>
        </w:rPr>
        <w:t>稀土提供了石榴石黄粉、黄绿粉、</w:t>
      </w:r>
      <w:r>
        <w:rPr>
          <w:color w:val="000000"/>
          <w:sz w:val="24"/>
        </w:rPr>
        <w:lastRenderedPageBreak/>
        <w:t>氮化物红粉以及硅酸绿粉体系的样品到各家参与单位进行测试，各家单位分别提供了试验报告和精密度数据，并通过数据计算出各个实验室的平均值、相对标准偏差和重复性限，用以对本文件测试方法准确性和重</w:t>
      </w:r>
      <w:r>
        <w:rPr>
          <w:sz w:val="24"/>
        </w:rPr>
        <w:t>复性的规定。</w:t>
      </w:r>
      <w:r>
        <w:rPr>
          <w:rFonts w:hint="eastAsia"/>
          <w:sz w:val="24"/>
        </w:rPr>
        <w:t>共得到试验报告和精密度测试报告各</w:t>
      </w:r>
      <w:r>
        <w:rPr>
          <w:sz w:val="24"/>
        </w:rPr>
        <w:t>4</w:t>
      </w:r>
      <w:r>
        <w:rPr>
          <w:rFonts w:hint="eastAsia"/>
          <w:sz w:val="24"/>
        </w:rPr>
        <w:t>份。</w:t>
      </w:r>
    </w:p>
    <w:p w14:paraId="0C214DD6" w14:textId="77777777" w:rsidR="0088589F" w:rsidRDefault="00000000">
      <w:pPr>
        <w:numPr>
          <w:ilvl w:val="0"/>
          <w:numId w:val="2"/>
        </w:numPr>
        <w:spacing w:line="500" w:lineRule="exact"/>
        <w:ind w:firstLine="420"/>
        <w:rPr>
          <w:sz w:val="24"/>
        </w:rPr>
      </w:pPr>
      <w:r>
        <w:rPr>
          <w:rFonts w:hint="eastAsia"/>
          <w:sz w:val="24"/>
        </w:rPr>
        <w:t>有</w:t>
      </w:r>
      <w:proofErr w:type="gramStart"/>
      <w:r>
        <w:rPr>
          <w:rFonts w:hint="eastAsia"/>
          <w:sz w:val="24"/>
        </w:rPr>
        <w:t>研</w:t>
      </w:r>
      <w:proofErr w:type="gramEnd"/>
      <w:r>
        <w:rPr>
          <w:rFonts w:hint="eastAsia"/>
          <w:sz w:val="24"/>
        </w:rPr>
        <w:t>稀土样品</w:t>
      </w:r>
      <w:r>
        <w:rPr>
          <w:rFonts w:hint="eastAsia"/>
          <w:sz w:val="24"/>
        </w:rPr>
        <w:t>-</w:t>
      </w:r>
      <w:r>
        <w:rPr>
          <w:rFonts w:hint="eastAsia"/>
          <w:sz w:val="24"/>
        </w:rPr>
        <w:t>有</w:t>
      </w:r>
      <w:proofErr w:type="gramStart"/>
      <w:r>
        <w:rPr>
          <w:rFonts w:hint="eastAsia"/>
          <w:sz w:val="24"/>
        </w:rPr>
        <w:t>研</w:t>
      </w:r>
      <w:proofErr w:type="gramEnd"/>
      <w:r>
        <w:rPr>
          <w:rFonts w:hint="eastAsia"/>
          <w:sz w:val="24"/>
        </w:rPr>
        <w:t>稀土新材料股份有限公司精密度测试</w:t>
      </w:r>
    </w:p>
    <w:p w14:paraId="74B3D24C" w14:textId="77777777" w:rsidR="0088589F" w:rsidRDefault="00000000">
      <w:pPr>
        <w:numPr>
          <w:ilvl w:val="0"/>
          <w:numId w:val="2"/>
        </w:numPr>
        <w:spacing w:line="500" w:lineRule="exact"/>
        <w:ind w:firstLine="420"/>
        <w:rPr>
          <w:sz w:val="24"/>
        </w:rPr>
      </w:pPr>
      <w:r>
        <w:rPr>
          <w:rFonts w:hint="eastAsia"/>
          <w:sz w:val="24"/>
        </w:rPr>
        <w:t>有</w:t>
      </w:r>
      <w:proofErr w:type="gramStart"/>
      <w:r>
        <w:rPr>
          <w:rFonts w:hint="eastAsia"/>
          <w:sz w:val="24"/>
        </w:rPr>
        <w:t>研</w:t>
      </w:r>
      <w:proofErr w:type="gramEnd"/>
      <w:r>
        <w:rPr>
          <w:rFonts w:hint="eastAsia"/>
          <w:sz w:val="24"/>
        </w:rPr>
        <w:t>稀土样品</w:t>
      </w:r>
      <w:r>
        <w:rPr>
          <w:rFonts w:hint="eastAsia"/>
          <w:sz w:val="24"/>
        </w:rPr>
        <w:t>-</w:t>
      </w:r>
      <w:r>
        <w:rPr>
          <w:rFonts w:hint="eastAsia"/>
          <w:sz w:val="24"/>
        </w:rPr>
        <w:t>有</w:t>
      </w:r>
      <w:proofErr w:type="gramStart"/>
      <w:r>
        <w:rPr>
          <w:rFonts w:hint="eastAsia"/>
          <w:sz w:val="24"/>
        </w:rPr>
        <w:t>研</w:t>
      </w:r>
      <w:proofErr w:type="gramEnd"/>
      <w:r>
        <w:rPr>
          <w:rFonts w:hint="eastAsia"/>
          <w:sz w:val="24"/>
        </w:rPr>
        <w:t>稀土新材料股份有限公司试验报告</w:t>
      </w:r>
    </w:p>
    <w:p w14:paraId="3197995C" w14:textId="77777777" w:rsidR="0088589F" w:rsidRDefault="00000000">
      <w:pPr>
        <w:numPr>
          <w:ilvl w:val="0"/>
          <w:numId w:val="2"/>
        </w:numPr>
        <w:spacing w:line="500" w:lineRule="exact"/>
        <w:ind w:firstLine="420"/>
        <w:rPr>
          <w:sz w:val="24"/>
        </w:rPr>
      </w:pPr>
      <w:r>
        <w:rPr>
          <w:rFonts w:hint="eastAsia"/>
          <w:sz w:val="24"/>
        </w:rPr>
        <w:t>有</w:t>
      </w:r>
      <w:proofErr w:type="gramStart"/>
      <w:r>
        <w:rPr>
          <w:rFonts w:hint="eastAsia"/>
          <w:sz w:val="24"/>
        </w:rPr>
        <w:t>研</w:t>
      </w:r>
      <w:proofErr w:type="gramEnd"/>
      <w:r>
        <w:rPr>
          <w:rFonts w:hint="eastAsia"/>
          <w:sz w:val="24"/>
        </w:rPr>
        <w:t>稀土样品</w:t>
      </w:r>
      <w:r>
        <w:rPr>
          <w:rFonts w:hint="eastAsia"/>
          <w:sz w:val="24"/>
        </w:rPr>
        <w:t>-</w:t>
      </w:r>
      <w:proofErr w:type="gramStart"/>
      <w:r>
        <w:rPr>
          <w:rFonts w:hint="eastAsia"/>
          <w:sz w:val="24"/>
        </w:rPr>
        <w:t>江门科恒实业</w:t>
      </w:r>
      <w:proofErr w:type="gramEnd"/>
      <w:r>
        <w:rPr>
          <w:rFonts w:hint="eastAsia"/>
          <w:sz w:val="24"/>
        </w:rPr>
        <w:t>股份有限公司精密度测试</w:t>
      </w:r>
    </w:p>
    <w:p w14:paraId="1FE319B1" w14:textId="77777777" w:rsidR="0088589F" w:rsidRDefault="00000000">
      <w:pPr>
        <w:numPr>
          <w:ilvl w:val="0"/>
          <w:numId w:val="2"/>
        </w:numPr>
        <w:spacing w:line="500" w:lineRule="exact"/>
        <w:ind w:firstLine="420"/>
        <w:rPr>
          <w:sz w:val="24"/>
        </w:rPr>
      </w:pPr>
      <w:r>
        <w:rPr>
          <w:rFonts w:hint="eastAsia"/>
          <w:sz w:val="24"/>
        </w:rPr>
        <w:t>有</w:t>
      </w:r>
      <w:proofErr w:type="gramStart"/>
      <w:r>
        <w:rPr>
          <w:rFonts w:hint="eastAsia"/>
          <w:sz w:val="24"/>
        </w:rPr>
        <w:t>研</w:t>
      </w:r>
      <w:proofErr w:type="gramEnd"/>
      <w:r>
        <w:rPr>
          <w:rFonts w:hint="eastAsia"/>
          <w:sz w:val="24"/>
        </w:rPr>
        <w:t>稀土样品</w:t>
      </w:r>
      <w:r>
        <w:rPr>
          <w:rFonts w:hint="eastAsia"/>
          <w:sz w:val="24"/>
        </w:rPr>
        <w:t>-</w:t>
      </w:r>
      <w:proofErr w:type="gramStart"/>
      <w:r>
        <w:rPr>
          <w:rFonts w:hint="eastAsia"/>
          <w:sz w:val="24"/>
        </w:rPr>
        <w:t>江门科恒实业</w:t>
      </w:r>
      <w:proofErr w:type="gramEnd"/>
      <w:r>
        <w:rPr>
          <w:rFonts w:hint="eastAsia"/>
          <w:sz w:val="24"/>
        </w:rPr>
        <w:t>股份有限公司试验报告</w:t>
      </w:r>
    </w:p>
    <w:p w14:paraId="665D68C6" w14:textId="77777777" w:rsidR="0088589F" w:rsidRDefault="00000000">
      <w:pPr>
        <w:numPr>
          <w:ilvl w:val="0"/>
          <w:numId w:val="2"/>
        </w:numPr>
        <w:spacing w:line="500" w:lineRule="exact"/>
        <w:ind w:firstLine="420"/>
        <w:rPr>
          <w:sz w:val="24"/>
        </w:rPr>
      </w:pPr>
      <w:r>
        <w:rPr>
          <w:rFonts w:hint="eastAsia"/>
          <w:sz w:val="24"/>
        </w:rPr>
        <w:t>有</w:t>
      </w:r>
      <w:proofErr w:type="gramStart"/>
      <w:r>
        <w:rPr>
          <w:rFonts w:hint="eastAsia"/>
          <w:sz w:val="24"/>
        </w:rPr>
        <w:t>研</w:t>
      </w:r>
      <w:proofErr w:type="gramEnd"/>
      <w:r>
        <w:rPr>
          <w:rFonts w:hint="eastAsia"/>
          <w:sz w:val="24"/>
        </w:rPr>
        <w:t>稀土样品</w:t>
      </w:r>
      <w:r>
        <w:rPr>
          <w:rFonts w:hint="eastAsia"/>
          <w:sz w:val="24"/>
        </w:rPr>
        <w:t>-</w:t>
      </w:r>
      <w:r>
        <w:rPr>
          <w:sz w:val="24"/>
        </w:rPr>
        <w:t>江苏博睿光电股份有限公司</w:t>
      </w:r>
      <w:r>
        <w:rPr>
          <w:rFonts w:hint="eastAsia"/>
          <w:sz w:val="24"/>
        </w:rPr>
        <w:t>精密度测试</w:t>
      </w:r>
    </w:p>
    <w:p w14:paraId="28896D17" w14:textId="77777777" w:rsidR="0088589F" w:rsidRDefault="00000000">
      <w:pPr>
        <w:numPr>
          <w:ilvl w:val="0"/>
          <w:numId w:val="2"/>
        </w:numPr>
        <w:spacing w:line="500" w:lineRule="exact"/>
        <w:ind w:firstLine="420"/>
        <w:rPr>
          <w:sz w:val="24"/>
        </w:rPr>
      </w:pPr>
      <w:r>
        <w:rPr>
          <w:rFonts w:hint="eastAsia"/>
          <w:sz w:val="24"/>
        </w:rPr>
        <w:t>有</w:t>
      </w:r>
      <w:proofErr w:type="gramStart"/>
      <w:r>
        <w:rPr>
          <w:rFonts w:hint="eastAsia"/>
          <w:sz w:val="24"/>
        </w:rPr>
        <w:t>研</w:t>
      </w:r>
      <w:proofErr w:type="gramEnd"/>
      <w:r>
        <w:rPr>
          <w:rFonts w:hint="eastAsia"/>
          <w:sz w:val="24"/>
        </w:rPr>
        <w:t>稀土样品</w:t>
      </w:r>
      <w:r>
        <w:rPr>
          <w:rFonts w:hint="eastAsia"/>
          <w:sz w:val="24"/>
        </w:rPr>
        <w:t>-</w:t>
      </w:r>
      <w:r>
        <w:rPr>
          <w:sz w:val="24"/>
        </w:rPr>
        <w:t>江苏博睿光电股份有限公司</w:t>
      </w:r>
      <w:r>
        <w:rPr>
          <w:rFonts w:hint="eastAsia"/>
          <w:sz w:val="24"/>
        </w:rPr>
        <w:t>试验报告</w:t>
      </w:r>
    </w:p>
    <w:p w14:paraId="3B2ADA2E" w14:textId="77777777" w:rsidR="0088589F" w:rsidRDefault="00000000">
      <w:pPr>
        <w:numPr>
          <w:ilvl w:val="0"/>
          <w:numId w:val="2"/>
        </w:numPr>
        <w:spacing w:line="500" w:lineRule="exact"/>
        <w:ind w:firstLine="420"/>
        <w:rPr>
          <w:sz w:val="24"/>
        </w:rPr>
      </w:pPr>
      <w:r>
        <w:rPr>
          <w:rFonts w:hint="eastAsia"/>
          <w:sz w:val="24"/>
        </w:rPr>
        <w:t>有</w:t>
      </w:r>
      <w:proofErr w:type="gramStart"/>
      <w:r>
        <w:rPr>
          <w:rFonts w:hint="eastAsia"/>
          <w:sz w:val="24"/>
        </w:rPr>
        <w:t>研</w:t>
      </w:r>
      <w:proofErr w:type="gramEnd"/>
      <w:r>
        <w:rPr>
          <w:rFonts w:hint="eastAsia"/>
          <w:sz w:val="24"/>
        </w:rPr>
        <w:t>稀土样品</w:t>
      </w:r>
      <w:r>
        <w:rPr>
          <w:rFonts w:hint="eastAsia"/>
          <w:sz w:val="24"/>
        </w:rPr>
        <w:t>-</w:t>
      </w:r>
      <w:r>
        <w:rPr>
          <w:rFonts w:hint="eastAsia"/>
          <w:sz w:val="24"/>
        </w:rPr>
        <w:t>有</w:t>
      </w:r>
      <w:proofErr w:type="gramStart"/>
      <w:r>
        <w:rPr>
          <w:rFonts w:hint="eastAsia"/>
          <w:sz w:val="24"/>
        </w:rPr>
        <w:t>研</w:t>
      </w:r>
      <w:proofErr w:type="gramEnd"/>
      <w:r>
        <w:rPr>
          <w:rFonts w:hint="eastAsia"/>
          <w:sz w:val="24"/>
        </w:rPr>
        <w:t>稀土高技术有限公司精密度测试</w:t>
      </w:r>
    </w:p>
    <w:p w14:paraId="7600F3D8" w14:textId="77777777" w:rsidR="0088589F" w:rsidRDefault="00000000">
      <w:pPr>
        <w:numPr>
          <w:ilvl w:val="0"/>
          <w:numId w:val="2"/>
        </w:numPr>
        <w:spacing w:line="500" w:lineRule="exact"/>
        <w:ind w:firstLine="420"/>
        <w:rPr>
          <w:sz w:val="24"/>
        </w:rPr>
      </w:pPr>
      <w:r>
        <w:rPr>
          <w:rFonts w:hint="eastAsia"/>
          <w:sz w:val="24"/>
        </w:rPr>
        <w:t>有</w:t>
      </w:r>
      <w:proofErr w:type="gramStart"/>
      <w:r>
        <w:rPr>
          <w:rFonts w:hint="eastAsia"/>
          <w:sz w:val="24"/>
        </w:rPr>
        <w:t>研</w:t>
      </w:r>
      <w:proofErr w:type="gramEnd"/>
      <w:r>
        <w:rPr>
          <w:rFonts w:hint="eastAsia"/>
          <w:sz w:val="24"/>
        </w:rPr>
        <w:t>稀土样品</w:t>
      </w:r>
      <w:r>
        <w:rPr>
          <w:rFonts w:hint="eastAsia"/>
          <w:sz w:val="24"/>
        </w:rPr>
        <w:t>-</w:t>
      </w:r>
      <w:r>
        <w:rPr>
          <w:rFonts w:hint="eastAsia"/>
          <w:sz w:val="24"/>
        </w:rPr>
        <w:t>有</w:t>
      </w:r>
      <w:proofErr w:type="gramStart"/>
      <w:r>
        <w:rPr>
          <w:rFonts w:hint="eastAsia"/>
          <w:sz w:val="24"/>
        </w:rPr>
        <w:t>研</w:t>
      </w:r>
      <w:proofErr w:type="gramEnd"/>
      <w:r>
        <w:rPr>
          <w:rFonts w:hint="eastAsia"/>
          <w:sz w:val="24"/>
        </w:rPr>
        <w:t>稀土高技术有限公司试验报告</w:t>
      </w:r>
    </w:p>
    <w:p w14:paraId="1D979D35" w14:textId="77777777" w:rsidR="0088589F" w:rsidRDefault="0088589F">
      <w:pPr>
        <w:spacing w:line="500" w:lineRule="exact"/>
        <w:ind w:firstLine="420"/>
        <w:rPr>
          <w:color w:val="000000"/>
          <w:sz w:val="24"/>
        </w:rPr>
      </w:pPr>
    </w:p>
    <w:p w14:paraId="5C76B7EB" w14:textId="77777777" w:rsidR="0088589F" w:rsidRDefault="00000000">
      <w:pPr>
        <w:spacing w:line="500" w:lineRule="exact"/>
        <w:rPr>
          <w:b/>
          <w:sz w:val="24"/>
        </w:rPr>
      </w:pPr>
      <w:r>
        <w:rPr>
          <w:b/>
          <w:sz w:val="24"/>
        </w:rPr>
        <w:t>3.2</w:t>
      </w:r>
      <w:r>
        <w:rPr>
          <w:b/>
          <w:sz w:val="24"/>
        </w:rPr>
        <w:t>技术经济论证，预期的经济效果</w:t>
      </w:r>
    </w:p>
    <w:p w14:paraId="517A9F04" w14:textId="77777777" w:rsidR="0088589F" w:rsidRDefault="00000000">
      <w:pPr>
        <w:spacing w:line="500" w:lineRule="exact"/>
        <w:ind w:firstLine="420"/>
        <w:rPr>
          <w:color w:val="000000"/>
          <w:sz w:val="24"/>
        </w:rPr>
      </w:pPr>
      <w:r>
        <w:rPr>
          <w:color w:val="000000"/>
          <w:sz w:val="24"/>
        </w:rPr>
        <w:t>半导体照明（白光</w:t>
      </w:r>
      <w:r>
        <w:rPr>
          <w:color w:val="000000"/>
          <w:sz w:val="24"/>
        </w:rPr>
        <w:t>LED</w:t>
      </w:r>
      <w:r>
        <w:rPr>
          <w:color w:val="000000"/>
          <w:sz w:val="24"/>
        </w:rPr>
        <w:t>）具有高效、节能和长寿命等优点，是我国重点发展的战略性新型产业，</w:t>
      </w:r>
      <w:r>
        <w:rPr>
          <w:color w:val="000000"/>
          <w:sz w:val="24"/>
        </w:rPr>
        <w:t>2023</w:t>
      </w:r>
      <w:r>
        <w:rPr>
          <w:color w:val="000000"/>
          <w:sz w:val="24"/>
        </w:rPr>
        <w:t>年我国半导体照明整体规模超</w:t>
      </w:r>
      <w:r>
        <w:rPr>
          <w:color w:val="000000"/>
          <w:sz w:val="24"/>
        </w:rPr>
        <w:t>6700</w:t>
      </w:r>
      <w:r>
        <w:rPr>
          <w:color w:val="000000"/>
          <w:sz w:val="24"/>
        </w:rPr>
        <w:t>亿元，是高效照明和液晶显示背光源主流技术，</w:t>
      </w:r>
      <w:r>
        <w:rPr>
          <w:color w:val="000000"/>
          <w:sz w:val="24"/>
        </w:rPr>
        <w:t xml:space="preserve"> 2023</w:t>
      </w:r>
      <w:r>
        <w:rPr>
          <w:color w:val="000000"/>
          <w:sz w:val="24"/>
        </w:rPr>
        <w:t>年</w:t>
      </w:r>
      <w:r>
        <w:rPr>
          <w:color w:val="000000"/>
          <w:sz w:val="24"/>
        </w:rPr>
        <w:t>LED</w:t>
      </w:r>
      <w:r>
        <w:rPr>
          <w:color w:val="000000"/>
          <w:sz w:val="24"/>
        </w:rPr>
        <w:t>照明渗透率超</w:t>
      </w:r>
      <w:r>
        <w:rPr>
          <w:color w:val="000000"/>
          <w:sz w:val="24"/>
        </w:rPr>
        <w:t>60%</w:t>
      </w:r>
      <w:r>
        <w:rPr>
          <w:color w:val="000000"/>
          <w:sz w:val="24"/>
        </w:rPr>
        <w:t>，年节电超</w:t>
      </w:r>
      <w:r>
        <w:rPr>
          <w:color w:val="000000"/>
          <w:sz w:val="24"/>
        </w:rPr>
        <w:t>3000</w:t>
      </w:r>
      <w:r>
        <w:rPr>
          <w:color w:val="000000"/>
          <w:sz w:val="24"/>
        </w:rPr>
        <w:t>亿度，相当于</w:t>
      </w:r>
      <w:r>
        <w:rPr>
          <w:color w:val="000000"/>
          <w:sz w:val="24"/>
        </w:rPr>
        <w:t>3</w:t>
      </w:r>
      <w:r>
        <w:rPr>
          <w:color w:val="000000"/>
          <w:sz w:val="24"/>
        </w:rPr>
        <w:t>个三峡大坝年发电量。稀土荧光粉作为白光</w:t>
      </w:r>
      <w:r>
        <w:rPr>
          <w:color w:val="000000"/>
          <w:sz w:val="24"/>
        </w:rPr>
        <w:t>LED</w:t>
      </w:r>
      <w:r>
        <w:rPr>
          <w:color w:val="000000"/>
          <w:sz w:val="24"/>
        </w:rPr>
        <w:t>光源的配套核心材料直接决定了器件的显色性、光效等关键性能。近年来，我国</w:t>
      </w:r>
      <w:r>
        <w:rPr>
          <w:color w:val="000000"/>
          <w:sz w:val="24"/>
        </w:rPr>
        <w:t>LED</w:t>
      </w:r>
      <w:r>
        <w:rPr>
          <w:color w:val="000000"/>
          <w:sz w:val="24"/>
        </w:rPr>
        <w:t>稀土荧光粉从</w:t>
      </w:r>
      <w:r>
        <w:rPr>
          <w:color w:val="000000"/>
          <w:sz w:val="24"/>
        </w:rPr>
        <w:t>2016</w:t>
      </w:r>
      <w:r>
        <w:rPr>
          <w:color w:val="000000"/>
          <w:sz w:val="24"/>
        </w:rPr>
        <w:t>年的</w:t>
      </w:r>
      <w:r>
        <w:rPr>
          <w:color w:val="000000"/>
          <w:sz w:val="24"/>
        </w:rPr>
        <w:t>200</w:t>
      </w:r>
      <w:r>
        <w:rPr>
          <w:color w:val="000000"/>
          <w:sz w:val="24"/>
        </w:rPr>
        <w:t>吨左右迅速增长至到</w:t>
      </w:r>
      <w:r>
        <w:rPr>
          <w:color w:val="000000"/>
          <w:sz w:val="24"/>
        </w:rPr>
        <w:t>2023</w:t>
      </w:r>
      <w:r>
        <w:rPr>
          <w:color w:val="000000"/>
          <w:sz w:val="24"/>
        </w:rPr>
        <w:t>年</w:t>
      </w:r>
      <w:r>
        <w:rPr>
          <w:color w:val="000000"/>
          <w:sz w:val="24"/>
        </w:rPr>
        <w:t>765</w:t>
      </w:r>
      <w:r>
        <w:rPr>
          <w:color w:val="000000"/>
          <w:sz w:val="24"/>
        </w:rPr>
        <w:t>吨，产值达到数亿元，国产化率达到已达到</w:t>
      </w:r>
      <w:r>
        <w:rPr>
          <w:color w:val="000000"/>
          <w:sz w:val="24"/>
        </w:rPr>
        <w:t>80%</w:t>
      </w:r>
      <w:r>
        <w:rPr>
          <w:color w:val="000000"/>
          <w:sz w:val="24"/>
        </w:rPr>
        <w:t>以上。目前</w:t>
      </w:r>
      <w:r>
        <w:rPr>
          <w:color w:val="000000"/>
          <w:sz w:val="24"/>
        </w:rPr>
        <w:t>LED</w:t>
      </w:r>
      <w:r>
        <w:rPr>
          <w:color w:val="000000"/>
          <w:sz w:val="24"/>
        </w:rPr>
        <w:t>稀土荧光粉包括石榴石结构铝酸</w:t>
      </w:r>
      <w:proofErr w:type="gramStart"/>
      <w:r>
        <w:rPr>
          <w:color w:val="000000"/>
          <w:sz w:val="24"/>
        </w:rPr>
        <w:t>盐系列</w:t>
      </w:r>
      <w:proofErr w:type="gramEnd"/>
      <w:r>
        <w:rPr>
          <w:color w:val="000000"/>
          <w:sz w:val="24"/>
        </w:rPr>
        <w:t>荧光粉、氮化物红色荧光粉、硅酸盐黄绿色荧光粉和塞隆绿色荧光粉等商用主流</w:t>
      </w:r>
      <w:r>
        <w:rPr>
          <w:color w:val="000000"/>
          <w:sz w:val="24"/>
        </w:rPr>
        <w:t>LED</w:t>
      </w:r>
      <w:r>
        <w:rPr>
          <w:color w:val="000000"/>
          <w:sz w:val="24"/>
        </w:rPr>
        <w:t>荧光粉，其中前两种主要用于白光</w:t>
      </w:r>
      <w:r>
        <w:rPr>
          <w:color w:val="000000"/>
          <w:sz w:val="24"/>
        </w:rPr>
        <w:t>LED</w:t>
      </w:r>
      <w:r>
        <w:rPr>
          <w:color w:val="000000"/>
          <w:sz w:val="24"/>
        </w:rPr>
        <w:t>照明、后两种主要用于液晶显示</w:t>
      </w:r>
      <w:r>
        <w:rPr>
          <w:color w:val="000000"/>
          <w:sz w:val="24"/>
        </w:rPr>
        <w:t>LED</w:t>
      </w:r>
      <w:r>
        <w:rPr>
          <w:color w:val="000000"/>
          <w:sz w:val="24"/>
        </w:rPr>
        <w:t>背光。</w:t>
      </w:r>
    </w:p>
    <w:p w14:paraId="683344D3" w14:textId="77777777" w:rsidR="0088589F" w:rsidRDefault="00000000">
      <w:pPr>
        <w:spacing w:line="500" w:lineRule="exact"/>
        <w:ind w:firstLine="420"/>
        <w:rPr>
          <w:color w:val="000000"/>
          <w:sz w:val="24"/>
        </w:rPr>
      </w:pPr>
      <w:r>
        <w:rPr>
          <w:rFonts w:hint="eastAsia"/>
          <w:color w:val="000000"/>
          <w:sz w:val="24"/>
        </w:rPr>
        <w:t>随着照明技术发展和生活品质要求，高显色性的健康</w:t>
      </w:r>
      <w:r>
        <w:rPr>
          <w:rFonts w:hint="eastAsia"/>
          <w:color w:val="000000"/>
          <w:sz w:val="24"/>
        </w:rPr>
        <w:t>L</w:t>
      </w:r>
      <w:r>
        <w:rPr>
          <w:color w:val="000000"/>
          <w:sz w:val="24"/>
        </w:rPr>
        <w:t>ED</w:t>
      </w:r>
      <w:r>
        <w:rPr>
          <w:rFonts w:hint="eastAsia"/>
          <w:color w:val="000000"/>
          <w:sz w:val="24"/>
        </w:rPr>
        <w:t>光源成为主流发展趋势，这对荧光粉在</w:t>
      </w:r>
      <w:r>
        <w:rPr>
          <w:rFonts w:hint="eastAsia"/>
          <w:color w:val="000000"/>
          <w:sz w:val="24"/>
        </w:rPr>
        <w:t>L</w:t>
      </w:r>
      <w:r>
        <w:rPr>
          <w:color w:val="000000"/>
          <w:sz w:val="24"/>
        </w:rPr>
        <w:t>ED</w:t>
      </w:r>
      <w:r>
        <w:rPr>
          <w:rFonts w:hint="eastAsia"/>
          <w:color w:val="000000"/>
          <w:sz w:val="24"/>
        </w:rPr>
        <w:t>器件长时间使用过程中的光色稳定性更高的要求。</w:t>
      </w:r>
      <w:r>
        <w:rPr>
          <w:rFonts w:hint="eastAsia"/>
          <w:color w:val="000000"/>
          <w:sz w:val="24"/>
        </w:rPr>
        <w:t>L</w:t>
      </w:r>
      <w:r>
        <w:rPr>
          <w:color w:val="000000"/>
          <w:sz w:val="24"/>
        </w:rPr>
        <w:t>ED</w:t>
      </w:r>
      <w:r>
        <w:rPr>
          <w:rFonts w:hint="eastAsia"/>
          <w:color w:val="000000"/>
          <w:sz w:val="24"/>
        </w:rPr>
        <w:t>芯片寿命通常超过</w:t>
      </w:r>
      <w:r>
        <w:rPr>
          <w:rFonts w:hint="eastAsia"/>
          <w:color w:val="000000"/>
          <w:sz w:val="24"/>
        </w:rPr>
        <w:t>5</w:t>
      </w:r>
      <w:r>
        <w:rPr>
          <w:rFonts w:hint="eastAsia"/>
          <w:color w:val="000000"/>
          <w:sz w:val="24"/>
        </w:rPr>
        <w:t>万小时，通常需要采用高温、高温高湿等加速老化实验方法对荧光粉进行加速老化，老化时间一般在</w:t>
      </w:r>
      <w:r>
        <w:rPr>
          <w:rFonts w:hint="eastAsia"/>
          <w:color w:val="000000"/>
          <w:sz w:val="24"/>
        </w:rPr>
        <w:t>1</w:t>
      </w:r>
      <w:r>
        <w:rPr>
          <w:color w:val="000000"/>
          <w:sz w:val="24"/>
        </w:rPr>
        <w:t>000</w:t>
      </w:r>
      <w:r>
        <w:rPr>
          <w:rFonts w:hint="eastAsia"/>
          <w:color w:val="000000"/>
          <w:sz w:val="24"/>
        </w:rPr>
        <w:t>、</w:t>
      </w:r>
      <w:r>
        <w:rPr>
          <w:rFonts w:hint="eastAsia"/>
          <w:color w:val="000000"/>
          <w:sz w:val="24"/>
        </w:rPr>
        <w:t>2</w:t>
      </w:r>
      <w:r>
        <w:rPr>
          <w:color w:val="000000"/>
          <w:sz w:val="24"/>
        </w:rPr>
        <w:t>000</w:t>
      </w:r>
      <w:r>
        <w:rPr>
          <w:rFonts w:hint="eastAsia"/>
          <w:color w:val="000000"/>
          <w:sz w:val="24"/>
        </w:rPr>
        <w:t>甚至</w:t>
      </w:r>
      <w:r>
        <w:rPr>
          <w:rFonts w:hint="eastAsia"/>
          <w:color w:val="000000"/>
          <w:sz w:val="24"/>
        </w:rPr>
        <w:t>5</w:t>
      </w:r>
      <w:r>
        <w:rPr>
          <w:color w:val="000000"/>
          <w:sz w:val="24"/>
        </w:rPr>
        <w:t>000</w:t>
      </w:r>
      <w:r>
        <w:rPr>
          <w:rFonts w:hint="eastAsia"/>
          <w:color w:val="000000"/>
          <w:sz w:val="24"/>
        </w:rPr>
        <w:t>小时以上，并要求荧光粉在长时间的高温、高温高湿等条件下的拥有较小的发光亮度衰减和色坐标漂移，这种加速老化方式同样存</w:t>
      </w:r>
      <w:r>
        <w:rPr>
          <w:rFonts w:hint="eastAsia"/>
          <w:color w:val="000000"/>
          <w:sz w:val="24"/>
        </w:rPr>
        <w:lastRenderedPageBreak/>
        <w:t>在时效长进而影响产品迭代速度等问题。</w:t>
      </w:r>
    </w:p>
    <w:p w14:paraId="11E453D5" w14:textId="77777777" w:rsidR="0088589F" w:rsidRDefault="00000000">
      <w:pPr>
        <w:spacing w:line="500" w:lineRule="exact"/>
        <w:ind w:firstLine="420"/>
        <w:rPr>
          <w:color w:val="000000"/>
          <w:sz w:val="24"/>
        </w:rPr>
      </w:pPr>
      <w:r>
        <w:rPr>
          <w:rFonts w:hint="eastAsia"/>
          <w:color w:val="000000"/>
          <w:sz w:val="24"/>
        </w:rPr>
        <w:t>随着白光</w:t>
      </w:r>
      <w:r>
        <w:rPr>
          <w:rFonts w:hint="eastAsia"/>
          <w:color w:val="000000"/>
          <w:sz w:val="24"/>
        </w:rPr>
        <w:t>LED</w:t>
      </w:r>
      <w:r>
        <w:rPr>
          <w:rFonts w:hint="eastAsia"/>
          <w:color w:val="000000"/>
          <w:sz w:val="24"/>
        </w:rPr>
        <w:t>荧光粉应用评价技术的不断完善，以及高压加速老化寿命实验（是测试材料耐温耐湿气能力，将待测品放置于特定温度、湿度与压力环境下经过一定时间加速老化）的成熟与普及，其具有的评价速度快、成本低等特点；与普通高温高湿数千小时的长时间老化相比，该中压力下的测试可在数十个甚至数个小时的短时间内初步判定荧光粉耐温耐湿性能，已经成为行业内</w:t>
      </w:r>
      <w:r>
        <w:rPr>
          <w:rFonts w:hint="eastAsia"/>
          <w:color w:val="000000"/>
          <w:sz w:val="24"/>
        </w:rPr>
        <w:t>LED</w:t>
      </w:r>
      <w:r>
        <w:rPr>
          <w:rFonts w:hint="eastAsia"/>
          <w:color w:val="000000"/>
          <w:sz w:val="24"/>
        </w:rPr>
        <w:t>荧光粉出厂的必检项目，并逐渐被业内龙头企业用于</w:t>
      </w:r>
      <w:proofErr w:type="gramStart"/>
      <w:r>
        <w:rPr>
          <w:rFonts w:hint="eastAsia"/>
          <w:color w:val="000000"/>
          <w:sz w:val="24"/>
        </w:rPr>
        <w:t>初步判评</w:t>
      </w:r>
      <w:proofErr w:type="gramEnd"/>
      <w:r>
        <w:rPr>
          <w:rFonts w:hint="eastAsia"/>
          <w:color w:val="000000"/>
          <w:sz w:val="24"/>
        </w:rPr>
        <w:t>LED</w:t>
      </w:r>
      <w:r>
        <w:rPr>
          <w:rFonts w:hint="eastAsia"/>
          <w:color w:val="000000"/>
          <w:sz w:val="24"/>
        </w:rPr>
        <w:t>荧光粉老化性能的快速检测手段。因此，为指导和规范我国</w:t>
      </w:r>
      <w:r>
        <w:rPr>
          <w:rFonts w:hint="eastAsia"/>
          <w:color w:val="000000"/>
          <w:sz w:val="24"/>
        </w:rPr>
        <w:t>LED</w:t>
      </w:r>
      <w:r>
        <w:rPr>
          <w:rFonts w:hint="eastAsia"/>
          <w:color w:val="000000"/>
          <w:sz w:val="24"/>
        </w:rPr>
        <w:t>用稀土荧光粉产品的生产和销售，建立良性市场竞争环境，推进我国半导体照明产业的高质量发展。亟需制定关于白光</w:t>
      </w:r>
      <w:r>
        <w:rPr>
          <w:rFonts w:hint="eastAsia"/>
          <w:color w:val="000000"/>
          <w:sz w:val="24"/>
        </w:rPr>
        <w:t>LED</w:t>
      </w:r>
      <w:r>
        <w:rPr>
          <w:rFonts w:hint="eastAsia"/>
          <w:color w:val="000000"/>
          <w:sz w:val="24"/>
        </w:rPr>
        <w:t>用稀土荧光粉高压加速老化寿命的国标方法。</w:t>
      </w:r>
    </w:p>
    <w:p w14:paraId="7F70CB8C" w14:textId="77777777" w:rsidR="0088589F" w:rsidRDefault="00000000">
      <w:pPr>
        <w:spacing w:line="500" w:lineRule="exact"/>
        <w:ind w:firstLine="420"/>
        <w:rPr>
          <w:color w:val="000000"/>
          <w:sz w:val="24"/>
        </w:rPr>
      </w:pPr>
      <w:r>
        <w:rPr>
          <w:color w:val="000000"/>
          <w:sz w:val="24"/>
        </w:rPr>
        <w:t>因此，</w:t>
      </w:r>
      <w:r>
        <w:rPr>
          <w:rFonts w:hint="eastAsia"/>
          <w:color w:val="000000"/>
          <w:sz w:val="24"/>
        </w:rPr>
        <w:t>本标准的制定有助于指导和规范我国</w:t>
      </w:r>
      <w:r>
        <w:rPr>
          <w:rFonts w:hint="eastAsia"/>
          <w:color w:val="000000"/>
          <w:sz w:val="24"/>
        </w:rPr>
        <w:t>LED</w:t>
      </w:r>
      <w:r>
        <w:rPr>
          <w:rFonts w:hint="eastAsia"/>
          <w:color w:val="000000"/>
          <w:sz w:val="24"/>
        </w:rPr>
        <w:t>用稀土荧光粉的生产和销售，为下游</w:t>
      </w:r>
      <w:r>
        <w:rPr>
          <w:rFonts w:hint="eastAsia"/>
          <w:color w:val="000000"/>
          <w:sz w:val="24"/>
        </w:rPr>
        <w:t>LED</w:t>
      </w:r>
      <w:r>
        <w:rPr>
          <w:rFonts w:hint="eastAsia"/>
          <w:color w:val="000000"/>
          <w:sz w:val="24"/>
        </w:rPr>
        <w:t>封装企业提供一种更简便的荧光粉信赖性检测方法与手段，加速推动我国半导体照明产业的快速健康发展。</w:t>
      </w:r>
    </w:p>
    <w:p w14:paraId="253DAA67" w14:textId="77777777" w:rsidR="0088589F" w:rsidRDefault="00000000">
      <w:pPr>
        <w:spacing w:line="500" w:lineRule="exact"/>
        <w:rPr>
          <w:b/>
          <w:bCs/>
          <w:color w:val="000000"/>
          <w:sz w:val="24"/>
        </w:rPr>
      </w:pPr>
      <w:r>
        <w:rPr>
          <w:b/>
          <w:bCs/>
          <w:color w:val="000000"/>
          <w:sz w:val="24"/>
        </w:rPr>
        <w:t xml:space="preserve">4. </w:t>
      </w:r>
      <w:r>
        <w:rPr>
          <w:b/>
          <w:bCs/>
          <w:color w:val="000000"/>
          <w:sz w:val="24"/>
        </w:rPr>
        <w:t>与国际标准、国外同类标准水平的对比情况</w:t>
      </w:r>
    </w:p>
    <w:p w14:paraId="49BF04AA" w14:textId="77777777" w:rsidR="0088589F" w:rsidRDefault="00000000">
      <w:pPr>
        <w:spacing w:line="500" w:lineRule="exact"/>
        <w:ind w:firstLine="420"/>
        <w:rPr>
          <w:color w:val="000000"/>
          <w:sz w:val="24"/>
        </w:rPr>
      </w:pPr>
      <w:r>
        <w:rPr>
          <w:color w:val="000000"/>
          <w:sz w:val="24"/>
        </w:rPr>
        <w:t>经查询，国际上只有</w:t>
      </w:r>
      <w:r>
        <w:rPr>
          <w:color w:val="000000"/>
          <w:sz w:val="24"/>
        </w:rPr>
        <w:t>LED</w:t>
      </w:r>
      <w:r>
        <w:rPr>
          <w:color w:val="000000"/>
          <w:sz w:val="24"/>
        </w:rPr>
        <w:t>灯具的标准，并无</w:t>
      </w:r>
      <w:r>
        <w:rPr>
          <w:color w:val="000000"/>
          <w:sz w:val="24"/>
        </w:rPr>
        <w:t>LED</w:t>
      </w:r>
      <w:r>
        <w:rPr>
          <w:color w:val="000000"/>
          <w:sz w:val="24"/>
        </w:rPr>
        <w:t>用稀土荧光粉测试方法相关标准。</w:t>
      </w:r>
    </w:p>
    <w:p w14:paraId="4022C008" w14:textId="77777777" w:rsidR="0088589F" w:rsidRDefault="00000000">
      <w:pPr>
        <w:spacing w:line="500" w:lineRule="exact"/>
        <w:rPr>
          <w:b/>
          <w:bCs/>
          <w:color w:val="000000"/>
          <w:sz w:val="24"/>
        </w:rPr>
      </w:pPr>
      <w:r>
        <w:rPr>
          <w:b/>
          <w:bCs/>
          <w:color w:val="000000"/>
          <w:sz w:val="24"/>
        </w:rPr>
        <w:t xml:space="preserve">5. </w:t>
      </w:r>
      <w:r>
        <w:rPr>
          <w:b/>
          <w:bCs/>
          <w:color w:val="000000"/>
          <w:sz w:val="24"/>
        </w:rPr>
        <w:t>与国内有关现行法律、法规和强制性标准的关系</w:t>
      </w:r>
    </w:p>
    <w:p w14:paraId="102DB752" w14:textId="77777777" w:rsidR="0088589F" w:rsidRDefault="00000000">
      <w:pPr>
        <w:spacing w:line="500" w:lineRule="exact"/>
        <w:ind w:firstLine="420"/>
        <w:rPr>
          <w:color w:val="000000"/>
          <w:sz w:val="24"/>
        </w:rPr>
      </w:pPr>
      <w:r>
        <w:rPr>
          <w:color w:val="000000"/>
          <w:sz w:val="24"/>
        </w:rPr>
        <w:t>该标准符合国家有关法律、法规的要求，与现行国家强制性标准协调一致。</w:t>
      </w:r>
    </w:p>
    <w:p w14:paraId="44DE720C" w14:textId="77777777" w:rsidR="0088589F" w:rsidRDefault="00000000">
      <w:pPr>
        <w:spacing w:line="500" w:lineRule="exact"/>
        <w:rPr>
          <w:b/>
          <w:bCs/>
          <w:color w:val="000000"/>
          <w:sz w:val="24"/>
        </w:rPr>
      </w:pPr>
      <w:r>
        <w:rPr>
          <w:b/>
          <w:bCs/>
          <w:color w:val="000000"/>
          <w:sz w:val="24"/>
        </w:rPr>
        <w:t xml:space="preserve">6. </w:t>
      </w:r>
      <w:r>
        <w:rPr>
          <w:b/>
          <w:bCs/>
          <w:color w:val="000000"/>
          <w:sz w:val="24"/>
        </w:rPr>
        <w:t>重大分歧意见的处理经过和依据</w:t>
      </w:r>
    </w:p>
    <w:p w14:paraId="24CA051C" w14:textId="77777777" w:rsidR="0088589F" w:rsidRDefault="00000000">
      <w:pPr>
        <w:spacing w:line="500" w:lineRule="exact"/>
        <w:ind w:firstLine="420"/>
        <w:rPr>
          <w:color w:val="000000"/>
          <w:sz w:val="24"/>
        </w:rPr>
      </w:pPr>
      <w:r>
        <w:rPr>
          <w:color w:val="000000"/>
          <w:sz w:val="24"/>
        </w:rPr>
        <w:t>本标准暂时未遇到重大分歧意见。</w:t>
      </w:r>
    </w:p>
    <w:p w14:paraId="7532D956" w14:textId="77777777" w:rsidR="0088589F" w:rsidRDefault="00000000">
      <w:pPr>
        <w:spacing w:line="500" w:lineRule="exact"/>
        <w:rPr>
          <w:b/>
          <w:bCs/>
          <w:color w:val="000000"/>
          <w:sz w:val="24"/>
        </w:rPr>
      </w:pPr>
      <w:r>
        <w:rPr>
          <w:b/>
          <w:bCs/>
          <w:color w:val="000000"/>
          <w:sz w:val="24"/>
        </w:rPr>
        <w:t>7.</w:t>
      </w:r>
      <w:r>
        <w:rPr>
          <w:b/>
          <w:bCs/>
          <w:color w:val="000000"/>
          <w:sz w:val="24"/>
        </w:rPr>
        <w:t>专利情况说明</w:t>
      </w:r>
    </w:p>
    <w:p w14:paraId="3AC8B419" w14:textId="77777777" w:rsidR="0088589F" w:rsidRDefault="00000000">
      <w:pPr>
        <w:spacing w:line="500" w:lineRule="exact"/>
        <w:ind w:firstLine="420"/>
        <w:rPr>
          <w:color w:val="000000"/>
          <w:sz w:val="24"/>
        </w:rPr>
      </w:pPr>
      <w:r>
        <w:rPr>
          <w:color w:val="000000"/>
          <w:sz w:val="24"/>
        </w:rPr>
        <w:t>本标准暂时未涉及专利。</w:t>
      </w:r>
    </w:p>
    <w:p w14:paraId="40B206A9" w14:textId="77777777" w:rsidR="0088589F" w:rsidRDefault="0088589F">
      <w:pPr>
        <w:spacing w:line="500" w:lineRule="exact"/>
        <w:ind w:firstLine="420"/>
        <w:rPr>
          <w:color w:val="000000"/>
          <w:sz w:val="24"/>
        </w:rPr>
      </w:pPr>
    </w:p>
    <w:p w14:paraId="08B66A99" w14:textId="77777777" w:rsidR="0088589F" w:rsidRDefault="00000000">
      <w:pPr>
        <w:spacing w:line="460" w:lineRule="exact"/>
        <w:ind w:firstLine="420"/>
        <w:jc w:val="right"/>
        <w:rPr>
          <w:color w:val="000000"/>
          <w:sz w:val="24"/>
        </w:rPr>
      </w:pPr>
      <w:r>
        <w:rPr>
          <w:color w:val="000000"/>
          <w:sz w:val="24"/>
        </w:rPr>
        <w:t>标准编制工作组</w:t>
      </w:r>
    </w:p>
    <w:p w14:paraId="592423F5" w14:textId="77777777" w:rsidR="0088589F" w:rsidRDefault="00000000">
      <w:pPr>
        <w:spacing w:line="460" w:lineRule="exact"/>
        <w:ind w:firstLine="420"/>
        <w:jc w:val="right"/>
        <w:rPr>
          <w:color w:val="000000"/>
        </w:rPr>
      </w:pPr>
      <w:r>
        <w:rPr>
          <w:color w:val="000000"/>
        </w:rPr>
        <w:t>2024</w:t>
      </w:r>
      <w:r>
        <w:rPr>
          <w:color w:val="000000"/>
        </w:rPr>
        <w:t>年</w:t>
      </w:r>
      <w:r>
        <w:rPr>
          <w:color w:val="000000"/>
        </w:rPr>
        <w:t>6</w:t>
      </w:r>
      <w:r>
        <w:rPr>
          <w:color w:val="000000"/>
        </w:rPr>
        <w:t>月</w:t>
      </w:r>
      <w:r>
        <w:rPr>
          <w:color w:val="000000"/>
        </w:rPr>
        <w:t>10</w:t>
      </w:r>
      <w:r>
        <w:rPr>
          <w:color w:val="000000"/>
        </w:rPr>
        <w:t>日</w:t>
      </w:r>
    </w:p>
    <w:sectPr w:rsidR="0088589F">
      <w:headerReference w:type="default" r:id="rId8"/>
      <w:footerReference w:type="default" r:id="rId9"/>
      <w:pgSz w:w="11906" w:h="16838"/>
      <w:pgMar w:top="1418" w:right="130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71F66" w14:textId="77777777" w:rsidR="006A7AD2" w:rsidRDefault="006A7AD2">
      <w:r>
        <w:separator/>
      </w:r>
    </w:p>
  </w:endnote>
  <w:endnote w:type="continuationSeparator" w:id="0">
    <w:p w14:paraId="47EF93CB" w14:textId="77777777" w:rsidR="006A7AD2" w:rsidRDefault="006A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05A15" w14:textId="77777777" w:rsidR="0088589F" w:rsidRDefault="00000000">
    <w:pPr>
      <w:pStyle w:val="ac"/>
      <w:jc w:val="right"/>
    </w:pPr>
    <w:r>
      <w:fldChar w:fldCharType="begin"/>
    </w:r>
    <w:r>
      <w:instrText xml:space="preserve"> PAGE   \* MERGEFORMAT </w:instrText>
    </w:r>
    <w:r>
      <w:fldChar w:fldCharType="separate"/>
    </w:r>
    <w:r>
      <w:rPr>
        <w:lang w:val="zh-CN"/>
      </w:rPr>
      <w:t>2</w:t>
    </w:r>
    <w:r>
      <w:rPr>
        <w:lang w:val="zh-CN"/>
      </w:rPr>
      <w:fldChar w:fldCharType="end"/>
    </w:r>
  </w:p>
  <w:p w14:paraId="7C9CB429" w14:textId="77777777" w:rsidR="0088589F" w:rsidRDefault="0088589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37B70" w14:textId="77777777" w:rsidR="006A7AD2" w:rsidRDefault="006A7AD2">
      <w:r>
        <w:separator/>
      </w:r>
    </w:p>
  </w:footnote>
  <w:footnote w:type="continuationSeparator" w:id="0">
    <w:p w14:paraId="2E686A16" w14:textId="77777777" w:rsidR="006A7AD2" w:rsidRDefault="006A7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6545" w14:textId="77777777" w:rsidR="0088589F" w:rsidRDefault="0088589F">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DDE6A0"/>
    <w:multiLevelType w:val="singleLevel"/>
    <w:tmpl w:val="9BDDE6A0"/>
    <w:lvl w:ilvl="0">
      <w:start w:val="1"/>
      <w:numFmt w:val="decimal"/>
      <w:suff w:val="nothing"/>
      <w:lvlText w:val="（%1）"/>
      <w:lvlJc w:val="left"/>
    </w:lvl>
  </w:abstractNum>
  <w:abstractNum w:abstractNumId="1" w15:restartNumberingAfterBreak="0">
    <w:nsid w:val="44C50F90"/>
    <w:multiLevelType w:val="multilevel"/>
    <w:tmpl w:val="44C50F90"/>
    <w:lvl w:ilvl="0">
      <w:start w:val="1"/>
      <w:numFmt w:val="lowerLetter"/>
      <w:pStyle w:val="a"/>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0"/>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1"/>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num w:numId="1" w16cid:durableId="806507954">
    <w:abstractNumId w:val="1"/>
  </w:num>
  <w:num w:numId="2" w16cid:durableId="195193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2I5ZjE0MDA3MTc1YTVlN2RiZGVkODJiMzk1MjhhYmEifQ=="/>
  </w:docVars>
  <w:rsids>
    <w:rsidRoot w:val="00A83303"/>
    <w:rsid w:val="000131DA"/>
    <w:rsid w:val="00014A9C"/>
    <w:rsid w:val="00032600"/>
    <w:rsid w:val="000368A2"/>
    <w:rsid w:val="00037385"/>
    <w:rsid w:val="000417FB"/>
    <w:rsid w:val="000452A3"/>
    <w:rsid w:val="00057AD8"/>
    <w:rsid w:val="00060772"/>
    <w:rsid w:val="000627E1"/>
    <w:rsid w:val="00071CB1"/>
    <w:rsid w:val="00072094"/>
    <w:rsid w:val="00073C0D"/>
    <w:rsid w:val="0007609A"/>
    <w:rsid w:val="00086890"/>
    <w:rsid w:val="0008777E"/>
    <w:rsid w:val="000A7243"/>
    <w:rsid w:val="000B460E"/>
    <w:rsid w:val="000B4A22"/>
    <w:rsid w:val="000C0C51"/>
    <w:rsid w:val="000C1276"/>
    <w:rsid w:val="000D3D41"/>
    <w:rsid w:val="000D4714"/>
    <w:rsid w:val="000D49FC"/>
    <w:rsid w:val="000D4FB5"/>
    <w:rsid w:val="000E2A21"/>
    <w:rsid w:val="000E4466"/>
    <w:rsid w:val="000E5E73"/>
    <w:rsid w:val="000E6E0B"/>
    <w:rsid w:val="000F589F"/>
    <w:rsid w:val="000F6AE3"/>
    <w:rsid w:val="0010216C"/>
    <w:rsid w:val="00106E54"/>
    <w:rsid w:val="00113140"/>
    <w:rsid w:val="00113491"/>
    <w:rsid w:val="00116823"/>
    <w:rsid w:val="00117CD6"/>
    <w:rsid w:val="00117E92"/>
    <w:rsid w:val="00130517"/>
    <w:rsid w:val="001371C2"/>
    <w:rsid w:val="00141C65"/>
    <w:rsid w:val="00147946"/>
    <w:rsid w:val="00147B71"/>
    <w:rsid w:val="0015370D"/>
    <w:rsid w:val="00174F76"/>
    <w:rsid w:val="001770FB"/>
    <w:rsid w:val="00180751"/>
    <w:rsid w:val="00181EF2"/>
    <w:rsid w:val="00190A44"/>
    <w:rsid w:val="001A1FED"/>
    <w:rsid w:val="001A28C4"/>
    <w:rsid w:val="001B21E9"/>
    <w:rsid w:val="001C1214"/>
    <w:rsid w:val="001C1A28"/>
    <w:rsid w:val="001C3841"/>
    <w:rsid w:val="001C5B46"/>
    <w:rsid w:val="001E313F"/>
    <w:rsid w:val="001F17F7"/>
    <w:rsid w:val="001F40B9"/>
    <w:rsid w:val="001F4FDE"/>
    <w:rsid w:val="001F6705"/>
    <w:rsid w:val="001F6E41"/>
    <w:rsid w:val="00206D99"/>
    <w:rsid w:val="002107AA"/>
    <w:rsid w:val="00212EBE"/>
    <w:rsid w:val="002134F8"/>
    <w:rsid w:val="00213E70"/>
    <w:rsid w:val="00214006"/>
    <w:rsid w:val="00217464"/>
    <w:rsid w:val="002252D0"/>
    <w:rsid w:val="00230FC3"/>
    <w:rsid w:val="00234EC9"/>
    <w:rsid w:val="00245664"/>
    <w:rsid w:val="00254E63"/>
    <w:rsid w:val="00257ECB"/>
    <w:rsid w:val="00260D6C"/>
    <w:rsid w:val="00260FF5"/>
    <w:rsid w:val="00261E7D"/>
    <w:rsid w:val="002638C4"/>
    <w:rsid w:val="00265296"/>
    <w:rsid w:val="00275ADA"/>
    <w:rsid w:val="00286743"/>
    <w:rsid w:val="00287A80"/>
    <w:rsid w:val="002A3736"/>
    <w:rsid w:val="002A5B79"/>
    <w:rsid w:val="002B030E"/>
    <w:rsid w:val="002B1D0F"/>
    <w:rsid w:val="002B2284"/>
    <w:rsid w:val="002C3902"/>
    <w:rsid w:val="002C4031"/>
    <w:rsid w:val="002C77E6"/>
    <w:rsid w:val="002C7E89"/>
    <w:rsid w:val="002D1BE5"/>
    <w:rsid w:val="002F1B12"/>
    <w:rsid w:val="00302455"/>
    <w:rsid w:val="0030258F"/>
    <w:rsid w:val="00303404"/>
    <w:rsid w:val="00310E7A"/>
    <w:rsid w:val="003143CF"/>
    <w:rsid w:val="00330DAC"/>
    <w:rsid w:val="00331089"/>
    <w:rsid w:val="00331AD8"/>
    <w:rsid w:val="00332BC3"/>
    <w:rsid w:val="00337B1D"/>
    <w:rsid w:val="00342493"/>
    <w:rsid w:val="00351893"/>
    <w:rsid w:val="003609D6"/>
    <w:rsid w:val="0036178D"/>
    <w:rsid w:val="00376688"/>
    <w:rsid w:val="00385FA5"/>
    <w:rsid w:val="00387EB5"/>
    <w:rsid w:val="00390EB1"/>
    <w:rsid w:val="003A1A82"/>
    <w:rsid w:val="003A3C41"/>
    <w:rsid w:val="003A4FC6"/>
    <w:rsid w:val="003C5F49"/>
    <w:rsid w:val="003D4328"/>
    <w:rsid w:val="003E18E1"/>
    <w:rsid w:val="003F73E3"/>
    <w:rsid w:val="00402A9E"/>
    <w:rsid w:val="004050F6"/>
    <w:rsid w:val="0041384B"/>
    <w:rsid w:val="004144A1"/>
    <w:rsid w:val="00414624"/>
    <w:rsid w:val="00416F28"/>
    <w:rsid w:val="00417E88"/>
    <w:rsid w:val="00422770"/>
    <w:rsid w:val="00422D56"/>
    <w:rsid w:val="00424C27"/>
    <w:rsid w:val="00433996"/>
    <w:rsid w:val="0043481C"/>
    <w:rsid w:val="004351B4"/>
    <w:rsid w:val="00435643"/>
    <w:rsid w:val="00445518"/>
    <w:rsid w:val="0045794F"/>
    <w:rsid w:val="004676C2"/>
    <w:rsid w:val="00471107"/>
    <w:rsid w:val="00472DFA"/>
    <w:rsid w:val="004777B7"/>
    <w:rsid w:val="0048694A"/>
    <w:rsid w:val="00490387"/>
    <w:rsid w:val="00490958"/>
    <w:rsid w:val="00490B8B"/>
    <w:rsid w:val="00495938"/>
    <w:rsid w:val="00496D47"/>
    <w:rsid w:val="004B3E99"/>
    <w:rsid w:val="004B4647"/>
    <w:rsid w:val="004B4701"/>
    <w:rsid w:val="004B6CFF"/>
    <w:rsid w:val="004B6F3A"/>
    <w:rsid w:val="004C0FD9"/>
    <w:rsid w:val="004C3034"/>
    <w:rsid w:val="004C7EDF"/>
    <w:rsid w:val="004E48D8"/>
    <w:rsid w:val="00510D48"/>
    <w:rsid w:val="00512816"/>
    <w:rsid w:val="00520A5F"/>
    <w:rsid w:val="00522026"/>
    <w:rsid w:val="0052247B"/>
    <w:rsid w:val="00526742"/>
    <w:rsid w:val="00527B06"/>
    <w:rsid w:val="00531FE2"/>
    <w:rsid w:val="005340DB"/>
    <w:rsid w:val="0053756E"/>
    <w:rsid w:val="00537F7B"/>
    <w:rsid w:val="00543CE3"/>
    <w:rsid w:val="00556A27"/>
    <w:rsid w:val="0056104C"/>
    <w:rsid w:val="00562374"/>
    <w:rsid w:val="005639B9"/>
    <w:rsid w:val="00566F97"/>
    <w:rsid w:val="0057682C"/>
    <w:rsid w:val="00580AF9"/>
    <w:rsid w:val="00583D9B"/>
    <w:rsid w:val="0059217D"/>
    <w:rsid w:val="00593124"/>
    <w:rsid w:val="005A25F5"/>
    <w:rsid w:val="005A5B7B"/>
    <w:rsid w:val="005B42EA"/>
    <w:rsid w:val="005B6FD5"/>
    <w:rsid w:val="005C6C7D"/>
    <w:rsid w:val="005D3DF5"/>
    <w:rsid w:val="005D57B9"/>
    <w:rsid w:val="005E6D5A"/>
    <w:rsid w:val="005F0ECE"/>
    <w:rsid w:val="005F2A78"/>
    <w:rsid w:val="00606DCA"/>
    <w:rsid w:val="00606FE9"/>
    <w:rsid w:val="00613208"/>
    <w:rsid w:val="006159B2"/>
    <w:rsid w:val="00633256"/>
    <w:rsid w:val="006356E8"/>
    <w:rsid w:val="00644DBA"/>
    <w:rsid w:val="00645FF1"/>
    <w:rsid w:val="00647636"/>
    <w:rsid w:val="0065342C"/>
    <w:rsid w:val="00654026"/>
    <w:rsid w:val="0065570B"/>
    <w:rsid w:val="00660157"/>
    <w:rsid w:val="006654D4"/>
    <w:rsid w:val="006801AA"/>
    <w:rsid w:val="006859BF"/>
    <w:rsid w:val="0068669E"/>
    <w:rsid w:val="00686E9A"/>
    <w:rsid w:val="00687979"/>
    <w:rsid w:val="00693301"/>
    <w:rsid w:val="006954A5"/>
    <w:rsid w:val="006975A1"/>
    <w:rsid w:val="00697CFD"/>
    <w:rsid w:val="006A0251"/>
    <w:rsid w:val="006A4F91"/>
    <w:rsid w:val="006A6B4D"/>
    <w:rsid w:val="006A7AD2"/>
    <w:rsid w:val="006A7E21"/>
    <w:rsid w:val="006B57B7"/>
    <w:rsid w:val="006C4B0A"/>
    <w:rsid w:val="006D11F6"/>
    <w:rsid w:val="006D13CB"/>
    <w:rsid w:val="006D7329"/>
    <w:rsid w:val="006E0D47"/>
    <w:rsid w:val="006E2689"/>
    <w:rsid w:val="006E3F27"/>
    <w:rsid w:val="006E404D"/>
    <w:rsid w:val="006E6BAD"/>
    <w:rsid w:val="006F24B7"/>
    <w:rsid w:val="006F46E9"/>
    <w:rsid w:val="00702637"/>
    <w:rsid w:val="007122C2"/>
    <w:rsid w:val="0071627C"/>
    <w:rsid w:val="0071654B"/>
    <w:rsid w:val="00717E9A"/>
    <w:rsid w:val="0072325F"/>
    <w:rsid w:val="007273F6"/>
    <w:rsid w:val="00736C3A"/>
    <w:rsid w:val="00741568"/>
    <w:rsid w:val="0074307A"/>
    <w:rsid w:val="0074735F"/>
    <w:rsid w:val="00751E02"/>
    <w:rsid w:val="00752818"/>
    <w:rsid w:val="00752B39"/>
    <w:rsid w:val="007570E8"/>
    <w:rsid w:val="00762BA9"/>
    <w:rsid w:val="00762FFD"/>
    <w:rsid w:val="00763DA1"/>
    <w:rsid w:val="00764E5D"/>
    <w:rsid w:val="007772D2"/>
    <w:rsid w:val="00777C71"/>
    <w:rsid w:val="007904CC"/>
    <w:rsid w:val="0079077D"/>
    <w:rsid w:val="007952F0"/>
    <w:rsid w:val="007A0602"/>
    <w:rsid w:val="007A1119"/>
    <w:rsid w:val="007A2EE9"/>
    <w:rsid w:val="007A7D01"/>
    <w:rsid w:val="007D063C"/>
    <w:rsid w:val="007D3DE7"/>
    <w:rsid w:val="007D52F6"/>
    <w:rsid w:val="007D6995"/>
    <w:rsid w:val="007D6D11"/>
    <w:rsid w:val="007D6F4A"/>
    <w:rsid w:val="007E1869"/>
    <w:rsid w:val="007F1A11"/>
    <w:rsid w:val="007F4FCD"/>
    <w:rsid w:val="007F6551"/>
    <w:rsid w:val="007F6F3E"/>
    <w:rsid w:val="007F7DC8"/>
    <w:rsid w:val="00800F2C"/>
    <w:rsid w:val="008026BF"/>
    <w:rsid w:val="00802F46"/>
    <w:rsid w:val="00805A51"/>
    <w:rsid w:val="0081347D"/>
    <w:rsid w:val="008176BF"/>
    <w:rsid w:val="00822B0B"/>
    <w:rsid w:val="00825E2A"/>
    <w:rsid w:val="00827EC2"/>
    <w:rsid w:val="00834D5F"/>
    <w:rsid w:val="00843635"/>
    <w:rsid w:val="00854D32"/>
    <w:rsid w:val="00857BBA"/>
    <w:rsid w:val="008617BC"/>
    <w:rsid w:val="008743BC"/>
    <w:rsid w:val="00876D1A"/>
    <w:rsid w:val="00881EA0"/>
    <w:rsid w:val="00884505"/>
    <w:rsid w:val="0088589F"/>
    <w:rsid w:val="008A6B06"/>
    <w:rsid w:val="008B50CD"/>
    <w:rsid w:val="008B74AC"/>
    <w:rsid w:val="008C76A3"/>
    <w:rsid w:val="008C7EBE"/>
    <w:rsid w:val="008D4FD7"/>
    <w:rsid w:val="008D622A"/>
    <w:rsid w:val="008E41BE"/>
    <w:rsid w:val="008E42E7"/>
    <w:rsid w:val="008F4C5D"/>
    <w:rsid w:val="00901DE2"/>
    <w:rsid w:val="009038CA"/>
    <w:rsid w:val="00905522"/>
    <w:rsid w:val="00910F5C"/>
    <w:rsid w:val="00914B2F"/>
    <w:rsid w:val="00922CE3"/>
    <w:rsid w:val="009241CF"/>
    <w:rsid w:val="00925C74"/>
    <w:rsid w:val="00931467"/>
    <w:rsid w:val="00940F48"/>
    <w:rsid w:val="00943797"/>
    <w:rsid w:val="0095180E"/>
    <w:rsid w:val="009552D5"/>
    <w:rsid w:val="00965A63"/>
    <w:rsid w:val="00971C3A"/>
    <w:rsid w:val="0097217B"/>
    <w:rsid w:val="009726AE"/>
    <w:rsid w:val="00993408"/>
    <w:rsid w:val="009B0579"/>
    <w:rsid w:val="009C0036"/>
    <w:rsid w:val="009C1908"/>
    <w:rsid w:val="009C24EE"/>
    <w:rsid w:val="009D1E9F"/>
    <w:rsid w:val="009E1536"/>
    <w:rsid w:val="009E6021"/>
    <w:rsid w:val="009E765C"/>
    <w:rsid w:val="009F0C0A"/>
    <w:rsid w:val="009F5321"/>
    <w:rsid w:val="009F6B97"/>
    <w:rsid w:val="00A15C6F"/>
    <w:rsid w:val="00A16BA1"/>
    <w:rsid w:val="00A16FDB"/>
    <w:rsid w:val="00A21E98"/>
    <w:rsid w:val="00A2518C"/>
    <w:rsid w:val="00A32B50"/>
    <w:rsid w:val="00A33A8B"/>
    <w:rsid w:val="00A35986"/>
    <w:rsid w:val="00A4036C"/>
    <w:rsid w:val="00A414CB"/>
    <w:rsid w:val="00A426FE"/>
    <w:rsid w:val="00A4291E"/>
    <w:rsid w:val="00A433D6"/>
    <w:rsid w:val="00A43C45"/>
    <w:rsid w:val="00A462A7"/>
    <w:rsid w:val="00A47008"/>
    <w:rsid w:val="00A515CF"/>
    <w:rsid w:val="00A5713C"/>
    <w:rsid w:val="00A575A3"/>
    <w:rsid w:val="00A60B91"/>
    <w:rsid w:val="00A74042"/>
    <w:rsid w:val="00A74161"/>
    <w:rsid w:val="00A76BC3"/>
    <w:rsid w:val="00A83303"/>
    <w:rsid w:val="00A83B6B"/>
    <w:rsid w:val="00A92111"/>
    <w:rsid w:val="00A94C21"/>
    <w:rsid w:val="00AB0860"/>
    <w:rsid w:val="00AB0B77"/>
    <w:rsid w:val="00AC2436"/>
    <w:rsid w:val="00AC640A"/>
    <w:rsid w:val="00AC6D70"/>
    <w:rsid w:val="00AD264F"/>
    <w:rsid w:val="00AD3770"/>
    <w:rsid w:val="00AD3772"/>
    <w:rsid w:val="00AE649E"/>
    <w:rsid w:val="00AF115A"/>
    <w:rsid w:val="00B01C18"/>
    <w:rsid w:val="00B01F8A"/>
    <w:rsid w:val="00B04815"/>
    <w:rsid w:val="00B10B47"/>
    <w:rsid w:val="00B144C6"/>
    <w:rsid w:val="00B15389"/>
    <w:rsid w:val="00B23E23"/>
    <w:rsid w:val="00B25687"/>
    <w:rsid w:val="00B277EA"/>
    <w:rsid w:val="00B30726"/>
    <w:rsid w:val="00B328F7"/>
    <w:rsid w:val="00B34333"/>
    <w:rsid w:val="00B41589"/>
    <w:rsid w:val="00B43902"/>
    <w:rsid w:val="00B44F41"/>
    <w:rsid w:val="00B452B2"/>
    <w:rsid w:val="00B61AF7"/>
    <w:rsid w:val="00B6413E"/>
    <w:rsid w:val="00B647DD"/>
    <w:rsid w:val="00B652FC"/>
    <w:rsid w:val="00B708F0"/>
    <w:rsid w:val="00B730E6"/>
    <w:rsid w:val="00B75B49"/>
    <w:rsid w:val="00B8184B"/>
    <w:rsid w:val="00B82D78"/>
    <w:rsid w:val="00B9283F"/>
    <w:rsid w:val="00B94668"/>
    <w:rsid w:val="00BA0673"/>
    <w:rsid w:val="00BA2F62"/>
    <w:rsid w:val="00BB04B8"/>
    <w:rsid w:val="00BB3256"/>
    <w:rsid w:val="00BB4AD0"/>
    <w:rsid w:val="00BB50E4"/>
    <w:rsid w:val="00BC1E02"/>
    <w:rsid w:val="00BC71F5"/>
    <w:rsid w:val="00BD0FED"/>
    <w:rsid w:val="00BE39A1"/>
    <w:rsid w:val="00BE3C33"/>
    <w:rsid w:val="00BF1096"/>
    <w:rsid w:val="00BF5417"/>
    <w:rsid w:val="00C07228"/>
    <w:rsid w:val="00C1070B"/>
    <w:rsid w:val="00C1262B"/>
    <w:rsid w:val="00C13ADB"/>
    <w:rsid w:val="00C14F6F"/>
    <w:rsid w:val="00C16824"/>
    <w:rsid w:val="00C21F32"/>
    <w:rsid w:val="00C25973"/>
    <w:rsid w:val="00C3363C"/>
    <w:rsid w:val="00C37764"/>
    <w:rsid w:val="00C51F5B"/>
    <w:rsid w:val="00C54961"/>
    <w:rsid w:val="00C60E79"/>
    <w:rsid w:val="00C61551"/>
    <w:rsid w:val="00C708CC"/>
    <w:rsid w:val="00C7468B"/>
    <w:rsid w:val="00C751C1"/>
    <w:rsid w:val="00C75573"/>
    <w:rsid w:val="00C8125D"/>
    <w:rsid w:val="00C854D4"/>
    <w:rsid w:val="00C85C42"/>
    <w:rsid w:val="00C8618D"/>
    <w:rsid w:val="00CA38BA"/>
    <w:rsid w:val="00CA6244"/>
    <w:rsid w:val="00CA7344"/>
    <w:rsid w:val="00CA7639"/>
    <w:rsid w:val="00CB0860"/>
    <w:rsid w:val="00CB38CA"/>
    <w:rsid w:val="00CB74A1"/>
    <w:rsid w:val="00CC4EBB"/>
    <w:rsid w:val="00CC51FA"/>
    <w:rsid w:val="00CC6F47"/>
    <w:rsid w:val="00CC6F68"/>
    <w:rsid w:val="00CC7275"/>
    <w:rsid w:val="00CD0470"/>
    <w:rsid w:val="00CD0A4B"/>
    <w:rsid w:val="00CD2868"/>
    <w:rsid w:val="00CD40B8"/>
    <w:rsid w:val="00CD7A63"/>
    <w:rsid w:val="00CD7CF2"/>
    <w:rsid w:val="00CE2654"/>
    <w:rsid w:val="00CF2089"/>
    <w:rsid w:val="00CF6295"/>
    <w:rsid w:val="00D0422C"/>
    <w:rsid w:val="00D079B3"/>
    <w:rsid w:val="00D12A5E"/>
    <w:rsid w:val="00D12B05"/>
    <w:rsid w:val="00D13571"/>
    <w:rsid w:val="00D16C00"/>
    <w:rsid w:val="00D31AFA"/>
    <w:rsid w:val="00D35BD6"/>
    <w:rsid w:val="00D37A43"/>
    <w:rsid w:val="00D409CC"/>
    <w:rsid w:val="00D42792"/>
    <w:rsid w:val="00D42D63"/>
    <w:rsid w:val="00D436A6"/>
    <w:rsid w:val="00D57408"/>
    <w:rsid w:val="00D639B4"/>
    <w:rsid w:val="00D64173"/>
    <w:rsid w:val="00D700ED"/>
    <w:rsid w:val="00D71D10"/>
    <w:rsid w:val="00D7366F"/>
    <w:rsid w:val="00D757B9"/>
    <w:rsid w:val="00D85927"/>
    <w:rsid w:val="00D86BA7"/>
    <w:rsid w:val="00D9045A"/>
    <w:rsid w:val="00D904CE"/>
    <w:rsid w:val="00DA40A7"/>
    <w:rsid w:val="00DA5A4F"/>
    <w:rsid w:val="00DB46DC"/>
    <w:rsid w:val="00DD0211"/>
    <w:rsid w:val="00DD2DFA"/>
    <w:rsid w:val="00DE0F87"/>
    <w:rsid w:val="00DF1F58"/>
    <w:rsid w:val="00DF3152"/>
    <w:rsid w:val="00DF6D3E"/>
    <w:rsid w:val="00DF71C7"/>
    <w:rsid w:val="00E02A68"/>
    <w:rsid w:val="00E05B16"/>
    <w:rsid w:val="00E14C78"/>
    <w:rsid w:val="00E166CB"/>
    <w:rsid w:val="00E203BD"/>
    <w:rsid w:val="00E23BFD"/>
    <w:rsid w:val="00E3247C"/>
    <w:rsid w:val="00E32DF7"/>
    <w:rsid w:val="00E3703A"/>
    <w:rsid w:val="00E47719"/>
    <w:rsid w:val="00E5500E"/>
    <w:rsid w:val="00E655E1"/>
    <w:rsid w:val="00E8490D"/>
    <w:rsid w:val="00E96772"/>
    <w:rsid w:val="00EA178C"/>
    <w:rsid w:val="00EA2C5C"/>
    <w:rsid w:val="00EB1CE8"/>
    <w:rsid w:val="00EB488D"/>
    <w:rsid w:val="00EB5741"/>
    <w:rsid w:val="00EB6A7D"/>
    <w:rsid w:val="00EC55CD"/>
    <w:rsid w:val="00EC749A"/>
    <w:rsid w:val="00ED2DE5"/>
    <w:rsid w:val="00ED5681"/>
    <w:rsid w:val="00ED5B0B"/>
    <w:rsid w:val="00EF0DF2"/>
    <w:rsid w:val="00EF6D93"/>
    <w:rsid w:val="00F015D3"/>
    <w:rsid w:val="00F017C0"/>
    <w:rsid w:val="00F07D74"/>
    <w:rsid w:val="00F1390E"/>
    <w:rsid w:val="00F30BDE"/>
    <w:rsid w:val="00F37518"/>
    <w:rsid w:val="00F42AB7"/>
    <w:rsid w:val="00F46D8C"/>
    <w:rsid w:val="00F62C54"/>
    <w:rsid w:val="00F6592C"/>
    <w:rsid w:val="00F66C53"/>
    <w:rsid w:val="00F67B99"/>
    <w:rsid w:val="00F71A6C"/>
    <w:rsid w:val="00F74D8C"/>
    <w:rsid w:val="00F7555F"/>
    <w:rsid w:val="00F76925"/>
    <w:rsid w:val="00F817C8"/>
    <w:rsid w:val="00F821F1"/>
    <w:rsid w:val="00F82367"/>
    <w:rsid w:val="00F87BF8"/>
    <w:rsid w:val="00F87F7C"/>
    <w:rsid w:val="00F94962"/>
    <w:rsid w:val="00F96C73"/>
    <w:rsid w:val="00FA2B7B"/>
    <w:rsid w:val="00FA4291"/>
    <w:rsid w:val="00FB06C1"/>
    <w:rsid w:val="00FB5A44"/>
    <w:rsid w:val="00FC469D"/>
    <w:rsid w:val="00FD042B"/>
    <w:rsid w:val="00FE3947"/>
    <w:rsid w:val="00FE477E"/>
    <w:rsid w:val="00FF0C75"/>
    <w:rsid w:val="01011432"/>
    <w:rsid w:val="015928DA"/>
    <w:rsid w:val="02FE3E7B"/>
    <w:rsid w:val="037B196F"/>
    <w:rsid w:val="07131EBF"/>
    <w:rsid w:val="0A1407E3"/>
    <w:rsid w:val="0E5D73F6"/>
    <w:rsid w:val="0F2552C6"/>
    <w:rsid w:val="10EA7EE0"/>
    <w:rsid w:val="12A72E86"/>
    <w:rsid w:val="13021765"/>
    <w:rsid w:val="13E470BD"/>
    <w:rsid w:val="14952165"/>
    <w:rsid w:val="1666200B"/>
    <w:rsid w:val="17E664D0"/>
    <w:rsid w:val="180A5BB5"/>
    <w:rsid w:val="182863DB"/>
    <w:rsid w:val="19DA5B8C"/>
    <w:rsid w:val="1C497FD9"/>
    <w:rsid w:val="1CDD0B4D"/>
    <w:rsid w:val="1EF86D03"/>
    <w:rsid w:val="20214451"/>
    <w:rsid w:val="20621A95"/>
    <w:rsid w:val="21091F3B"/>
    <w:rsid w:val="23492A98"/>
    <w:rsid w:val="23A06FEE"/>
    <w:rsid w:val="23D83E1C"/>
    <w:rsid w:val="25302162"/>
    <w:rsid w:val="25C8235F"/>
    <w:rsid w:val="27F03E2A"/>
    <w:rsid w:val="281F026C"/>
    <w:rsid w:val="28270CB9"/>
    <w:rsid w:val="29192782"/>
    <w:rsid w:val="29326140"/>
    <w:rsid w:val="295E4204"/>
    <w:rsid w:val="2AF27EBA"/>
    <w:rsid w:val="2EA72D69"/>
    <w:rsid w:val="308D1307"/>
    <w:rsid w:val="312E2823"/>
    <w:rsid w:val="34AE0CDD"/>
    <w:rsid w:val="36294F8D"/>
    <w:rsid w:val="367E6AA5"/>
    <w:rsid w:val="38390ED6"/>
    <w:rsid w:val="38DF1EBC"/>
    <w:rsid w:val="3E74421A"/>
    <w:rsid w:val="3FF83AE9"/>
    <w:rsid w:val="432B45B2"/>
    <w:rsid w:val="44D21016"/>
    <w:rsid w:val="499846A4"/>
    <w:rsid w:val="49BA174B"/>
    <w:rsid w:val="4D5D520F"/>
    <w:rsid w:val="4E056EFF"/>
    <w:rsid w:val="502A41CA"/>
    <w:rsid w:val="51180B8E"/>
    <w:rsid w:val="520B6E54"/>
    <w:rsid w:val="53B51901"/>
    <w:rsid w:val="54B81D72"/>
    <w:rsid w:val="55BA1891"/>
    <w:rsid w:val="55BF0815"/>
    <w:rsid w:val="55C378D7"/>
    <w:rsid w:val="56535A10"/>
    <w:rsid w:val="5AB937C9"/>
    <w:rsid w:val="5F942C6F"/>
    <w:rsid w:val="621E5376"/>
    <w:rsid w:val="653F5AD8"/>
    <w:rsid w:val="675D7E8D"/>
    <w:rsid w:val="68DA1B72"/>
    <w:rsid w:val="6A270BD0"/>
    <w:rsid w:val="6AB51A28"/>
    <w:rsid w:val="6CC36FBB"/>
    <w:rsid w:val="703674CE"/>
    <w:rsid w:val="737A1DC7"/>
    <w:rsid w:val="75340C7E"/>
    <w:rsid w:val="75371D9F"/>
    <w:rsid w:val="7C6D24C9"/>
    <w:rsid w:val="7D8E70AB"/>
    <w:rsid w:val="7EF95B73"/>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396BB"/>
  <w15:docId w15:val="{CAD9BB38-577B-4D5A-8641-D437D7F5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autoRedefine/>
    <w:uiPriority w:val="99"/>
    <w:qFormat/>
    <w:pPr>
      <w:ind w:firstLine="240"/>
    </w:pPr>
    <w:rPr>
      <w:sz w:val="24"/>
    </w:rPr>
  </w:style>
  <w:style w:type="paragraph" w:styleId="a8">
    <w:name w:val="Plain Text"/>
    <w:basedOn w:val="a2"/>
    <w:link w:val="a9"/>
    <w:autoRedefine/>
    <w:uiPriority w:val="99"/>
    <w:qFormat/>
    <w:rPr>
      <w:rFonts w:ascii="宋体" w:hAnsi="Courier New"/>
      <w:szCs w:val="20"/>
    </w:rPr>
  </w:style>
  <w:style w:type="paragraph" w:styleId="aa">
    <w:name w:val="Date"/>
    <w:basedOn w:val="a2"/>
    <w:next w:val="a2"/>
    <w:link w:val="ab"/>
    <w:autoRedefine/>
    <w:uiPriority w:val="99"/>
    <w:qFormat/>
    <w:pPr>
      <w:ind w:leftChars="2500" w:left="100"/>
    </w:pPr>
    <w:rPr>
      <w:sz w:val="28"/>
    </w:rPr>
  </w:style>
  <w:style w:type="paragraph" w:styleId="ac">
    <w:name w:val="footer"/>
    <w:basedOn w:val="a2"/>
    <w:link w:val="ad"/>
    <w:autoRedefine/>
    <w:uiPriority w:val="99"/>
    <w:qFormat/>
    <w:pPr>
      <w:tabs>
        <w:tab w:val="center" w:pos="4153"/>
        <w:tab w:val="right" w:pos="8306"/>
      </w:tabs>
      <w:snapToGrid w:val="0"/>
      <w:jc w:val="left"/>
    </w:pPr>
    <w:rPr>
      <w:sz w:val="18"/>
      <w:szCs w:val="18"/>
    </w:rPr>
  </w:style>
  <w:style w:type="paragraph" w:styleId="ae">
    <w:name w:val="header"/>
    <w:basedOn w:val="a2"/>
    <w:link w:val="af"/>
    <w:autoRedefine/>
    <w:uiPriority w:val="99"/>
    <w:qFormat/>
    <w:pPr>
      <w:pBdr>
        <w:bottom w:val="single" w:sz="6" w:space="1" w:color="auto"/>
      </w:pBdr>
      <w:tabs>
        <w:tab w:val="center" w:pos="4153"/>
        <w:tab w:val="right" w:pos="8306"/>
      </w:tabs>
      <w:snapToGrid w:val="0"/>
      <w:jc w:val="center"/>
    </w:pPr>
    <w:rPr>
      <w:sz w:val="18"/>
      <w:szCs w:val="18"/>
    </w:rPr>
  </w:style>
  <w:style w:type="paragraph" w:customStyle="1" w:styleId="af0">
    <w:name w:val="封面标准名称"/>
    <w:autoRedefine/>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ab">
    <w:name w:val="日期 字符"/>
    <w:link w:val="aa"/>
    <w:autoRedefine/>
    <w:uiPriority w:val="99"/>
    <w:semiHidden/>
    <w:qFormat/>
    <w:rPr>
      <w:szCs w:val="24"/>
    </w:rPr>
  </w:style>
  <w:style w:type="character" w:customStyle="1" w:styleId="a9">
    <w:name w:val="纯文本 字符"/>
    <w:link w:val="a8"/>
    <w:autoRedefine/>
    <w:uiPriority w:val="99"/>
    <w:semiHidden/>
    <w:qFormat/>
    <w:rPr>
      <w:rFonts w:ascii="宋体" w:hAnsi="Courier New" w:cs="Courier New"/>
      <w:szCs w:val="21"/>
    </w:rPr>
  </w:style>
  <w:style w:type="paragraph" w:customStyle="1" w:styleId="af1">
    <w:name w:val="封面标准英文名称"/>
    <w:autoRedefine/>
    <w:uiPriority w:val="99"/>
    <w:qFormat/>
    <w:pPr>
      <w:widowControl w:val="0"/>
      <w:spacing w:before="370" w:line="400" w:lineRule="exact"/>
      <w:jc w:val="center"/>
    </w:pPr>
    <w:rPr>
      <w:sz w:val="28"/>
    </w:rPr>
  </w:style>
  <w:style w:type="paragraph" w:customStyle="1" w:styleId="af2">
    <w:name w:val="章标题"/>
    <w:next w:val="a2"/>
    <w:autoRedefine/>
    <w:uiPriority w:val="99"/>
    <w:qFormat/>
    <w:pPr>
      <w:tabs>
        <w:tab w:val="left" w:pos="360"/>
      </w:tabs>
      <w:spacing w:beforeLines="50" w:afterLines="50"/>
      <w:jc w:val="both"/>
      <w:outlineLvl w:val="1"/>
    </w:pPr>
    <w:rPr>
      <w:rFonts w:ascii="黑体" w:eastAsia="黑体"/>
      <w:sz w:val="21"/>
    </w:rPr>
  </w:style>
  <w:style w:type="character" w:customStyle="1" w:styleId="a7">
    <w:name w:val="正文文本缩进 字符"/>
    <w:link w:val="a6"/>
    <w:autoRedefine/>
    <w:uiPriority w:val="99"/>
    <w:semiHidden/>
    <w:qFormat/>
    <w:rPr>
      <w:szCs w:val="24"/>
    </w:rPr>
  </w:style>
  <w:style w:type="paragraph" w:customStyle="1" w:styleId="af3">
    <w:name w:val="目次、标准名称标题"/>
    <w:basedOn w:val="a2"/>
    <w:next w:val="a2"/>
    <w:autoRedefine/>
    <w:uiPriority w:val="99"/>
    <w:qFormat/>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2"/>
    <w:autoRedefine/>
    <w:uiPriority w:val="99"/>
    <w:qFormat/>
    <w:rPr>
      <w:sz w:val="24"/>
    </w:rPr>
  </w:style>
  <w:style w:type="character" w:customStyle="1" w:styleId="1">
    <w:name w:val="标题1"/>
    <w:autoRedefine/>
    <w:uiPriority w:val="99"/>
    <w:qFormat/>
    <w:rPr>
      <w:rFonts w:cs="Times New Roman"/>
    </w:rPr>
  </w:style>
  <w:style w:type="character" w:customStyle="1" w:styleId="af">
    <w:name w:val="页眉 字符"/>
    <w:link w:val="ae"/>
    <w:autoRedefine/>
    <w:uiPriority w:val="99"/>
    <w:semiHidden/>
    <w:qFormat/>
    <w:rPr>
      <w:sz w:val="18"/>
      <w:szCs w:val="18"/>
    </w:rPr>
  </w:style>
  <w:style w:type="character" w:customStyle="1" w:styleId="ad">
    <w:name w:val="页脚 字符"/>
    <w:link w:val="ac"/>
    <w:autoRedefine/>
    <w:uiPriority w:val="99"/>
    <w:qFormat/>
    <w:locked/>
    <w:rPr>
      <w:rFonts w:cs="Times New Roman"/>
      <w:kern w:val="2"/>
      <w:sz w:val="18"/>
      <w:szCs w:val="18"/>
    </w:rPr>
  </w:style>
  <w:style w:type="paragraph" w:customStyle="1" w:styleId="af4">
    <w:name w:val="段"/>
    <w:link w:val="Char"/>
    <w:autoRedefine/>
    <w:uiPriority w:val="99"/>
    <w:qFormat/>
    <w:pPr>
      <w:autoSpaceDE w:val="0"/>
      <w:autoSpaceDN w:val="0"/>
      <w:ind w:firstLineChars="200" w:firstLine="200"/>
      <w:jc w:val="both"/>
    </w:pPr>
    <w:rPr>
      <w:rFonts w:ascii="宋体"/>
      <w:sz w:val="21"/>
    </w:rPr>
  </w:style>
  <w:style w:type="character" w:customStyle="1" w:styleId="Char">
    <w:name w:val="段 Char"/>
    <w:link w:val="af4"/>
    <w:autoRedefine/>
    <w:uiPriority w:val="99"/>
    <w:qFormat/>
    <w:locked/>
    <w:rPr>
      <w:rFonts w:ascii="宋体" w:cs="Times New Roman"/>
      <w:sz w:val="21"/>
      <w:lang w:val="en-US" w:eastAsia="zh-CN" w:bidi="ar-SA"/>
    </w:rPr>
  </w:style>
  <w:style w:type="paragraph" w:customStyle="1" w:styleId="a0">
    <w:name w:val="数字编号列项（二级）"/>
    <w:autoRedefine/>
    <w:uiPriority w:val="99"/>
    <w:qFormat/>
    <w:pPr>
      <w:numPr>
        <w:ilvl w:val="1"/>
        <w:numId w:val="1"/>
      </w:numPr>
      <w:ind w:firstLineChars="200" w:firstLine="200"/>
      <w:jc w:val="both"/>
    </w:pPr>
    <w:rPr>
      <w:rFonts w:ascii="宋体"/>
      <w:sz w:val="21"/>
    </w:rPr>
  </w:style>
  <w:style w:type="paragraph" w:customStyle="1" w:styleId="a">
    <w:name w:val="字母编号列项（一级）"/>
    <w:autoRedefine/>
    <w:uiPriority w:val="99"/>
    <w:qFormat/>
    <w:pPr>
      <w:numPr>
        <w:numId w:val="1"/>
      </w:numPr>
      <w:ind w:firstLine="0"/>
      <w:jc w:val="both"/>
    </w:pPr>
    <w:rPr>
      <w:rFonts w:ascii="宋体"/>
      <w:sz w:val="21"/>
    </w:rPr>
  </w:style>
  <w:style w:type="paragraph" w:customStyle="1" w:styleId="a1">
    <w:name w:val="编号列项（三级）"/>
    <w:autoRedefine/>
    <w:uiPriority w:val="99"/>
    <w:qFormat/>
    <w:pPr>
      <w:numPr>
        <w:ilvl w:val="2"/>
        <w:numId w:val="1"/>
      </w:numPr>
      <w:ind w:firstLineChars="200" w:firstLine="200"/>
      <w:jc w:val="both"/>
    </w:pPr>
    <w:rPr>
      <w:rFonts w:ascii="宋体"/>
      <w:sz w:val="21"/>
    </w:rPr>
  </w:style>
  <w:style w:type="paragraph" w:customStyle="1" w:styleId="af5">
    <w:name w:val="注：（正文）"/>
    <w:basedOn w:val="a2"/>
    <w:next w:val="af4"/>
    <w:autoRedefine/>
    <w:uiPriority w:val="99"/>
    <w:qFormat/>
    <w:pPr>
      <w:autoSpaceDE w:val="0"/>
      <w:autoSpaceDN w:val="0"/>
      <w:ind w:left="726" w:firstLineChars="200" w:hanging="363"/>
    </w:pPr>
    <w:rPr>
      <w:rFonts w:ascii="宋体"/>
      <w:kern w:val="0"/>
      <w:sz w:val="18"/>
      <w:szCs w:val="18"/>
    </w:rPr>
  </w:style>
  <w:style w:type="paragraph" w:styleId="af6">
    <w:name w:val="List Paragraph"/>
    <w:basedOn w:val="a2"/>
    <w:autoRedefine/>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2614</Characters>
  <Application>Microsoft Office Word</Application>
  <DocSecurity>0</DocSecurity>
  <Lines>21</Lines>
  <Paragraphs>6</Paragraphs>
  <ScaleCrop>false</ScaleCrop>
  <Company>CREM</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硅中代位碳原子含量</dc:title>
  <dc:creator>hongwai</dc:creator>
  <cp:lastModifiedBy>Administrator</cp:lastModifiedBy>
  <cp:revision>154</cp:revision>
  <cp:lastPrinted>2007-06-11T07:34:00Z</cp:lastPrinted>
  <dcterms:created xsi:type="dcterms:W3CDTF">2014-04-03T13:53:00Z</dcterms:created>
  <dcterms:modified xsi:type="dcterms:W3CDTF">2024-06-07T07:12:00Z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AA6AF6D5C89E436AB5CE0A06065EA037_12</vt:lpwstr>
  </property>
</Properties>
</file>