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DAE2" w14:textId="77777777" w:rsidR="0008087C" w:rsidRDefault="007D12B9">
      <w:pPr>
        <w:pStyle w:val="Default"/>
        <w:jc w:val="center"/>
        <w:rPr>
          <w:rFonts w:ascii="黑体" w:eastAsia="黑体" w:hAnsi="黑体" w:cs="Times New Roman" w:hint="eastAsia"/>
          <w:color w:val="auto"/>
          <w:kern w:val="2"/>
          <w:sz w:val="30"/>
          <w:szCs w:val="30"/>
        </w:rPr>
      </w:pPr>
      <w:r>
        <w:rPr>
          <w:rFonts w:ascii="黑体" w:eastAsia="黑体" w:hAnsi="黑体" w:cs="Times New Roman" w:hint="eastAsia"/>
          <w:color w:val="auto"/>
          <w:kern w:val="2"/>
          <w:sz w:val="30"/>
          <w:szCs w:val="30"/>
        </w:rPr>
        <w:t>《</w:t>
      </w:r>
      <w:r w:rsidR="00F44EE1">
        <w:rPr>
          <w:rFonts w:ascii="黑体" w:eastAsia="黑体" w:hAnsi="黑体" w:cs="Times New Roman" w:hint="eastAsia"/>
          <w:color w:val="auto"/>
          <w:kern w:val="2"/>
          <w:sz w:val="30"/>
          <w:szCs w:val="30"/>
        </w:rPr>
        <w:t>超细铂粉</w:t>
      </w:r>
      <w:r>
        <w:rPr>
          <w:rFonts w:ascii="黑体" w:eastAsia="黑体" w:hAnsi="黑体" w:cs="Times New Roman" w:hint="eastAsia"/>
          <w:color w:val="auto"/>
          <w:kern w:val="2"/>
          <w:sz w:val="30"/>
          <w:szCs w:val="30"/>
        </w:rPr>
        <w:t>》</w:t>
      </w:r>
      <w:r w:rsidR="00F44EE1">
        <w:rPr>
          <w:rFonts w:ascii="黑体" w:eastAsia="黑体" w:hAnsi="黑体" w:cs="Times New Roman" w:hint="eastAsia"/>
          <w:color w:val="auto"/>
          <w:kern w:val="2"/>
          <w:sz w:val="30"/>
          <w:szCs w:val="30"/>
        </w:rPr>
        <w:t>国家</w:t>
      </w:r>
      <w:r>
        <w:rPr>
          <w:rFonts w:ascii="黑体" w:eastAsia="黑体" w:hAnsi="黑体" w:cs="Times New Roman" w:hint="eastAsia"/>
          <w:color w:val="auto"/>
          <w:kern w:val="2"/>
          <w:sz w:val="30"/>
          <w:szCs w:val="30"/>
        </w:rPr>
        <w:t>标准修订</w:t>
      </w:r>
    </w:p>
    <w:p w14:paraId="0255000D" w14:textId="1D9CA56D" w:rsidR="0008087C" w:rsidRPr="008704C3" w:rsidRDefault="007D12B9" w:rsidP="008704C3">
      <w:pPr>
        <w:spacing w:line="240" w:lineRule="auto"/>
        <w:jc w:val="center"/>
        <w:rPr>
          <w:rFonts w:ascii="黑体" w:eastAsia="黑体" w:hAnsi="黑体" w:hint="eastAsia"/>
          <w:sz w:val="30"/>
          <w:szCs w:val="30"/>
        </w:rPr>
      </w:pPr>
      <w:r>
        <w:rPr>
          <w:rFonts w:ascii="黑体" w:eastAsia="黑体" w:hAnsi="黑体"/>
          <w:sz w:val="30"/>
          <w:szCs w:val="30"/>
        </w:rPr>
        <w:t>编制说明</w:t>
      </w:r>
    </w:p>
    <w:p w14:paraId="11EFAF0B"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b/>
          <w:sz w:val="28"/>
          <w:szCs w:val="28"/>
        </w:rPr>
        <w:t>工作简况</w:t>
      </w:r>
    </w:p>
    <w:p w14:paraId="331AF4F1" w14:textId="1FFCCBA5"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任务来源</w:t>
      </w:r>
    </w:p>
    <w:p w14:paraId="2C339805"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1.1</w:t>
      </w:r>
      <w:r>
        <w:rPr>
          <w:rFonts w:ascii="Times New Roman" w:hAnsi="Times New Roman" w:hint="eastAsia"/>
          <w:b/>
          <w:kern w:val="0"/>
          <w:sz w:val="24"/>
          <w:szCs w:val="24"/>
        </w:rPr>
        <w:t>计划批准文件名称、文号及项目编号、项目名称、计划完成年限、项目名称更改说明、</w:t>
      </w:r>
      <w:r>
        <w:rPr>
          <w:rFonts w:ascii="Times New Roman" w:hAnsi="Times New Roman" w:hint="eastAsia"/>
          <w:b/>
          <w:kern w:val="0"/>
          <w:sz w:val="24"/>
          <w:szCs w:val="24"/>
        </w:rPr>
        <w:t xml:space="preserve"> </w:t>
      </w:r>
      <w:r>
        <w:rPr>
          <w:rFonts w:ascii="Times New Roman" w:hAnsi="Times New Roman" w:hint="eastAsia"/>
          <w:b/>
          <w:kern w:val="0"/>
          <w:sz w:val="24"/>
          <w:szCs w:val="24"/>
        </w:rPr>
        <w:t>编制组成员（单位）</w:t>
      </w:r>
    </w:p>
    <w:p w14:paraId="525BC2D2" w14:textId="77777777" w:rsidR="00E55E9E" w:rsidRDefault="00E55E9E" w:rsidP="00826769">
      <w:pPr>
        <w:pStyle w:val="af8"/>
        <w:spacing w:after="160" w:line="360" w:lineRule="auto"/>
        <w:ind w:firstLine="480"/>
        <w:rPr>
          <w:sz w:val="24"/>
          <w:szCs w:val="24"/>
        </w:rPr>
      </w:pPr>
      <w:r>
        <w:rPr>
          <w:rFonts w:hint="eastAsia"/>
          <w:sz w:val="24"/>
          <w:szCs w:val="24"/>
        </w:rPr>
        <w:t>根据2</w:t>
      </w:r>
      <w:r>
        <w:rPr>
          <w:sz w:val="24"/>
          <w:szCs w:val="24"/>
        </w:rPr>
        <w:t>023</w:t>
      </w:r>
      <w:r>
        <w:rPr>
          <w:rFonts w:hint="eastAsia"/>
          <w:sz w:val="24"/>
          <w:szCs w:val="24"/>
        </w:rPr>
        <w:t>年1</w:t>
      </w:r>
      <w:r>
        <w:rPr>
          <w:sz w:val="24"/>
          <w:szCs w:val="24"/>
        </w:rPr>
        <w:t>2</w:t>
      </w:r>
      <w:r>
        <w:rPr>
          <w:rFonts w:hint="eastAsia"/>
          <w:sz w:val="24"/>
          <w:szCs w:val="24"/>
        </w:rPr>
        <w:t>月2</w:t>
      </w:r>
      <w:r>
        <w:rPr>
          <w:sz w:val="24"/>
          <w:szCs w:val="24"/>
        </w:rPr>
        <w:t>8</w:t>
      </w:r>
      <w:r>
        <w:rPr>
          <w:rFonts w:hint="eastAsia"/>
          <w:sz w:val="24"/>
          <w:szCs w:val="24"/>
        </w:rPr>
        <w:t>日，国家标准化管理委员会</w:t>
      </w:r>
      <w:r w:rsidRPr="00E55E9E">
        <w:rPr>
          <w:rFonts w:hint="eastAsia"/>
          <w:sz w:val="24"/>
          <w:szCs w:val="24"/>
        </w:rPr>
        <w:t>《</w:t>
      </w:r>
      <w:r w:rsidR="00826769">
        <w:rPr>
          <w:rFonts w:hint="eastAsia"/>
          <w:sz w:val="24"/>
          <w:szCs w:val="24"/>
        </w:rPr>
        <w:t>关于下达</w:t>
      </w:r>
      <w:r w:rsidRPr="00E55E9E">
        <w:rPr>
          <w:rFonts w:hint="eastAsia"/>
          <w:sz w:val="24"/>
          <w:szCs w:val="24"/>
        </w:rPr>
        <w:t>2023年第四批推荐</w:t>
      </w:r>
      <w:r w:rsidR="00826769">
        <w:rPr>
          <w:rFonts w:hint="eastAsia"/>
          <w:sz w:val="24"/>
          <w:szCs w:val="24"/>
        </w:rPr>
        <w:t>性</w:t>
      </w:r>
      <w:r w:rsidRPr="00E55E9E">
        <w:rPr>
          <w:rFonts w:hint="eastAsia"/>
          <w:sz w:val="24"/>
          <w:szCs w:val="24"/>
        </w:rPr>
        <w:t>国家标准计划及相关标准外文版计划</w:t>
      </w:r>
      <w:r w:rsidR="00826769">
        <w:rPr>
          <w:rFonts w:hint="eastAsia"/>
          <w:sz w:val="24"/>
          <w:szCs w:val="24"/>
        </w:rPr>
        <w:t>的通知</w:t>
      </w:r>
      <w:r w:rsidRPr="00E55E9E">
        <w:rPr>
          <w:rFonts w:hint="eastAsia"/>
          <w:sz w:val="24"/>
          <w:szCs w:val="24"/>
        </w:rPr>
        <w:t>》</w:t>
      </w:r>
      <w:r w:rsidR="00826769">
        <w:rPr>
          <w:rFonts w:hint="eastAsia"/>
          <w:sz w:val="24"/>
          <w:szCs w:val="24"/>
        </w:rPr>
        <w:t>（</w:t>
      </w:r>
      <w:proofErr w:type="gramStart"/>
      <w:r w:rsidR="00826769">
        <w:rPr>
          <w:rFonts w:hint="eastAsia"/>
          <w:sz w:val="24"/>
          <w:szCs w:val="24"/>
        </w:rPr>
        <w:t>国标委</w:t>
      </w:r>
      <w:proofErr w:type="gramEnd"/>
      <w:r w:rsidR="00826769">
        <w:rPr>
          <w:rFonts w:hint="eastAsia"/>
          <w:sz w:val="24"/>
          <w:szCs w:val="24"/>
        </w:rPr>
        <w:t>发[</w:t>
      </w:r>
      <w:r w:rsidR="00826769">
        <w:rPr>
          <w:sz w:val="24"/>
          <w:szCs w:val="24"/>
        </w:rPr>
        <w:t>2023]63</w:t>
      </w:r>
      <w:r w:rsidR="00826769">
        <w:rPr>
          <w:rFonts w:hint="eastAsia"/>
          <w:sz w:val="24"/>
          <w:szCs w:val="24"/>
        </w:rPr>
        <w:t>号），国家标准</w:t>
      </w:r>
      <w:r w:rsidR="00826769" w:rsidRPr="00826769">
        <w:rPr>
          <w:rFonts w:hint="eastAsia"/>
          <w:sz w:val="24"/>
          <w:szCs w:val="24"/>
        </w:rPr>
        <w:t>《超细铂粉》</w:t>
      </w:r>
      <w:r w:rsidR="00826769">
        <w:rPr>
          <w:rFonts w:hint="eastAsia"/>
          <w:sz w:val="24"/>
          <w:szCs w:val="24"/>
        </w:rPr>
        <w:t>制定项目由</w:t>
      </w:r>
      <w:r w:rsidR="00826769" w:rsidRPr="00826769">
        <w:rPr>
          <w:rFonts w:hint="eastAsia"/>
          <w:sz w:val="24"/>
          <w:szCs w:val="24"/>
        </w:rPr>
        <w:t>全国有色金属标准化技术委员会归口</w:t>
      </w:r>
      <w:r w:rsidR="00826769">
        <w:rPr>
          <w:rFonts w:hint="eastAsia"/>
          <w:sz w:val="24"/>
          <w:szCs w:val="24"/>
        </w:rPr>
        <w:t>，计划编号：</w:t>
      </w:r>
      <w:r w:rsidR="00826769" w:rsidRPr="00826769">
        <w:rPr>
          <w:sz w:val="24"/>
          <w:szCs w:val="24"/>
        </w:rPr>
        <w:t>20232195-T-610</w:t>
      </w:r>
      <w:r w:rsidR="00826769">
        <w:rPr>
          <w:rFonts w:hint="eastAsia"/>
          <w:sz w:val="24"/>
          <w:szCs w:val="24"/>
        </w:rPr>
        <w:t>，项目周期：1</w:t>
      </w:r>
      <w:r w:rsidR="00826769">
        <w:rPr>
          <w:sz w:val="24"/>
          <w:szCs w:val="24"/>
        </w:rPr>
        <w:t>6</w:t>
      </w:r>
      <w:r w:rsidR="00826769">
        <w:rPr>
          <w:rFonts w:hint="eastAsia"/>
          <w:sz w:val="24"/>
          <w:szCs w:val="24"/>
        </w:rPr>
        <w:t>个月，完成年限为2</w:t>
      </w:r>
      <w:r w:rsidR="00826769">
        <w:rPr>
          <w:sz w:val="24"/>
          <w:szCs w:val="24"/>
        </w:rPr>
        <w:t>025</w:t>
      </w:r>
      <w:r w:rsidR="00826769">
        <w:rPr>
          <w:rFonts w:hint="eastAsia"/>
          <w:sz w:val="24"/>
          <w:szCs w:val="24"/>
        </w:rPr>
        <w:t>年4月。技术归口单位为</w:t>
      </w:r>
      <w:r w:rsidR="00826769" w:rsidRPr="00826769">
        <w:rPr>
          <w:rFonts w:hint="eastAsia"/>
          <w:sz w:val="24"/>
          <w:szCs w:val="24"/>
        </w:rPr>
        <w:t>全国有色金属标准化技术委员会</w:t>
      </w:r>
      <w:r w:rsidR="00826769">
        <w:rPr>
          <w:rFonts w:hint="eastAsia"/>
          <w:sz w:val="24"/>
          <w:szCs w:val="24"/>
        </w:rPr>
        <w:t>。</w:t>
      </w:r>
    </w:p>
    <w:p w14:paraId="254DC550" w14:textId="77777777" w:rsidR="00826769" w:rsidRPr="00826769" w:rsidRDefault="00826769">
      <w:pPr>
        <w:pStyle w:val="af8"/>
        <w:spacing w:after="160" w:line="360" w:lineRule="auto"/>
        <w:ind w:firstLine="480"/>
        <w:rPr>
          <w:sz w:val="24"/>
          <w:szCs w:val="24"/>
        </w:rPr>
      </w:pPr>
      <w:r>
        <w:rPr>
          <w:rFonts w:hint="eastAsia"/>
          <w:sz w:val="24"/>
          <w:szCs w:val="24"/>
        </w:rPr>
        <w:t>国家标准项目</w:t>
      </w:r>
      <w:r w:rsidRPr="00826769">
        <w:rPr>
          <w:rFonts w:hint="eastAsia"/>
          <w:sz w:val="24"/>
          <w:szCs w:val="24"/>
        </w:rPr>
        <w:t>《超细铂粉》主要起草单位</w:t>
      </w:r>
      <w:r>
        <w:rPr>
          <w:rFonts w:hint="eastAsia"/>
          <w:sz w:val="24"/>
          <w:szCs w:val="24"/>
        </w:rPr>
        <w:t>为：</w:t>
      </w:r>
      <w:r w:rsidR="00D9025B">
        <w:rPr>
          <w:rFonts w:hint="eastAsia"/>
          <w:sz w:val="24"/>
          <w:szCs w:val="24"/>
        </w:rPr>
        <w:t>贵</w:t>
      </w:r>
      <w:proofErr w:type="gramStart"/>
      <w:r w:rsidR="00D9025B">
        <w:rPr>
          <w:rFonts w:hint="eastAsia"/>
          <w:sz w:val="24"/>
          <w:szCs w:val="24"/>
        </w:rPr>
        <w:t>研铂业</w:t>
      </w:r>
      <w:proofErr w:type="gramEnd"/>
      <w:r w:rsidR="00D9025B">
        <w:rPr>
          <w:rFonts w:hint="eastAsia"/>
          <w:sz w:val="24"/>
          <w:szCs w:val="24"/>
        </w:rPr>
        <w:t>股份有限公司</w:t>
      </w:r>
      <w:r w:rsidRPr="00826769">
        <w:rPr>
          <w:rFonts w:hint="eastAsia"/>
          <w:sz w:val="24"/>
          <w:szCs w:val="24"/>
        </w:rPr>
        <w:t>、有色金属技术经济研究院有限责任公司、云南贵金属实验室有限公司。</w:t>
      </w:r>
    </w:p>
    <w:p w14:paraId="33974B6E"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1.2</w:t>
      </w:r>
      <w:r>
        <w:rPr>
          <w:rFonts w:ascii="Times New Roman" w:hAnsi="Times New Roman" w:hint="eastAsia"/>
          <w:b/>
          <w:kern w:val="0"/>
          <w:sz w:val="24"/>
          <w:szCs w:val="24"/>
        </w:rPr>
        <w:t>项目编制</w:t>
      </w:r>
      <w:proofErr w:type="gramStart"/>
      <w:r>
        <w:rPr>
          <w:rFonts w:ascii="Times New Roman" w:hAnsi="Times New Roman" w:hint="eastAsia"/>
          <w:b/>
          <w:kern w:val="0"/>
          <w:sz w:val="24"/>
          <w:szCs w:val="24"/>
        </w:rPr>
        <w:t>组单位</w:t>
      </w:r>
      <w:proofErr w:type="gramEnd"/>
      <w:r>
        <w:rPr>
          <w:rFonts w:ascii="Times New Roman" w:hAnsi="Times New Roman" w:hint="eastAsia"/>
          <w:b/>
          <w:kern w:val="0"/>
          <w:sz w:val="24"/>
          <w:szCs w:val="24"/>
        </w:rPr>
        <w:t>变化情况</w:t>
      </w:r>
    </w:p>
    <w:p w14:paraId="4E358BBC" w14:textId="77777777" w:rsidR="001C6C6F" w:rsidRDefault="001C6C6F">
      <w:pPr>
        <w:spacing w:after="160"/>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022</w:t>
      </w:r>
      <w:r>
        <w:rPr>
          <w:rFonts w:ascii="宋体" w:hAnsi="宋体" w:hint="eastAsia"/>
          <w:sz w:val="24"/>
          <w:szCs w:val="24"/>
        </w:rPr>
        <w:t>年1</w:t>
      </w:r>
      <w:r>
        <w:rPr>
          <w:rFonts w:ascii="宋体" w:hAnsi="宋体"/>
          <w:sz w:val="24"/>
          <w:szCs w:val="24"/>
        </w:rPr>
        <w:t>2</w:t>
      </w:r>
      <w:r>
        <w:rPr>
          <w:rFonts w:ascii="宋体" w:hAnsi="宋体" w:hint="eastAsia"/>
          <w:sz w:val="24"/>
          <w:szCs w:val="24"/>
        </w:rPr>
        <w:t>月</w:t>
      </w:r>
      <w:r w:rsidR="00473BC7">
        <w:rPr>
          <w:rFonts w:ascii="宋体" w:hAnsi="宋体" w:hint="eastAsia"/>
          <w:sz w:val="24"/>
          <w:szCs w:val="24"/>
        </w:rPr>
        <w:t>，</w:t>
      </w:r>
      <w:r w:rsidR="00473BC7" w:rsidRPr="00473BC7">
        <w:rPr>
          <w:rFonts w:ascii="宋体" w:hAnsi="宋体" w:hint="eastAsia"/>
          <w:sz w:val="24"/>
          <w:szCs w:val="24"/>
        </w:rPr>
        <w:t>根据贵</w:t>
      </w:r>
      <w:proofErr w:type="gramStart"/>
      <w:r w:rsidR="00473BC7" w:rsidRPr="00473BC7">
        <w:rPr>
          <w:rFonts w:ascii="宋体" w:hAnsi="宋体" w:hint="eastAsia"/>
          <w:sz w:val="24"/>
          <w:szCs w:val="24"/>
        </w:rPr>
        <w:t>研铂业</w:t>
      </w:r>
      <w:proofErr w:type="gramEnd"/>
      <w:r w:rsidR="00473BC7" w:rsidRPr="00473BC7">
        <w:rPr>
          <w:rFonts w:ascii="宋体" w:hAnsi="宋体" w:hint="eastAsia"/>
          <w:sz w:val="24"/>
          <w:szCs w:val="24"/>
        </w:rPr>
        <w:t>股份有限公司“十四五”发展规划布局，公司紧扣贵金属产业发展内生需求，以高质量发展为目标，推进市场化体制机制改革走向深入，拟以信息材料事业部为基础，改制设立全资子公司贵</w:t>
      </w:r>
      <w:proofErr w:type="gramStart"/>
      <w:r w:rsidR="00473BC7" w:rsidRPr="00473BC7">
        <w:rPr>
          <w:rFonts w:ascii="宋体" w:hAnsi="宋体" w:hint="eastAsia"/>
          <w:sz w:val="24"/>
          <w:szCs w:val="24"/>
        </w:rPr>
        <w:t>研</w:t>
      </w:r>
      <w:proofErr w:type="gramEnd"/>
      <w:r w:rsidR="00473BC7" w:rsidRPr="00473BC7">
        <w:rPr>
          <w:rFonts w:ascii="宋体" w:hAnsi="宋体" w:hint="eastAsia"/>
          <w:sz w:val="24"/>
          <w:szCs w:val="24"/>
        </w:rPr>
        <w:t>电子材料（云南）有限公司，建立现代企业制度和完全市场化的机制，培育电子元器件行业具竞争力的表面金属化材料供应企业，进一步提升贵金属信息浆料核心竞争力、影响力和话语权。</w:t>
      </w:r>
    </w:p>
    <w:p w14:paraId="773E7DCA" w14:textId="77777777" w:rsidR="00D9025B" w:rsidRDefault="00473BC7">
      <w:pPr>
        <w:spacing w:after="160"/>
        <w:ind w:firstLineChars="200" w:firstLine="480"/>
        <w:rPr>
          <w:rFonts w:ascii="Times New Roman" w:hAnsi="Times New Roman"/>
          <w:kern w:val="0"/>
          <w:sz w:val="24"/>
          <w:szCs w:val="24"/>
        </w:rPr>
      </w:pPr>
      <w:r w:rsidRPr="00473BC7">
        <w:rPr>
          <w:rFonts w:ascii="Times New Roman" w:hAnsi="Times New Roman" w:hint="eastAsia"/>
          <w:kern w:val="0"/>
          <w:sz w:val="24"/>
          <w:szCs w:val="24"/>
        </w:rPr>
        <w:t>2023</w:t>
      </w:r>
      <w:r w:rsidRPr="00473BC7">
        <w:rPr>
          <w:rFonts w:ascii="Times New Roman" w:hAnsi="Times New Roman" w:hint="eastAsia"/>
          <w:kern w:val="0"/>
          <w:sz w:val="24"/>
          <w:szCs w:val="24"/>
        </w:rPr>
        <w:t>年</w:t>
      </w:r>
      <w:r w:rsidRPr="00473BC7">
        <w:rPr>
          <w:rFonts w:ascii="Times New Roman" w:hAnsi="Times New Roman" w:hint="eastAsia"/>
          <w:kern w:val="0"/>
          <w:sz w:val="24"/>
          <w:szCs w:val="24"/>
        </w:rPr>
        <w:t>12</w:t>
      </w:r>
      <w:r w:rsidRPr="00473BC7">
        <w:rPr>
          <w:rFonts w:ascii="Times New Roman" w:hAnsi="Times New Roman" w:hint="eastAsia"/>
          <w:kern w:val="0"/>
          <w:sz w:val="24"/>
          <w:szCs w:val="24"/>
        </w:rPr>
        <w:t>月，贵</w:t>
      </w:r>
      <w:proofErr w:type="gramStart"/>
      <w:r w:rsidRPr="00473BC7">
        <w:rPr>
          <w:rFonts w:ascii="Times New Roman" w:hAnsi="Times New Roman" w:hint="eastAsia"/>
          <w:kern w:val="0"/>
          <w:sz w:val="24"/>
          <w:szCs w:val="24"/>
        </w:rPr>
        <w:t>研铂业</w:t>
      </w:r>
      <w:proofErr w:type="gramEnd"/>
      <w:r w:rsidRPr="00473BC7">
        <w:rPr>
          <w:rFonts w:ascii="Times New Roman" w:hAnsi="Times New Roman" w:hint="eastAsia"/>
          <w:kern w:val="0"/>
          <w:sz w:val="24"/>
          <w:szCs w:val="24"/>
        </w:rPr>
        <w:t>股份有限公司更名为云南贵金属新材料控股集团股份有限公司</w:t>
      </w:r>
      <w:r>
        <w:rPr>
          <w:rFonts w:ascii="Times New Roman" w:hAnsi="Times New Roman" w:hint="eastAsia"/>
          <w:kern w:val="0"/>
          <w:sz w:val="24"/>
          <w:szCs w:val="24"/>
        </w:rPr>
        <w:t>。</w:t>
      </w:r>
    </w:p>
    <w:p w14:paraId="336CAE10" w14:textId="64A5F5E5" w:rsidR="00826769" w:rsidRPr="00D9025B" w:rsidRDefault="00826769" w:rsidP="00D9025B">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因此在</w:t>
      </w:r>
      <w:r w:rsidRPr="00826769">
        <w:rPr>
          <w:rFonts w:ascii="Times New Roman" w:hAnsi="Times New Roman" w:hint="eastAsia"/>
          <w:kern w:val="0"/>
          <w:sz w:val="24"/>
          <w:szCs w:val="24"/>
        </w:rPr>
        <w:t>技术预审会前根据</w:t>
      </w:r>
      <w:r>
        <w:rPr>
          <w:rFonts w:ascii="Times New Roman" w:hAnsi="Times New Roman" w:hint="eastAsia"/>
          <w:kern w:val="0"/>
          <w:sz w:val="24"/>
          <w:szCs w:val="24"/>
        </w:rPr>
        <w:t>标准编制工作任务量，重新调整了编制组构成，具体为：</w:t>
      </w:r>
      <w:bookmarkStart w:id="0" w:name="_Hlk174015389"/>
      <w:r w:rsidR="00F31EB5" w:rsidRPr="00F31EB5">
        <w:rPr>
          <w:rFonts w:hint="eastAsia"/>
          <w:sz w:val="24"/>
          <w:szCs w:val="24"/>
        </w:rPr>
        <w:t>贵</w:t>
      </w:r>
      <w:proofErr w:type="gramStart"/>
      <w:r w:rsidR="00F31EB5" w:rsidRPr="00F31EB5">
        <w:rPr>
          <w:rFonts w:hint="eastAsia"/>
          <w:sz w:val="24"/>
          <w:szCs w:val="24"/>
        </w:rPr>
        <w:t>研</w:t>
      </w:r>
      <w:proofErr w:type="gramEnd"/>
      <w:r w:rsidR="00F31EB5" w:rsidRPr="00F31EB5">
        <w:rPr>
          <w:rFonts w:hint="eastAsia"/>
          <w:sz w:val="24"/>
          <w:szCs w:val="24"/>
        </w:rPr>
        <w:t>电子材料（云南）有限公司、云南贵金属新材料控股集团股份有限公司、有色金属技术经济研究院有限责任公司、云南贵金属实验室有限公司、有</w:t>
      </w:r>
      <w:proofErr w:type="gramStart"/>
      <w:r w:rsidR="00F31EB5" w:rsidRPr="00F31EB5">
        <w:rPr>
          <w:rFonts w:hint="eastAsia"/>
          <w:sz w:val="24"/>
          <w:szCs w:val="24"/>
        </w:rPr>
        <w:t>研</w:t>
      </w:r>
      <w:proofErr w:type="gramEnd"/>
      <w:r w:rsidR="00F31EB5" w:rsidRPr="00F31EB5">
        <w:rPr>
          <w:rFonts w:hint="eastAsia"/>
          <w:sz w:val="24"/>
          <w:szCs w:val="24"/>
        </w:rPr>
        <w:lastRenderedPageBreak/>
        <w:t>亿金新材料股份有限公司、有</w:t>
      </w:r>
      <w:proofErr w:type="gramStart"/>
      <w:r w:rsidR="00F31EB5" w:rsidRPr="00F31EB5">
        <w:rPr>
          <w:rFonts w:hint="eastAsia"/>
          <w:sz w:val="24"/>
          <w:szCs w:val="24"/>
        </w:rPr>
        <w:t>研</w:t>
      </w:r>
      <w:proofErr w:type="gramEnd"/>
      <w:r w:rsidR="00F31EB5" w:rsidRPr="00F31EB5">
        <w:rPr>
          <w:rFonts w:hint="eastAsia"/>
          <w:sz w:val="24"/>
          <w:szCs w:val="24"/>
        </w:rPr>
        <w:t>国晶辉新材料有限公司、金川集团股份有限公司、西北有色金属研究院、</w:t>
      </w:r>
      <w:r w:rsidR="00F31EB5" w:rsidRPr="00F31EB5">
        <w:rPr>
          <w:rFonts w:hint="eastAsia"/>
          <w:sz w:val="24"/>
          <w:szCs w:val="24"/>
        </w:rPr>
        <w:t xml:space="preserve"> </w:t>
      </w:r>
      <w:r w:rsidR="00F31EB5" w:rsidRPr="00F31EB5">
        <w:rPr>
          <w:rFonts w:hint="eastAsia"/>
          <w:sz w:val="24"/>
          <w:szCs w:val="24"/>
        </w:rPr>
        <w:t>成都光明派</w:t>
      </w:r>
      <w:proofErr w:type="gramStart"/>
      <w:r w:rsidR="00F31EB5" w:rsidRPr="00F31EB5">
        <w:rPr>
          <w:rFonts w:hint="eastAsia"/>
          <w:sz w:val="24"/>
          <w:szCs w:val="24"/>
        </w:rPr>
        <w:t>特</w:t>
      </w:r>
      <w:proofErr w:type="gramEnd"/>
      <w:r w:rsidR="00F31EB5" w:rsidRPr="00F31EB5">
        <w:rPr>
          <w:rFonts w:hint="eastAsia"/>
          <w:sz w:val="24"/>
          <w:szCs w:val="24"/>
        </w:rPr>
        <w:t>贵金属有限公司</w:t>
      </w:r>
      <w:r w:rsidR="00F31EB5">
        <w:rPr>
          <w:rFonts w:hint="eastAsia"/>
          <w:sz w:val="24"/>
          <w:szCs w:val="24"/>
        </w:rPr>
        <w:t>。</w:t>
      </w:r>
      <w:bookmarkEnd w:id="0"/>
    </w:p>
    <w:p w14:paraId="6B5E6311"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主要参加单位和工作成员及其所作的工作</w:t>
      </w:r>
    </w:p>
    <w:p w14:paraId="1F0B796A"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2. 1</w:t>
      </w:r>
      <w:r>
        <w:rPr>
          <w:rFonts w:ascii="Times New Roman" w:hAnsi="Times New Roman" w:hint="eastAsia"/>
          <w:b/>
          <w:kern w:val="0"/>
          <w:sz w:val="24"/>
          <w:szCs w:val="24"/>
        </w:rPr>
        <w:t>主要参加单位情况</w:t>
      </w:r>
    </w:p>
    <w:p w14:paraId="163DA343" w14:textId="77777777" w:rsidR="0008087C" w:rsidRDefault="008E435D" w:rsidP="008E435D">
      <w:pPr>
        <w:spacing w:after="160"/>
        <w:ind w:firstLineChars="200" w:firstLine="480"/>
        <w:rPr>
          <w:sz w:val="24"/>
        </w:rPr>
      </w:pPr>
      <w:r w:rsidRPr="008E435D">
        <w:rPr>
          <w:rFonts w:hint="eastAsia"/>
          <w:sz w:val="24"/>
        </w:rPr>
        <w:t>云南贵金属新材料控股集团股份有限公司（简称：</w:t>
      </w:r>
      <w:r>
        <w:rPr>
          <w:rFonts w:hint="eastAsia"/>
          <w:sz w:val="24"/>
        </w:rPr>
        <w:t>贵金属集团</w:t>
      </w:r>
      <w:r w:rsidRPr="008E435D">
        <w:rPr>
          <w:rFonts w:hint="eastAsia"/>
          <w:sz w:val="24"/>
        </w:rPr>
        <w:t>，证券代码：</w:t>
      </w:r>
      <w:r w:rsidRPr="008E435D">
        <w:rPr>
          <w:rFonts w:hint="eastAsia"/>
          <w:sz w:val="24"/>
        </w:rPr>
        <w:t>600459</w:t>
      </w:r>
      <w:r w:rsidRPr="008E435D">
        <w:rPr>
          <w:rFonts w:hint="eastAsia"/>
          <w:sz w:val="24"/>
        </w:rPr>
        <w:t>）</w:t>
      </w:r>
      <w:r w:rsidR="007D12B9">
        <w:rPr>
          <w:rFonts w:hint="eastAsia"/>
          <w:sz w:val="24"/>
        </w:rPr>
        <w:t>于</w:t>
      </w:r>
      <w:r>
        <w:rPr>
          <w:rFonts w:hint="eastAsia"/>
          <w:sz w:val="24"/>
        </w:rPr>
        <w:t>2</w:t>
      </w:r>
      <w:r>
        <w:rPr>
          <w:sz w:val="24"/>
        </w:rPr>
        <w:t>023</w:t>
      </w:r>
      <w:r>
        <w:rPr>
          <w:rFonts w:hint="eastAsia"/>
          <w:sz w:val="24"/>
        </w:rPr>
        <w:t>年由</w:t>
      </w:r>
      <w:r w:rsidRPr="008E435D">
        <w:rPr>
          <w:rFonts w:hint="eastAsia"/>
          <w:sz w:val="24"/>
        </w:rPr>
        <w:t>贵</w:t>
      </w:r>
      <w:proofErr w:type="gramStart"/>
      <w:r w:rsidRPr="008E435D">
        <w:rPr>
          <w:rFonts w:hint="eastAsia"/>
          <w:sz w:val="24"/>
        </w:rPr>
        <w:t>研铂业</w:t>
      </w:r>
      <w:proofErr w:type="gramEnd"/>
      <w:r w:rsidRPr="008E435D">
        <w:rPr>
          <w:rFonts w:hint="eastAsia"/>
          <w:sz w:val="24"/>
        </w:rPr>
        <w:t>股份有限公司</w:t>
      </w:r>
      <w:r>
        <w:rPr>
          <w:rFonts w:hint="eastAsia"/>
          <w:sz w:val="24"/>
        </w:rPr>
        <w:t>更名而来。其历史是于</w:t>
      </w:r>
      <w:r w:rsidR="007D12B9">
        <w:rPr>
          <w:rFonts w:hint="eastAsia"/>
          <w:sz w:val="24"/>
        </w:rPr>
        <w:t>2000</w:t>
      </w:r>
      <w:r w:rsidR="007D12B9">
        <w:rPr>
          <w:rFonts w:hint="eastAsia"/>
          <w:sz w:val="24"/>
        </w:rPr>
        <w:t>年由中国唯一从事贵金属多学科领域综合性研究开发机构昆明贵金属研究所（简称：贵</w:t>
      </w:r>
      <w:proofErr w:type="gramStart"/>
      <w:r w:rsidR="007D12B9">
        <w:rPr>
          <w:rFonts w:hint="eastAsia"/>
          <w:sz w:val="24"/>
        </w:rPr>
        <w:t>研</w:t>
      </w:r>
      <w:proofErr w:type="gramEnd"/>
      <w:r w:rsidR="007D12B9">
        <w:rPr>
          <w:rFonts w:hint="eastAsia"/>
          <w:sz w:val="24"/>
        </w:rPr>
        <w:t>所）发起设立，是集贵金属系列功能材料研究、开发和生产经营于一体的高新技术企业，于</w:t>
      </w:r>
      <w:r w:rsidR="007D12B9">
        <w:rPr>
          <w:rFonts w:hint="eastAsia"/>
          <w:sz w:val="24"/>
        </w:rPr>
        <w:t>2003</w:t>
      </w:r>
      <w:r w:rsidR="007D12B9">
        <w:rPr>
          <w:rFonts w:hint="eastAsia"/>
          <w:sz w:val="24"/>
        </w:rPr>
        <w:t>年在上海证券交易所上市。</w:t>
      </w:r>
      <w:r>
        <w:rPr>
          <w:rFonts w:hint="eastAsia"/>
          <w:sz w:val="24"/>
        </w:rPr>
        <w:t>贵金属集团</w:t>
      </w:r>
      <w:r w:rsidR="007D12B9">
        <w:rPr>
          <w:rFonts w:hint="eastAsia"/>
          <w:sz w:val="24"/>
        </w:rPr>
        <w:t>专注于贵金属新材料制造、资源再生、商务贸易，立足于做强产品，做大贸易，拓展资源。产品包括贵金属特种功能材料、环保及催化功能材料、信息功能材料、再生资源材料等五大类</w:t>
      </w:r>
      <w:r w:rsidR="007D12B9">
        <w:rPr>
          <w:rFonts w:hint="eastAsia"/>
          <w:sz w:val="24"/>
        </w:rPr>
        <w:t>,</w:t>
      </w:r>
      <w:r w:rsidR="007D12B9">
        <w:rPr>
          <w:rFonts w:hint="eastAsia"/>
          <w:sz w:val="24"/>
        </w:rPr>
        <w:t>共计</w:t>
      </w:r>
      <w:r w:rsidR="007D12B9">
        <w:rPr>
          <w:rFonts w:hint="eastAsia"/>
          <w:sz w:val="24"/>
        </w:rPr>
        <w:t>390</w:t>
      </w:r>
      <w:r w:rsidR="007D12B9">
        <w:rPr>
          <w:rFonts w:hint="eastAsia"/>
          <w:sz w:val="24"/>
        </w:rPr>
        <w:t>多个品种、</w:t>
      </w:r>
      <w:r w:rsidR="007D12B9">
        <w:rPr>
          <w:rFonts w:hint="eastAsia"/>
          <w:sz w:val="24"/>
        </w:rPr>
        <w:t>4000</w:t>
      </w:r>
      <w:r w:rsidR="007D12B9">
        <w:rPr>
          <w:rFonts w:hint="eastAsia"/>
          <w:sz w:val="24"/>
        </w:rPr>
        <w:t>多种规格，产品主要用于航空、航天、航海、国防军工、电子、能源、化工、石油、汽车、生物医药、环保能源、钢铁等行业。</w:t>
      </w:r>
    </w:p>
    <w:p w14:paraId="55AD0D51" w14:textId="77777777" w:rsidR="0008087C" w:rsidRDefault="007D12B9">
      <w:pPr>
        <w:spacing w:after="160"/>
        <w:ind w:firstLineChars="200" w:firstLine="480"/>
        <w:rPr>
          <w:rFonts w:ascii="宋体" w:hAnsi="宋体" w:hint="eastAsia"/>
          <w:sz w:val="24"/>
        </w:rPr>
      </w:pPr>
      <w:r>
        <w:rPr>
          <w:rFonts w:hint="eastAsia"/>
          <w:sz w:val="24"/>
        </w:rPr>
        <w:t>公司以标准引领行业发展，持续保持贵金属领域标准制</w:t>
      </w:r>
      <w:r>
        <w:rPr>
          <w:rFonts w:hint="eastAsia"/>
          <w:sz w:val="24"/>
        </w:rPr>
        <w:t>(</w:t>
      </w:r>
      <w:r>
        <w:rPr>
          <w:rFonts w:hint="eastAsia"/>
          <w:sz w:val="24"/>
        </w:rPr>
        <w:t>修</w:t>
      </w:r>
      <w:r>
        <w:rPr>
          <w:rFonts w:hint="eastAsia"/>
          <w:sz w:val="24"/>
        </w:rPr>
        <w:t>)</w:t>
      </w:r>
      <w:r>
        <w:rPr>
          <w:rFonts w:hint="eastAsia"/>
          <w:sz w:val="24"/>
        </w:rPr>
        <w:t>订的优势地位。截至</w:t>
      </w:r>
      <w:r w:rsidR="008E435D">
        <w:rPr>
          <w:sz w:val="24"/>
        </w:rPr>
        <w:t>2023</w:t>
      </w:r>
      <w:r>
        <w:rPr>
          <w:rFonts w:hint="eastAsia"/>
          <w:sz w:val="24"/>
        </w:rPr>
        <w:t>年末，主持和参与制订、修订国家标准</w:t>
      </w:r>
      <w:r w:rsidR="008E435D">
        <w:rPr>
          <w:rFonts w:hint="eastAsia"/>
          <w:sz w:val="24"/>
        </w:rPr>
        <w:t>八十余</w:t>
      </w:r>
      <w:r>
        <w:rPr>
          <w:rFonts w:hint="eastAsia"/>
          <w:sz w:val="24"/>
        </w:rPr>
        <w:t>项、国家军用标准</w:t>
      </w:r>
      <w:r w:rsidR="008E435D">
        <w:rPr>
          <w:rFonts w:hint="eastAsia"/>
          <w:sz w:val="24"/>
        </w:rPr>
        <w:t>二十余</w:t>
      </w:r>
      <w:r>
        <w:rPr>
          <w:rFonts w:hint="eastAsia"/>
          <w:sz w:val="24"/>
        </w:rPr>
        <w:t>项、行业标准</w:t>
      </w:r>
      <w:r w:rsidR="008E435D">
        <w:rPr>
          <w:rFonts w:hint="eastAsia"/>
          <w:sz w:val="24"/>
        </w:rPr>
        <w:t>一百余</w:t>
      </w:r>
      <w:r>
        <w:rPr>
          <w:rFonts w:hint="eastAsia"/>
          <w:sz w:val="24"/>
        </w:rPr>
        <w:t>项，</w:t>
      </w:r>
      <w:r>
        <w:rPr>
          <w:rFonts w:ascii="宋体" w:hAnsi="宋体" w:hint="eastAsia"/>
          <w:sz w:val="24"/>
        </w:rPr>
        <w:t>具备良好的工作基础。</w:t>
      </w:r>
      <w:r w:rsidR="008E435D">
        <w:rPr>
          <w:rFonts w:hint="eastAsia"/>
          <w:sz w:val="24"/>
        </w:rPr>
        <w:t>十余</w:t>
      </w:r>
      <w:r>
        <w:rPr>
          <w:rFonts w:hint="eastAsia"/>
          <w:sz w:val="24"/>
        </w:rPr>
        <w:t>个产品获“国家重点新产品”称号。尤其是公司“汽车尾气净化三效稀土基催化剂产业化”、“铂基微电子浆料及专用材料产业化”被列为国家高技术产业化示范工程，为公司未来新产品推向市场打下了坚实的基础。</w:t>
      </w:r>
    </w:p>
    <w:p w14:paraId="6AE4BD4E" w14:textId="77777777" w:rsidR="0008087C" w:rsidRDefault="007D12B9">
      <w:pPr>
        <w:spacing w:after="160"/>
        <w:ind w:firstLineChars="200" w:firstLine="480"/>
        <w:rPr>
          <w:sz w:val="24"/>
        </w:rPr>
      </w:pPr>
      <w:r>
        <w:rPr>
          <w:rFonts w:hint="eastAsia"/>
          <w:sz w:val="24"/>
        </w:rPr>
        <w:t>此外，公司实施人力资源开发战略，着力打造高知识、高技能、高素质的技术开发队伍、营销商务队伍、职能管理队伍和产业工人队伍。公司员工中，技术人员占</w:t>
      </w:r>
      <w:r>
        <w:rPr>
          <w:rFonts w:hint="eastAsia"/>
          <w:sz w:val="24"/>
        </w:rPr>
        <w:t>31%</w:t>
      </w:r>
      <w:r>
        <w:rPr>
          <w:rFonts w:hint="eastAsia"/>
          <w:sz w:val="24"/>
        </w:rPr>
        <w:t>、本科及以上学历占</w:t>
      </w:r>
      <w:r>
        <w:rPr>
          <w:rFonts w:hint="eastAsia"/>
          <w:sz w:val="24"/>
        </w:rPr>
        <w:t>62%</w:t>
      </w:r>
      <w:r>
        <w:rPr>
          <w:rFonts w:hint="eastAsia"/>
          <w:sz w:val="24"/>
        </w:rPr>
        <w:t>。公司已搭建了包含贵金属冶金、材料、化学化工、工业催化、加工、检测、信息、商务等专业人才梯队；储备了一批以海外留学博士领衔的年轻专业技术人才团队，为贵金属产业可持续发展提供人才支撑。</w:t>
      </w:r>
      <w:r w:rsidR="008E435D">
        <w:rPr>
          <w:rFonts w:hint="eastAsia"/>
          <w:sz w:val="24"/>
        </w:rPr>
        <w:t>贵金属集团</w:t>
      </w:r>
      <w:r>
        <w:rPr>
          <w:rFonts w:hint="eastAsia"/>
          <w:sz w:val="24"/>
        </w:rPr>
        <w:t>可提供从贵金属原料采</w:t>
      </w:r>
      <w:r>
        <w:rPr>
          <w:rFonts w:hint="eastAsia"/>
          <w:sz w:val="24"/>
        </w:rPr>
        <w:t>-</w:t>
      </w:r>
      <w:r>
        <w:rPr>
          <w:rFonts w:hint="eastAsia"/>
          <w:sz w:val="24"/>
        </w:rPr>
        <w:t>供</w:t>
      </w:r>
      <w:r>
        <w:rPr>
          <w:rFonts w:hint="eastAsia"/>
          <w:sz w:val="24"/>
        </w:rPr>
        <w:t>-</w:t>
      </w:r>
      <w:r>
        <w:rPr>
          <w:rFonts w:hint="eastAsia"/>
          <w:sz w:val="24"/>
        </w:rPr>
        <w:t>销、产品加工到废料回收利用的一站式综合服务，在贵金属材料领域拥有系列核心技术和完整创新体系，集产学研为一体，使公司在行业竞争中占据了明显的综合竞争优势。</w:t>
      </w:r>
    </w:p>
    <w:p w14:paraId="643F5437" w14:textId="77777777" w:rsidR="00802277" w:rsidRDefault="00802277">
      <w:pPr>
        <w:spacing w:after="160"/>
        <w:ind w:firstLineChars="200" w:firstLine="480"/>
        <w:rPr>
          <w:sz w:val="24"/>
        </w:rPr>
      </w:pPr>
      <w:r w:rsidRPr="00802277">
        <w:rPr>
          <w:rFonts w:hint="eastAsia"/>
          <w:sz w:val="24"/>
        </w:rPr>
        <w:lastRenderedPageBreak/>
        <w:t>贵</w:t>
      </w:r>
      <w:proofErr w:type="gramStart"/>
      <w:r w:rsidRPr="00802277">
        <w:rPr>
          <w:rFonts w:hint="eastAsia"/>
          <w:sz w:val="24"/>
        </w:rPr>
        <w:t>研</w:t>
      </w:r>
      <w:proofErr w:type="gramEnd"/>
      <w:r w:rsidRPr="00802277">
        <w:rPr>
          <w:rFonts w:hint="eastAsia"/>
          <w:sz w:val="24"/>
        </w:rPr>
        <w:t>电子材料（云南）有限公司（简称：贵</w:t>
      </w:r>
      <w:proofErr w:type="gramStart"/>
      <w:r w:rsidRPr="00802277">
        <w:rPr>
          <w:rFonts w:hint="eastAsia"/>
          <w:sz w:val="24"/>
        </w:rPr>
        <w:t>研</w:t>
      </w:r>
      <w:proofErr w:type="gramEnd"/>
      <w:r w:rsidRPr="00802277">
        <w:rPr>
          <w:rFonts w:hint="eastAsia"/>
          <w:sz w:val="24"/>
        </w:rPr>
        <w:t>电子）由贵</w:t>
      </w:r>
      <w:proofErr w:type="gramStart"/>
      <w:r w:rsidRPr="00802277">
        <w:rPr>
          <w:rFonts w:hint="eastAsia"/>
          <w:sz w:val="24"/>
        </w:rPr>
        <w:t>研铂业</w:t>
      </w:r>
      <w:proofErr w:type="gramEnd"/>
      <w:r w:rsidRPr="00802277">
        <w:rPr>
          <w:rFonts w:hint="eastAsia"/>
          <w:sz w:val="24"/>
        </w:rPr>
        <w:t>股份有限公司信息材料事业部独立后成立，是国内最早从事贵金属电子浆料开发的</w:t>
      </w:r>
      <w:proofErr w:type="gramStart"/>
      <w:r w:rsidRPr="00802277">
        <w:rPr>
          <w:rFonts w:hint="eastAsia"/>
          <w:sz w:val="24"/>
        </w:rPr>
        <w:t>的</w:t>
      </w:r>
      <w:proofErr w:type="gramEnd"/>
      <w:r w:rsidRPr="00802277">
        <w:rPr>
          <w:rFonts w:hint="eastAsia"/>
          <w:sz w:val="24"/>
        </w:rPr>
        <w:t>单位，公司成立于</w:t>
      </w:r>
      <w:r w:rsidRPr="00802277">
        <w:rPr>
          <w:rFonts w:hint="eastAsia"/>
          <w:sz w:val="24"/>
        </w:rPr>
        <w:t>2022</w:t>
      </w:r>
      <w:r w:rsidRPr="00802277">
        <w:rPr>
          <w:rFonts w:hint="eastAsia"/>
          <w:sz w:val="24"/>
        </w:rPr>
        <w:t>年</w:t>
      </w:r>
      <w:r w:rsidRPr="00802277">
        <w:rPr>
          <w:rFonts w:hint="eastAsia"/>
          <w:sz w:val="24"/>
        </w:rPr>
        <w:t>12</w:t>
      </w:r>
      <w:r w:rsidRPr="00802277">
        <w:rPr>
          <w:rFonts w:hint="eastAsia"/>
          <w:sz w:val="24"/>
        </w:rPr>
        <w:t>月</w:t>
      </w:r>
      <w:r w:rsidRPr="00802277">
        <w:rPr>
          <w:rFonts w:hint="eastAsia"/>
          <w:sz w:val="24"/>
        </w:rPr>
        <w:t>26</w:t>
      </w:r>
      <w:r w:rsidRPr="00802277">
        <w:rPr>
          <w:rFonts w:hint="eastAsia"/>
          <w:sz w:val="24"/>
        </w:rPr>
        <w:t>日，经营范围包括电子专用材料研发、制造、销售以及技术服务、开发、咨询、交流、推广等业务。新材料技术研发主要产品包括系列高温银浆、低温银浆、特种浆料以及贵金属粉体，涉及</w:t>
      </w:r>
      <w:r w:rsidRPr="00802277">
        <w:rPr>
          <w:rFonts w:hint="eastAsia"/>
          <w:sz w:val="24"/>
        </w:rPr>
        <w:t>49</w:t>
      </w:r>
      <w:r w:rsidRPr="00802277">
        <w:rPr>
          <w:rFonts w:hint="eastAsia"/>
          <w:sz w:val="24"/>
        </w:rPr>
        <w:t>个品种，</w:t>
      </w:r>
      <w:r w:rsidRPr="00802277">
        <w:rPr>
          <w:rFonts w:hint="eastAsia"/>
          <w:sz w:val="24"/>
        </w:rPr>
        <w:t>190</w:t>
      </w:r>
      <w:r w:rsidRPr="00802277">
        <w:rPr>
          <w:rFonts w:hint="eastAsia"/>
          <w:sz w:val="24"/>
        </w:rPr>
        <w:t>余个规格产品，是国内贵金属电子浆料品种最齐全研发、生产、销售为一体的单位。其中</w:t>
      </w:r>
      <w:proofErr w:type="gramStart"/>
      <w:r w:rsidRPr="00802277">
        <w:rPr>
          <w:rFonts w:hint="eastAsia"/>
          <w:sz w:val="24"/>
        </w:rPr>
        <w:t>铂</w:t>
      </w:r>
      <w:proofErr w:type="gramEnd"/>
      <w:r w:rsidRPr="00802277">
        <w:rPr>
          <w:rFonts w:hint="eastAsia"/>
          <w:sz w:val="24"/>
        </w:rPr>
        <w:t>系列浆料产品市场占比超过</w:t>
      </w:r>
      <w:r w:rsidRPr="00802277">
        <w:rPr>
          <w:rFonts w:hint="eastAsia"/>
          <w:sz w:val="24"/>
        </w:rPr>
        <w:t>80%</w:t>
      </w:r>
      <w:r w:rsidRPr="00802277">
        <w:rPr>
          <w:rFonts w:hint="eastAsia"/>
          <w:sz w:val="24"/>
        </w:rPr>
        <w:t>，低温浆料产品市场占比达到</w:t>
      </w:r>
      <w:r w:rsidRPr="00802277">
        <w:rPr>
          <w:rFonts w:hint="eastAsia"/>
          <w:sz w:val="24"/>
        </w:rPr>
        <w:t>35%</w:t>
      </w:r>
      <w:r w:rsidRPr="00802277">
        <w:rPr>
          <w:rFonts w:hint="eastAsia"/>
          <w:sz w:val="24"/>
        </w:rPr>
        <w:t>。产品年产量达到</w:t>
      </w:r>
      <w:r w:rsidRPr="00802277">
        <w:rPr>
          <w:rFonts w:hint="eastAsia"/>
          <w:sz w:val="24"/>
        </w:rPr>
        <w:t>100</w:t>
      </w:r>
      <w:r w:rsidRPr="00802277">
        <w:rPr>
          <w:rFonts w:hint="eastAsia"/>
          <w:sz w:val="24"/>
        </w:rPr>
        <w:t>余吨，产品主要原材料有各类高纯贵金属、还原剂、树脂、溶剂、各类技术氧化物等。近年来，部门承担国家及省级贵金属电子浆料科研项目</w:t>
      </w:r>
      <w:r w:rsidRPr="00802277">
        <w:rPr>
          <w:rFonts w:hint="eastAsia"/>
          <w:sz w:val="24"/>
        </w:rPr>
        <w:t>30</w:t>
      </w:r>
      <w:r w:rsidRPr="00802277">
        <w:rPr>
          <w:rFonts w:hint="eastAsia"/>
          <w:sz w:val="24"/>
        </w:rPr>
        <w:t>余项，制（修）订</w:t>
      </w:r>
      <w:proofErr w:type="gramStart"/>
      <w:r w:rsidRPr="00802277">
        <w:rPr>
          <w:rFonts w:hint="eastAsia"/>
          <w:sz w:val="24"/>
        </w:rPr>
        <w:t>国标行标</w:t>
      </w:r>
      <w:r w:rsidRPr="00802277">
        <w:rPr>
          <w:rFonts w:hint="eastAsia"/>
          <w:sz w:val="24"/>
        </w:rPr>
        <w:t>28</w:t>
      </w:r>
      <w:r w:rsidRPr="00802277">
        <w:rPr>
          <w:rFonts w:hint="eastAsia"/>
          <w:sz w:val="24"/>
        </w:rPr>
        <w:t>项</w:t>
      </w:r>
      <w:proofErr w:type="gramEnd"/>
      <w:r w:rsidRPr="00802277">
        <w:rPr>
          <w:rFonts w:hint="eastAsia"/>
          <w:sz w:val="24"/>
        </w:rPr>
        <w:t>，获得授权发明专利</w:t>
      </w:r>
      <w:r w:rsidRPr="00802277">
        <w:rPr>
          <w:rFonts w:hint="eastAsia"/>
          <w:sz w:val="24"/>
        </w:rPr>
        <w:t>26</w:t>
      </w:r>
      <w:r w:rsidRPr="00802277">
        <w:rPr>
          <w:rFonts w:hint="eastAsia"/>
          <w:sz w:val="24"/>
        </w:rPr>
        <w:t>项，获得国家及省部级科技进步奖</w:t>
      </w:r>
      <w:r w:rsidRPr="00802277">
        <w:rPr>
          <w:rFonts w:hint="eastAsia"/>
          <w:sz w:val="24"/>
        </w:rPr>
        <w:t>4</w:t>
      </w:r>
      <w:r w:rsidRPr="00802277">
        <w:rPr>
          <w:rFonts w:hint="eastAsia"/>
          <w:sz w:val="24"/>
        </w:rPr>
        <w:t>项。开发的膜片开关用低温银</w:t>
      </w:r>
      <w:proofErr w:type="gramStart"/>
      <w:r w:rsidRPr="00802277">
        <w:rPr>
          <w:rFonts w:hint="eastAsia"/>
          <w:sz w:val="24"/>
        </w:rPr>
        <w:t>浆产品</w:t>
      </w:r>
      <w:proofErr w:type="gramEnd"/>
      <w:r w:rsidRPr="00802277">
        <w:rPr>
          <w:rFonts w:hint="eastAsia"/>
          <w:sz w:val="24"/>
        </w:rPr>
        <w:t>主要应用于计算机、家用电器行业，占市场份额</w:t>
      </w:r>
      <w:r w:rsidRPr="00802277">
        <w:rPr>
          <w:rFonts w:hint="eastAsia"/>
          <w:sz w:val="24"/>
        </w:rPr>
        <w:t>30%</w:t>
      </w:r>
      <w:r w:rsidRPr="00802277">
        <w:rPr>
          <w:rFonts w:hint="eastAsia"/>
          <w:sz w:val="24"/>
        </w:rPr>
        <w:t>。氧传感器用铂</w:t>
      </w:r>
      <w:proofErr w:type="gramStart"/>
      <w:r w:rsidRPr="00802277">
        <w:rPr>
          <w:rFonts w:hint="eastAsia"/>
          <w:sz w:val="24"/>
        </w:rPr>
        <w:t>浆产品</w:t>
      </w:r>
      <w:proofErr w:type="gramEnd"/>
      <w:r w:rsidRPr="00802277">
        <w:rPr>
          <w:rFonts w:hint="eastAsia"/>
          <w:sz w:val="24"/>
        </w:rPr>
        <w:t>主要应用于汽车电子领域，占国内市场份额</w:t>
      </w:r>
      <w:r w:rsidRPr="00802277">
        <w:rPr>
          <w:rFonts w:hint="eastAsia"/>
          <w:sz w:val="24"/>
        </w:rPr>
        <w:t>50%</w:t>
      </w:r>
      <w:r w:rsidRPr="00802277">
        <w:rPr>
          <w:rFonts w:hint="eastAsia"/>
          <w:sz w:val="24"/>
        </w:rPr>
        <w:t>。服务于国防军工、航空航天、医疗器件、可穿戴设备、现代通讯、新能源等现代高科技行业。</w:t>
      </w:r>
    </w:p>
    <w:p w14:paraId="6C8EBDFC" w14:textId="77777777" w:rsidR="0008087C" w:rsidRDefault="007D12B9" w:rsidP="008E435D">
      <w:pPr>
        <w:spacing w:after="160"/>
        <w:ind w:firstLineChars="200" w:firstLine="482"/>
        <w:rPr>
          <w:rFonts w:ascii="Times New Roman" w:hAnsi="Times New Roman"/>
          <w:b/>
          <w:kern w:val="0"/>
          <w:sz w:val="24"/>
          <w:szCs w:val="24"/>
        </w:rPr>
      </w:pPr>
      <w:r>
        <w:rPr>
          <w:rFonts w:ascii="Times New Roman" w:hAnsi="Times New Roman" w:hint="eastAsia"/>
          <w:b/>
          <w:kern w:val="0"/>
          <w:sz w:val="24"/>
          <w:szCs w:val="24"/>
        </w:rPr>
        <w:t>2.2</w:t>
      </w:r>
      <w:r>
        <w:rPr>
          <w:rFonts w:ascii="Times New Roman" w:hAnsi="Times New Roman" w:hint="eastAsia"/>
          <w:b/>
          <w:kern w:val="0"/>
          <w:sz w:val="24"/>
          <w:szCs w:val="24"/>
        </w:rPr>
        <w:t>主要工作成员所负责的工作情况</w:t>
      </w:r>
    </w:p>
    <w:p w14:paraId="3B1B5DFD" w14:textId="77777777" w:rsidR="0008087C" w:rsidRDefault="007D12B9">
      <w:pPr>
        <w:pStyle w:val="af7"/>
        <w:spacing w:after="160"/>
        <w:ind w:left="480" w:firstLineChars="0" w:firstLine="0"/>
        <w:rPr>
          <w:rFonts w:ascii="Times New Roman" w:hAnsi="Times New Roman"/>
          <w:kern w:val="0"/>
          <w:sz w:val="24"/>
          <w:szCs w:val="24"/>
        </w:rPr>
      </w:pPr>
      <w:r>
        <w:rPr>
          <w:rFonts w:ascii="Times New Roman" w:hAnsi="Times New Roman" w:hint="eastAsia"/>
          <w:kern w:val="0"/>
          <w:sz w:val="24"/>
          <w:szCs w:val="24"/>
        </w:rPr>
        <w:t>本标准主要起草人及工作职责见表</w:t>
      </w:r>
      <w:r>
        <w:rPr>
          <w:rFonts w:ascii="Times New Roman" w:hAnsi="Times New Roman" w:hint="eastAsia"/>
          <w:kern w:val="0"/>
          <w:sz w:val="24"/>
          <w:szCs w:val="24"/>
        </w:rPr>
        <w:t>1</w:t>
      </w:r>
      <w:r>
        <w:rPr>
          <w:rFonts w:ascii="Times New Roman" w:hAnsi="Times New Roman" w:hint="eastAsia"/>
          <w:kern w:val="0"/>
          <w:sz w:val="24"/>
          <w:szCs w:val="24"/>
        </w:rPr>
        <w:t>。</w:t>
      </w:r>
    </w:p>
    <w:p w14:paraId="23F18D0D" w14:textId="77777777" w:rsidR="0008087C" w:rsidRDefault="007D12B9">
      <w:pPr>
        <w:pStyle w:val="af7"/>
        <w:spacing w:after="160"/>
        <w:ind w:left="480" w:firstLineChars="0" w:firstLine="0"/>
        <w:jc w:val="center"/>
        <w:rPr>
          <w:rFonts w:ascii="Times New Roman" w:hAnsi="Times New Roman"/>
          <w:kern w:val="0"/>
          <w:sz w:val="24"/>
          <w:szCs w:val="24"/>
        </w:rPr>
      </w:pPr>
      <w:r>
        <w:rPr>
          <w:rFonts w:ascii="Times New Roman" w:hAnsi="Times New Roman" w:hint="eastAsia"/>
          <w:kern w:val="0"/>
          <w:sz w:val="24"/>
          <w:szCs w:val="24"/>
        </w:rPr>
        <w:t>表</w:t>
      </w:r>
      <w:r>
        <w:rPr>
          <w:rFonts w:ascii="Times New Roman" w:hAnsi="Times New Roman" w:hint="eastAsia"/>
          <w:kern w:val="0"/>
          <w:sz w:val="24"/>
          <w:szCs w:val="24"/>
        </w:rPr>
        <w:t xml:space="preserve">1 </w:t>
      </w:r>
      <w:r>
        <w:rPr>
          <w:rFonts w:ascii="Times New Roman" w:hAnsi="Times New Roman" w:hint="eastAsia"/>
          <w:kern w:val="0"/>
          <w:sz w:val="24"/>
          <w:szCs w:val="24"/>
        </w:rPr>
        <w:t>主要起草人及其工作职责</w:t>
      </w:r>
    </w:p>
    <w:tbl>
      <w:tblPr>
        <w:tblStyle w:val="af4"/>
        <w:tblW w:w="0" w:type="auto"/>
        <w:tblInd w:w="480" w:type="dxa"/>
        <w:tblLook w:val="04A0" w:firstRow="1" w:lastRow="0" w:firstColumn="1" w:lastColumn="0" w:noHBand="0" w:noVBand="1"/>
      </w:tblPr>
      <w:tblGrid>
        <w:gridCol w:w="2038"/>
        <w:gridCol w:w="6004"/>
      </w:tblGrid>
      <w:tr w:rsidR="0008087C" w14:paraId="4F4C3C29" w14:textId="77777777">
        <w:tc>
          <w:tcPr>
            <w:tcW w:w="2038" w:type="dxa"/>
          </w:tcPr>
          <w:p w14:paraId="04BCF2E9"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起草人</w:t>
            </w:r>
          </w:p>
        </w:tc>
        <w:tc>
          <w:tcPr>
            <w:tcW w:w="6004" w:type="dxa"/>
          </w:tcPr>
          <w:p w14:paraId="5FBF772F"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工作职责</w:t>
            </w:r>
          </w:p>
        </w:tc>
      </w:tr>
      <w:tr w:rsidR="0008087C" w14:paraId="7CD8C79C" w14:textId="77777777">
        <w:tc>
          <w:tcPr>
            <w:tcW w:w="2038" w:type="dxa"/>
          </w:tcPr>
          <w:p w14:paraId="3AACD4ED" w14:textId="77777777" w:rsidR="0008087C" w:rsidRDefault="00473BC7">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李晨昊</w:t>
            </w:r>
          </w:p>
        </w:tc>
        <w:tc>
          <w:tcPr>
            <w:tcW w:w="6004" w:type="dxa"/>
          </w:tcPr>
          <w:p w14:paraId="13714E62"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负责标准的工作指导、标准的编写、试验方案确定及组织协调、试验验证</w:t>
            </w:r>
          </w:p>
        </w:tc>
      </w:tr>
      <w:tr w:rsidR="0008087C" w14:paraId="12514055" w14:textId="77777777">
        <w:tc>
          <w:tcPr>
            <w:tcW w:w="2038" w:type="dxa"/>
          </w:tcPr>
          <w:p w14:paraId="236EACDA" w14:textId="77777777" w:rsidR="0008087C" w:rsidRDefault="007D12B9" w:rsidP="00473BC7">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李晨昊、</w:t>
            </w:r>
            <w:r w:rsidR="00473BC7">
              <w:rPr>
                <w:rFonts w:ascii="Times New Roman" w:hAnsi="Times New Roman" w:hint="eastAsia"/>
                <w:kern w:val="0"/>
                <w:sz w:val="24"/>
                <w:szCs w:val="24"/>
              </w:rPr>
              <w:t>王珂、</w:t>
            </w:r>
            <w:r>
              <w:rPr>
                <w:rFonts w:ascii="Times New Roman" w:hAnsi="Times New Roman" w:hint="eastAsia"/>
                <w:kern w:val="0"/>
                <w:sz w:val="24"/>
                <w:szCs w:val="24"/>
              </w:rPr>
              <w:t>梁兴宇、</w:t>
            </w:r>
            <w:r w:rsidR="00473BC7">
              <w:rPr>
                <w:rFonts w:hAnsi="宋体" w:hint="eastAsia"/>
                <w:sz w:val="24"/>
                <w:szCs w:val="24"/>
              </w:rPr>
              <w:t>向磊</w:t>
            </w:r>
          </w:p>
        </w:tc>
        <w:tc>
          <w:tcPr>
            <w:tcW w:w="6004" w:type="dxa"/>
          </w:tcPr>
          <w:p w14:paraId="67E9E05D"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标准编写材料的收集、提供理论支持、文献支持、测试参数确定及标准部分内容编写</w:t>
            </w:r>
          </w:p>
        </w:tc>
      </w:tr>
      <w:tr w:rsidR="0008087C" w14:paraId="507AF92A" w14:textId="77777777">
        <w:tc>
          <w:tcPr>
            <w:tcW w:w="2038" w:type="dxa"/>
          </w:tcPr>
          <w:p w14:paraId="521DA99C"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张华稳、</w:t>
            </w:r>
            <w:r w:rsidR="008E435D" w:rsidRPr="008E435D">
              <w:rPr>
                <w:rFonts w:ascii="Times New Roman" w:hAnsi="Times New Roman" w:hint="eastAsia"/>
                <w:kern w:val="0"/>
                <w:sz w:val="24"/>
                <w:szCs w:val="24"/>
              </w:rPr>
              <w:t>杨博文</w:t>
            </w:r>
            <w:r w:rsidR="008E435D">
              <w:rPr>
                <w:rFonts w:ascii="Times New Roman" w:hAnsi="Times New Roman" w:hint="eastAsia"/>
                <w:kern w:val="0"/>
                <w:sz w:val="24"/>
                <w:szCs w:val="24"/>
              </w:rPr>
              <w:t>、</w:t>
            </w:r>
            <w:r w:rsidR="008E435D" w:rsidRPr="008E435D">
              <w:rPr>
                <w:rFonts w:ascii="Times New Roman" w:hAnsi="Times New Roman" w:hint="eastAsia"/>
                <w:kern w:val="0"/>
                <w:sz w:val="24"/>
                <w:szCs w:val="24"/>
              </w:rPr>
              <w:t>张晓杰</w:t>
            </w:r>
          </w:p>
        </w:tc>
        <w:tc>
          <w:tcPr>
            <w:tcW w:w="6004" w:type="dxa"/>
          </w:tcPr>
          <w:p w14:paraId="5700B05E"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w:t>
            </w:r>
            <w:proofErr w:type="gramStart"/>
            <w:r>
              <w:rPr>
                <w:rFonts w:ascii="Times New Roman" w:hAnsi="Times New Roman" w:hint="eastAsia"/>
                <w:kern w:val="0"/>
                <w:sz w:val="24"/>
                <w:szCs w:val="24"/>
              </w:rPr>
              <w:t>检试验</w:t>
            </w:r>
            <w:proofErr w:type="gramEnd"/>
            <w:r>
              <w:rPr>
                <w:rFonts w:ascii="Times New Roman" w:hAnsi="Times New Roman" w:hint="eastAsia"/>
                <w:kern w:val="0"/>
                <w:sz w:val="24"/>
                <w:szCs w:val="24"/>
              </w:rPr>
              <w:t>方案和试验步骤，试验测试和验证</w:t>
            </w:r>
          </w:p>
        </w:tc>
      </w:tr>
      <w:tr w:rsidR="0008087C" w14:paraId="354187AC" w14:textId="77777777">
        <w:tc>
          <w:tcPr>
            <w:tcW w:w="2038" w:type="dxa"/>
          </w:tcPr>
          <w:p w14:paraId="18B59322" w14:textId="77777777" w:rsidR="0008087C" w:rsidRDefault="008E435D" w:rsidP="008E435D">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李文琳、刘继松、罗云、莫建国</w:t>
            </w:r>
          </w:p>
        </w:tc>
        <w:tc>
          <w:tcPr>
            <w:tcW w:w="6004" w:type="dxa"/>
          </w:tcPr>
          <w:p w14:paraId="08DA2EC9" w14:textId="77777777" w:rsidR="0008087C" w:rsidRDefault="007D12B9">
            <w:pPr>
              <w:pStyle w:val="af7"/>
              <w:spacing w:line="240" w:lineRule="auto"/>
              <w:ind w:firstLineChars="0" w:firstLine="0"/>
              <w:rPr>
                <w:rFonts w:ascii="Times New Roman" w:hAnsi="Times New Roman"/>
                <w:kern w:val="0"/>
                <w:sz w:val="24"/>
                <w:szCs w:val="24"/>
              </w:rPr>
            </w:pPr>
            <w:r>
              <w:rPr>
                <w:rFonts w:ascii="Times New Roman" w:hAnsi="Times New Roman" w:hint="eastAsia"/>
                <w:kern w:val="0"/>
                <w:sz w:val="24"/>
                <w:szCs w:val="24"/>
              </w:rPr>
              <w:t>负责提供企业的现场、产品现场试验验证及数据积累</w:t>
            </w:r>
          </w:p>
        </w:tc>
      </w:tr>
    </w:tbl>
    <w:p w14:paraId="2DFEA33C" w14:textId="77777777" w:rsidR="0008087C" w:rsidRDefault="0008087C">
      <w:pPr>
        <w:spacing w:after="160"/>
        <w:rPr>
          <w:rFonts w:ascii="Times New Roman" w:hAnsi="Times New Roman"/>
          <w:kern w:val="0"/>
          <w:sz w:val="24"/>
          <w:szCs w:val="24"/>
        </w:rPr>
      </w:pPr>
    </w:p>
    <w:p w14:paraId="1CC8EECB" w14:textId="77777777" w:rsidR="0008087C" w:rsidRDefault="007D12B9">
      <w:pPr>
        <w:pStyle w:val="af7"/>
        <w:numPr>
          <w:ilvl w:val="0"/>
          <w:numId w:val="3"/>
        </w:numPr>
        <w:spacing w:after="160"/>
        <w:ind w:firstLineChars="0"/>
        <w:rPr>
          <w:rFonts w:ascii="Times New Roman" w:hAnsi="Times New Roman"/>
          <w:b/>
          <w:sz w:val="28"/>
          <w:szCs w:val="28"/>
        </w:rPr>
      </w:pPr>
      <w:r>
        <w:rPr>
          <w:rFonts w:ascii="Times New Roman" w:hAnsi="Times New Roman" w:hint="eastAsia"/>
          <w:b/>
          <w:sz w:val="28"/>
          <w:szCs w:val="28"/>
        </w:rPr>
        <w:t>主要工作过程</w:t>
      </w:r>
    </w:p>
    <w:p w14:paraId="637DABD9"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w:t>
      </w:r>
      <w:r w:rsidR="00D9025B">
        <w:rPr>
          <w:rFonts w:ascii="Times New Roman" w:hAnsi="Times New Roman" w:hint="eastAsia"/>
          <w:b/>
          <w:sz w:val="28"/>
          <w:szCs w:val="28"/>
        </w:rPr>
        <w:t>预研</w:t>
      </w:r>
      <w:r>
        <w:rPr>
          <w:rFonts w:ascii="Times New Roman" w:hAnsi="Times New Roman" w:hint="eastAsia"/>
          <w:b/>
          <w:sz w:val="28"/>
          <w:szCs w:val="28"/>
        </w:rPr>
        <w:t>阶段</w:t>
      </w:r>
    </w:p>
    <w:p w14:paraId="67369652" w14:textId="730C563E" w:rsidR="0008087C" w:rsidRDefault="000C4887">
      <w:pPr>
        <w:spacing w:after="160"/>
        <w:ind w:firstLineChars="200" w:firstLine="480"/>
        <w:rPr>
          <w:sz w:val="24"/>
        </w:rPr>
      </w:pPr>
      <w:r w:rsidRPr="000C4887">
        <w:rPr>
          <w:rFonts w:hint="eastAsia"/>
          <w:sz w:val="24"/>
        </w:rPr>
        <w:lastRenderedPageBreak/>
        <w:t>贵</w:t>
      </w:r>
      <w:proofErr w:type="gramStart"/>
      <w:r w:rsidRPr="000C4887">
        <w:rPr>
          <w:rFonts w:hint="eastAsia"/>
          <w:sz w:val="24"/>
        </w:rPr>
        <w:t>研</w:t>
      </w:r>
      <w:proofErr w:type="gramEnd"/>
      <w:r w:rsidRPr="000C4887">
        <w:rPr>
          <w:rFonts w:hint="eastAsia"/>
          <w:sz w:val="24"/>
        </w:rPr>
        <w:t>电子材料（云南）有限公司</w:t>
      </w:r>
      <w:r w:rsidR="007D12B9">
        <w:rPr>
          <w:sz w:val="24"/>
        </w:rPr>
        <w:t>接到标准制定任务后，组织人员查阅和检索了国内外有关技术标准和资料，并征求了使用企业的意见，作为建立本技术标准的技术依据，也考虑了国内厂家生产实际和分析水平等情况，于</w:t>
      </w:r>
      <w:r w:rsidR="00E55E9E">
        <w:rPr>
          <w:sz w:val="24"/>
        </w:rPr>
        <w:t>2023</w:t>
      </w:r>
      <w:r w:rsidR="007D12B9">
        <w:rPr>
          <w:sz w:val="24"/>
        </w:rPr>
        <w:t>年</w:t>
      </w:r>
      <w:r w:rsidR="007D12B9">
        <w:rPr>
          <w:rFonts w:hint="eastAsia"/>
          <w:sz w:val="24"/>
        </w:rPr>
        <w:t>4</w:t>
      </w:r>
      <w:r w:rsidR="007D12B9">
        <w:rPr>
          <w:sz w:val="24"/>
        </w:rPr>
        <w:t>月由公司相关技术人员组成了《</w:t>
      </w:r>
      <w:r w:rsidR="00E55E9E">
        <w:rPr>
          <w:rFonts w:hint="eastAsia"/>
          <w:sz w:val="24"/>
        </w:rPr>
        <w:t>超细铂粉</w:t>
      </w:r>
      <w:r w:rsidR="007D12B9">
        <w:rPr>
          <w:sz w:val="24"/>
        </w:rPr>
        <w:t>》标准起草小组，主要进行如下工作：</w:t>
      </w:r>
    </w:p>
    <w:p w14:paraId="3431B69C" w14:textId="77777777" w:rsidR="0008087C" w:rsidRDefault="007D12B9">
      <w:pPr>
        <w:spacing w:after="160"/>
        <w:ind w:firstLineChars="200" w:firstLine="480"/>
        <w:rPr>
          <w:sz w:val="24"/>
        </w:rPr>
      </w:pPr>
      <w:r>
        <w:rPr>
          <w:sz w:val="24"/>
        </w:rPr>
        <w:t>1</w:t>
      </w:r>
      <w:r>
        <w:rPr>
          <w:sz w:val="24"/>
        </w:rPr>
        <w:t>）确立《</w:t>
      </w:r>
      <w:r w:rsidR="00D9025B">
        <w:rPr>
          <w:rFonts w:hint="eastAsia"/>
          <w:sz w:val="24"/>
        </w:rPr>
        <w:t>超细铂粉</w:t>
      </w:r>
      <w:r>
        <w:rPr>
          <w:sz w:val="24"/>
        </w:rPr>
        <w:t>》标准修订遵循的基本原则；</w:t>
      </w:r>
    </w:p>
    <w:p w14:paraId="72374AF2" w14:textId="77777777" w:rsidR="0008087C" w:rsidRDefault="007D12B9">
      <w:pPr>
        <w:spacing w:after="160"/>
        <w:ind w:firstLineChars="200" w:firstLine="480"/>
        <w:rPr>
          <w:sz w:val="24"/>
        </w:rPr>
      </w:pPr>
      <w:r>
        <w:rPr>
          <w:sz w:val="24"/>
        </w:rPr>
        <w:t>2</w:t>
      </w:r>
      <w:r>
        <w:rPr>
          <w:sz w:val="24"/>
        </w:rPr>
        <w:t>）对生产、使用厂家进行调研、收集资料；</w:t>
      </w:r>
    </w:p>
    <w:p w14:paraId="4E4322AB" w14:textId="77777777" w:rsidR="0008087C" w:rsidRDefault="007D12B9">
      <w:pPr>
        <w:spacing w:after="160"/>
        <w:ind w:firstLineChars="200" w:firstLine="480"/>
        <w:rPr>
          <w:sz w:val="24"/>
        </w:rPr>
      </w:pPr>
      <w:r>
        <w:rPr>
          <w:sz w:val="24"/>
        </w:rPr>
        <w:t>3</w:t>
      </w:r>
      <w:r>
        <w:rPr>
          <w:sz w:val="24"/>
        </w:rPr>
        <w:t>）查阅相关标准；</w:t>
      </w:r>
    </w:p>
    <w:p w14:paraId="0095E499" w14:textId="77777777" w:rsidR="0008087C" w:rsidRDefault="007D12B9">
      <w:pPr>
        <w:spacing w:after="160"/>
        <w:ind w:firstLineChars="200" w:firstLine="480"/>
        <w:rPr>
          <w:sz w:val="24"/>
        </w:rPr>
      </w:pPr>
      <w:r>
        <w:rPr>
          <w:sz w:val="24"/>
        </w:rPr>
        <w:t>4</w:t>
      </w:r>
      <w:r>
        <w:rPr>
          <w:sz w:val="24"/>
        </w:rPr>
        <w:t>）确定产品主要技术内容；</w:t>
      </w:r>
    </w:p>
    <w:p w14:paraId="116F7955" w14:textId="77777777" w:rsidR="0008087C" w:rsidRDefault="007D12B9">
      <w:pPr>
        <w:spacing w:after="160"/>
        <w:ind w:firstLineChars="200" w:firstLine="480"/>
        <w:rPr>
          <w:sz w:val="24"/>
        </w:rPr>
      </w:pPr>
      <w:r>
        <w:rPr>
          <w:sz w:val="24"/>
        </w:rPr>
        <w:t>5</w:t>
      </w:r>
      <w:r>
        <w:rPr>
          <w:sz w:val="24"/>
        </w:rPr>
        <w:t>）确定建立仲裁分析方法；</w:t>
      </w:r>
    </w:p>
    <w:p w14:paraId="7C8E6ABF" w14:textId="77777777" w:rsidR="0008087C" w:rsidRDefault="007D12B9">
      <w:pPr>
        <w:spacing w:after="160"/>
        <w:ind w:firstLineChars="200" w:firstLine="480"/>
        <w:rPr>
          <w:sz w:val="24"/>
        </w:rPr>
      </w:pPr>
      <w:r>
        <w:rPr>
          <w:sz w:val="24"/>
        </w:rPr>
        <w:t>6</w:t>
      </w:r>
      <w:r>
        <w:rPr>
          <w:sz w:val="24"/>
        </w:rPr>
        <w:t>）根据测试数据确定技术指标取值范围。</w:t>
      </w:r>
    </w:p>
    <w:p w14:paraId="7EA227EB"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、立项阶段</w:t>
      </w:r>
    </w:p>
    <w:p w14:paraId="2DE254A3" w14:textId="2282127F" w:rsidR="0008087C" w:rsidRDefault="007D12B9">
      <w:pPr>
        <w:spacing w:after="160"/>
        <w:ind w:firstLineChars="200" w:firstLine="480"/>
        <w:rPr>
          <w:rFonts w:ascii="宋体" w:hAnsi="Times New Roman"/>
          <w:kern w:val="0"/>
          <w:sz w:val="24"/>
          <w:szCs w:val="24"/>
        </w:rPr>
      </w:pPr>
      <w:r>
        <w:rPr>
          <w:rFonts w:ascii="宋体" w:hAnsi="Times New Roman" w:hint="eastAsia"/>
          <w:kern w:val="0"/>
          <w:sz w:val="24"/>
          <w:szCs w:val="24"/>
        </w:rPr>
        <w:t>20</w:t>
      </w:r>
      <w:r w:rsidR="00802277">
        <w:rPr>
          <w:rFonts w:ascii="宋体" w:hAnsi="Times New Roman"/>
          <w:kern w:val="0"/>
          <w:sz w:val="24"/>
          <w:szCs w:val="24"/>
        </w:rPr>
        <w:t>23</w:t>
      </w:r>
      <w:r>
        <w:rPr>
          <w:rFonts w:ascii="宋体" w:hAnsi="Times New Roman" w:hint="eastAsia"/>
          <w:kern w:val="0"/>
          <w:sz w:val="24"/>
          <w:szCs w:val="24"/>
        </w:rPr>
        <w:t>年</w:t>
      </w:r>
      <w:r w:rsidR="00802277">
        <w:rPr>
          <w:rFonts w:ascii="宋体" w:hAnsi="Times New Roman"/>
          <w:kern w:val="0"/>
          <w:sz w:val="24"/>
          <w:szCs w:val="24"/>
        </w:rPr>
        <w:t>5</w:t>
      </w:r>
      <w:r>
        <w:rPr>
          <w:rFonts w:ascii="宋体" w:hAnsi="Times New Roman" w:hint="eastAsia"/>
          <w:kern w:val="0"/>
          <w:sz w:val="24"/>
          <w:szCs w:val="24"/>
        </w:rPr>
        <w:t>月，</w:t>
      </w:r>
      <w:r w:rsidR="000C4887" w:rsidRPr="000C4887">
        <w:rPr>
          <w:rFonts w:ascii="宋体" w:hAnsi="Times New Roman" w:hint="eastAsia"/>
          <w:kern w:val="0"/>
          <w:sz w:val="24"/>
          <w:szCs w:val="24"/>
        </w:rPr>
        <w:t>贵</w:t>
      </w:r>
      <w:proofErr w:type="gramStart"/>
      <w:r w:rsidR="000C4887" w:rsidRPr="000C4887">
        <w:rPr>
          <w:rFonts w:ascii="宋体" w:hAnsi="Times New Roman" w:hint="eastAsia"/>
          <w:kern w:val="0"/>
          <w:sz w:val="24"/>
          <w:szCs w:val="24"/>
        </w:rPr>
        <w:t>研</w:t>
      </w:r>
      <w:proofErr w:type="gramEnd"/>
      <w:r w:rsidR="000C4887" w:rsidRPr="000C4887">
        <w:rPr>
          <w:rFonts w:ascii="宋体" w:hAnsi="Times New Roman" w:hint="eastAsia"/>
          <w:kern w:val="0"/>
          <w:sz w:val="24"/>
          <w:szCs w:val="24"/>
        </w:rPr>
        <w:t>电子材料（云南）有限公司（原贵</w:t>
      </w:r>
      <w:proofErr w:type="gramStart"/>
      <w:r w:rsidR="000C4887" w:rsidRPr="000C4887">
        <w:rPr>
          <w:rFonts w:ascii="宋体" w:hAnsi="Times New Roman" w:hint="eastAsia"/>
          <w:kern w:val="0"/>
          <w:sz w:val="24"/>
          <w:szCs w:val="24"/>
        </w:rPr>
        <w:t>研铂业</w:t>
      </w:r>
      <w:proofErr w:type="gramEnd"/>
      <w:r w:rsidR="000C4887" w:rsidRPr="000C4887">
        <w:rPr>
          <w:rFonts w:ascii="宋体" w:hAnsi="Times New Roman" w:hint="eastAsia"/>
          <w:kern w:val="0"/>
          <w:sz w:val="24"/>
          <w:szCs w:val="24"/>
        </w:rPr>
        <w:t>股份有限公司信息材料事业部）</w:t>
      </w:r>
      <w:r>
        <w:rPr>
          <w:rFonts w:ascii="宋体" w:hAnsi="Times New Roman" w:hint="eastAsia"/>
          <w:kern w:val="0"/>
          <w:sz w:val="24"/>
          <w:szCs w:val="24"/>
        </w:rPr>
        <w:t>提出制定本标准行业标准的建议书</w:t>
      </w:r>
      <w:r w:rsidR="00802277">
        <w:rPr>
          <w:rFonts w:ascii="宋体" w:hAnsi="Times New Roman" w:hint="eastAsia"/>
          <w:kern w:val="0"/>
          <w:sz w:val="24"/>
          <w:szCs w:val="24"/>
        </w:rPr>
        <w:t>、标准草案及项目立项说明等材料</w:t>
      </w:r>
      <w:r>
        <w:rPr>
          <w:rFonts w:ascii="宋体" w:hAnsi="Times New Roman" w:hint="eastAsia"/>
          <w:kern w:val="0"/>
          <w:sz w:val="24"/>
          <w:szCs w:val="24"/>
        </w:rPr>
        <w:t>。于</w:t>
      </w:r>
      <w:r w:rsidR="00802277">
        <w:rPr>
          <w:rFonts w:ascii="宋体" w:hAnsi="Times New Roman"/>
          <w:kern w:val="0"/>
          <w:sz w:val="24"/>
          <w:szCs w:val="24"/>
        </w:rPr>
        <w:t>2023</w:t>
      </w:r>
      <w:r>
        <w:rPr>
          <w:rFonts w:ascii="宋体" w:hAnsi="Times New Roman" w:hint="eastAsia"/>
          <w:kern w:val="0"/>
          <w:sz w:val="24"/>
          <w:szCs w:val="24"/>
        </w:rPr>
        <w:t>年</w:t>
      </w:r>
      <w:r w:rsidR="00802277">
        <w:rPr>
          <w:rFonts w:ascii="宋体" w:hAnsi="Times New Roman"/>
          <w:kern w:val="0"/>
          <w:sz w:val="24"/>
          <w:szCs w:val="24"/>
        </w:rPr>
        <w:t>12</w:t>
      </w:r>
      <w:r>
        <w:rPr>
          <w:rFonts w:ascii="宋体" w:hAnsi="Times New Roman" w:hint="eastAsia"/>
          <w:kern w:val="0"/>
          <w:sz w:val="24"/>
          <w:szCs w:val="24"/>
        </w:rPr>
        <w:t>月</w:t>
      </w:r>
      <w:r w:rsidR="00802277" w:rsidRPr="00802277">
        <w:rPr>
          <w:rFonts w:ascii="宋体" w:hAnsi="Times New Roman" w:hint="eastAsia"/>
          <w:kern w:val="0"/>
          <w:sz w:val="24"/>
          <w:szCs w:val="24"/>
        </w:rPr>
        <w:t>国家标准化管理委员会</w:t>
      </w:r>
      <w:r>
        <w:rPr>
          <w:rFonts w:ascii="宋体" w:hAnsi="Times New Roman" w:hint="eastAsia"/>
          <w:kern w:val="0"/>
          <w:sz w:val="24"/>
          <w:szCs w:val="24"/>
        </w:rPr>
        <w:t>下达该标准的制定任务，计划号：</w:t>
      </w:r>
      <w:r w:rsidR="00802277" w:rsidRPr="00802277">
        <w:rPr>
          <w:rFonts w:ascii="宋体" w:hAnsi="Times New Roman"/>
          <w:kern w:val="0"/>
          <w:sz w:val="24"/>
          <w:szCs w:val="24"/>
        </w:rPr>
        <w:t>20232195-T-610</w:t>
      </w:r>
      <w:r>
        <w:rPr>
          <w:rFonts w:ascii="宋体" w:hAnsi="Times New Roman" w:hint="eastAsia"/>
          <w:kern w:val="0"/>
          <w:sz w:val="24"/>
          <w:szCs w:val="24"/>
        </w:rPr>
        <w:t>，项目周期为1</w:t>
      </w:r>
      <w:r w:rsidR="00802277">
        <w:rPr>
          <w:rFonts w:ascii="宋体" w:hAnsi="Times New Roman"/>
          <w:kern w:val="0"/>
          <w:sz w:val="24"/>
          <w:szCs w:val="24"/>
        </w:rPr>
        <w:t>6</w:t>
      </w:r>
      <w:r>
        <w:rPr>
          <w:rFonts w:ascii="宋体" w:hAnsi="Times New Roman" w:hint="eastAsia"/>
          <w:kern w:val="0"/>
          <w:sz w:val="24"/>
          <w:szCs w:val="24"/>
        </w:rPr>
        <w:t>个月。技术归口单位为全国有色金属标准技术委员会。</w:t>
      </w:r>
    </w:p>
    <w:p w14:paraId="5ED5CB34"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、起草阶段</w:t>
      </w:r>
    </w:p>
    <w:p w14:paraId="4AE16980"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3. 1</w:t>
      </w:r>
      <w:r>
        <w:rPr>
          <w:rFonts w:ascii="Times New Roman" w:hAnsi="Times New Roman" w:hint="eastAsia"/>
          <w:b/>
          <w:kern w:val="0"/>
          <w:sz w:val="24"/>
          <w:szCs w:val="24"/>
        </w:rPr>
        <w:t>召开标准进度汇报及进度协调会</w:t>
      </w:r>
    </w:p>
    <w:p w14:paraId="449924A6" w14:textId="77777777" w:rsidR="0008087C" w:rsidRDefault="007D12B9">
      <w:pPr>
        <w:pStyle w:val="af8"/>
        <w:spacing w:after="160" w:line="360" w:lineRule="auto"/>
        <w:ind w:firstLine="480"/>
        <w:rPr>
          <w:rFonts w:ascii="Times New Roman"/>
          <w:kern w:val="2"/>
          <w:sz w:val="24"/>
          <w:szCs w:val="24"/>
        </w:rPr>
      </w:pPr>
      <w:r>
        <w:rPr>
          <w:sz w:val="24"/>
          <w:szCs w:val="24"/>
        </w:rPr>
        <w:t>202</w:t>
      </w:r>
      <w:r w:rsidR="00802277">
        <w:rPr>
          <w:sz w:val="24"/>
          <w:szCs w:val="24"/>
        </w:rPr>
        <w:t>4</w:t>
      </w:r>
      <w:r>
        <w:rPr>
          <w:sz w:val="24"/>
          <w:szCs w:val="24"/>
        </w:rPr>
        <w:t>年</w:t>
      </w:r>
      <w:r w:rsidR="00802277">
        <w:rPr>
          <w:rFonts w:hint="eastAsia"/>
          <w:sz w:val="24"/>
          <w:szCs w:val="24"/>
        </w:rPr>
        <w:t>1</w:t>
      </w:r>
      <w:r>
        <w:rPr>
          <w:sz w:val="24"/>
          <w:szCs w:val="24"/>
        </w:rPr>
        <w:t>月</w:t>
      </w:r>
      <w:r>
        <w:rPr>
          <w:rFonts w:hint="eastAsia"/>
          <w:sz w:val="24"/>
          <w:szCs w:val="24"/>
        </w:rPr>
        <w:t>，</w:t>
      </w:r>
      <w:r>
        <w:rPr>
          <w:sz w:val="24"/>
          <w:szCs w:val="24"/>
        </w:rPr>
        <w:t>由有色金属技术经济研究院有限责任公司主持，在</w:t>
      </w:r>
      <w:r w:rsidR="00802277">
        <w:rPr>
          <w:rFonts w:hint="eastAsia"/>
          <w:sz w:val="24"/>
          <w:szCs w:val="24"/>
        </w:rPr>
        <w:t>海南琼海</w:t>
      </w:r>
      <w:r>
        <w:rPr>
          <w:sz w:val="24"/>
          <w:szCs w:val="24"/>
        </w:rPr>
        <w:t>市召开了</w:t>
      </w:r>
      <w:r>
        <w:rPr>
          <w:rFonts w:ascii="Times New Roman"/>
          <w:kern w:val="2"/>
          <w:sz w:val="24"/>
          <w:szCs w:val="24"/>
        </w:rPr>
        <w:t>任务落实会</w:t>
      </w:r>
      <w:r>
        <w:rPr>
          <w:rFonts w:ascii="Times New Roman" w:hint="eastAsia"/>
          <w:kern w:val="2"/>
          <w:sz w:val="24"/>
          <w:szCs w:val="24"/>
        </w:rPr>
        <w:t>，</w:t>
      </w:r>
      <w:r>
        <w:rPr>
          <w:rFonts w:ascii="Times New Roman"/>
          <w:kern w:val="2"/>
          <w:sz w:val="24"/>
          <w:szCs w:val="24"/>
        </w:rPr>
        <w:t>根据任务落实会会议精神</w:t>
      </w:r>
      <w:r>
        <w:rPr>
          <w:rFonts w:ascii="Times New Roman" w:hint="eastAsia"/>
          <w:kern w:val="2"/>
          <w:sz w:val="24"/>
          <w:szCs w:val="24"/>
        </w:rPr>
        <w:t>、</w:t>
      </w:r>
      <w:r>
        <w:rPr>
          <w:rFonts w:ascii="Times New Roman"/>
          <w:kern w:val="2"/>
          <w:sz w:val="24"/>
          <w:szCs w:val="24"/>
        </w:rPr>
        <w:t>与会专家的意见</w:t>
      </w:r>
      <w:r>
        <w:rPr>
          <w:rFonts w:ascii="Times New Roman" w:hint="eastAsia"/>
          <w:kern w:val="2"/>
          <w:sz w:val="24"/>
          <w:szCs w:val="24"/>
        </w:rPr>
        <w:t>和</w:t>
      </w:r>
      <w:r>
        <w:rPr>
          <w:rFonts w:ascii="Times New Roman"/>
          <w:kern w:val="2"/>
          <w:sz w:val="24"/>
          <w:szCs w:val="24"/>
        </w:rPr>
        <w:t>全国有色金属标准化技术委员会的要求，标准起草小组于</w:t>
      </w:r>
      <w:r>
        <w:rPr>
          <w:rFonts w:ascii="Times New Roman"/>
          <w:kern w:val="2"/>
          <w:sz w:val="24"/>
          <w:szCs w:val="24"/>
        </w:rPr>
        <w:t>20</w:t>
      </w:r>
      <w:r>
        <w:rPr>
          <w:rFonts w:ascii="Times New Roman" w:hint="eastAsia"/>
          <w:kern w:val="2"/>
          <w:sz w:val="24"/>
          <w:szCs w:val="24"/>
        </w:rPr>
        <w:t>2</w:t>
      </w:r>
      <w:r>
        <w:rPr>
          <w:rFonts w:ascii="Times New Roman"/>
          <w:kern w:val="2"/>
          <w:sz w:val="24"/>
          <w:szCs w:val="24"/>
        </w:rPr>
        <w:t>1</w:t>
      </w:r>
      <w:r>
        <w:rPr>
          <w:rFonts w:ascii="Times New Roman"/>
          <w:kern w:val="2"/>
          <w:sz w:val="24"/>
          <w:szCs w:val="24"/>
        </w:rPr>
        <w:t>年</w:t>
      </w:r>
      <w:r>
        <w:rPr>
          <w:rFonts w:ascii="Times New Roman" w:hint="eastAsia"/>
          <w:kern w:val="2"/>
          <w:sz w:val="24"/>
          <w:szCs w:val="24"/>
        </w:rPr>
        <w:t>05</w:t>
      </w:r>
      <w:r>
        <w:rPr>
          <w:rFonts w:ascii="Times New Roman"/>
          <w:kern w:val="2"/>
          <w:sz w:val="24"/>
          <w:szCs w:val="24"/>
        </w:rPr>
        <w:t>月形成</w:t>
      </w:r>
      <w:r>
        <w:rPr>
          <w:rFonts w:ascii="Times New Roman" w:hint="eastAsia"/>
          <w:kern w:val="2"/>
          <w:sz w:val="24"/>
          <w:szCs w:val="24"/>
        </w:rPr>
        <w:t>了</w:t>
      </w:r>
      <w:r>
        <w:rPr>
          <w:rFonts w:ascii="Times New Roman"/>
          <w:kern w:val="2"/>
          <w:sz w:val="24"/>
          <w:szCs w:val="24"/>
        </w:rPr>
        <w:t>标准</w:t>
      </w:r>
      <w:r>
        <w:rPr>
          <w:rFonts w:ascii="Times New Roman" w:hint="eastAsia"/>
          <w:kern w:val="2"/>
          <w:sz w:val="24"/>
          <w:szCs w:val="24"/>
        </w:rPr>
        <w:t>预审</w:t>
      </w:r>
      <w:r>
        <w:rPr>
          <w:rFonts w:ascii="Times New Roman"/>
          <w:kern w:val="2"/>
          <w:sz w:val="24"/>
          <w:szCs w:val="24"/>
        </w:rPr>
        <w:t>稿</w:t>
      </w:r>
      <w:r>
        <w:rPr>
          <w:rFonts w:ascii="Times New Roman" w:hint="eastAsia"/>
          <w:kern w:val="2"/>
          <w:sz w:val="24"/>
          <w:szCs w:val="24"/>
        </w:rPr>
        <w:t>《铂电极浆料》</w:t>
      </w:r>
      <w:r>
        <w:rPr>
          <w:rFonts w:ascii="Times New Roman"/>
          <w:kern w:val="2"/>
          <w:sz w:val="24"/>
          <w:szCs w:val="24"/>
        </w:rPr>
        <w:t>。</w:t>
      </w:r>
    </w:p>
    <w:p w14:paraId="421FC348" w14:textId="79063AF0" w:rsidR="0008087C" w:rsidRDefault="00F31EB5">
      <w:pPr>
        <w:spacing w:after="160"/>
        <w:ind w:firstLineChars="200" w:firstLine="480"/>
        <w:rPr>
          <w:sz w:val="24"/>
        </w:rPr>
      </w:pPr>
      <w:r w:rsidRPr="00F31EB5">
        <w:rPr>
          <w:rFonts w:ascii="Times New Roman" w:hAnsi="宋体" w:hint="eastAsia"/>
          <w:kern w:val="0"/>
          <w:sz w:val="24"/>
          <w:szCs w:val="24"/>
        </w:rPr>
        <w:t>本文件由中国有色金属工业协会提出</w:t>
      </w:r>
      <w:r>
        <w:rPr>
          <w:rFonts w:ascii="Times New Roman" w:hAnsi="宋体" w:hint="eastAsia"/>
          <w:kern w:val="0"/>
          <w:sz w:val="24"/>
          <w:szCs w:val="24"/>
        </w:rPr>
        <w:t>，</w:t>
      </w:r>
      <w:r w:rsidR="007D12B9">
        <w:rPr>
          <w:rFonts w:ascii="Times New Roman" w:hAnsi="宋体"/>
          <w:kern w:val="0"/>
          <w:sz w:val="24"/>
          <w:szCs w:val="24"/>
        </w:rPr>
        <w:t>全国有色金属标准化技术委员会</w:t>
      </w:r>
      <w:r w:rsidR="007D12B9">
        <w:rPr>
          <w:rFonts w:ascii="Times New Roman" w:hAnsi="宋体" w:hint="eastAsia"/>
          <w:kern w:val="0"/>
          <w:sz w:val="24"/>
          <w:szCs w:val="24"/>
        </w:rPr>
        <w:t>（</w:t>
      </w:r>
      <w:r w:rsidR="007D12B9">
        <w:rPr>
          <w:rFonts w:ascii="Times New Roman" w:hAnsi="宋体" w:hint="eastAsia"/>
          <w:kern w:val="0"/>
          <w:sz w:val="24"/>
          <w:szCs w:val="24"/>
        </w:rPr>
        <w:t>SAC/TC 243</w:t>
      </w:r>
      <w:r w:rsidR="007D12B9">
        <w:rPr>
          <w:rFonts w:ascii="Times New Roman" w:hAnsi="宋体" w:hint="eastAsia"/>
          <w:kern w:val="0"/>
          <w:sz w:val="24"/>
          <w:szCs w:val="24"/>
        </w:rPr>
        <w:t>）</w:t>
      </w:r>
      <w:r w:rsidR="007D12B9">
        <w:rPr>
          <w:rFonts w:ascii="Times New Roman" w:hAnsi="宋体"/>
          <w:kern w:val="0"/>
          <w:sz w:val="24"/>
          <w:szCs w:val="24"/>
        </w:rPr>
        <w:t>归口</w:t>
      </w:r>
      <w:r>
        <w:rPr>
          <w:rFonts w:ascii="Times New Roman" w:hAnsi="宋体" w:hint="eastAsia"/>
          <w:kern w:val="0"/>
          <w:sz w:val="24"/>
          <w:szCs w:val="24"/>
        </w:rPr>
        <w:t>。</w:t>
      </w:r>
    </w:p>
    <w:p w14:paraId="579365DD"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lastRenderedPageBreak/>
        <w:t>4</w:t>
      </w:r>
      <w:r>
        <w:rPr>
          <w:rFonts w:ascii="Times New Roman" w:hAnsi="Times New Roman" w:hint="eastAsia"/>
          <w:b/>
          <w:kern w:val="0"/>
          <w:sz w:val="24"/>
          <w:szCs w:val="24"/>
        </w:rPr>
        <w:t>、征求意见阶段</w:t>
      </w:r>
    </w:p>
    <w:p w14:paraId="4CB7BEC7"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4. 1</w:t>
      </w:r>
      <w:r>
        <w:rPr>
          <w:rFonts w:ascii="Times New Roman" w:hAnsi="Times New Roman" w:hint="eastAsia"/>
          <w:b/>
          <w:kern w:val="0"/>
          <w:sz w:val="24"/>
          <w:szCs w:val="24"/>
        </w:rPr>
        <w:t>标准征求意见会议</w:t>
      </w:r>
    </w:p>
    <w:p w14:paraId="401EBCEC" w14:textId="77777777" w:rsidR="00802277" w:rsidRDefault="00802277">
      <w:pPr>
        <w:spacing w:after="160"/>
        <w:ind w:firstLineChars="200" w:firstLine="480"/>
        <w:rPr>
          <w:rFonts w:ascii="Times New Roman" w:hAnsi="Times New Roman"/>
          <w:kern w:val="0"/>
          <w:sz w:val="24"/>
          <w:szCs w:val="24"/>
        </w:rPr>
      </w:pPr>
    </w:p>
    <w:p w14:paraId="76428166"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4.2</w:t>
      </w:r>
      <w:r>
        <w:rPr>
          <w:rFonts w:ascii="Times New Roman" w:hAnsi="Times New Roman" w:hint="eastAsia"/>
          <w:b/>
          <w:kern w:val="0"/>
          <w:sz w:val="24"/>
          <w:szCs w:val="24"/>
        </w:rPr>
        <w:t>标准发函征求意见</w:t>
      </w:r>
    </w:p>
    <w:p w14:paraId="706B13D2" w14:textId="2B488656" w:rsidR="00802277" w:rsidRDefault="000C4887">
      <w:pPr>
        <w:spacing w:after="160"/>
        <w:ind w:firstLineChars="200" w:firstLine="480"/>
        <w:rPr>
          <w:rFonts w:ascii="Times New Roman" w:hAnsi="Times New Roman"/>
          <w:kern w:val="0"/>
          <w:sz w:val="24"/>
          <w:szCs w:val="24"/>
        </w:rPr>
      </w:pPr>
      <w:r w:rsidRPr="000C4887">
        <w:rPr>
          <w:rFonts w:ascii="Times New Roman" w:hAnsi="Times New Roman" w:hint="eastAsia"/>
          <w:kern w:val="0"/>
          <w:sz w:val="24"/>
          <w:szCs w:val="24"/>
        </w:rPr>
        <w:t>202</w:t>
      </w:r>
      <w:r>
        <w:rPr>
          <w:rFonts w:ascii="Times New Roman" w:hAnsi="Times New Roman" w:hint="eastAsia"/>
          <w:kern w:val="0"/>
          <w:sz w:val="24"/>
          <w:szCs w:val="24"/>
        </w:rPr>
        <w:t>4</w:t>
      </w:r>
      <w:r w:rsidRPr="000C4887">
        <w:rPr>
          <w:rFonts w:ascii="Times New Roman" w:hAnsi="Times New Roman" w:hint="eastAsia"/>
          <w:kern w:val="0"/>
          <w:sz w:val="24"/>
          <w:szCs w:val="24"/>
        </w:rPr>
        <w:t>年</w:t>
      </w:r>
      <w:r>
        <w:rPr>
          <w:rFonts w:ascii="Times New Roman" w:hAnsi="Times New Roman" w:hint="eastAsia"/>
          <w:kern w:val="0"/>
          <w:sz w:val="24"/>
          <w:szCs w:val="24"/>
        </w:rPr>
        <w:t>5</w:t>
      </w:r>
      <w:r w:rsidRPr="000C4887">
        <w:rPr>
          <w:rFonts w:ascii="Times New Roman" w:hAnsi="Times New Roman" w:hint="eastAsia"/>
          <w:kern w:val="0"/>
          <w:sz w:val="24"/>
          <w:szCs w:val="24"/>
        </w:rPr>
        <w:t>月～</w:t>
      </w:r>
      <w:r>
        <w:rPr>
          <w:rFonts w:ascii="Times New Roman" w:hAnsi="Times New Roman" w:hint="eastAsia"/>
          <w:kern w:val="0"/>
          <w:sz w:val="24"/>
          <w:szCs w:val="24"/>
        </w:rPr>
        <w:t>7</w:t>
      </w:r>
      <w:r w:rsidRPr="000C4887">
        <w:rPr>
          <w:rFonts w:ascii="Times New Roman" w:hAnsi="Times New Roman" w:hint="eastAsia"/>
          <w:kern w:val="0"/>
          <w:sz w:val="24"/>
          <w:szCs w:val="24"/>
        </w:rPr>
        <w:t>月以会议的形式召开工作会议以及通过网络、</w:t>
      </w:r>
      <w:proofErr w:type="gramStart"/>
      <w:r w:rsidRPr="000C4887">
        <w:rPr>
          <w:rFonts w:ascii="Times New Roman" w:hAnsi="Times New Roman" w:hint="eastAsia"/>
          <w:kern w:val="0"/>
          <w:sz w:val="24"/>
          <w:szCs w:val="24"/>
        </w:rPr>
        <w:t>微信和</w:t>
      </w:r>
      <w:proofErr w:type="gramEnd"/>
      <w:r w:rsidRPr="000C4887">
        <w:rPr>
          <w:rFonts w:ascii="Times New Roman" w:hAnsi="Times New Roman" w:hint="eastAsia"/>
          <w:kern w:val="0"/>
          <w:sz w:val="24"/>
          <w:szCs w:val="24"/>
        </w:rPr>
        <w:t>电子邮件等方式在全国开展征求</w:t>
      </w:r>
      <w:proofErr w:type="gramStart"/>
      <w:r w:rsidRPr="000C4887">
        <w:rPr>
          <w:rFonts w:ascii="Times New Roman" w:hAnsi="Times New Roman" w:hint="eastAsia"/>
          <w:kern w:val="0"/>
          <w:sz w:val="24"/>
          <w:szCs w:val="24"/>
        </w:rPr>
        <w:t>意见意见</w:t>
      </w:r>
      <w:proofErr w:type="gramEnd"/>
      <w:r w:rsidRPr="000C4887">
        <w:rPr>
          <w:rFonts w:ascii="Times New Roman" w:hAnsi="Times New Roman" w:hint="eastAsia"/>
          <w:kern w:val="0"/>
          <w:sz w:val="24"/>
          <w:szCs w:val="24"/>
        </w:rPr>
        <w:t>工作，对</w:t>
      </w:r>
      <w:r w:rsidR="00230F8E">
        <w:rPr>
          <w:rFonts w:ascii="Times New Roman" w:hAnsi="Times New Roman" w:hint="eastAsia"/>
          <w:kern w:val="0"/>
          <w:sz w:val="24"/>
          <w:szCs w:val="24"/>
        </w:rPr>
        <w:t>10</w:t>
      </w:r>
      <w:r w:rsidRPr="000C4887">
        <w:rPr>
          <w:rFonts w:ascii="Times New Roman" w:hAnsi="Times New Roman" w:hint="eastAsia"/>
          <w:kern w:val="0"/>
          <w:sz w:val="24"/>
          <w:szCs w:val="24"/>
        </w:rPr>
        <w:t>家相关研究院所、生产企业、下游用户以及第三方检测机构进行了征求意见，发送《征求意见稿》的单位数</w:t>
      </w:r>
      <w:r w:rsidR="00230F8E">
        <w:rPr>
          <w:rFonts w:ascii="Times New Roman" w:hAnsi="Times New Roman" w:hint="eastAsia"/>
          <w:kern w:val="0"/>
          <w:sz w:val="24"/>
          <w:szCs w:val="24"/>
        </w:rPr>
        <w:t>10</w:t>
      </w:r>
      <w:r w:rsidRPr="000C4887">
        <w:rPr>
          <w:rFonts w:ascii="Times New Roman" w:hAnsi="Times New Roman" w:hint="eastAsia"/>
          <w:kern w:val="0"/>
          <w:sz w:val="24"/>
          <w:szCs w:val="24"/>
        </w:rPr>
        <w:t>个，收到《征求意见稿》后，回函的单位数</w:t>
      </w:r>
      <w:r w:rsidR="00230F8E">
        <w:rPr>
          <w:rFonts w:ascii="Times New Roman" w:hAnsi="Times New Roman" w:hint="eastAsia"/>
          <w:kern w:val="0"/>
          <w:sz w:val="24"/>
          <w:szCs w:val="24"/>
        </w:rPr>
        <w:t>10</w:t>
      </w:r>
      <w:r w:rsidRPr="000C4887">
        <w:rPr>
          <w:rFonts w:ascii="Times New Roman" w:hAnsi="Times New Roman" w:hint="eastAsia"/>
          <w:kern w:val="0"/>
          <w:sz w:val="24"/>
          <w:szCs w:val="24"/>
        </w:rPr>
        <w:t>个，回函并有建议或意见的单位数</w:t>
      </w:r>
      <w:r w:rsidR="006854BD">
        <w:rPr>
          <w:rFonts w:ascii="Times New Roman" w:hAnsi="Times New Roman" w:hint="eastAsia"/>
          <w:kern w:val="0"/>
          <w:sz w:val="24"/>
          <w:szCs w:val="24"/>
        </w:rPr>
        <w:t>1</w:t>
      </w:r>
      <w:r w:rsidRPr="000C4887">
        <w:rPr>
          <w:rFonts w:ascii="Times New Roman" w:hAnsi="Times New Roman" w:hint="eastAsia"/>
          <w:kern w:val="0"/>
          <w:sz w:val="24"/>
          <w:szCs w:val="24"/>
        </w:rPr>
        <w:t>个。编制</w:t>
      </w:r>
      <w:proofErr w:type="gramStart"/>
      <w:r w:rsidRPr="000C4887">
        <w:rPr>
          <w:rFonts w:ascii="Times New Roman" w:hAnsi="Times New Roman" w:hint="eastAsia"/>
          <w:kern w:val="0"/>
          <w:sz w:val="24"/>
          <w:szCs w:val="24"/>
        </w:rPr>
        <w:t>组单位</w:t>
      </w:r>
      <w:proofErr w:type="gramEnd"/>
      <w:r w:rsidRPr="000C4887">
        <w:rPr>
          <w:rFonts w:ascii="Times New Roman" w:hAnsi="Times New Roman" w:hint="eastAsia"/>
          <w:kern w:val="0"/>
          <w:sz w:val="24"/>
          <w:szCs w:val="24"/>
        </w:rPr>
        <w:t>根据回函意见，对标准稿进行了修改和完善，并于</w:t>
      </w:r>
      <w:r w:rsidRPr="000C4887">
        <w:rPr>
          <w:rFonts w:ascii="Times New Roman" w:hAnsi="Times New Roman" w:hint="eastAsia"/>
          <w:kern w:val="0"/>
          <w:sz w:val="24"/>
          <w:szCs w:val="24"/>
        </w:rPr>
        <w:t>202</w:t>
      </w:r>
      <w:r w:rsidR="006854BD">
        <w:rPr>
          <w:rFonts w:ascii="Times New Roman" w:hAnsi="Times New Roman" w:hint="eastAsia"/>
          <w:kern w:val="0"/>
          <w:sz w:val="24"/>
          <w:szCs w:val="24"/>
        </w:rPr>
        <w:t>4</w:t>
      </w:r>
      <w:r w:rsidRPr="000C4887">
        <w:rPr>
          <w:rFonts w:ascii="Times New Roman" w:hAnsi="Times New Roman" w:hint="eastAsia"/>
          <w:kern w:val="0"/>
          <w:sz w:val="24"/>
          <w:szCs w:val="24"/>
        </w:rPr>
        <w:t>年</w:t>
      </w:r>
      <w:r w:rsidR="006854BD">
        <w:rPr>
          <w:rFonts w:ascii="Times New Roman" w:hAnsi="Times New Roman" w:hint="eastAsia"/>
          <w:kern w:val="0"/>
          <w:sz w:val="24"/>
          <w:szCs w:val="24"/>
        </w:rPr>
        <w:t xml:space="preserve">  </w:t>
      </w:r>
      <w:proofErr w:type="gramStart"/>
      <w:r w:rsidRPr="000C4887">
        <w:rPr>
          <w:rFonts w:ascii="Times New Roman" w:hAnsi="Times New Roman" w:hint="eastAsia"/>
          <w:kern w:val="0"/>
          <w:sz w:val="24"/>
          <w:szCs w:val="24"/>
        </w:rPr>
        <w:t>月形成</w:t>
      </w:r>
      <w:proofErr w:type="gramEnd"/>
      <w:r w:rsidRPr="000C4887">
        <w:rPr>
          <w:rFonts w:ascii="Times New Roman" w:hAnsi="Times New Roman" w:hint="eastAsia"/>
          <w:kern w:val="0"/>
          <w:sz w:val="24"/>
          <w:szCs w:val="24"/>
        </w:rPr>
        <w:t>了</w:t>
      </w:r>
      <w:r w:rsidR="00F31EB5">
        <w:rPr>
          <w:rFonts w:ascii="Times New Roman" w:hAnsi="Times New Roman" w:hint="eastAsia"/>
          <w:kern w:val="0"/>
          <w:sz w:val="24"/>
          <w:szCs w:val="24"/>
        </w:rPr>
        <w:t xml:space="preserve">   </w:t>
      </w:r>
      <w:r w:rsidRPr="000C4887">
        <w:rPr>
          <w:rFonts w:ascii="Times New Roman" w:hAnsi="Times New Roman" w:hint="eastAsia"/>
          <w:kern w:val="0"/>
          <w:sz w:val="24"/>
          <w:szCs w:val="24"/>
        </w:rPr>
        <w:t>稿。</w:t>
      </w:r>
    </w:p>
    <w:p w14:paraId="294976B4" w14:textId="0F6F6639" w:rsidR="000C4887" w:rsidRDefault="000C4887" w:rsidP="00C470CD">
      <w:pPr>
        <w:spacing w:after="160"/>
        <w:ind w:firstLineChars="200" w:firstLine="480"/>
        <w:jc w:val="center"/>
        <w:rPr>
          <w:rFonts w:ascii="Times New Roman" w:hAnsi="Times New Roman"/>
          <w:kern w:val="0"/>
          <w:sz w:val="24"/>
          <w:szCs w:val="24"/>
        </w:rPr>
      </w:pPr>
      <w:r w:rsidRPr="000C4887">
        <w:rPr>
          <w:rFonts w:ascii="Times New Roman" w:hAnsi="Times New Roman" w:hint="eastAsia"/>
          <w:kern w:val="0"/>
          <w:sz w:val="24"/>
          <w:szCs w:val="24"/>
        </w:rPr>
        <w:t>征求意见</w:t>
      </w:r>
      <w:proofErr w:type="gramStart"/>
      <w:r w:rsidRPr="000C4887">
        <w:rPr>
          <w:rFonts w:ascii="Times New Roman" w:hAnsi="Times New Roman" w:hint="eastAsia"/>
          <w:kern w:val="0"/>
          <w:sz w:val="24"/>
          <w:szCs w:val="24"/>
        </w:rPr>
        <w:t>稿意见</w:t>
      </w:r>
      <w:proofErr w:type="gramEnd"/>
      <w:r w:rsidRPr="000C4887">
        <w:rPr>
          <w:rFonts w:ascii="Times New Roman" w:hAnsi="Times New Roman" w:hint="eastAsia"/>
          <w:kern w:val="0"/>
          <w:sz w:val="24"/>
          <w:szCs w:val="24"/>
        </w:rPr>
        <w:t>汇总处理表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029"/>
        <w:gridCol w:w="2338"/>
        <w:gridCol w:w="1843"/>
        <w:gridCol w:w="1842"/>
        <w:gridCol w:w="1134"/>
      </w:tblGrid>
      <w:tr w:rsidR="000C4887" w:rsidRPr="000C4887" w14:paraId="5D036A82" w14:textId="77777777" w:rsidTr="005102E2">
        <w:trPr>
          <w:trHeight w:val="662"/>
        </w:trPr>
        <w:tc>
          <w:tcPr>
            <w:tcW w:w="427" w:type="dxa"/>
            <w:vAlign w:val="center"/>
          </w:tcPr>
          <w:p w14:paraId="6B0EE0F2" w14:textId="77777777" w:rsidR="000C4887" w:rsidRPr="000C4887" w:rsidRDefault="000C4887" w:rsidP="000C4887">
            <w:pPr>
              <w:spacing w:line="360" w:lineRule="exact"/>
              <w:jc w:val="center"/>
              <w:rPr>
                <w:rFonts w:ascii="Times New Roman" w:hAnsi="Times New Roman"/>
                <w:szCs w:val="20"/>
              </w:rPr>
            </w:pPr>
            <w:r w:rsidRPr="000C4887">
              <w:rPr>
                <w:rFonts w:ascii="Times New Roman" w:hAnsi="Times New Roman" w:hint="eastAsia"/>
                <w:szCs w:val="20"/>
              </w:rPr>
              <w:t>序号</w:t>
            </w:r>
          </w:p>
        </w:tc>
        <w:tc>
          <w:tcPr>
            <w:tcW w:w="1029" w:type="dxa"/>
            <w:vAlign w:val="center"/>
          </w:tcPr>
          <w:p w14:paraId="34D8888B" w14:textId="77777777" w:rsidR="000C4887" w:rsidRPr="000C4887" w:rsidRDefault="000C4887" w:rsidP="000C4887">
            <w:pPr>
              <w:spacing w:line="360" w:lineRule="exact"/>
              <w:jc w:val="center"/>
              <w:rPr>
                <w:rFonts w:ascii="Times New Roman" w:hAnsi="Times New Roman"/>
                <w:szCs w:val="20"/>
              </w:rPr>
            </w:pPr>
            <w:proofErr w:type="gramStart"/>
            <w:r w:rsidRPr="000C4887">
              <w:rPr>
                <w:rFonts w:ascii="Times New Roman" w:hAnsi="Times New Roman" w:hint="eastAsia"/>
                <w:szCs w:val="20"/>
              </w:rPr>
              <w:t>标准章条编号</w:t>
            </w:r>
            <w:proofErr w:type="gramEnd"/>
          </w:p>
        </w:tc>
        <w:tc>
          <w:tcPr>
            <w:tcW w:w="2338" w:type="dxa"/>
            <w:vAlign w:val="center"/>
          </w:tcPr>
          <w:p w14:paraId="71FB143C" w14:textId="77777777" w:rsidR="000C4887" w:rsidRPr="000C4887" w:rsidRDefault="000C4887" w:rsidP="000C4887">
            <w:pPr>
              <w:spacing w:line="360" w:lineRule="exact"/>
              <w:jc w:val="center"/>
              <w:rPr>
                <w:rFonts w:ascii="Times New Roman" w:hAnsi="Times New Roman"/>
                <w:szCs w:val="20"/>
              </w:rPr>
            </w:pPr>
            <w:r w:rsidRPr="000C4887">
              <w:rPr>
                <w:rFonts w:ascii="Times New Roman" w:hAnsi="Times New Roman" w:hint="eastAsia"/>
                <w:szCs w:val="20"/>
              </w:rPr>
              <w:t>意见内容</w:t>
            </w:r>
          </w:p>
        </w:tc>
        <w:tc>
          <w:tcPr>
            <w:tcW w:w="1843" w:type="dxa"/>
            <w:vAlign w:val="center"/>
          </w:tcPr>
          <w:p w14:paraId="48443689" w14:textId="77777777" w:rsidR="000C4887" w:rsidRPr="000C4887" w:rsidRDefault="000C4887" w:rsidP="000C4887">
            <w:pPr>
              <w:spacing w:line="360" w:lineRule="exact"/>
              <w:jc w:val="center"/>
              <w:rPr>
                <w:rFonts w:ascii="Times New Roman" w:hAnsi="Times New Roman"/>
                <w:szCs w:val="20"/>
              </w:rPr>
            </w:pPr>
            <w:r w:rsidRPr="000C4887">
              <w:rPr>
                <w:rFonts w:ascii="Times New Roman" w:hAnsi="Times New Roman" w:hint="eastAsia"/>
                <w:szCs w:val="20"/>
              </w:rPr>
              <w:t>提出单位</w:t>
            </w:r>
          </w:p>
        </w:tc>
        <w:tc>
          <w:tcPr>
            <w:tcW w:w="1842" w:type="dxa"/>
            <w:vAlign w:val="center"/>
          </w:tcPr>
          <w:p w14:paraId="7BECFF9B" w14:textId="77777777" w:rsidR="000C4887" w:rsidRPr="000C4887" w:rsidRDefault="000C4887" w:rsidP="000C4887">
            <w:pPr>
              <w:spacing w:line="360" w:lineRule="exact"/>
              <w:jc w:val="center"/>
              <w:rPr>
                <w:rFonts w:ascii="Times New Roman" w:hAnsi="Times New Roman"/>
                <w:sz w:val="18"/>
                <w:szCs w:val="18"/>
              </w:rPr>
            </w:pPr>
            <w:r w:rsidRPr="000C4887">
              <w:rPr>
                <w:rFonts w:ascii="Times New Roman" w:hAnsi="Times New Roman" w:hint="eastAsia"/>
                <w:sz w:val="18"/>
                <w:szCs w:val="18"/>
              </w:rPr>
              <w:t>处理意见</w:t>
            </w:r>
          </w:p>
        </w:tc>
        <w:tc>
          <w:tcPr>
            <w:tcW w:w="1134" w:type="dxa"/>
            <w:vAlign w:val="center"/>
          </w:tcPr>
          <w:p w14:paraId="4E16D558" w14:textId="77777777" w:rsidR="000C4887" w:rsidRPr="000C4887" w:rsidRDefault="000C4887" w:rsidP="000C4887">
            <w:pPr>
              <w:spacing w:line="360" w:lineRule="exact"/>
              <w:jc w:val="center"/>
              <w:rPr>
                <w:rFonts w:ascii="Times New Roman" w:hAnsi="Times New Roman"/>
                <w:szCs w:val="20"/>
              </w:rPr>
            </w:pPr>
            <w:r w:rsidRPr="000C4887">
              <w:rPr>
                <w:rFonts w:ascii="Times New Roman" w:hAnsi="Times New Roman" w:hint="eastAsia"/>
                <w:szCs w:val="20"/>
              </w:rPr>
              <w:t>备注</w:t>
            </w:r>
          </w:p>
        </w:tc>
      </w:tr>
      <w:tr w:rsidR="000C4887" w:rsidRPr="000C4887" w14:paraId="6EE475DC" w14:textId="77777777" w:rsidTr="005102E2">
        <w:trPr>
          <w:trHeight w:val="340"/>
        </w:trPr>
        <w:tc>
          <w:tcPr>
            <w:tcW w:w="427" w:type="dxa"/>
          </w:tcPr>
          <w:p w14:paraId="6719D963"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65B594D6"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021BC8D6" w14:textId="03BD33C4" w:rsidR="000C4887" w:rsidRPr="000C4887" w:rsidRDefault="000C4887" w:rsidP="000C4887">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7EF46D37" w14:textId="759578C1" w:rsidR="000C4887" w:rsidRPr="000C4887" w:rsidRDefault="000C4887" w:rsidP="000C4887">
            <w:pPr>
              <w:spacing w:line="280" w:lineRule="exact"/>
              <w:rPr>
                <w:rFonts w:ascii="Times New Roman" w:hAnsi="Times New Roman"/>
                <w:sz w:val="18"/>
                <w:szCs w:val="18"/>
              </w:rPr>
            </w:pPr>
            <w:r w:rsidRPr="000C4887">
              <w:rPr>
                <w:rFonts w:ascii="Times New Roman" w:hAnsi="Times New Roman" w:hint="eastAsia"/>
                <w:sz w:val="18"/>
                <w:szCs w:val="18"/>
              </w:rPr>
              <w:t>华为</w:t>
            </w:r>
            <w:r w:rsidR="005102E2">
              <w:rPr>
                <w:rFonts w:ascii="Times New Roman" w:hAnsi="Times New Roman" w:hint="eastAsia"/>
                <w:sz w:val="18"/>
                <w:szCs w:val="18"/>
              </w:rPr>
              <w:t>技术有限公司</w:t>
            </w:r>
          </w:p>
        </w:tc>
        <w:tc>
          <w:tcPr>
            <w:tcW w:w="1842" w:type="dxa"/>
            <w:vAlign w:val="center"/>
          </w:tcPr>
          <w:p w14:paraId="020ECF06" w14:textId="77777777" w:rsidR="000C4887" w:rsidRPr="000C4887" w:rsidRDefault="000C4887" w:rsidP="000C4887">
            <w:pPr>
              <w:spacing w:line="280" w:lineRule="exact"/>
              <w:jc w:val="left"/>
              <w:rPr>
                <w:rFonts w:ascii="Times New Roman" w:hAnsi="Times New Roman"/>
                <w:sz w:val="18"/>
                <w:szCs w:val="18"/>
              </w:rPr>
            </w:pPr>
          </w:p>
        </w:tc>
        <w:tc>
          <w:tcPr>
            <w:tcW w:w="1134" w:type="dxa"/>
            <w:vAlign w:val="center"/>
          </w:tcPr>
          <w:p w14:paraId="0D28BCED" w14:textId="0E182872" w:rsidR="000C4887" w:rsidRPr="000C4887" w:rsidRDefault="000C4887" w:rsidP="006854BD">
            <w:pPr>
              <w:spacing w:line="240" w:lineRule="auto"/>
              <w:jc w:val="center"/>
              <w:rPr>
                <w:rFonts w:ascii="Times New Roman" w:hAnsi="Times New Roman"/>
                <w:sz w:val="18"/>
                <w:szCs w:val="18"/>
              </w:rPr>
            </w:pPr>
          </w:p>
        </w:tc>
      </w:tr>
      <w:tr w:rsidR="000C4887" w:rsidRPr="000C4887" w14:paraId="03BABCBD" w14:textId="77777777" w:rsidTr="005102E2">
        <w:trPr>
          <w:trHeight w:val="340"/>
        </w:trPr>
        <w:tc>
          <w:tcPr>
            <w:tcW w:w="427" w:type="dxa"/>
          </w:tcPr>
          <w:p w14:paraId="4D8A7EBC"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552CCCBC"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32B72B5A" w14:textId="62CE1FB3" w:rsidR="000C4887" w:rsidRPr="000C4887" w:rsidRDefault="000C4887" w:rsidP="000C4887">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3806FA7B" w14:textId="364160EA" w:rsidR="000C4887" w:rsidRPr="000C4887" w:rsidRDefault="000C4887" w:rsidP="000C4887">
            <w:pPr>
              <w:spacing w:line="280" w:lineRule="exact"/>
              <w:rPr>
                <w:rFonts w:ascii="Times New Roman" w:hAnsi="Times New Roman"/>
                <w:sz w:val="18"/>
                <w:szCs w:val="18"/>
              </w:rPr>
            </w:pPr>
            <w:r>
              <w:rPr>
                <w:rFonts w:ascii="Times New Roman" w:hAnsi="Times New Roman" w:hint="eastAsia"/>
                <w:sz w:val="18"/>
                <w:szCs w:val="18"/>
              </w:rPr>
              <w:t>中国电子科技集团公司第十二研究所</w:t>
            </w:r>
          </w:p>
        </w:tc>
        <w:tc>
          <w:tcPr>
            <w:tcW w:w="1842" w:type="dxa"/>
            <w:vAlign w:val="center"/>
          </w:tcPr>
          <w:p w14:paraId="7EC411E7" w14:textId="77777777" w:rsidR="000C4887" w:rsidRPr="000C4887" w:rsidRDefault="000C4887" w:rsidP="000C4887">
            <w:pPr>
              <w:spacing w:line="280" w:lineRule="exact"/>
              <w:rPr>
                <w:rFonts w:ascii="Times New Roman" w:hAnsi="Times New Roman"/>
                <w:sz w:val="18"/>
                <w:szCs w:val="18"/>
              </w:rPr>
            </w:pPr>
          </w:p>
        </w:tc>
        <w:tc>
          <w:tcPr>
            <w:tcW w:w="1134" w:type="dxa"/>
            <w:vAlign w:val="center"/>
          </w:tcPr>
          <w:p w14:paraId="42EFC739" w14:textId="77777777" w:rsidR="000C4887" w:rsidRPr="000C4887" w:rsidRDefault="000C4887" w:rsidP="000C4887">
            <w:pPr>
              <w:spacing w:line="360" w:lineRule="exact"/>
              <w:jc w:val="center"/>
              <w:rPr>
                <w:rFonts w:ascii="Times New Roman" w:hAnsi="Times New Roman"/>
                <w:szCs w:val="21"/>
              </w:rPr>
            </w:pPr>
          </w:p>
        </w:tc>
      </w:tr>
      <w:tr w:rsidR="000C4887" w:rsidRPr="000C4887" w14:paraId="1133AA5C" w14:textId="77777777" w:rsidTr="005102E2">
        <w:trPr>
          <w:trHeight w:val="340"/>
        </w:trPr>
        <w:tc>
          <w:tcPr>
            <w:tcW w:w="427" w:type="dxa"/>
          </w:tcPr>
          <w:p w14:paraId="2DE748C5"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1CDF8A8E"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46D32D05" w14:textId="18A30F6A" w:rsidR="000C4887" w:rsidRPr="000C4887" w:rsidRDefault="000C4887" w:rsidP="000C4887">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2E7304F0" w14:textId="62319B05" w:rsidR="000C4887" w:rsidRPr="000C4887" w:rsidRDefault="000C4887" w:rsidP="000C4887">
            <w:pPr>
              <w:spacing w:line="280" w:lineRule="exact"/>
              <w:rPr>
                <w:rFonts w:ascii="Times New Roman" w:hAnsi="Times New Roman"/>
                <w:sz w:val="18"/>
                <w:szCs w:val="18"/>
              </w:rPr>
            </w:pPr>
            <w:r>
              <w:rPr>
                <w:rFonts w:ascii="Times New Roman" w:hAnsi="Times New Roman" w:hint="eastAsia"/>
                <w:sz w:val="18"/>
                <w:szCs w:val="18"/>
              </w:rPr>
              <w:t>深圳市</w:t>
            </w:r>
            <w:proofErr w:type="gramStart"/>
            <w:r w:rsidRPr="000C4887">
              <w:rPr>
                <w:rFonts w:ascii="Times New Roman" w:hAnsi="Times New Roman" w:hint="eastAsia"/>
                <w:sz w:val="18"/>
                <w:szCs w:val="18"/>
              </w:rPr>
              <w:t>合元科技</w:t>
            </w:r>
            <w:proofErr w:type="gramEnd"/>
            <w:r>
              <w:rPr>
                <w:rFonts w:ascii="Times New Roman" w:hAnsi="Times New Roman" w:hint="eastAsia"/>
                <w:sz w:val="18"/>
                <w:szCs w:val="18"/>
              </w:rPr>
              <w:t>有限公司</w:t>
            </w:r>
          </w:p>
        </w:tc>
        <w:tc>
          <w:tcPr>
            <w:tcW w:w="1842" w:type="dxa"/>
            <w:vAlign w:val="center"/>
          </w:tcPr>
          <w:p w14:paraId="0D914927" w14:textId="77777777" w:rsidR="000C4887" w:rsidRPr="000C4887" w:rsidRDefault="000C4887" w:rsidP="000C4887">
            <w:pPr>
              <w:spacing w:line="280" w:lineRule="exact"/>
              <w:rPr>
                <w:rFonts w:ascii="Times New Roman" w:hAnsi="Times New Roman"/>
                <w:sz w:val="18"/>
                <w:szCs w:val="18"/>
              </w:rPr>
            </w:pPr>
          </w:p>
        </w:tc>
        <w:tc>
          <w:tcPr>
            <w:tcW w:w="1134" w:type="dxa"/>
            <w:vAlign w:val="center"/>
          </w:tcPr>
          <w:p w14:paraId="19B0081B" w14:textId="77777777" w:rsidR="000C4887" w:rsidRPr="000C4887" w:rsidRDefault="000C4887" w:rsidP="000C4887">
            <w:pPr>
              <w:spacing w:line="360" w:lineRule="exact"/>
              <w:jc w:val="center"/>
              <w:rPr>
                <w:rFonts w:ascii="Times New Roman" w:hAnsi="Times New Roman"/>
                <w:szCs w:val="21"/>
              </w:rPr>
            </w:pPr>
          </w:p>
        </w:tc>
      </w:tr>
      <w:tr w:rsidR="000C4887" w:rsidRPr="000C4887" w14:paraId="0ECF1F3F" w14:textId="77777777" w:rsidTr="005102E2">
        <w:trPr>
          <w:trHeight w:val="340"/>
        </w:trPr>
        <w:tc>
          <w:tcPr>
            <w:tcW w:w="427" w:type="dxa"/>
          </w:tcPr>
          <w:p w14:paraId="061B47E5"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5FA1BFB5"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5B446057" w14:textId="429312E0" w:rsidR="000C4887" w:rsidRPr="000C4887" w:rsidRDefault="000C4887" w:rsidP="000C4887">
            <w:pPr>
              <w:spacing w:line="280" w:lineRule="exact"/>
              <w:rPr>
                <w:rFonts w:ascii="宋体" w:hAnsi="宋体" w:hint="eastAsia"/>
                <w:bCs/>
                <w:sz w:val="18"/>
                <w:szCs w:val="18"/>
              </w:rPr>
            </w:pPr>
            <w:r>
              <w:rPr>
                <w:rFonts w:ascii="宋体" w:hAnsi="宋体" w:hint="eastAsia"/>
                <w:bCs/>
                <w:sz w:val="18"/>
                <w:szCs w:val="18"/>
              </w:rPr>
              <w:t>回函无意见</w:t>
            </w:r>
          </w:p>
        </w:tc>
        <w:tc>
          <w:tcPr>
            <w:tcW w:w="1843" w:type="dxa"/>
          </w:tcPr>
          <w:p w14:paraId="6930BE6C" w14:textId="52925274" w:rsidR="000C4887" w:rsidRPr="000C4887" w:rsidRDefault="000C4887" w:rsidP="000C4887">
            <w:pPr>
              <w:spacing w:line="280" w:lineRule="exact"/>
              <w:rPr>
                <w:rFonts w:ascii="Times New Roman" w:hAnsi="Times New Roman"/>
                <w:sz w:val="18"/>
                <w:szCs w:val="18"/>
              </w:rPr>
            </w:pPr>
            <w:r w:rsidRPr="000C4887">
              <w:rPr>
                <w:rFonts w:ascii="Times New Roman" w:hAnsi="Times New Roman" w:hint="eastAsia"/>
                <w:sz w:val="18"/>
                <w:szCs w:val="18"/>
              </w:rPr>
              <w:t>陕西瑞科</w:t>
            </w:r>
            <w:r w:rsidR="005102E2">
              <w:rPr>
                <w:rFonts w:ascii="Times New Roman" w:hAnsi="Times New Roman" w:hint="eastAsia"/>
                <w:sz w:val="18"/>
                <w:szCs w:val="18"/>
              </w:rPr>
              <w:t>新材料股份有限公司</w:t>
            </w:r>
          </w:p>
        </w:tc>
        <w:tc>
          <w:tcPr>
            <w:tcW w:w="1842" w:type="dxa"/>
            <w:vAlign w:val="center"/>
          </w:tcPr>
          <w:p w14:paraId="0E0626C1" w14:textId="77777777" w:rsidR="000C4887" w:rsidRPr="000C4887" w:rsidRDefault="000C4887" w:rsidP="000C4887">
            <w:pPr>
              <w:spacing w:line="280" w:lineRule="exact"/>
              <w:jc w:val="left"/>
              <w:rPr>
                <w:rFonts w:ascii="Times New Roman" w:hAnsi="Times New Roman"/>
                <w:sz w:val="18"/>
                <w:szCs w:val="18"/>
              </w:rPr>
            </w:pPr>
          </w:p>
        </w:tc>
        <w:tc>
          <w:tcPr>
            <w:tcW w:w="1134" w:type="dxa"/>
            <w:vAlign w:val="center"/>
          </w:tcPr>
          <w:p w14:paraId="1D0974B6" w14:textId="77777777" w:rsidR="000C4887" w:rsidRPr="000C4887" w:rsidRDefault="000C4887" w:rsidP="000C4887">
            <w:pPr>
              <w:spacing w:line="360" w:lineRule="exact"/>
              <w:jc w:val="center"/>
              <w:rPr>
                <w:rFonts w:ascii="Times New Roman" w:hAnsi="Times New Roman"/>
                <w:szCs w:val="21"/>
              </w:rPr>
            </w:pPr>
          </w:p>
        </w:tc>
      </w:tr>
      <w:tr w:rsidR="000C4887" w:rsidRPr="000C4887" w14:paraId="12685F30" w14:textId="77777777" w:rsidTr="005102E2">
        <w:trPr>
          <w:trHeight w:val="340"/>
        </w:trPr>
        <w:tc>
          <w:tcPr>
            <w:tcW w:w="427" w:type="dxa"/>
          </w:tcPr>
          <w:p w14:paraId="3AEE5F0C"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65C11ACF"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3C2E7408" w14:textId="1F47EC26" w:rsidR="000C4887" w:rsidRPr="000C4887" w:rsidRDefault="000C4887" w:rsidP="000C4887">
            <w:pPr>
              <w:spacing w:line="280" w:lineRule="exact"/>
              <w:rPr>
                <w:rFonts w:ascii="Times New Roman" w:hAnsi="Times New Roman"/>
                <w:sz w:val="18"/>
                <w:szCs w:val="18"/>
              </w:rPr>
            </w:pPr>
            <w:r>
              <w:rPr>
                <w:rFonts w:ascii="宋体" w:hAnsi="宋体" w:hint="eastAsia"/>
                <w:bCs/>
                <w:sz w:val="18"/>
                <w:szCs w:val="18"/>
              </w:rPr>
              <w:t>回函无意见</w:t>
            </w:r>
          </w:p>
        </w:tc>
        <w:tc>
          <w:tcPr>
            <w:tcW w:w="1843" w:type="dxa"/>
          </w:tcPr>
          <w:p w14:paraId="5D2621E8" w14:textId="375AE323" w:rsidR="000C4887" w:rsidRPr="000C4887" w:rsidRDefault="000C4887" w:rsidP="000C4887">
            <w:pPr>
              <w:spacing w:line="280" w:lineRule="exact"/>
              <w:rPr>
                <w:rFonts w:ascii="Times New Roman" w:hAnsi="Times New Roman"/>
                <w:sz w:val="18"/>
                <w:szCs w:val="18"/>
              </w:rPr>
            </w:pPr>
            <w:r>
              <w:rPr>
                <w:rFonts w:ascii="Times New Roman" w:hAnsi="Times New Roman" w:hint="eastAsia"/>
                <w:sz w:val="18"/>
                <w:szCs w:val="18"/>
              </w:rPr>
              <w:t>中国电子科技集团公司第四十三研究所</w:t>
            </w:r>
          </w:p>
        </w:tc>
        <w:tc>
          <w:tcPr>
            <w:tcW w:w="1842" w:type="dxa"/>
            <w:vAlign w:val="center"/>
          </w:tcPr>
          <w:p w14:paraId="1AEFBAAB" w14:textId="77777777" w:rsidR="000C4887" w:rsidRPr="000C4887" w:rsidRDefault="000C4887" w:rsidP="000C4887">
            <w:pPr>
              <w:spacing w:line="280" w:lineRule="exact"/>
              <w:rPr>
                <w:rFonts w:ascii="Times New Roman" w:hAnsi="Times New Roman"/>
                <w:sz w:val="18"/>
                <w:szCs w:val="18"/>
              </w:rPr>
            </w:pPr>
          </w:p>
        </w:tc>
        <w:tc>
          <w:tcPr>
            <w:tcW w:w="1134" w:type="dxa"/>
            <w:vAlign w:val="center"/>
          </w:tcPr>
          <w:p w14:paraId="79D8EF7C" w14:textId="77777777" w:rsidR="000C4887" w:rsidRPr="000C4887" w:rsidRDefault="000C4887" w:rsidP="000C4887">
            <w:pPr>
              <w:spacing w:line="360" w:lineRule="exact"/>
              <w:jc w:val="center"/>
              <w:rPr>
                <w:rFonts w:ascii="Times New Roman" w:hAnsi="Times New Roman"/>
                <w:szCs w:val="21"/>
              </w:rPr>
            </w:pPr>
          </w:p>
        </w:tc>
      </w:tr>
      <w:tr w:rsidR="000C4887" w:rsidRPr="000C4887" w14:paraId="706D3F44" w14:textId="77777777" w:rsidTr="005102E2">
        <w:trPr>
          <w:trHeight w:val="340"/>
        </w:trPr>
        <w:tc>
          <w:tcPr>
            <w:tcW w:w="427" w:type="dxa"/>
          </w:tcPr>
          <w:p w14:paraId="491860B8"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47435A18" w14:textId="77777777" w:rsidR="000C4887" w:rsidRPr="000C4887" w:rsidRDefault="000C4887" w:rsidP="000C4887">
            <w:pPr>
              <w:spacing w:line="300" w:lineRule="exact"/>
              <w:jc w:val="center"/>
              <w:rPr>
                <w:rFonts w:ascii="Times New Roman" w:hAnsi="Times New Roman"/>
                <w:bCs/>
                <w:sz w:val="18"/>
                <w:szCs w:val="18"/>
              </w:rPr>
            </w:pPr>
          </w:p>
        </w:tc>
        <w:tc>
          <w:tcPr>
            <w:tcW w:w="2338" w:type="dxa"/>
          </w:tcPr>
          <w:p w14:paraId="7DE43018" w14:textId="253B404D" w:rsidR="000C4887" w:rsidRPr="000C4887" w:rsidRDefault="000C4887" w:rsidP="000C4887">
            <w:pPr>
              <w:spacing w:line="300" w:lineRule="exact"/>
              <w:rPr>
                <w:rFonts w:ascii="宋体" w:hAnsi="宋体" w:hint="eastAsia"/>
                <w:bCs/>
                <w:sz w:val="18"/>
                <w:szCs w:val="18"/>
              </w:rPr>
            </w:pPr>
            <w:r>
              <w:rPr>
                <w:rFonts w:ascii="宋体" w:hAnsi="宋体" w:hint="eastAsia"/>
                <w:bCs/>
                <w:sz w:val="18"/>
                <w:szCs w:val="18"/>
              </w:rPr>
              <w:t>回函无意见</w:t>
            </w:r>
          </w:p>
        </w:tc>
        <w:tc>
          <w:tcPr>
            <w:tcW w:w="1843" w:type="dxa"/>
          </w:tcPr>
          <w:p w14:paraId="3615FFB5" w14:textId="71252F48" w:rsidR="000C4887" w:rsidRPr="000C4887" w:rsidRDefault="000C4887" w:rsidP="000C4887">
            <w:pPr>
              <w:spacing w:line="300" w:lineRule="exact"/>
              <w:rPr>
                <w:rFonts w:ascii="Times New Roman" w:hAnsi="Times New Roman"/>
                <w:sz w:val="18"/>
                <w:szCs w:val="18"/>
              </w:rPr>
            </w:pPr>
            <w:r w:rsidRPr="000C4887">
              <w:rPr>
                <w:rFonts w:ascii="Times New Roman" w:hAnsi="Times New Roman" w:hint="eastAsia"/>
                <w:sz w:val="18"/>
                <w:szCs w:val="18"/>
              </w:rPr>
              <w:t>有</w:t>
            </w:r>
            <w:proofErr w:type="gramStart"/>
            <w:r w:rsidRPr="000C4887">
              <w:rPr>
                <w:rFonts w:ascii="Times New Roman" w:hAnsi="Times New Roman" w:hint="eastAsia"/>
                <w:sz w:val="18"/>
                <w:szCs w:val="18"/>
              </w:rPr>
              <w:t>研</w:t>
            </w:r>
            <w:proofErr w:type="gramEnd"/>
            <w:r w:rsidR="005102E2">
              <w:rPr>
                <w:rFonts w:ascii="Times New Roman" w:hAnsi="Times New Roman" w:hint="eastAsia"/>
                <w:sz w:val="18"/>
                <w:szCs w:val="18"/>
              </w:rPr>
              <w:t>亿金新材料有限公司</w:t>
            </w:r>
          </w:p>
        </w:tc>
        <w:tc>
          <w:tcPr>
            <w:tcW w:w="1842" w:type="dxa"/>
            <w:vAlign w:val="center"/>
          </w:tcPr>
          <w:p w14:paraId="04FF8751" w14:textId="77777777" w:rsidR="000C4887" w:rsidRPr="000C4887" w:rsidRDefault="000C4887" w:rsidP="000C4887">
            <w:pPr>
              <w:spacing w:line="300" w:lineRule="exact"/>
              <w:jc w:val="left"/>
              <w:rPr>
                <w:rFonts w:ascii="Times New Roman" w:hAnsi="Times New Roman"/>
                <w:sz w:val="18"/>
                <w:szCs w:val="18"/>
              </w:rPr>
            </w:pPr>
          </w:p>
        </w:tc>
        <w:tc>
          <w:tcPr>
            <w:tcW w:w="1134" w:type="dxa"/>
            <w:vAlign w:val="center"/>
          </w:tcPr>
          <w:p w14:paraId="59F6E99E" w14:textId="77777777" w:rsidR="000C4887" w:rsidRPr="000C4887" w:rsidRDefault="000C4887" w:rsidP="000C4887">
            <w:pPr>
              <w:spacing w:line="360" w:lineRule="exact"/>
              <w:jc w:val="center"/>
              <w:rPr>
                <w:rFonts w:ascii="Times New Roman" w:hAnsi="Times New Roman"/>
                <w:szCs w:val="21"/>
              </w:rPr>
            </w:pPr>
          </w:p>
        </w:tc>
      </w:tr>
      <w:tr w:rsidR="000C4887" w:rsidRPr="000C4887" w14:paraId="0EDF9DC6" w14:textId="77777777" w:rsidTr="005102E2">
        <w:trPr>
          <w:trHeight w:val="340"/>
        </w:trPr>
        <w:tc>
          <w:tcPr>
            <w:tcW w:w="427" w:type="dxa"/>
          </w:tcPr>
          <w:p w14:paraId="2A2110FC"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519561FF" w14:textId="7B4A8D73" w:rsidR="000C4887" w:rsidRPr="000C4887" w:rsidRDefault="005102E2" w:rsidP="000C4887">
            <w:pPr>
              <w:spacing w:line="280" w:lineRule="exact"/>
              <w:jc w:val="center"/>
              <w:rPr>
                <w:rFonts w:ascii="宋体" w:hAnsi="宋体" w:hint="eastAsia"/>
                <w:bCs/>
                <w:sz w:val="18"/>
                <w:szCs w:val="18"/>
              </w:rPr>
            </w:pPr>
            <w:r>
              <w:rPr>
                <w:rFonts w:ascii="宋体" w:hAnsi="宋体" w:hint="eastAsia"/>
                <w:bCs/>
                <w:sz w:val="18"/>
                <w:szCs w:val="18"/>
              </w:rPr>
              <w:t>4.1</w:t>
            </w:r>
          </w:p>
        </w:tc>
        <w:tc>
          <w:tcPr>
            <w:tcW w:w="2338" w:type="dxa"/>
          </w:tcPr>
          <w:p w14:paraId="6ADD544B" w14:textId="2B24E060" w:rsidR="005102E2" w:rsidRPr="000C4887" w:rsidRDefault="005102E2" w:rsidP="000C4887">
            <w:pPr>
              <w:spacing w:line="280" w:lineRule="exact"/>
              <w:rPr>
                <w:rFonts w:ascii="宋体" w:hAnsi="宋体" w:hint="eastAsia"/>
                <w:bCs/>
                <w:sz w:val="18"/>
                <w:szCs w:val="18"/>
              </w:rPr>
            </w:pPr>
            <w:r>
              <w:rPr>
                <w:rFonts w:ascii="宋体" w:hAnsi="宋体" w:hint="eastAsia"/>
                <w:bCs/>
                <w:sz w:val="18"/>
                <w:szCs w:val="18"/>
              </w:rPr>
              <w:t>牌号定义是否要说明</w:t>
            </w:r>
          </w:p>
        </w:tc>
        <w:tc>
          <w:tcPr>
            <w:tcW w:w="1843" w:type="dxa"/>
          </w:tcPr>
          <w:p w14:paraId="47F7A739" w14:textId="109E55DD" w:rsidR="000C4887" w:rsidRPr="000C4887" w:rsidRDefault="005102E2" w:rsidP="000C4887">
            <w:pPr>
              <w:spacing w:line="280" w:lineRule="exact"/>
              <w:rPr>
                <w:rFonts w:ascii="Times New Roman" w:hAnsi="Times New Roman"/>
                <w:sz w:val="18"/>
                <w:szCs w:val="18"/>
              </w:rPr>
            </w:pPr>
            <w:r>
              <w:rPr>
                <w:rFonts w:ascii="Times New Roman" w:hAnsi="Times New Roman" w:hint="eastAsia"/>
                <w:sz w:val="18"/>
                <w:szCs w:val="18"/>
              </w:rPr>
              <w:t>中国</w:t>
            </w:r>
            <w:r w:rsidR="000C4887" w:rsidRPr="000C4887">
              <w:rPr>
                <w:rFonts w:ascii="Times New Roman" w:hAnsi="Times New Roman" w:hint="eastAsia"/>
                <w:sz w:val="18"/>
                <w:szCs w:val="18"/>
              </w:rPr>
              <w:t>振华</w:t>
            </w:r>
            <w:r>
              <w:rPr>
                <w:rFonts w:ascii="Times New Roman" w:hAnsi="Times New Roman" w:hint="eastAsia"/>
                <w:sz w:val="18"/>
                <w:szCs w:val="18"/>
              </w:rPr>
              <w:t>集团云科电子有限公司</w:t>
            </w:r>
          </w:p>
        </w:tc>
        <w:tc>
          <w:tcPr>
            <w:tcW w:w="1842" w:type="dxa"/>
            <w:vAlign w:val="center"/>
          </w:tcPr>
          <w:p w14:paraId="02D717CB" w14:textId="47D3A908" w:rsidR="000C4887" w:rsidRPr="000C4887" w:rsidRDefault="006854BD" w:rsidP="000C4887">
            <w:pPr>
              <w:spacing w:line="280" w:lineRule="exact"/>
              <w:rPr>
                <w:rFonts w:ascii="Times New Roman" w:hAnsi="Times New Roman"/>
                <w:sz w:val="18"/>
                <w:szCs w:val="18"/>
              </w:rPr>
            </w:pPr>
            <w:r>
              <w:rPr>
                <w:rFonts w:ascii="Times New Roman" w:hAnsi="Times New Roman" w:hint="eastAsia"/>
                <w:sz w:val="18"/>
                <w:szCs w:val="18"/>
              </w:rPr>
              <w:t>不采纳，</w:t>
            </w:r>
            <w:r w:rsidR="005102E2" w:rsidRPr="005102E2">
              <w:rPr>
                <w:rFonts w:ascii="Times New Roman" w:hAnsi="Times New Roman" w:hint="eastAsia"/>
                <w:sz w:val="18"/>
                <w:szCs w:val="18"/>
              </w:rPr>
              <w:t>分类和标记并不指</w:t>
            </w:r>
            <w:proofErr w:type="gramStart"/>
            <w:r w:rsidR="005102E2" w:rsidRPr="005102E2">
              <w:rPr>
                <w:rFonts w:ascii="Times New Roman" w:hAnsi="Times New Roman" w:hint="eastAsia"/>
                <w:sz w:val="18"/>
                <w:szCs w:val="18"/>
              </w:rPr>
              <w:t>代</w:t>
            </w:r>
            <w:r w:rsidR="00F31EB5">
              <w:rPr>
                <w:rFonts w:ascii="Times New Roman" w:hAnsi="Times New Roman" w:hint="eastAsia"/>
                <w:sz w:val="18"/>
                <w:szCs w:val="18"/>
              </w:rPr>
              <w:t>产品</w:t>
            </w:r>
            <w:proofErr w:type="gramEnd"/>
            <w:r w:rsidR="00F31EB5">
              <w:rPr>
                <w:rFonts w:ascii="Times New Roman" w:hAnsi="Times New Roman" w:hint="eastAsia"/>
                <w:sz w:val="18"/>
                <w:szCs w:val="18"/>
              </w:rPr>
              <w:t>具体</w:t>
            </w:r>
            <w:r w:rsidR="005102E2" w:rsidRPr="005102E2">
              <w:rPr>
                <w:rFonts w:ascii="Times New Roman" w:hAnsi="Times New Roman" w:hint="eastAsia"/>
                <w:sz w:val="18"/>
                <w:szCs w:val="18"/>
              </w:rPr>
              <w:t>牌号</w:t>
            </w:r>
          </w:p>
        </w:tc>
        <w:tc>
          <w:tcPr>
            <w:tcW w:w="1134" w:type="dxa"/>
            <w:vAlign w:val="center"/>
          </w:tcPr>
          <w:p w14:paraId="10B8714F" w14:textId="77777777" w:rsidR="000C4887" w:rsidRPr="000C4887" w:rsidRDefault="000C4887" w:rsidP="000C4887">
            <w:pPr>
              <w:spacing w:line="360" w:lineRule="exact"/>
              <w:jc w:val="center"/>
              <w:rPr>
                <w:rFonts w:ascii="Times New Roman" w:hAnsi="Times New Roman"/>
                <w:szCs w:val="21"/>
              </w:rPr>
            </w:pPr>
          </w:p>
        </w:tc>
      </w:tr>
      <w:tr w:rsidR="005102E2" w:rsidRPr="000C4887" w14:paraId="42504F72" w14:textId="77777777" w:rsidTr="005102E2">
        <w:trPr>
          <w:trHeight w:val="340"/>
        </w:trPr>
        <w:tc>
          <w:tcPr>
            <w:tcW w:w="427" w:type="dxa"/>
          </w:tcPr>
          <w:p w14:paraId="50F4478A" w14:textId="77777777" w:rsidR="005102E2" w:rsidRPr="000C4887" w:rsidRDefault="005102E2" w:rsidP="000C4887">
            <w:pPr>
              <w:numPr>
                <w:ilvl w:val="0"/>
                <w:numId w:val="5"/>
              </w:numPr>
              <w:spacing w:line="360" w:lineRule="exact"/>
              <w:jc w:val="center"/>
              <w:rPr>
                <w:rFonts w:ascii="黑体" w:hAnsi="Times New Roman"/>
                <w:szCs w:val="21"/>
              </w:rPr>
            </w:pPr>
          </w:p>
        </w:tc>
        <w:tc>
          <w:tcPr>
            <w:tcW w:w="1029" w:type="dxa"/>
          </w:tcPr>
          <w:p w14:paraId="466964A8" w14:textId="163914E9" w:rsidR="005102E2" w:rsidRDefault="006854BD" w:rsidP="000C4887">
            <w:pPr>
              <w:spacing w:line="280" w:lineRule="exact"/>
              <w:jc w:val="center"/>
              <w:rPr>
                <w:rFonts w:ascii="宋体" w:hAnsi="宋体" w:hint="eastAsia"/>
                <w:bCs/>
                <w:sz w:val="18"/>
                <w:szCs w:val="18"/>
              </w:rPr>
            </w:pPr>
            <w:r>
              <w:rPr>
                <w:rFonts w:ascii="宋体" w:hAnsi="宋体" w:hint="eastAsia"/>
                <w:bCs/>
                <w:sz w:val="18"/>
                <w:szCs w:val="18"/>
              </w:rPr>
              <w:t>5.2</w:t>
            </w:r>
          </w:p>
        </w:tc>
        <w:tc>
          <w:tcPr>
            <w:tcW w:w="2338" w:type="dxa"/>
          </w:tcPr>
          <w:p w14:paraId="54474D9B" w14:textId="4B7CED78" w:rsidR="005102E2" w:rsidRPr="005102E2" w:rsidRDefault="005102E2" w:rsidP="000C4887">
            <w:pPr>
              <w:spacing w:line="280" w:lineRule="exact"/>
              <w:rPr>
                <w:rFonts w:ascii="宋体" w:hAnsi="宋体" w:hint="eastAsia"/>
                <w:bCs/>
                <w:sz w:val="18"/>
                <w:szCs w:val="18"/>
              </w:rPr>
            </w:pPr>
            <w:r w:rsidRPr="005102E2">
              <w:rPr>
                <w:rFonts w:ascii="宋体" w:hAnsi="宋体" w:hint="eastAsia"/>
                <w:bCs/>
                <w:sz w:val="18"/>
                <w:szCs w:val="18"/>
              </w:rPr>
              <w:t>不同规格粉体，技术参数是否应该有连续性、普适性，尽可能包含所有可能制成粉体参数。</w:t>
            </w:r>
          </w:p>
        </w:tc>
        <w:tc>
          <w:tcPr>
            <w:tcW w:w="1843" w:type="dxa"/>
          </w:tcPr>
          <w:p w14:paraId="4E792593" w14:textId="3DB25316" w:rsidR="005102E2" w:rsidRDefault="005102E2" w:rsidP="000C4887">
            <w:pPr>
              <w:spacing w:line="280" w:lineRule="exact"/>
              <w:rPr>
                <w:rFonts w:ascii="Times New Roman" w:hAnsi="Times New Roman"/>
                <w:sz w:val="18"/>
                <w:szCs w:val="18"/>
              </w:rPr>
            </w:pPr>
            <w:r>
              <w:rPr>
                <w:rFonts w:ascii="Times New Roman" w:hAnsi="Times New Roman" w:hint="eastAsia"/>
                <w:sz w:val="18"/>
                <w:szCs w:val="18"/>
              </w:rPr>
              <w:t>中国</w:t>
            </w:r>
            <w:r w:rsidRPr="000C4887">
              <w:rPr>
                <w:rFonts w:ascii="Times New Roman" w:hAnsi="Times New Roman" w:hint="eastAsia"/>
                <w:sz w:val="18"/>
                <w:szCs w:val="18"/>
              </w:rPr>
              <w:t>振华</w:t>
            </w:r>
            <w:r>
              <w:rPr>
                <w:rFonts w:ascii="Times New Roman" w:hAnsi="Times New Roman" w:hint="eastAsia"/>
                <w:sz w:val="18"/>
                <w:szCs w:val="18"/>
              </w:rPr>
              <w:t>集团云科电子有限公司</w:t>
            </w:r>
          </w:p>
        </w:tc>
        <w:tc>
          <w:tcPr>
            <w:tcW w:w="1842" w:type="dxa"/>
            <w:vAlign w:val="center"/>
          </w:tcPr>
          <w:p w14:paraId="18A35252" w14:textId="5409344B" w:rsidR="005102E2" w:rsidRPr="005102E2" w:rsidRDefault="006854BD" w:rsidP="000C4887">
            <w:pPr>
              <w:spacing w:line="280" w:lineRule="exact"/>
              <w:rPr>
                <w:rFonts w:ascii="Times New Roman" w:hAnsi="Times New Roman"/>
                <w:sz w:val="18"/>
                <w:szCs w:val="18"/>
              </w:rPr>
            </w:pPr>
            <w:r>
              <w:rPr>
                <w:rFonts w:ascii="Times New Roman" w:hAnsi="Times New Roman" w:hint="eastAsia"/>
                <w:sz w:val="18"/>
                <w:szCs w:val="18"/>
              </w:rPr>
              <w:t>采纳，</w:t>
            </w:r>
            <w:r w:rsidRPr="006854BD">
              <w:rPr>
                <w:rFonts w:ascii="Times New Roman" w:hAnsi="Times New Roman" w:hint="eastAsia"/>
                <w:sz w:val="18"/>
                <w:szCs w:val="18"/>
              </w:rPr>
              <w:t>技术参数应该有连续性、普适性</w:t>
            </w:r>
          </w:p>
        </w:tc>
        <w:tc>
          <w:tcPr>
            <w:tcW w:w="1134" w:type="dxa"/>
            <w:vAlign w:val="center"/>
          </w:tcPr>
          <w:p w14:paraId="4C99C611" w14:textId="77777777" w:rsidR="005102E2" w:rsidRPr="000C4887" w:rsidRDefault="005102E2" w:rsidP="000C4887">
            <w:pPr>
              <w:spacing w:line="360" w:lineRule="exact"/>
              <w:jc w:val="center"/>
              <w:rPr>
                <w:rFonts w:ascii="Times New Roman" w:hAnsi="Times New Roman"/>
                <w:szCs w:val="21"/>
              </w:rPr>
            </w:pPr>
          </w:p>
        </w:tc>
      </w:tr>
      <w:tr w:rsidR="000C4887" w:rsidRPr="000C4887" w14:paraId="44B457C0" w14:textId="77777777" w:rsidTr="005102E2">
        <w:trPr>
          <w:trHeight w:val="340"/>
        </w:trPr>
        <w:tc>
          <w:tcPr>
            <w:tcW w:w="427" w:type="dxa"/>
          </w:tcPr>
          <w:p w14:paraId="33B476A5"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2D3856E2"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6569E5C1" w14:textId="4B6B1524" w:rsidR="000C4887" w:rsidRPr="000C4887" w:rsidRDefault="000C4887" w:rsidP="000C4887">
            <w:pPr>
              <w:spacing w:line="280" w:lineRule="exact"/>
              <w:rPr>
                <w:rFonts w:ascii="宋体" w:hAnsi="宋体" w:hint="eastAsia"/>
                <w:sz w:val="18"/>
                <w:szCs w:val="18"/>
              </w:rPr>
            </w:pPr>
            <w:r>
              <w:rPr>
                <w:rFonts w:ascii="宋体" w:hAnsi="宋体" w:hint="eastAsia"/>
                <w:bCs/>
                <w:sz w:val="18"/>
                <w:szCs w:val="18"/>
              </w:rPr>
              <w:t>回函无意见</w:t>
            </w:r>
          </w:p>
        </w:tc>
        <w:tc>
          <w:tcPr>
            <w:tcW w:w="1843" w:type="dxa"/>
          </w:tcPr>
          <w:p w14:paraId="2AA00C29" w14:textId="424CD5E8" w:rsidR="000C4887" w:rsidRPr="000C4887" w:rsidRDefault="005102E2" w:rsidP="000C4887">
            <w:pPr>
              <w:spacing w:line="280" w:lineRule="exact"/>
              <w:rPr>
                <w:rFonts w:ascii="宋体" w:hAnsi="宋体" w:hint="eastAsia"/>
                <w:sz w:val="18"/>
                <w:szCs w:val="18"/>
              </w:rPr>
            </w:pPr>
            <w:proofErr w:type="gramStart"/>
            <w:r>
              <w:rPr>
                <w:rFonts w:ascii="宋体" w:hAnsi="宋体" w:hint="eastAsia"/>
                <w:sz w:val="18"/>
                <w:szCs w:val="18"/>
              </w:rPr>
              <w:t>苏州</w:t>
            </w:r>
            <w:r w:rsidR="000C4887" w:rsidRPr="000C4887">
              <w:rPr>
                <w:rFonts w:ascii="宋体" w:hAnsi="宋体" w:hint="eastAsia"/>
                <w:sz w:val="18"/>
                <w:szCs w:val="18"/>
              </w:rPr>
              <w:t>禾苏</w:t>
            </w:r>
            <w:r>
              <w:rPr>
                <w:rFonts w:ascii="宋体" w:hAnsi="宋体" w:hint="eastAsia"/>
                <w:sz w:val="18"/>
                <w:szCs w:val="18"/>
              </w:rPr>
              <w:t>传感器</w:t>
            </w:r>
            <w:proofErr w:type="gramEnd"/>
            <w:r>
              <w:rPr>
                <w:rFonts w:ascii="宋体" w:hAnsi="宋体" w:hint="eastAsia"/>
                <w:sz w:val="18"/>
                <w:szCs w:val="18"/>
              </w:rPr>
              <w:t>科技有限公司</w:t>
            </w:r>
          </w:p>
        </w:tc>
        <w:tc>
          <w:tcPr>
            <w:tcW w:w="1842" w:type="dxa"/>
            <w:vAlign w:val="center"/>
          </w:tcPr>
          <w:p w14:paraId="58FF3BB6" w14:textId="77777777" w:rsidR="000C4887" w:rsidRPr="000C4887" w:rsidRDefault="000C4887" w:rsidP="000C4887">
            <w:pPr>
              <w:spacing w:line="280" w:lineRule="exact"/>
              <w:jc w:val="left"/>
              <w:rPr>
                <w:rFonts w:ascii="Times New Roman" w:hAnsi="Times New Roman"/>
                <w:sz w:val="18"/>
                <w:szCs w:val="18"/>
              </w:rPr>
            </w:pPr>
          </w:p>
        </w:tc>
        <w:tc>
          <w:tcPr>
            <w:tcW w:w="1134" w:type="dxa"/>
            <w:vAlign w:val="center"/>
          </w:tcPr>
          <w:p w14:paraId="52A2A582" w14:textId="77777777" w:rsidR="000C4887" w:rsidRPr="000C4887" w:rsidRDefault="000C4887" w:rsidP="000C4887">
            <w:pPr>
              <w:spacing w:line="360" w:lineRule="exact"/>
              <w:jc w:val="center"/>
              <w:rPr>
                <w:rFonts w:ascii="Times New Roman" w:hAnsi="Times New Roman"/>
                <w:szCs w:val="21"/>
              </w:rPr>
            </w:pPr>
          </w:p>
        </w:tc>
      </w:tr>
      <w:tr w:rsidR="000C4887" w:rsidRPr="000C4887" w14:paraId="124C95A8" w14:textId="77777777" w:rsidTr="005102E2">
        <w:trPr>
          <w:trHeight w:val="340"/>
        </w:trPr>
        <w:tc>
          <w:tcPr>
            <w:tcW w:w="427" w:type="dxa"/>
          </w:tcPr>
          <w:p w14:paraId="55972D53"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23B2BB6C" w14:textId="77777777" w:rsidR="000C4887" w:rsidRPr="000C4887" w:rsidRDefault="000C4887" w:rsidP="000C4887">
            <w:pPr>
              <w:spacing w:line="300" w:lineRule="exact"/>
              <w:jc w:val="center"/>
              <w:rPr>
                <w:rFonts w:ascii="Times New Roman" w:hAnsi="Times New Roman"/>
                <w:bCs/>
                <w:sz w:val="18"/>
                <w:szCs w:val="18"/>
              </w:rPr>
            </w:pPr>
          </w:p>
        </w:tc>
        <w:tc>
          <w:tcPr>
            <w:tcW w:w="2338" w:type="dxa"/>
          </w:tcPr>
          <w:p w14:paraId="1ACCD1CA" w14:textId="710987E9" w:rsidR="000C4887" w:rsidRPr="000C4887" w:rsidRDefault="00230F8E" w:rsidP="000C4887">
            <w:pPr>
              <w:spacing w:line="300" w:lineRule="exact"/>
              <w:rPr>
                <w:rFonts w:ascii="宋体" w:hAnsi="宋体" w:hint="eastAsia"/>
                <w:sz w:val="18"/>
                <w:szCs w:val="18"/>
              </w:rPr>
            </w:pPr>
            <w:r>
              <w:rPr>
                <w:rFonts w:ascii="宋体" w:hAnsi="宋体" w:hint="eastAsia"/>
                <w:bCs/>
                <w:sz w:val="18"/>
                <w:szCs w:val="18"/>
              </w:rPr>
              <w:t>回函无意见</w:t>
            </w:r>
          </w:p>
        </w:tc>
        <w:tc>
          <w:tcPr>
            <w:tcW w:w="1843" w:type="dxa"/>
          </w:tcPr>
          <w:p w14:paraId="3E98E4A9" w14:textId="0E04AC9F" w:rsidR="000C4887" w:rsidRPr="000C4887" w:rsidRDefault="00230F8E" w:rsidP="000C4887">
            <w:pPr>
              <w:spacing w:line="300" w:lineRule="exact"/>
              <w:rPr>
                <w:rFonts w:ascii="宋体" w:hAnsi="宋体" w:hint="eastAsia"/>
                <w:sz w:val="18"/>
                <w:szCs w:val="18"/>
              </w:rPr>
            </w:pPr>
            <w:proofErr w:type="gramStart"/>
            <w:r>
              <w:rPr>
                <w:rFonts w:ascii="宋体" w:hAnsi="宋体" w:hint="eastAsia"/>
                <w:sz w:val="18"/>
                <w:szCs w:val="18"/>
              </w:rPr>
              <w:t>温州汇润科技</w:t>
            </w:r>
            <w:proofErr w:type="gramEnd"/>
            <w:r>
              <w:rPr>
                <w:rFonts w:ascii="宋体" w:hAnsi="宋体" w:hint="eastAsia"/>
                <w:sz w:val="18"/>
                <w:szCs w:val="18"/>
              </w:rPr>
              <w:t>有限公司</w:t>
            </w:r>
          </w:p>
        </w:tc>
        <w:tc>
          <w:tcPr>
            <w:tcW w:w="1842" w:type="dxa"/>
            <w:vAlign w:val="center"/>
          </w:tcPr>
          <w:p w14:paraId="0A88FCAB" w14:textId="77777777" w:rsidR="000C4887" w:rsidRPr="000C4887" w:rsidRDefault="000C4887" w:rsidP="000C4887">
            <w:pPr>
              <w:spacing w:line="300" w:lineRule="exact"/>
              <w:rPr>
                <w:rFonts w:ascii="Times New Roman" w:hAnsi="Times New Roman"/>
                <w:sz w:val="18"/>
                <w:szCs w:val="18"/>
              </w:rPr>
            </w:pPr>
          </w:p>
        </w:tc>
        <w:tc>
          <w:tcPr>
            <w:tcW w:w="1134" w:type="dxa"/>
            <w:vAlign w:val="center"/>
          </w:tcPr>
          <w:p w14:paraId="4451D45C" w14:textId="77777777" w:rsidR="000C4887" w:rsidRPr="000C4887" w:rsidRDefault="000C4887" w:rsidP="000C4887">
            <w:pPr>
              <w:spacing w:line="360" w:lineRule="exact"/>
              <w:jc w:val="center"/>
              <w:rPr>
                <w:rFonts w:ascii="Times New Roman" w:hAnsi="Times New Roman"/>
                <w:szCs w:val="21"/>
              </w:rPr>
            </w:pPr>
          </w:p>
        </w:tc>
      </w:tr>
      <w:tr w:rsidR="000C4887" w:rsidRPr="000C4887" w14:paraId="76F3D5F8" w14:textId="77777777" w:rsidTr="005102E2">
        <w:trPr>
          <w:trHeight w:val="340"/>
        </w:trPr>
        <w:tc>
          <w:tcPr>
            <w:tcW w:w="427" w:type="dxa"/>
          </w:tcPr>
          <w:p w14:paraId="1F160568"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2ADA232D" w14:textId="77777777" w:rsidR="000C4887" w:rsidRPr="000C4887" w:rsidRDefault="000C4887" w:rsidP="000C4887">
            <w:pPr>
              <w:spacing w:line="300" w:lineRule="exact"/>
              <w:jc w:val="center"/>
              <w:rPr>
                <w:rFonts w:ascii="宋体" w:hAnsi="宋体" w:hint="eastAsia"/>
                <w:bCs/>
                <w:sz w:val="18"/>
                <w:szCs w:val="18"/>
              </w:rPr>
            </w:pPr>
          </w:p>
        </w:tc>
        <w:tc>
          <w:tcPr>
            <w:tcW w:w="2338" w:type="dxa"/>
          </w:tcPr>
          <w:p w14:paraId="0D843843" w14:textId="77777777" w:rsidR="000C4887" w:rsidRPr="000C4887" w:rsidRDefault="000C4887" w:rsidP="000C4887">
            <w:pPr>
              <w:spacing w:line="300" w:lineRule="exact"/>
              <w:rPr>
                <w:rFonts w:ascii="宋体" w:hAnsi="宋体" w:hint="eastAsia"/>
                <w:sz w:val="18"/>
                <w:szCs w:val="18"/>
              </w:rPr>
            </w:pPr>
          </w:p>
        </w:tc>
        <w:tc>
          <w:tcPr>
            <w:tcW w:w="1843" w:type="dxa"/>
          </w:tcPr>
          <w:p w14:paraId="246F1DAF" w14:textId="77777777" w:rsidR="000C4887" w:rsidRPr="000C4887" w:rsidRDefault="000C4887" w:rsidP="000C4887">
            <w:pPr>
              <w:spacing w:line="300" w:lineRule="exact"/>
              <w:rPr>
                <w:rFonts w:ascii="宋体" w:hAnsi="宋体" w:hint="eastAsia"/>
                <w:sz w:val="18"/>
                <w:szCs w:val="18"/>
              </w:rPr>
            </w:pPr>
          </w:p>
        </w:tc>
        <w:tc>
          <w:tcPr>
            <w:tcW w:w="1842" w:type="dxa"/>
            <w:vAlign w:val="center"/>
          </w:tcPr>
          <w:p w14:paraId="55D29704" w14:textId="77777777" w:rsidR="000C4887" w:rsidRPr="000C4887" w:rsidRDefault="000C4887" w:rsidP="000C4887">
            <w:pPr>
              <w:spacing w:line="300" w:lineRule="exact"/>
              <w:rPr>
                <w:rFonts w:ascii="Times New Roman" w:hAnsi="Times New Roman"/>
                <w:sz w:val="18"/>
                <w:szCs w:val="18"/>
              </w:rPr>
            </w:pPr>
          </w:p>
        </w:tc>
        <w:tc>
          <w:tcPr>
            <w:tcW w:w="1134" w:type="dxa"/>
            <w:vAlign w:val="center"/>
          </w:tcPr>
          <w:p w14:paraId="0AF8697F" w14:textId="77777777" w:rsidR="000C4887" w:rsidRPr="000C4887" w:rsidRDefault="000C4887" w:rsidP="000C4887">
            <w:pPr>
              <w:spacing w:line="360" w:lineRule="exact"/>
              <w:jc w:val="center"/>
              <w:rPr>
                <w:rFonts w:ascii="Times New Roman" w:hAnsi="Times New Roman"/>
                <w:szCs w:val="21"/>
              </w:rPr>
            </w:pPr>
          </w:p>
        </w:tc>
      </w:tr>
      <w:tr w:rsidR="000C4887" w:rsidRPr="000C4887" w14:paraId="2F102248" w14:textId="77777777" w:rsidTr="005102E2">
        <w:trPr>
          <w:trHeight w:val="340"/>
        </w:trPr>
        <w:tc>
          <w:tcPr>
            <w:tcW w:w="427" w:type="dxa"/>
          </w:tcPr>
          <w:p w14:paraId="03648B13"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433814AB" w14:textId="77777777" w:rsidR="000C4887" w:rsidRPr="000C4887" w:rsidRDefault="000C4887" w:rsidP="000C4887">
            <w:pPr>
              <w:spacing w:line="300" w:lineRule="exact"/>
              <w:jc w:val="center"/>
              <w:rPr>
                <w:rFonts w:ascii="宋体" w:hAnsi="宋体" w:hint="eastAsia"/>
                <w:bCs/>
                <w:sz w:val="18"/>
                <w:szCs w:val="18"/>
              </w:rPr>
            </w:pPr>
          </w:p>
        </w:tc>
        <w:tc>
          <w:tcPr>
            <w:tcW w:w="2338" w:type="dxa"/>
          </w:tcPr>
          <w:p w14:paraId="597DC9DF" w14:textId="77777777" w:rsidR="000C4887" w:rsidRPr="000C4887" w:rsidRDefault="000C4887" w:rsidP="000C4887">
            <w:pPr>
              <w:tabs>
                <w:tab w:val="left" w:pos="315"/>
              </w:tabs>
              <w:autoSpaceDE w:val="0"/>
              <w:autoSpaceDN w:val="0"/>
              <w:adjustRightInd w:val="0"/>
              <w:spacing w:before="88" w:line="240" w:lineRule="exact"/>
              <w:ind w:right="-3277"/>
              <w:jc w:val="left"/>
              <w:rPr>
                <w:rFonts w:ascii="Times New Roman" w:hAnsi="宋体" w:hint="eastAsia"/>
                <w:sz w:val="18"/>
                <w:szCs w:val="18"/>
              </w:rPr>
            </w:pPr>
          </w:p>
        </w:tc>
        <w:tc>
          <w:tcPr>
            <w:tcW w:w="1843" w:type="dxa"/>
          </w:tcPr>
          <w:p w14:paraId="49B6637A" w14:textId="77777777" w:rsidR="000C4887" w:rsidRPr="000C4887" w:rsidRDefault="000C4887" w:rsidP="000C4887">
            <w:pPr>
              <w:spacing w:line="300" w:lineRule="exact"/>
              <w:rPr>
                <w:rFonts w:ascii="Times New Roman" w:hAnsi="Times New Roman"/>
                <w:sz w:val="18"/>
                <w:szCs w:val="18"/>
              </w:rPr>
            </w:pPr>
          </w:p>
        </w:tc>
        <w:tc>
          <w:tcPr>
            <w:tcW w:w="1842" w:type="dxa"/>
            <w:vAlign w:val="center"/>
          </w:tcPr>
          <w:p w14:paraId="751315A3" w14:textId="77777777" w:rsidR="000C4887" w:rsidRPr="000C4887" w:rsidRDefault="000C4887" w:rsidP="000C4887">
            <w:pPr>
              <w:spacing w:line="300" w:lineRule="exact"/>
              <w:rPr>
                <w:rFonts w:ascii="Times New Roman" w:hAnsi="Times New Roman"/>
                <w:sz w:val="18"/>
                <w:szCs w:val="18"/>
              </w:rPr>
            </w:pPr>
          </w:p>
        </w:tc>
        <w:tc>
          <w:tcPr>
            <w:tcW w:w="1134" w:type="dxa"/>
            <w:vAlign w:val="center"/>
          </w:tcPr>
          <w:p w14:paraId="7831F1A4" w14:textId="77777777" w:rsidR="000C4887" w:rsidRPr="000C4887" w:rsidRDefault="000C4887" w:rsidP="000C4887">
            <w:pPr>
              <w:spacing w:line="360" w:lineRule="exact"/>
              <w:jc w:val="center"/>
              <w:rPr>
                <w:rFonts w:ascii="Times New Roman" w:hAnsi="Times New Roman"/>
                <w:szCs w:val="21"/>
              </w:rPr>
            </w:pPr>
          </w:p>
        </w:tc>
      </w:tr>
      <w:tr w:rsidR="000C4887" w:rsidRPr="000C4887" w14:paraId="74AED86D" w14:textId="77777777" w:rsidTr="005102E2">
        <w:trPr>
          <w:trHeight w:val="340"/>
        </w:trPr>
        <w:tc>
          <w:tcPr>
            <w:tcW w:w="427" w:type="dxa"/>
          </w:tcPr>
          <w:p w14:paraId="18FFE7D2"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2C6D1797" w14:textId="77777777" w:rsidR="000C4887" w:rsidRPr="000C4887" w:rsidRDefault="000C4887" w:rsidP="000C4887">
            <w:pPr>
              <w:spacing w:line="300" w:lineRule="exact"/>
              <w:jc w:val="center"/>
              <w:rPr>
                <w:rFonts w:ascii="宋体" w:hAnsi="宋体" w:hint="eastAsia"/>
                <w:bCs/>
                <w:sz w:val="18"/>
                <w:szCs w:val="18"/>
              </w:rPr>
            </w:pPr>
          </w:p>
        </w:tc>
        <w:tc>
          <w:tcPr>
            <w:tcW w:w="2338" w:type="dxa"/>
          </w:tcPr>
          <w:p w14:paraId="702ECD73" w14:textId="77777777" w:rsidR="000C4887" w:rsidRPr="000C4887" w:rsidRDefault="000C4887" w:rsidP="000C4887">
            <w:pPr>
              <w:spacing w:line="300" w:lineRule="exact"/>
              <w:rPr>
                <w:rFonts w:ascii="宋体" w:hAnsi="宋体" w:hint="eastAsia"/>
                <w:sz w:val="18"/>
                <w:szCs w:val="18"/>
              </w:rPr>
            </w:pPr>
          </w:p>
        </w:tc>
        <w:tc>
          <w:tcPr>
            <w:tcW w:w="1843" w:type="dxa"/>
          </w:tcPr>
          <w:p w14:paraId="4E8CAD90" w14:textId="77777777" w:rsidR="000C4887" w:rsidRPr="000C4887" w:rsidRDefault="000C4887" w:rsidP="000C4887">
            <w:pPr>
              <w:spacing w:line="300" w:lineRule="exact"/>
              <w:rPr>
                <w:rFonts w:ascii="宋体" w:hAnsi="宋体" w:hint="eastAsia"/>
                <w:sz w:val="18"/>
                <w:szCs w:val="18"/>
              </w:rPr>
            </w:pPr>
          </w:p>
        </w:tc>
        <w:tc>
          <w:tcPr>
            <w:tcW w:w="1842" w:type="dxa"/>
            <w:vAlign w:val="center"/>
          </w:tcPr>
          <w:p w14:paraId="05EB3FAA" w14:textId="77777777" w:rsidR="000C4887" w:rsidRPr="000C4887" w:rsidRDefault="000C4887" w:rsidP="000C4887">
            <w:pPr>
              <w:spacing w:line="300" w:lineRule="exact"/>
              <w:rPr>
                <w:rFonts w:ascii="Times New Roman" w:hAnsi="Times New Roman"/>
                <w:sz w:val="18"/>
                <w:szCs w:val="18"/>
              </w:rPr>
            </w:pPr>
          </w:p>
        </w:tc>
        <w:tc>
          <w:tcPr>
            <w:tcW w:w="1134" w:type="dxa"/>
            <w:vAlign w:val="center"/>
          </w:tcPr>
          <w:p w14:paraId="2CF601C6" w14:textId="77777777" w:rsidR="000C4887" w:rsidRPr="000C4887" w:rsidRDefault="000C4887" w:rsidP="000C4887">
            <w:pPr>
              <w:spacing w:line="360" w:lineRule="exact"/>
              <w:jc w:val="center"/>
              <w:rPr>
                <w:rFonts w:ascii="Times New Roman" w:hAnsi="Times New Roman"/>
                <w:szCs w:val="21"/>
              </w:rPr>
            </w:pPr>
          </w:p>
        </w:tc>
      </w:tr>
      <w:tr w:rsidR="000C4887" w:rsidRPr="000C4887" w14:paraId="63F1328B" w14:textId="77777777" w:rsidTr="005102E2">
        <w:trPr>
          <w:trHeight w:val="340"/>
        </w:trPr>
        <w:tc>
          <w:tcPr>
            <w:tcW w:w="427" w:type="dxa"/>
          </w:tcPr>
          <w:p w14:paraId="72B1C315" w14:textId="77777777" w:rsidR="000C4887" w:rsidRPr="000C4887" w:rsidRDefault="000C4887" w:rsidP="000C4887">
            <w:pPr>
              <w:numPr>
                <w:ilvl w:val="0"/>
                <w:numId w:val="5"/>
              </w:numPr>
              <w:spacing w:line="360" w:lineRule="exact"/>
              <w:jc w:val="center"/>
              <w:rPr>
                <w:rFonts w:ascii="黑体" w:hAnsi="Times New Roman"/>
                <w:szCs w:val="21"/>
              </w:rPr>
            </w:pPr>
          </w:p>
        </w:tc>
        <w:tc>
          <w:tcPr>
            <w:tcW w:w="1029" w:type="dxa"/>
          </w:tcPr>
          <w:p w14:paraId="2895F5A4" w14:textId="77777777" w:rsidR="000C4887" w:rsidRPr="000C4887" w:rsidRDefault="000C4887" w:rsidP="000C4887">
            <w:pPr>
              <w:spacing w:line="280" w:lineRule="exact"/>
              <w:jc w:val="center"/>
              <w:rPr>
                <w:rFonts w:ascii="宋体" w:hAnsi="宋体" w:hint="eastAsia"/>
                <w:bCs/>
                <w:sz w:val="18"/>
                <w:szCs w:val="18"/>
              </w:rPr>
            </w:pPr>
          </w:p>
        </w:tc>
        <w:tc>
          <w:tcPr>
            <w:tcW w:w="2338" w:type="dxa"/>
          </w:tcPr>
          <w:p w14:paraId="1BFD558B" w14:textId="77777777" w:rsidR="000C4887" w:rsidRPr="000C4887" w:rsidRDefault="000C4887" w:rsidP="000C4887">
            <w:pPr>
              <w:tabs>
                <w:tab w:val="left" w:pos="2100"/>
              </w:tabs>
              <w:spacing w:line="280" w:lineRule="exact"/>
              <w:rPr>
                <w:rFonts w:ascii="宋体" w:hAnsi="宋体" w:hint="eastAsia"/>
                <w:sz w:val="18"/>
                <w:szCs w:val="18"/>
              </w:rPr>
            </w:pPr>
          </w:p>
        </w:tc>
        <w:tc>
          <w:tcPr>
            <w:tcW w:w="1843" w:type="dxa"/>
          </w:tcPr>
          <w:p w14:paraId="60C77B7A" w14:textId="77777777" w:rsidR="000C4887" w:rsidRPr="000C4887" w:rsidRDefault="000C4887" w:rsidP="000C4887">
            <w:pPr>
              <w:tabs>
                <w:tab w:val="left" w:pos="2100"/>
              </w:tabs>
              <w:spacing w:line="280" w:lineRule="exact"/>
              <w:rPr>
                <w:rFonts w:ascii="宋体" w:hAnsi="宋体" w:hint="eastAsia"/>
                <w:sz w:val="18"/>
                <w:szCs w:val="18"/>
              </w:rPr>
            </w:pPr>
          </w:p>
        </w:tc>
        <w:tc>
          <w:tcPr>
            <w:tcW w:w="1842" w:type="dxa"/>
            <w:vAlign w:val="center"/>
          </w:tcPr>
          <w:p w14:paraId="5FD8EA2F" w14:textId="77777777" w:rsidR="000C4887" w:rsidRPr="000C4887" w:rsidRDefault="000C4887" w:rsidP="000C4887">
            <w:pPr>
              <w:spacing w:line="280" w:lineRule="exact"/>
              <w:rPr>
                <w:rFonts w:ascii="Times New Roman" w:hAnsi="Times New Roman"/>
                <w:sz w:val="18"/>
                <w:szCs w:val="18"/>
              </w:rPr>
            </w:pPr>
          </w:p>
        </w:tc>
        <w:tc>
          <w:tcPr>
            <w:tcW w:w="1134" w:type="dxa"/>
            <w:vAlign w:val="center"/>
          </w:tcPr>
          <w:p w14:paraId="1F9CF860" w14:textId="77777777" w:rsidR="000C4887" w:rsidRPr="000C4887" w:rsidRDefault="000C4887" w:rsidP="000C4887">
            <w:pPr>
              <w:spacing w:line="360" w:lineRule="exact"/>
              <w:jc w:val="center"/>
              <w:rPr>
                <w:rFonts w:ascii="Times New Roman" w:hAnsi="Times New Roman"/>
                <w:szCs w:val="21"/>
              </w:rPr>
            </w:pPr>
          </w:p>
        </w:tc>
      </w:tr>
      <w:tr w:rsidR="000C4887" w:rsidRPr="000C4887" w14:paraId="7C74947B" w14:textId="77777777" w:rsidTr="005102E2">
        <w:trPr>
          <w:trHeight w:val="340"/>
        </w:trPr>
        <w:tc>
          <w:tcPr>
            <w:tcW w:w="427" w:type="dxa"/>
          </w:tcPr>
          <w:p w14:paraId="372CFD20" w14:textId="77777777" w:rsidR="000C4887" w:rsidRPr="000C4887" w:rsidRDefault="000C4887" w:rsidP="000C4887">
            <w:pPr>
              <w:numPr>
                <w:ilvl w:val="0"/>
                <w:numId w:val="5"/>
              </w:numPr>
              <w:spacing w:line="360" w:lineRule="exact"/>
              <w:jc w:val="center"/>
              <w:rPr>
                <w:rFonts w:ascii="黑体" w:hAnsi="Times New Roman"/>
                <w:szCs w:val="20"/>
              </w:rPr>
            </w:pPr>
          </w:p>
        </w:tc>
        <w:tc>
          <w:tcPr>
            <w:tcW w:w="1029" w:type="dxa"/>
          </w:tcPr>
          <w:p w14:paraId="53F78D6A" w14:textId="77777777" w:rsidR="000C4887" w:rsidRPr="000C4887" w:rsidRDefault="000C4887" w:rsidP="000C4887">
            <w:pPr>
              <w:spacing w:line="280" w:lineRule="exact"/>
              <w:jc w:val="center"/>
              <w:rPr>
                <w:rFonts w:ascii="Times New Roman" w:hAnsi="Times New Roman"/>
                <w:sz w:val="18"/>
                <w:szCs w:val="18"/>
              </w:rPr>
            </w:pPr>
          </w:p>
        </w:tc>
        <w:tc>
          <w:tcPr>
            <w:tcW w:w="2338" w:type="dxa"/>
          </w:tcPr>
          <w:p w14:paraId="5AF8FEB6" w14:textId="77777777" w:rsidR="000C4887" w:rsidRPr="000C4887" w:rsidRDefault="000C4887" w:rsidP="000C4887">
            <w:pPr>
              <w:spacing w:line="280" w:lineRule="exact"/>
              <w:rPr>
                <w:rFonts w:ascii="宋体" w:hAnsi="宋体" w:hint="eastAsia"/>
                <w:sz w:val="18"/>
                <w:szCs w:val="18"/>
              </w:rPr>
            </w:pPr>
          </w:p>
        </w:tc>
        <w:tc>
          <w:tcPr>
            <w:tcW w:w="1843" w:type="dxa"/>
          </w:tcPr>
          <w:p w14:paraId="1D5078D7" w14:textId="77777777" w:rsidR="000C4887" w:rsidRPr="000C4887" w:rsidRDefault="000C4887" w:rsidP="000C4887">
            <w:pPr>
              <w:spacing w:line="280" w:lineRule="exact"/>
              <w:rPr>
                <w:rFonts w:ascii="宋体" w:hAnsi="宋体" w:hint="eastAsia"/>
                <w:sz w:val="18"/>
                <w:szCs w:val="18"/>
              </w:rPr>
            </w:pPr>
          </w:p>
        </w:tc>
        <w:tc>
          <w:tcPr>
            <w:tcW w:w="1842" w:type="dxa"/>
            <w:vAlign w:val="center"/>
          </w:tcPr>
          <w:p w14:paraId="33389916" w14:textId="77777777" w:rsidR="000C4887" w:rsidRPr="000C4887" w:rsidRDefault="000C4887" w:rsidP="000C4887">
            <w:pPr>
              <w:spacing w:line="280" w:lineRule="exact"/>
              <w:jc w:val="center"/>
              <w:rPr>
                <w:rFonts w:ascii="Times New Roman" w:hAnsi="Times New Roman"/>
                <w:sz w:val="18"/>
                <w:szCs w:val="18"/>
              </w:rPr>
            </w:pPr>
          </w:p>
        </w:tc>
        <w:tc>
          <w:tcPr>
            <w:tcW w:w="1134" w:type="dxa"/>
          </w:tcPr>
          <w:p w14:paraId="1D55B7B0" w14:textId="77777777" w:rsidR="000C4887" w:rsidRPr="000C4887" w:rsidRDefault="000C4887" w:rsidP="000C4887">
            <w:pPr>
              <w:spacing w:line="360" w:lineRule="exact"/>
              <w:jc w:val="center"/>
              <w:rPr>
                <w:rFonts w:ascii="Times New Roman" w:hAnsi="Times New Roman"/>
                <w:szCs w:val="20"/>
              </w:rPr>
            </w:pPr>
          </w:p>
        </w:tc>
      </w:tr>
    </w:tbl>
    <w:p w14:paraId="01059829" w14:textId="77777777" w:rsidR="000C4887" w:rsidRDefault="000C4887">
      <w:pPr>
        <w:spacing w:after="160"/>
        <w:ind w:firstLineChars="200" w:firstLine="480"/>
        <w:rPr>
          <w:rFonts w:ascii="Times New Roman" w:hAnsi="Times New Roman"/>
          <w:kern w:val="0"/>
          <w:sz w:val="24"/>
          <w:szCs w:val="24"/>
        </w:rPr>
      </w:pPr>
    </w:p>
    <w:p w14:paraId="56E46389"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5</w:t>
      </w:r>
      <w:r>
        <w:rPr>
          <w:rFonts w:ascii="Times New Roman" w:hAnsi="Times New Roman" w:hint="eastAsia"/>
          <w:b/>
          <w:sz w:val="28"/>
          <w:szCs w:val="28"/>
        </w:rPr>
        <w:t>、审查阶段</w:t>
      </w:r>
    </w:p>
    <w:p w14:paraId="12CB6F8A"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5. 1</w:t>
      </w:r>
      <w:r>
        <w:rPr>
          <w:rFonts w:ascii="Times New Roman" w:hAnsi="Times New Roman" w:hint="eastAsia"/>
          <w:b/>
          <w:kern w:val="0"/>
          <w:sz w:val="24"/>
          <w:szCs w:val="24"/>
        </w:rPr>
        <w:t>标准技术专家审查会议</w:t>
      </w:r>
    </w:p>
    <w:p w14:paraId="2182C2C6" w14:textId="77777777" w:rsidR="00802277" w:rsidRDefault="00802277">
      <w:pPr>
        <w:spacing w:after="160"/>
        <w:ind w:firstLineChars="200" w:firstLine="480"/>
        <w:rPr>
          <w:rFonts w:ascii="Times New Roman" w:hAnsi="Times New Roman"/>
          <w:kern w:val="0"/>
          <w:sz w:val="24"/>
          <w:szCs w:val="24"/>
        </w:rPr>
      </w:pPr>
    </w:p>
    <w:p w14:paraId="3076DDE7" w14:textId="77777777" w:rsidR="0008087C" w:rsidRDefault="007D12B9">
      <w:pPr>
        <w:spacing w:after="160"/>
        <w:rPr>
          <w:rFonts w:ascii="Times New Roman" w:hAnsi="Times New Roman"/>
          <w:b/>
          <w:kern w:val="0"/>
          <w:sz w:val="24"/>
          <w:szCs w:val="24"/>
        </w:rPr>
      </w:pPr>
      <w:r>
        <w:rPr>
          <w:rFonts w:ascii="Times New Roman" w:hAnsi="Times New Roman" w:hint="eastAsia"/>
          <w:b/>
          <w:kern w:val="0"/>
          <w:sz w:val="24"/>
          <w:szCs w:val="24"/>
        </w:rPr>
        <w:t>5. 2</w:t>
      </w:r>
      <w:r>
        <w:rPr>
          <w:rFonts w:ascii="Times New Roman" w:hAnsi="Times New Roman" w:hint="eastAsia"/>
          <w:b/>
          <w:kern w:val="0"/>
          <w:sz w:val="24"/>
          <w:szCs w:val="24"/>
        </w:rPr>
        <w:t>委员审查会议</w:t>
      </w:r>
    </w:p>
    <w:p w14:paraId="5B2BB4B1" w14:textId="77777777" w:rsidR="00802277" w:rsidRDefault="00802277">
      <w:pPr>
        <w:spacing w:after="160"/>
        <w:ind w:firstLineChars="200" w:firstLine="480"/>
        <w:rPr>
          <w:rFonts w:ascii="Times New Roman" w:hAnsi="Times New Roman"/>
          <w:kern w:val="0"/>
          <w:sz w:val="24"/>
          <w:szCs w:val="24"/>
        </w:rPr>
      </w:pPr>
    </w:p>
    <w:p w14:paraId="36BFD8F9" w14:textId="77777777" w:rsidR="0008087C" w:rsidRDefault="007D12B9">
      <w:pPr>
        <w:spacing w:after="160"/>
        <w:rPr>
          <w:rFonts w:ascii="Times New Roman" w:hAnsi="Times New Roman"/>
          <w:b/>
          <w:sz w:val="28"/>
          <w:szCs w:val="28"/>
        </w:rPr>
      </w:pPr>
      <w:r>
        <w:rPr>
          <w:rFonts w:ascii="Times New Roman" w:hAnsi="Times New Roman" w:hint="eastAsia"/>
          <w:b/>
          <w:sz w:val="28"/>
          <w:szCs w:val="28"/>
        </w:rPr>
        <w:t>6</w:t>
      </w:r>
      <w:r>
        <w:rPr>
          <w:rFonts w:ascii="Times New Roman" w:hAnsi="Times New Roman" w:hint="eastAsia"/>
          <w:b/>
          <w:sz w:val="28"/>
          <w:szCs w:val="28"/>
        </w:rPr>
        <w:t>、报批阶段</w:t>
      </w:r>
    </w:p>
    <w:p w14:paraId="78F386CB" w14:textId="77777777" w:rsidR="00802277" w:rsidRDefault="00802277">
      <w:pPr>
        <w:spacing w:after="160"/>
        <w:ind w:firstLineChars="100" w:firstLine="240"/>
        <w:rPr>
          <w:sz w:val="24"/>
        </w:rPr>
      </w:pPr>
    </w:p>
    <w:p w14:paraId="31871EBF"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标准编制原则</w:t>
      </w:r>
    </w:p>
    <w:p w14:paraId="27B348C0" w14:textId="431A1395" w:rsidR="0008087C" w:rsidRDefault="006854BD">
      <w:pPr>
        <w:spacing w:after="160"/>
        <w:ind w:firstLineChars="200" w:firstLine="480"/>
        <w:rPr>
          <w:rFonts w:ascii="宋体" w:hAnsi="宋体" w:hint="eastAsia"/>
          <w:sz w:val="24"/>
        </w:rPr>
      </w:pPr>
      <w:r w:rsidRPr="006854BD">
        <w:rPr>
          <w:rFonts w:ascii="宋体" w:hAnsi="宋体" w:hint="eastAsia"/>
          <w:sz w:val="24"/>
        </w:rPr>
        <w:t>贵</w:t>
      </w:r>
      <w:proofErr w:type="gramStart"/>
      <w:r w:rsidRPr="006854BD">
        <w:rPr>
          <w:rFonts w:ascii="宋体" w:hAnsi="宋体" w:hint="eastAsia"/>
          <w:sz w:val="24"/>
        </w:rPr>
        <w:t>研</w:t>
      </w:r>
      <w:proofErr w:type="gramEnd"/>
      <w:r w:rsidRPr="006854BD">
        <w:rPr>
          <w:rFonts w:ascii="宋体" w:hAnsi="宋体" w:hint="eastAsia"/>
          <w:sz w:val="24"/>
        </w:rPr>
        <w:t>电子材料（云南）有限公司</w:t>
      </w:r>
      <w:r w:rsidR="007D12B9">
        <w:rPr>
          <w:rFonts w:ascii="宋体" w:hAnsi="宋体" w:hint="eastAsia"/>
          <w:sz w:val="24"/>
        </w:rPr>
        <w:t>接到制定任务后，认真分析和研究国内外相关标准的基本内容和特点，以</w:t>
      </w:r>
      <w:r w:rsidR="00C7052C">
        <w:rPr>
          <w:rFonts w:ascii="Times New Roman" w:hAnsi="Times New Roman" w:hint="eastAsia"/>
          <w:kern w:val="0"/>
          <w:sz w:val="24"/>
          <w:szCs w:val="24"/>
        </w:rPr>
        <w:t>GB</w:t>
      </w:r>
      <w:r w:rsidR="00C7052C">
        <w:rPr>
          <w:rFonts w:ascii="Times New Roman" w:hAnsi="Times New Roman" w:hint="eastAsia"/>
          <w:sz w:val="24"/>
          <w:szCs w:val="24"/>
        </w:rPr>
        <w:t xml:space="preserve">/T </w:t>
      </w:r>
      <w:r w:rsidR="00C7052C">
        <w:rPr>
          <w:rFonts w:ascii="Times New Roman" w:hAnsi="Times New Roman"/>
          <w:sz w:val="24"/>
          <w:szCs w:val="24"/>
        </w:rPr>
        <w:t>1776</w:t>
      </w:r>
      <w:r w:rsidR="00C7052C">
        <w:rPr>
          <w:rFonts w:ascii="Times New Roman" w:hAnsi="Times New Roman" w:hint="eastAsia"/>
          <w:sz w:val="24"/>
          <w:szCs w:val="24"/>
        </w:rPr>
        <w:t>-200</w:t>
      </w:r>
      <w:r w:rsidR="00C7052C">
        <w:rPr>
          <w:rFonts w:ascii="Times New Roman" w:hAnsi="Times New Roman"/>
          <w:sz w:val="24"/>
          <w:szCs w:val="24"/>
        </w:rPr>
        <w:t>9</w:t>
      </w:r>
      <w:r w:rsidR="007D12B9">
        <w:rPr>
          <w:rFonts w:ascii="宋体" w:hAnsi="宋体" w:hint="eastAsia"/>
          <w:sz w:val="24"/>
        </w:rPr>
        <w:t>为基础，参考国内外相关标准，既考虑标准的先进性，也考虑标准的适用性和可操作性，力求使该标准与国外先进标准接轨。</w:t>
      </w:r>
    </w:p>
    <w:p w14:paraId="23FAAC8B" w14:textId="77777777" w:rsidR="0008087C" w:rsidRDefault="007D12B9">
      <w:pPr>
        <w:spacing w:after="160"/>
        <w:ind w:firstLineChars="200" w:firstLine="480"/>
        <w:rPr>
          <w:rFonts w:ascii="宋体" w:hAnsi="宋体" w:hint="eastAsia"/>
          <w:sz w:val="24"/>
        </w:rPr>
      </w:pPr>
      <w:r>
        <w:rPr>
          <w:rFonts w:ascii="宋体" w:hAnsi="宋体" w:hint="eastAsia"/>
          <w:sz w:val="24"/>
        </w:rPr>
        <w:t>该标准的制定既能体现生产方的技术水平，又能满足使用方的技术要求。</w:t>
      </w:r>
    </w:p>
    <w:p w14:paraId="62BA0C36" w14:textId="77777777" w:rsidR="0008087C" w:rsidRDefault="007D12B9">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修订过程严格安装标准制定和修订的标准技术路线开展工作。</w:t>
      </w:r>
      <w:r>
        <w:rPr>
          <w:rFonts w:ascii="Times New Roman" w:hAnsi="Times New Roman"/>
          <w:kern w:val="0"/>
          <w:sz w:val="24"/>
          <w:szCs w:val="24"/>
        </w:rPr>
        <w:t>该标准的修订中主要遵循了统一性、协调性、普适性和实用性原则。具体如下：</w:t>
      </w:r>
    </w:p>
    <w:p w14:paraId="64D90059" w14:textId="12BF84BB" w:rsidR="0008087C" w:rsidRDefault="007D12B9" w:rsidP="006854BD">
      <w:pPr>
        <w:autoSpaceDE w:val="0"/>
        <w:autoSpaceDN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a) </w:t>
      </w:r>
      <w:r>
        <w:rPr>
          <w:rFonts w:ascii="Times New Roman" w:hAnsi="Times New Roman"/>
          <w:kern w:val="0"/>
          <w:sz w:val="24"/>
          <w:szCs w:val="24"/>
        </w:rPr>
        <w:t>本标准按照</w:t>
      </w:r>
      <w:r>
        <w:rPr>
          <w:rFonts w:ascii="Times New Roman" w:hAnsi="Times New Roman"/>
          <w:kern w:val="0"/>
          <w:sz w:val="24"/>
          <w:szCs w:val="24"/>
        </w:rPr>
        <w:t>GB/T 1.1—20</w:t>
      </w:r>
      <w:r>
        <w:rPr>
          <w:rFonts w:ascii="Times New Roman" w:hAnsi="Times New Roman" w:hint="eastAsia"/>
          <w:kern w:val="0"/>
          <w:sz w:val="24"/>
          <w:szCs w:val="24"/>
        </w:rPr>
        <w:t>20</w:t>
      </w:r>
      <w:r>
        <w:rPr>
          <w:rFonts w:ascii="Times New Roman" w:hAnsi="Times New Roman"/>
          <w:kern w:val="0"/>
          <w:sz w:val="24"/>
          <w:szCs w:val="24"/>
        </w:rPr>
        <w:t xml:space="preserve"> </w:t>
      </w:r>
      <w:r>
        <w:rPr>
          <w:rFonts w:ascii="Times New Roman" w:hAnsi="宋体"/>
          <w:kern w:val="0"/>
          <w:sz w:val="24"/>
          <w:szCs w:val="24"/>
        </w:rPr>
        <w:t>《标准化工作导则第</w:t>
      </w:r>
      <w:r>
        <w:rPr>
          <w:rFonts w:ascii="Times New Roman" w:hAnsi="Times New Roman"/>
          <w:kern w:val="0"/>
          <w:sz w:val="24"/>
          <w:szCs w:val="24"/>
        </w:rPr>
        <w:t xml:space="preserve"> 1 </w:t>
      </w:r>
      <w:r>
        <w:rPr>
          <w:rFonts w:ascii="Times New Roman" w:hAnsi="宋体"/>
          <w:kern w:val="0"/>
          <w:sz w:val="24"/>
          <w:szCs w:val="24"/>
        </w:rPr>
        <w:t>部分：标准的结构和编写》、</w:t>
      </w:r>
      <w:r>
        <w:rPr>
          <w:rFonts w:ascii="Times New Roman" w:hAnsi="Times New Roman"/>
          <w:kern w:val="0"/>
          <w:sz w:val="24"/>
          <w:szCs w:val="24"/>
        </w:rPr>
        <w:t xml:space="preserve">GB/T 20000.1 —2014 </w:t>
      </w:r>
      <w:r>
        <w:rPr>
          <w:rFonts w:ascii="Times New Roman" w:hAnsi="宋体"/>
          <w:kern w:val="0"/>
          <w:sz w:val="24"/>
          <w:szCs w:val="24"/>
        </w:rPr>
        <w:t>《标准化工作指南第</w:t>
      </w:r>
      <w:r>
        <w:rPr>
          <w:rFonts w:ascii="Times New Roman" w:hAnsi="Times New Roman"/>
          <w:kern w:val="0"/>
          <w:sz w:val="24"/>
          <w:szCs w:val="24"/>
        </w:rPr>
        <w:t xml:space="preserve">1 </w:t>
      </w:r>
      <w:r>
        <w:rPr>
          <w:rFonts w:ascii="Times New Roman" w:hAnsi="宋体"/>
          <w:kern w:val="0"/>
          <w:sz w:val="24"/>
          <w:szCs w:val="24"/>
        </w:rPr>
        <w:t>部分：标准化和相关活动的通用术语》、</w:t>
      </w:r>
      <w:r>
        <w:rPr>
          <w:rFonts w:ascii="Times New Roman" w:hAnsi="Times New Roman"/>
          <w:kern w:val="0"/>
          <w:sz w:val="24"/>
          <w:szCs w:val="24"/>
        </w:rPr>
        <w:t xml:space="preserve"> GB/T 20001.4 —2015 </w:t>
      </w:r>
      <w:r>
        <w:rPr>
          <w:rFonts w:ascii="Times New Roman" w:hAnsi="宋体"/>
          <w:kern w:val="0"/>
          <w:sz w:val="24"/>
          <w:szCs w:val="24"/>
        </w:rPr>
        <w:t>《标准编写规则第</w:t>
      </w:r>
      <w:r>
        <w:rPr>
          <w:rFonts w:ascii="Times New Roman" w:hAnsi="Times New Roman"/>
          <w:kern w:val="0"/>
          <w:sz w:val="24"/>
          <w:szCs w:val="24"/>
        </w:rPr>
        <w:t xml:space="preserve">4 </w:t>
      </w:r>
      <w:r>
        <w:rPr>
          <w:rFonts w:ascii="Times New Roman" w:hAnsi="宋体"/>
          <w:kern w:val="0"/>
          <w:sz w:val="24"/>
          <w:szCs w:val="24"/>
        </w:rPr>
        <w:t>部分：试验方法标准》</w:t>
      </w:r>
      <w:r>
        <w:rPr>
          <w:rFonts w:ascii="Times New Roman" w:hAnsi="Times New Roman"/>
          <w:kern w:val="0"/>
          <w:sz w:val="24"/>
          <w:szCs w:val="24"/>
        </w:rPr>
        <w:t>给出的规则进行修订和起草。</w:t>
      </w:r>
    </w:p>
    <w:p w14:paraId="73EF4DC4" w14:textId="433ACA60" w:rsidR="0008087C" w:rsidRDefault="007D12B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 xml:space="preserve">b) </w:t>
      </w:r>
      <w:r>
        <w:rPr>
          <w:rFonts w:ascii="Times New Roman" w:hAnsi="Times New Roman"/>
          <w:kern w:val="0"/>
          <w:sz w:val="24"/>
          <w:szCs w:val="24"/>
        </w:rPr>
        <w:t>标准修订应考虑</w:t>
      </w:r>
      <w:r w:rsidR="006854BD">
        <w:rPr>
          <w:rFonts w:ascii="Times New Roman" w:hAnsi="Times New Roman" w:hint="eastAsia"/>
          <w:kern w:val="0"/>
          <w:sz w:val="24"/>
          <w:szCs w:val="24"/>
        </w:rPr>
        <w:t>超细</w:t>
      </w:r>
      <w:proofErr w:type="gramStart"/>
      <w:r w:rsidR="006854BD">
        <w:rPr>
          <w:rFonts w:ascii="Times New Roman" w:hAnsi="Times New Roman" w:hint="eastAsia"/>
          <w:kern w:val="0"/>
          <w:sz w:val="24"/>
          <w:szCs w:val="24"/>
        </w:rPr>
        <w:t>铂粉</w:t>
      </w:r>
      <w:r>
        <w:rPr>
          <w:rFonts w:ascii="Times New Roman" w:hAnsi="Times New Roman"/>
          <w:kern w:val="0"/>
          <w:sz w:val="24"/>
          <w:szCs w:val="24"/>
        </w:rPr>
        <w:t>实际</w:t>
      </w:r>
      <w:proofErr w:type="gramEnd"/>
      <w:r>
        <w:rPr>
          <w:rFonts w:ascii="Times New Roman" w:hAnsi="Times New Roman"/>
          <w:kern w:val="0"/>
          <w:sz w:val="24"/>
          <w:szCs w:val="24"/>
        </w:rPr>
        <w:t>使用情况，实际应用的情况。</w:t>
      </w:r>
    </w:p>
    <w:p w14:paraId="3E874693" w14:textId="77777777" w:rsidR="0008087C" w:rsidRDefault="007D12B9">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lastRenderedPageBreak/>
        <w:t xml:space="preserve">c) </w:t>
      </w:r>
      <w:r>
        <w:rPr>
          <w:rFonts w:ascii="Times New Roman" w:hAnsi="Times New Roman"/>
          <w:kern w:val="0"/>
          <w:sz w:val="24"/>
          <w:szCs w:val="24"/>
        </w:rPr>
        <w:t>标准修订应充分考虑国内外现有标准法规的统一和协调。</w:t>
      </w:r>
    </w:p>
    <w:p w14:paraId="66AB3E4E" w14:textId="22C78BE1" w:rsidR="0008087C" w:rsidRDefault="007D12B9" w:rsidP="00802277">
      <w:pPr>
        <w:autoSpaceDE w:val="0"/>
        <w:autoSpaceDN w:val="0"/>
        <w:adjustRightInd w:val="0"/>
        <w:spacing w:after="160"/>
        <w:ind w:firstLineChars="100" w:firstLine="240"/>
        <w:jc w:val="left"/>
        <w:rPr>
          <w:rFonts w:ascii="Times New Roman" w:hAnsi="Times New Roman"/>
          <w:kern w:val="0"/>
          <w:sz w:val="24"/>
          <w:szCs w:val="24"/>
        </w:rPr>
      </w:pPr>
      <w:r>
        <w:rPr>
          <w:rFonts w:ascii="Times New Roman" w:hAnsi="Times New Roman"/>
          <w:kern w:val="0"/>
          <w:sz w:val="24"/>
          <w:szCs w:val="24"/>
        </w:rPr>
        <w:t>d</w:t>
      </w:r>
      <w:r>
        <w:rPr>
          <w:rFonts w:ascii="Times New Roman" w:hAnsi="Times New Roman"/>
          <w:kern w:val="0"/>
          <w:sz w:val="24"/>
          <w:szCs w:val="24"/>
        </w:rPr>
        <w:t>）标准修订应充分考虑关于</w:t>
      </w:r>
      <w:proofErr w:type="gramStart"/>
      <w:r w:rsidR="006854BD">
        <w:rPr>
          <w:rFonts w:ascii="Times New Roman" w:hAnsi="Times New Roman" w:hint="eastAsia"/>
          <w:kern w:val="0"/>
          <w:sz w:val="24"/>
          <w:szCs w:val="24"/>
        </w:rPr>
        <w:t>超细铂粉</w:t>
      </w:r>
      <w:r>
        <w:rPr>
          <w:rFonts w:ascii="Times New Roman" w:hAnsi="Times New Roman"/>
          <w:kern w:val="0"/>
          <w:sz w:val="24"/>
          <w:szCs w:val="24"/>
        </w:rPr>
        <w:t>的</w:t>
      </w:r>
      <w:proofErr w:type="gramEnd"/>
      <w:r>
        <w:rPr>
          <w:rFonts w:ascii="Times New Roman" w:hAnsi="Times New Roman"/>
          <w:kern w:val="0"/>
          <w:sz w:val="24"/>
          <w:szCs w:val="24"/>
        </w:rPr>
        <w:t>发展和进步。</w:t>
      </w:r>
    </w:p>
    <w:p w14:paraId="52822C6C" w14:textId="77777777" w:rsidR="0008087C" w:rsidRDefault="007D12B9">
      <w:pPr>
        <w:pStyle w:val="af7"/>
        <w:numPr>
          <w:ilvl w:val="0"/>
          <w:numId w:val="2"/>
        </w:numPr>
        <w:spacing w:after="160"/>
        <w:ind w:firstLineChars="0"/>
        <w:rPr>
          <w:rFonts w:ascii="Times New Roman" w:hAnsi="Times New Roman"/>
          <w:b/>
          <w:sz w:val="28"/>
          <w:szCs w:val="28"/>
        </w:rPr>
      </w:pPr>
      <w:r>
        <w:rPr>
          <w:rFonts w:ascii="Times New Roman" w:hAnsi="Times New Roman" w:hint="eastAsia"/>
          <w:b/>
          <w:sz w:val="28"/>
          <w:szCs w:val="28"/>
        </w:rPr>
        <w:t>标注主要内容的确定依据及主要试验和验证情况分析</w:t>
      </w:r>
    </w:p>
    <w:p w14:paraId="66EF0F43" w14:textId="4C9A8CEB" w:rsidR="0008087C" w:rsidRDefault="007D12B9">
      <w:pPr>
        <w:autoSpaceDE w:val="0"/>
        <w:autoSpaceDN w:val="0"/>
        <w:adjustRightInd w:val="0"/>
        <w:spacing w:after="160"/>
        <w:ind w:firstLineChars="200" w:firstLine="480"/>
        <w:jc w:val="left"/>
        <w:rPr>
          <w:rFonts w:ascii="Times New Roman" w:hAnsi="Times New Roman"/>
          <w:kern w:val="0"/>
          <w:sz w:val="24"/>
          <w:szCs w:val="24"/>
        </w:rPr>
      </w:pPr>
      <w:r>
        <w:rPr>
          <w:rFonts w:ascii="Times New Roman" w:hAnsi="Times New Roman"/>
          <w:kern w:val="0"/>
          <w:sz w:val="24"/>
          <w:szCs w:val="24"/>
        </w:rPr>
        <w:t>本标准修订主要是代替</w:t>
      </w:r>
      <w:r w:rsidR="00802277">
        <w:rPr>
          <w:rFonts w:ascii="Times New Roman" w:hAnsi="Times New Roman" w:hint="eastAsia"/>
          <w:kern w:val="0"/>
          <w:sz w:val="24"/>
          <w:szCs w:val="24"/>
        </w:rPr>
        <w:t>GB</w:t>
      </w:r>
      <w:r w:rsidR="00802277">
        <w:rPr>
          <w:rFonts w:ascii="Times New Roman" w:hAnsi="Times New Roman" w:hint="eastAsia"/>
          <w:sz w:val="24"/>
          <w:szCs w:val="24"/>
        </w:rPr>
        <w:t xml:space="preserve">/T </w:t>
      </w:r>
      <w:r w:rsidR="00802277">
        <w:rPr>
          <w:rFonts w:ascii="Times New Roman" w:hAnsi="Times New Roman"/>
          <w:sz w:val="24"/>
          <w:szCs w:val="24"/>
        </w:rPr>
        <w:t>1776</w:t>
      </w:r>
      <w:r w:rsidR="00802277">
        <w:rPr>
          <w:rFonts w:ascii="Times New Roman" w:hAnsi="Times New Roman" w:hint="eastAsia"/>
          <w:sz w:val="24"/>
          <w:szCs w:val="24"/>
        </w:rPr>
        <w:t>-200</w:t>
      </w:r>
      <w:r w:rsidR="00802277">
        <w:rPr>
          <w:rFonts w:ascii="Times New Roman" w:hAnsi="Times New Roman"/>
          <w:sz w:val="24"/>
          <w:szCs w:val="24"/>
        </w:rPr>
        <w:t>9</w:t>
      </w:r>
      <w:r>
        <w:rPr>
          <w:rFonts w:ascii="Times New Roman" w:hAnsi="Times New Roman"/>
          <w:kern w:val="0"/>
          <w:sz w:val="24"/>
          <w:szCs w:val="24"/>
        </w:rPr>
        <w:t>《</w:t>
      </w:r>
      <w:r w:rsidR="00802277">
        <w:rPr>
          <w:rFonts w:ascii="Times New Roman" w:hAnsi="Times New Roman" w:hint="eastAsia"/>
          <w:kern w:val="0"/>
          <w:sz w:val="24"/>
          <w:szCs w:val="24"/>
        </w:rPr>
        <w:t>超细铂粉</w:t>
      </w:r>
      <w:r>
        <w:rPr>
          <w:rFonts w:ascii="Times New Roman" w:hAnsi="Times New Roman"/>
          <w:kern w:val="0"/>
          <w:sz w:val="24"/>
          <w:szCs w:val="24"/>
        </w:rPr>
        <w:t>》，</w:t>
      </w:r>
      <w:bookmarkStart w:id="1" w:name="_Hlk174017972"/>
      <w:r w:rsidR="00F96D94" w:rsidRPr="00F96D94">
        <w:rPr>
          <w:rFonts w:ascii="Times New Roman" w:hAnsi="Times New Roman" w:hint="eastAsia"/>
          <w:kern w:val="0"/>
          <w:sz w:val="24"/>
          <w:szCs w:val="24"/>
        </w:rPr>
        <w:t>力求使本系列产品指标与国际先进指标接轨，既考虑到本产品标准的先进性，又注重其适应性和可操作性。</w:t>
      </w:r>
      <w:bookmarkEnd w:id="1"/>
      <w:r>
        <w:rPr>
          <w:rFonts w:ascii="Times New Roman" w:hAnsi="Times New Roman"/>
          <w:kern w:val="0"/>
          <w:sz w:val="24"/>
          <w:szCs w:val="24"/>
        </w:rPr>
        <w:t>主要修订内容如下：</w:t>
      </w:r>
    </w:p>
    <w:p w14:paraId="6802C89F" w14:textId="16277CD1" w:rsidR="0008087C" w:rsidRPr="00D5180D" w:rsidRDefault="007D12B9">
      <w:pPr>
        <w:spacing w:after="160"/>
        <w:ind w:firstLineChars="202" w:firstLine="485"/>
        <w:rPr>
          <w:rFonts w:ascii="宋体" w:hAnsi="宋体" w:hint="eastAsia"/>
          <w:sz w:val="24"/>
        </w:rPr>
      </w:pPr>
      <w:r w:rsidRPr="00D5180D">
        <w:rPr>
          <w:rFonts w:ascii="宋体" w:hint="eastAsia"/>
          <w:sz w:val="24"/>
        </w:rPr>
        <w:t>（1）本标准在原标准基础上</w:t>
      </w:r>
      <w:r w:rsidR="00D5180D" w:rsidRPr="00D5180D">
        <w:rPr>
          <w:rFonts w:ascii="宋体" w:hint="eastAsia"/>
          <w:sz w:val="24"/>
        </w:rPr>
        <w:t>增添修改</w:t>
      </w:r>
      <w:r w:rsidRPr="00D5180D">
        <w:rPr>
          <w:rFonts w:ascii="宋体" w:hAnsi="宋体" w:hint="eastAsia"/>
          <w:sz w:val="24"/>
        </w:rPr>
        <w:t>了“</w:t>
      </w:r>
      <w:r w:rsidR="00D5180D" w:rsidRPr="00D5180D">
        <w:rPr>
          <w:rFonts w:ascii="宋体" w:hAnsi="宋体"/>
          <w:sz w:val="24"/>
        </w:rPr>
        <w:t>2</w:t>
      </w:r>
      <w:r w:rsidRPr="00D5180D">
        <w:rPr>
          <w:rFonts w:ascii="宋体" w:hAnsi="宋体" w:hint="eastAsia"/>
          <w:sz w:val="24"/>
        </w:rPr>
        <w:t xml:space="preserve"> </w:t>
      </w:r>
      <w:r w:rsidR="00D5180D" w:rsidRPr="00D5180D">
        <w:rPr>
          <w:rFonts w:ascii="宋体" w:hAnsi="宋体" w:hint="eastAsia"/>
          <w:sz w:val="24"/>
        </w:rPr>
        <w:t>规范性引用文件</w:t>
      </w:r>
      <w:r w:rsidRPr="00D5180D">
        <w:rPr>
          <w:rFonts w:ascii="宋体" w:hAnsi="宋体" w:hint="eastAsia"/>
          <w:sz w:val="24"/>
        </w:rPr>
        <w:t>”中</w:t>
      </w:r>
      <w:r w:rsidR="00D5180D" w:rsidRPr="00D5180D">
        <w:rPr>
          <w:rFonts w:ascii="宋体" w:hAnsi="宋体" w:hint="eastAsia"/>
          <w:sz w:val="24"/>
        </w:rPr>
        <w:t>引用的标准</w:t>
      </w:r>
      <w:r w:rsidRPr="00D5180D">
        <w:rPr>
          <w:rFonts w:ascii="宋体" w:hAnsi="宋体" w:hint="eastAsia"/>
          <w:sz w:val="24"/>
        </w:rPr>
        <w:t>，</w:t>
      </w:r>
      <w:r w:rsidR="00D5180D" w:rsidRPr="00D5180D">
        <w:rPr>
          <w:rFonts w:ascii="宋体" w:hAnsi="宋体" w:hint="eastAsia"/>
          <w:sz w:val="24"/>
        </w:rPr>
        <w:t>将“GB/T 1419-2004 海绵铂”修改为“GB/T 1419-2015 海绵铂”</w:t>
      </w:r>
      <w:r w:rsidR="00566FB4">
        <w:rPr>
          <w:rFonts w:ascii="宋体" w:hAnsi="宋体" w:hint="eastAsia"/>
          <w:sz w:val="24"/>
        </w:rPr>
        <w:t>。</w:t>
      </w:r>
      <w:r w:rsidR="00566FB4" w:rsidRPr="00D5180D">
        <w:rPr>
          <w:rFonts w:ascii="宋体" w:hAnsi="宋体" w:hint="eastAsia"/>
          <w:sz w:val="24"/>
        </w:rPr>
        <w:t xml:space="preserve"> </w:t>
      </w:r>
    </w:p>
    <w:p w14:paraId="4DD76243" w14:textId="14897564" w:rsidR="0008087C" w:rsidRPr="00D5180D" w:rsidRDefault="007D12B9" w:rsidP="00D5180D">
      <w:pPr>
        <w:spacing w:after="160"/>
        <w:ind w:firstLineChars="202" w:firstLine="487"/>
        <w:rPr>
          <w:rFonts w:ascii="宋体" w:hAnsi="宋体" w:hint="eastAsia"/>
          <w:sz w:val="24"/>
        </w:rPr>
      </w:pPr>
      <w:r w:rsidRPr="00D5180D">
        <w:rPr>
          <w:rFonts w:ascii="宋体" w:hAnsi="宋体" w:hint="eastAsia"/>
          <w:b/>
          <w:bCs/>
          <w:sz w:val="24"/>
        </w:rPr>
        <w:t>编制依据</w:t>
      </w:r>
      <w:r w:rsidRPr="00D5180D">
        <w:rPr>
          <w:rFonts w:ascii="宋体" w:hAnsi="宋体" w:hint="eastAsia"/>
          <w:sz w:val="24"/>
        </w:rPr>
        <w:t>：</w:t>
      </w:r>
      <w:r w:rsidR="00D5180D" w:rsidRPr="00D5180D">
        <w:rPr>
          <w:rFonts w:ascii="宋体" w:hAnsi="宋体" w:hint="eastAsia"/>
          <w:sz w:val="24"/>
        </w:rPr>
        <w:t>原标准的规范性引用文件存在修订和废止。GB/T 1419-2004 海绵</w:t>
      </w:r>
      <w:proofErr w:type="gramStart"/>
      <w:r w:rsidR="00D5180D" w:rsidRPr="00D5180D">
        <w:rPr>
          <w:rFonts w:ascii="宋体" w:hAnsi="宋体" w:hint="eastAsia"/>
          <w:sz w:val="24"/>
        </w:rPr>
        <w:t>铂</w:t>
      </w:r>
      <w:proofErr w:type="gramEnd"/>
      <w:r w:rsidR="00D5180D" w:rsidRPr="00D5180D">
        <w:rPr>
          <w:rFonts w:ascii="宋体" w:hAnsi="宋体" w:hint="eastAsia"/>
          <w:sz w:val="24"/>
        </w:rPr>
        <w:t>修订为GB/T 1419-2015 海绵</w:t>
      </w:r>
      <w:proofErr w:type="gramStart"/>
      <w:r w:rsidR="00D5180D" w:rsidRPr="00D5180D">
        <w:rPr>
          <w:rFonts w:ascii="宋体" w:hAnsi="宋体" w:hint="eastAsia"/>
          <w:sz w:val="24"/>
        </w:rPr>
        <w:t>铂</w:t>
      </w:r>
      <w:proofErr w:type="gramEnd"/>
      <w:r w:rsidR="00566FB4">
        <w:rPr>
          <w:rFonts w:ascii="宋体" w:hAnsi="宋体" w:hint="eastAsia"/>
          <w:sz w:val="24"/>
        </w:rPr>
        <w:t>。</w:t>
      </w:r>
    </w:p>
    <w:p w14:paraId="5AE190C2" w14:textId="08D0BDD2" w:rsidR="0008087C" w:rsidRPr="004D190D" w:rsidRDefault="007D12B9">
      <w:pPr>
        <w:spacing w:after="160"/>
        <w:ind w:firstLineChars="202" w:firstLine="485"/>
        <w:rPr>
          <w:rFonts w:ascii="宋体"/>
          <w:sz w:val="24"/>
        </w:rPr>
      </w:pPr>
      <w:r w:rsidRPr="004D190D">
        <w:rPr>
          <w:rFonts w:ascii="宋体" w:hint="eastAsia"/>
          <w:sz w:val="24"/>
        </w:rPr>
        <w:t>（2）本标准在原标准基础上对“</w:t>
      </w:r>
      <w:r w:rsidR="004D190D" w:rsidRPr="004D190D">
        <w:rPr>
          <w:rFonts w:ascii="宋体" w:hint="eastAsia"/>
          <w:sz w:val="24"/>
        </w:rPr>
        <w:t>4 超细铂粉的分类和标记</w:t>
      </w:r>
      <w:r w:rsidRPr="004D190D">
        <w:rPr>
          <w:rFonts w:ascii="宋体" w:hint="eastAsia"/>
          <w:sz w:val="24"/>
        </w:rPr>
        <w:t>”中</w:t>
      </w:r>
      <w:r w:rsidR="004D190D" w:rsidRPr="004D190D">
        <w:rPr>
          <w:rFonts w:ascii="宋体" w:hint="eastAsia"/>
          <w:sz w:val="24"/>
        </w:rPr>
        <w:t>对</w:t>
      </w:r>
      <w:proofErr w:type="gramStart"/>
      <w:r w:rsidR="004D190D" w:rsidRPr="004D190D">
        <w:rPr>
          <w:rFonts w:ascii="宋体" w:hint="eastAsia"/>
          <w:sz w:val="24"/>
        </w:rPr>
        <w:t>超细铂粉的</w:t>
      </w:r>
      <w:proofErr w:type="gramEnd"/>
      <w:r w:rsidR="00566FB4" w:rsidRPr="00566FB4">
        <w:rPr>
          <w:rFonts w:ascii="宋体" w:hint="eastAsia"/>
          <w:sz w:val="24"/>
        </w:rPr>
        <w:t>产品分类</w:t>
      </w:r>
      <w:r w:rsidR="004D190D" w:rsidRPr="004D190D">
        <w:rPr>
          <w:rFonts w:ascii="宋体" w:hint="eastAsia"/>
          <w:sz w:val="24"/>
        </w:rPr>
        <w:t>进行增加</w:t>
      </w:r>
      <w:r w:rsidRPr="004D190D">
        <w:rPr>
          <w:rFonts w:ascii="宋体" w:hint="eastAsia"/>
          <w:sz w:val="24"/>
        </w:rPr>
        <w:t>；</w:t>
      </w:r>
    </w:p>
    <w:p w14:paraId="1A7B5C50" w14:textId="4AA7768B" w:rsidR="0008087C" w:rsidRPr="004D190D" w:rsidRDefault="007D12B9">
      <w:pPr>
        <w:spacing w:after="160"/>
        <w:ind w:firstLineChars="202" w:firstLine="487"/>
        <w:rPr>
          <w:rFonts w:ascii="宋体"/>
          <w:sz w:val="24"/>
        </w:rPr>
      </w:pPr>
      <w:r w:rsidRPr="004D190D">
        <w:rPr>
          <w:rFonts w:ascii="宋体" w:hAnsi="宋体" w:hint="eastAsia"/>
          <w:b/>
          <w:bCs/>
          <w:sz w:val="24"/>
        </w:rPr>
        <w:t>编制依据</w:t>
      </w:r>
      <w:r w:rsidRPr="004D190D">
        <w:rPr>
          <w:rFonts w:ascii="宋体" w:hAnsi="宋体" w:hint="eastAsia"/>
          <w:sz w:val="24"/>
        </w:rPr>
        <w:t>：</w:t>
      </w:r>
      <w:r w:rsidR="004D190D" w:rsidRPr="004D190D">
        <w:rPr>
          <w:rFonts w:ascii="宋体" w:hAnsi="宋体" w:hint="eastAsia"/>
          <w:sz w:val="24"/>
        </w:rPr>
        <w:t>原标准中产品的牌号及标记仅按粒径（D50）尺寸分为1类（1.0-3.0μm），本标准需对原标准的技术参数进行修订，修订后该</w:t>
      </w:r>
      <w:r w:rsidR="00566FB4">
        <w:rPr>
          <w:rFonts w:ascii="宋体" w:hint="eastAsia"/>
          <w:sz w:val="24"/>
        </w:rPr>
        <w:t>产品分类</w:t>
      </w:r>
      <w:r w:rsidR="004D190D" w:rsidRPr="004D190D">
        <w:rPr>
          <w:rFonts w:ascii="宋体" w:hAnsi="宋体" w:hint="eastAsia"/>
          <w:sz w:val="24"/>
        </w:rPr>
        <w:t>已无法涵盖全部</w:t>
      </w:r>
      <w:r w:rsidR="00566FB4">
        <w:rPr>
          <w:rFonts w:ascii="宋体" w:hAnsi="宋体" w:hint="eastAsia"/>
          <w:sz w:val="24"/>
        </w:rPr>
        <w:t>市场</w:t>
      </w:r>
      <w:proofErr w:type="gramStart"/>
      <w:r w:rsidR="00566FB4">
        <w:rPr>
          <w:rFonts w:ascii="宋体" w:hAnsi="宋体" w:hint="eastAsia"/>
          <w:sz w:val="24"/>
        </w:rPr>
        <w:t>超细铂粉的</w:t>
      </w:r>
      <w:proofErr w:type="gramEnd"/>
      <w:r w:rsidR="00566FB4">
        <w:rPr>
          <w:rFonts w:ascii="宋体" w:hAnsi="宋体" w:hint="eastAsia"/>
          <w:sz w:val="24"/>
        </w:rPr>
        <w:t>所有</w:t>
      </w:r>
      <w:r w:rsidR="004D190D" w:rsidRPr="004D190D">
        <w:rPr>
          <w:rFonts w:ascii="宋体" w:hAnsi="宋体" w:hint="eastAsia"/>
          <w:sz w:val="24"/>
        </w:rPr>
        <w:t>技术参数，因此需对</w:t>
      </w:r>
      <w:r w:rsidR="00566FB4">
        <w:rPr>
          <w:rFonts w:ascii="宋体" w:hint="eastAsia"/>
          <w:sz w:val="24"/>
        </w:rPr>
        <w:t>产品分类</w:t>
      </w:r>
      <w:r w:rsidR="004D190D" w:rsidRPr="004D190D">
        <w:rPr>
          <w:rFonts w:ascii="宋体" w:hAnsi="宋体" w:hint="eastAsia"/>
          <w:sz w:val="24"/>
        </w:rPr>
        <w:t>进行增加。增加</w:t>
      </w:r>
      <w:bookmarkStart w:id="2" w:name="_Hlk174018018"/>
      <w:r w:rsidR="00566FB4">
        <w:rPr>
          <w:rFonts w:ascii="宋体" w:hint="eastAsia"/>
          <w:sz w:val="24"/>
        </w:rPr>
        <w:t>产品分类</w:t>
      </w:r>
      <w:bookmarkEnd w:id="2"/>
      <w:r w:rsidR="004D190D" w:rsidRPr="004D190D">
        <w:rPr>
          <w:rFonts w:ascii="宋体" w:hAnsi="宋体" w:hint="eastAsia"/>
          <w:sz w:val="24"/>
        </w:rPr>
        <w:t>“PPt-1.0”和“PPt-</w:t>
      </w:r>
      <w:r w:rsidR="004D190D" w:rsidRPr="004D190D">
        <w:rPr>
          <w:rFonts w:ascii="宋体" w:hAnsi="宋体"/>
          <w:sz w:val="24"/>
        </w:rPr>
        <w:t>6</w:t>
      </w:r>
      <w:r w:rsidR="004D190D" w:rsidRPr="004D190D">
        <w:rPr>
          <w:rFonts w:ascii="宋体" w:hAnsi="宋体" w:hint="eastAsia"/>
          <w:sz w:val="24"/>
        </w:rPr>
        <w:t>.0”。</w:t>
      </w:r>
    </w:p>
    <w:p w14:paraId="099129E1" w14:textId="17B92ED5" w:rsidR="0008087C" w:rsidRPr="009E3970" w:rsidRDefault="007D12B9">
      <w:pPr>
        <w:spacing w:after="160"/>
        <w:ind w:firstLineChars="202" w:firstLine="485"/>
        <w:rPr>
          <w:rFonts w:ascii="宋体" w:hAnsi="宋体" w:hint="eastAsia"/>
          <w:sz w:val="24"/>
        </w:rPr>
      </w:pPr>
      <w:r w:rsidRPr="009E3970">
        <w:rPr>
          <w:rFonts w:ascii="宋体" w:hint="eastAsia"/>
          <w:sz w:val="24"/>
        </w:rPr>
        <w:t>（</w:t>
      </w:r>
      <w:r w:rsidRPr="009E3970">
        <w:rPr>
          <w:rFonts w:ascii="宋体"/>
          <w:sz w:val="24"/>
        </w:rPr>
        <w:t>3</w:t>
      </w:r>
      <w:r w:rsidRPr="009E3970">
        <w:rPr>
          <w:rFonts w:ascii="宋体" w:hint="eastAsia"/>
          <w:sz w:val="24"/>
        </w:rPr>
        <w:t>）</w:t>
      </w:r>
      <w:bookmarkStart w:id="3" w:name="_Hlk174018054"/>
      <w:r w:rsidRPr="009E3970">
        <w:rPr>
          <w:rFonts w:ascii="宋体" w:hint="eastAsia"/>
          <w:sz w:val="24"/>
        </w:rPr>
        <w:t>本标准在原标准基础上</w:t>
      </w:r>
      <w:r w:rsidR="00566FB4">
        <w:rPr>
          <w:rFonts w:ascii="宋体" w:hint="eastAsia"/>
          <w:sz w:val="24"/>
        </w:rPr>
        <w:t>针对新增加的产品分类</w:t>
      </w:r>
      <w:r w:rsidR="007D011B" w:rsidRPr="009E3970">
        <w:rPr>
          <w:rFonts w:ascii="宋体" w:hint="eastAsia"/>
          <w:sz w:val="24"/>
        </w:rPr>
        <w:t>对</w:t>
      </w:r>
      <w:proofErr w:type="gramStart"/>
      <w:r w:rsidR="00566FB4">
        <w:rPr>
          <w:rFonts w:ascii="宋体" w:hint="eastAsia"/>
          <w:sz w:val="24"/>
        </w:rPr>
        <w:t>超细铂粉的</w:t>
      </w:r>
      <w:proofErr w:type="gramEnd"/>
      <w:r w:rsidR="00566FB4">
        <w:rPr>
          <w:rFonts w:ascii="宋体" w:hint="eastAsia"/>
          <w:sz w:val="24"/>
        </w:rPr>
        <w:t>一系列</w:t>
      </w:r>
      <w:r w:rsidR="007D011B" w:rsidRPr="009E3970">
        <w:rPr>
          <w:rFonts w:ascii="宋体" w:hint="eastAsia"/>
          <w:sz w:val="24"/>
        </w:rPr>
        <w:t>技术指标</w:t>
      </w:r>
      <w:r w:rsidR="00566FB4" w:rsidRPr="00566FB4">
        <w:rPr>
          <w:rFonts w:ascii="宋体" w:hint="eastAsia"/>
          <w:sz w:val="24"/>
        </w:rPr>
        <w:t>进行重新修订</w:t>
      </w:r>
      <w:r w:rsidR="007D011B" w:rsidRPr="009E3970">
        <w:rPr>
          <w:rFonts w:ascii="宋体" w:hint="eastAsia"/>
          <w:sz w:val="24"/>
        </w:rPr>
        <w:t>（比表面积、松装密度、振实密度、粒度分布）</w:t>
      </w:r>
      <w:bookmarkEnd w:id="3"/>
    </w:p>
    <w:p w14:paraId="210054C9" w14:textId="77777777" w:rsidR="0008087C" w:rsidRDefault="007D12B9">
      <w:pPr>
        <w:spacing w:after="160"/>
        <w:ind w:firstLineChars="202" w:firstLine="487"/>
        <w:rPr>
          <w:rFonts w:ascii="宋体" w:hAnsi="宋体"/>
          <w:sz w:val="24"/>
        </w:rPr>
      </w:pPr>
      <w:r w:rsidRPr="009E3970">
        <w:rPr>
          <w:rFonts w:ascii="Times New Roman" w:hAnsi="Times New Roman" w:hint="eastAsia"/>
          <w:b/>
          <w:bCs/>
          <w:sz w:val="24"/>
          <w:szCs w:val="24"/>
        </w:rPr>
        <w:t>编制依据</w:t>
      </w:r>
      <w:r w:rsidRPr="009E3970">
        <w:rPr>
          <w:rFonts w:ascii="Times New Roman" w:hAnsi="Times New Roman" w:hint="eastAsia"/>
          <w:sz w:val="24"/>
          <w:szCs w:val="24"/>
        </w:rPr>
        <w:t>：</w:t>
      </w:r>
      <w:r w:rsidR="007D011B" w:rsidRPr="009E3970">
        <w:rPr>
          <w:rFonts w:ascii="宋体" w:hAnsi="宋体" w:hint="eastAsia"/>
          <w:sz w:val="24"/>
        </w:rPr>
        <w:t>当前市场与产业新技术带来更多类型的新产品，市场产品的细分与产品规格多样化对标准的技术内容与技术要求适应范围提出了更高要求，技术指标需要更加细分与涵盖。原有标准产品的牌号及标记按粒径（D50）尺寸仅分为1类（1.0-3.0μm），随着技术更迭，以该粒径（D50）范围来进行产品分类已无法满足市场需求。因此，需对粒径（D50）尺寸范围进行扩充（≤1.0，1.0-3.0μm，3.0～6.0μm），细化产品牌号。同时比表面积、松装密度、振实密度，粒径特征参数（D10、D90）均按牌号进行细化区分。</w:t>
      </w:r>
    </w:p>
    <w:p w14:paraId="34A43C8E" w14:textId="53BCEB85" w:rsidR="00566FB4" w:rsidRPr="009E3970" w:rsidRDefault="00566FB4" w:rsidP="00566FB4">
      <w:pPr>
        <w:spacing w:after="160"/>
        <w:ind w:firstLineChars="202" w:firstLine="485"/>
        <w:rPr>
          <w:rFonts w:ascii="宋体" w:hAnsi="宋体" w:hint="eastAsia"/>
          <w:sz w:val="24"/>
        </w:rPr>
      </w:pPr>
      <w:bookmarkStart w:id="4" w:name="_Hlk174018068"/>
      <w:r w:rsidRPr="009E3970">
        <w:rPr>
          <w:rFonts w:ascii="宋体" w:hint="eastAsia"/>
          <w:sz w:val="24"/>
        </w:rPr>
        <w:t>（</w:t>
      </w:r>
      <w:r>
        <w:rPr>
          <w:rFonts w:ascii="宋体" w:hint="eastAsia"/>
          <w:sz w:val="24"/>
        </w:rPr>
        <w:t>4</w:t>
      </w:r>
      <w:r w:rsidRPr="009E3970">
        <w:rPr>
          <w:rFonts w:ascii="宋体" w:hint="eastAsia"/>
          <w:sz w:val="24"/>
        </w:rPr>
        <w:t>）</w:t>
      </w:r>
      <w:r>
        <w:rPr>
          <w:rFonts w:ascii="宋体" w:hint="eastAsia"/>
          <w:sz w:val="24"/>
        </w:rPr>
        <w:t>完善</w:t>
      </w:r>
      <w:r w:rsidRPr="00566FB4">
        <w:rPr>
          <w:rFonts w:ascii="宋体" w:hint="eastAsia"/>
          <w:sz w:val="24"/>
        </w:rPr>
        <w:t>了</w:t>
      </w:r>
      <w:proofErr w:type="gramStart"/>
      <w:r w:rsidRPr="00566FB4">
        <w:rPr>
          <w:rFonts w:ascii="宋体" w:hint="eastAsia"/>
          <w:sz w:val="24"/>
        </w:rPr>
        <w:t>超细铂粉的</w:t>
      </w:r>
      <w:proofErr w:type="gramEnd"/>
      <w:r>
        <w:rPr>
          <w:rFonts w:ascii="宋体" w:hint="eastAsia"/>
          <w:sz w:val="24"/>
        </w:rPr>
        <w:t>化学成分表中杂质元素的种类及其范围</w:t>
      </w:r>
      <w:r>
        <w:rPr>
          <w:rFonts w:ascii="宋体" w:hint="eastAsia"/>
          <w:sz w:val="24"/>
        </w:rPr>
        <w:t>。</w:t>
      </w:r>
    </w:p>
    <w:p w14:paraId="5F34BAFC" w14:textId="78198AFD" w:rsidR="00566FB4" w:rsidRPr="00566FB4" w:rsidRDefault="00566FB4" w:rsidP="00566FB4">
      <w:pPr>
        <w:spacing w:after="160"/>
        <w:ind w:firstLineChars="202" w:firstLine="487"/>
        <w:rPr>
          <w:rFonts w:ascii="宋体" w:hAnsi="宋体" w:hint="eastAsia"/>
          <w:sz w:val="24"/>
        </w:rPr>
      </w:pPr>
      <w:r w:rsidRPr="009E3970">
        <w:rPr>
          <w:rFonts w:ascii="Times New Roman" w:hAnsi="Times New Roman" w:hint="eastAsia"/>
          <w:b/>
          <w:bCs/>
          <w:sz w:val="24"/>
          <w:szCs w:val="24"/>
        </w:rPr>
        <w:lastRenderedPageBreak/>
        <w:t>编制依据</w:t>
      </w:r>
      <w:r w:rsidRPr="009E3970">
        <w:rPr>
          <w:rFonts w:ascii="Times New Roman" w:hAnsi="Times New Roman" w:hint="eastAsia"/>
          <w:sz w:val="24"/>
          <w:szCs w:val="24"/>
        </w:rPr>
        <w:t>：</w:t>
      </w:r>
      <w:r>
        <w:rPr>
          <w:rFonts w:ascii="宋体" w:hAnsi="宋体" w:hint="eastAsia"/>
          <w:sz w:val="24"/>
        </w:rPr>
        <w:t>原标准中</w:t>
      </w:r>
      <w:r>
        <w:rPr>
          <w:rFonts w:ascii="宋体" w:hAnsi="宋体" w:hint="eastAsia"/>
          <w:sz w:val="24"/>
        </w:rPr>
        <w:t>对杂质元素的规定并不能涵盖企业实际</w:t>
      </w:r>
      <w:r w:rsidR="00374953">
        <w:rPr>
          <w:rFonts w:ascii="宋体" w:hAnsi="宋体" w:hint="eastAsia"/>
          <w:sz w:val="24"/>
        </w:rPr>
        <w:t>生产</w:t>
      </w:r>
      <w:r>
        <w:rPr>
          <w:rFonts w:ascii="宋体" w:hAnsi="宋体" w:hint="eastAsia"/>
          <w:sz w:val="24"/>
        </w:rPr>
        <w:t>中</w:t>
      </w:r>
      <w:r w:rsidR="00374953">
        <w:rPr>
          <w:rFonts w:ascii="宋体" w:hAnsi="宋体" w:hint="eastAsia"/>
          <w:sz w:val="24"/>
        </w:rPr>
        <w:t>可能引入</w:t>
      </w:r>
      <w:r>
        <w:rPr>
          <w:rFonts w:ascii="宋体" w:hAnsi="宋体" w:hint="eastAsia"/>
          <w:sz w:val="24"/>
        </w:rPr>
        <w:t>的杂质元素</w:t>
      </w:r>
      <w:r w:rsidR="00374953">
        <w:rPr>
          <w:rFonts w:ascii="宋体" w:hAnsi="宋体" w:hint="eastAsia"/>
          <w:sz w:val="24"/>
        </w:rPr>
        <w:t>，因此需要对其进行增加</w:t>
      </w:r>
      <w:r>
        <w:rPr>
          <w:rFonts w:ascii="宋体" w:hint="eastAsia"/>
          <w:sz w:val="24"/>
        </w:rPr>
        <w:t>。</w:t>
      </w:r>
      <w:r w:rsidR="00374953" w:rsidRPr="00374953">
        <w:rPr>
          <w:rFonts w:ascii="宋体" w:hint="eastAsia"/>
          <w:sz w:val="24"/>
        </w:rPr>
        <w:t>增加了杂质元素“Ru、Mn、Cr、Mg、Zn、Bi</w:t>
      </w:r>
      <w:r w:rsidR="00374953">
        <w:rPr>
          <w:rFonts w:ascii="宋体" w:hint="eastAsia"/>
          <w:sz w:val="24"/>
        </w:rPr>
        <w:t>及其允许范围。</w:t>
      </w:r>
    </w:p>
    <w:p w14:paraId="6EB2980A" w14:textId="3121CF51" w:rsidR="00566FB4" w:rsidRPr="009E3970" w:rsidRDefault="00566FB4" w:rsidP="00566FB4">
      <w:pPr>
        <w:spacing w:after="160"/>
        <w:ind w:firstLineChars="202" w:firstLine="485"/>
        <w:rPr>
          <w:rFonts w:ascii="宋体" w:hAnsi="宋体" w:hint="eastAsia"/>
          <w:sz w:val="24"/>
        </w:rPr>
      </w:pPr>
      <w:r w:rsidRPr="009E3970">
        <w:rPr>
          <w:rFonts w:ascii="宋体" w:hint="eastAsia"/>
          <w:sz w:val="24"/>
        </w:rPr>
        <w:t>（</w:t>
      </w:r>
      <w:r>
        <w:rPr>
          <w:rFonts w:ascii="宋体" w:hint="eastAsia"/>
          <w:sz w:val="24"/>
        </w:rPr>
        <w:t>5</w:t>
      </w:r>
      <w:r w:rsidRPr="009E3970">
        <w:rPr>
          <w:rFonts w:ascii="宋体" w:hint="eastAsia"/>
          <w:sz w:val="24"/>
        </w:rPr>
        <w:t>）</w:t>
      </w:r>
      <w:r w:rsidRPr="00566FB4">
        <w:rPr>
          <w:rFonts w:ascii="宋体" w:hint="eastAsia"/>
          <w:sz w:val="24"/>
        </w:rPr>
        <w:t>增加了</w:t>
      </w:r>
      <w:proofErr w:type="gramStart"/>
      <w:r w:rsidRPr="00566FB4">
        <w:rPr>
          <w:rFonts w:ascii="宋体" w:hint="eastAsia"/>
          <w:sz w:val="24"/>
        </w:rPr>
        <w:t>超细铂粉的</w:t>
      </w:r>
      <w:proofErr w:type="gramEnd"/>
      <w:r w:rsidRPr="00566FB4">
        <w:rPr>
          <w:rFonts w:ascii="宋体" w:hint="eastAsia"/>
          <w:sz w:val="24"/>
        </w:rPr>
        <w:t>含水率和烧损率的规定范围</w:t>
      </w:r>
      <w:r>
        <w:rPr>
          <w:rFonts w:ascii="宋体" w:hint="eastAsia"/>
          <w:sz w:val="24"/>
        </w:rPr>
        <w:t>及</w:t>
      </w:r>
      <w:r w:rsidRPr="00566FB4">
        <w:rPr>
          <w:rFonts w:ascii="宋体" w:hint="eastAsia"/>
          <w:sz w:val="24"/>
        </w:rPr>
        <w:t>试验方法</w:t>
      </w:r>
      <w:r>
        <w:rPr>
          <w:rFonts w:ascii="宋体" w:hint="eastAsia"/>
          <w:sz w:val="24"/>
        </w:rPr>
        <w:t>。</w:t>
      </w:r>
    </w:p>
    <w:p w14:paraId="547FB0A4" w14:textId="3E4732D9" w:rsidR="00566FB4" w:rsidRDefault="00566FB4" w:rsidP="00566FB4">
      <w:pPr>
        <w:spacing w:after="160"/>
        <w:ind w:firstLineChars="202" w:firstLine="487"/>
        <w:rPr>
          <w:rFonts w:ascii="宋体" w:hAnsi="宋体"/>
          <w:sz w:val="24"/>
        </w:rPr>
      </w:pPr>
      <w:r w:rsidRPr="009E3970">
        <w:rPr>
          <w:rFonts w:ascii="Times New Roman" w:hAnsi="Times New Roman" w:hint="eastAsia"/>
          <w:b/>
          <w:bCs/>
          <w:sz w:val="24"/>
          <w:szCs w:val="24"/>
        </w:rPr>
        <w:t>编制依据</w:t>
      </w:r>
      <w:r w:rsidRPr="009E3970">
        <w:rPr>
          <w:rFonts w:ascii="Times New Roman" w:hAnsi="Times New Roman" w:hint="eastAsia"/>
          <w:sz w:val="24"/>
          <w:szCs w:val="24"/>
        </w:rPr>
        <w:t>：</w:t>
      </w:r>
      <w:r>
        <w:rPr>
          <w:rFonts w:ascii="宋体" w:hAnsi="宋体" w:hint="eastAsia"/>
          <w:sz w:val="24"/>
        </w:rPr>
        <w:t>原标准中并没有规定</w:t>
      </w:r>
      <w:r w:rsidRPr="00566FB4">
        <w:rPr>
          <w:rFonts w:ascii="宋体" w:hint="eastAsia"/>
          <w:sz w:val="24"/>
        </w:rPr>
        <w:t>了</w:t>
      </w:r>
      <w:proofErr w:type="gramStart"/>
      <w:r w:rsidRPr="00566FB4">
        <w:rPr>
          <w:rFonts w:ascii="宋体" w:hint="eastAsia"/>
          <w:sz w:val="24"/>
        </w:rPr>
        <w:t>超细铂粉的</w:t>
      </w:r>
      <w:proofErr w:type="gramEnd"/>
      <w:r w:rsidRPr="00566FB4">
        <w:rPr>
          <w:rFonts w:ascii="宋体" w:hint="eastAsia"/>
          <w:sz w:val="24"/>
        </w:rPr>
        <w:t>含水率和烧损率的规定范围</w:t>
      </w:r>
      <w:r>
        <w:rPr>
          <w:rFonts w:ascii="宋体" w:hint="eastAsia"/>
          <w:sz w:val="24"/>
        </w:rPr>
        <w:t>及</w:t>
      </w:r>
      <w:r w:rsidRPr="00566FB4">
        <w:rPr>
          <w:rFonts w:ascii="宋体" w:hint="eastAsia"/>
          <w:sz w:val="24"/>
        </w:rPr>
        <w:t>试验方法</w:t>
      </w:r>
      <w:r>
        <w:rPr>
          <w:rFonts w:ascii="宋体" w:hint="eastAsia"/>
          <w:sz w:val="24"/>
        </w:rPr>
        <w:t>，但通过市场调研发现，</w:t>
      </w:r>
      <w:proofErr w:type="gramStart"/>
      <w:r>
        <w:rPr>
          <w:rFonts w:ascii="宋体" w:hint="eastAsia"/>
          <w:sz w:val="24"/>
        </w:rPr>
        <w:t>超细铂粉的</w:t>
      </w:r>
      <w:proofErr w:type="gramEnd"/>
      <w:r w:rsidRPr="00566FB4">
        <w:rPr>
          <w:rFonts w:ascii="宋体" w:hint="eastAsia"/>
          <w:sz w:val="24"/>
        </w:rPr>
        <w:t>含水率和烧损率</w:t>
      </w:r>
      <w:r>
        <w:rPr>
          <w:rFonts w:ascii="宋体" w:hint="eastAsia"/>
          <w:sz w:val="24"/>
        </w:rPr>
        <w:t>对产品的后端应用存在很大的影响，因此需对其做出规定。</w:t>
      </w:r>
    </w:p>
    <w:bookmarkEnd w:id="4"/>
    <w:p w14:paraId="41F5F575" w14:textId="77777777" w:rsidR="00566FB4" w:rsidRPr="00566FB4" w:rsidRDefault="00566FB4">
      <w:pPr>
        <w:spacing w:after="160"/>
        <w:ind w:firstLineChars="202" w:firstLine="485"/>
        <w:rPr>
          <w:rFonts w:ascii="宋体" w:hAnsi="宋体" w:hint="eastAsia"/>
          <w:sz w:val="24"/>
        </w:rPr>
      </w:pPr>
    </w:p>
    <w:p w14:paraId="24C177C4" w14:textId="77777777" w:rsidR="0008087C" w:rsidRDefault="007D12B9">
      <w:pPr>
        <w:autoSpaceDE w:val="0"/>
        <w:autoSpaceDN w:val="0"/>
        <w:adjustRightInd w:val="0"/>
        <w:spacing w:after="160"/>
        <w:ind w:firstLineChars="200" w:firstLine="480"/>
        <w:jc w:val="left"/>
        <w:rPr>
          <w:rFonts w:ascii="Times New Roman" w:hAnsi="Times New Roman"/>
          <w:sz w:val="24"/>
          <w:szCs w:val="24"/>
        </w:rPr>
      </w:pPr>
      <w:r>
        <w:rPr>
          <w:rFonts w:ascii="Times New Roman" w:hAnsi="Times New Roman"/>
          <w:sz w:val="24"/>
          <w:szCs w:val="24"/>
        </w:rPr>
        <w:t>如下为新旧标准水平对比表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694"/>
        <w:gridCol w:w="1184"/>
      </w:tblGrid>
      <w:tr w:rsidR="0008087C" w14:paraId="7A8C5709" w14:textId="77777777">
        <w:tc>
          <w:tcPr>
            <w:tcW w:w="2127" w:type="dxa"/>
          </w:tcPr>
          <w:p w14:paraId="2D1C5E64"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项</w:t>
            </w:r>
            <w:r>
              <w:rPr>
                <w:rFonts w:ascii="Times New Roman" w:hAnsi="Times New Roman"/>
                <w:szCs w:val="21"/>
              </w:rPr>
              <w:t xml:space="preserve">   </w:t>
            </w:r>
            <w:r>
              <w:rPr>
                <w:rFonts w:ascii="Times New Roman" w:hAnsi="Times New Roman"/>
                <w:szCs w:val="21"/>
              </w:rPr>
              <w:t>目</w:t>
            </w:r>
          </w:p>
        </w:tc>
        <w:tc>
          <w:tcPr>
            <w:tcW w:w="2693" w:type="dxa"/>
          </w:tcPr>
          <w:p w14:paraId="345DE10B"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老标准</w:t>
            </w:r>
          </w:p>
        </w:tc>
        <w:tc>
          <w:tcPr>
            <w:tcW w:w="2694" w:type="dxa"/>
          </w:tcPr>
          <w:p w14:paraId="108F3E1D"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修订标准</w:t>
            </w:r>
          </w:p>
        </w:tc>
        <w:tc>
          <w:tcPr>
            <w:tcW w:w="1184" w:type="dxa"/>
          </w:tcPr>
          <w:p w14:paraId="624E8D37" w14:textId="77777777" w:rsidR="0008087C" w:rsidRDefault="007D12B9">
            <w:pPr>
              <w:autoSpaceDE w:val="0"/>
              <w:autoSpaceDN w:val="0"/>
              <w:spacing w:line="240" w:lineRule="auto"/>
              <w:jc w:val="center"/>
              <w:rPr>
                <w:rFonts w:ascii="Times New Roman" w:hAnsi="Times New Roman"/>
                <w:szCs w:val="21"/>
              </w:rPr>
            </w:pPr>
            <w:r>
              <w:rPr>
                <w:rFonts w:ascii="Times New Roman" w:hAnsi="Times New Roman"/>
                <w:szCs w:val="21"/>
              </w:rPr>
              <w:t>标准水平</w:t>
            </w:r>
          </w:p>
        </w:tc>
      </w:tr>
      <w:tr w:rsidR="0008087C" w14:paraId="08136AC0" w14:textId="77777777">
        <w:tc>
          <w:tcPr>
            <w:tcW w:w="2127" w:type="dxa"/>
          </w:tcPr>
          <w:p w14:paraId="74F3EF39"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产品分类</w:t>
            </w:r>
          </w:p>
        </w:tc>
        <w:tc>
          <w:tcPr>
            <w:tcW w:w="2693" w:type="dxa"/>
          </w:tcPr>
          <w:p w14:paraId="4D2D60C2"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考虑不全，</w:t>
            </w:r>
            <w:r>
              <w:rPr>
                <w:rFonts w:ascii="Times New Roman" w:hAnsi="Times New Roman" w:hint="eastAsia"/>
                <w:szCs w:val="21"/>
              </w:rPr>
              <w:t>分类</w:t>
            </w:r>
            <w:proofErr w:type="gramStart"/>
            <w:r>
              <w:rPr>
                <w:rFonts w:ascii="Times New Roman" w:hAnsi="Times New Roman" w:hint="eastAsia"/>
                <w:szCs w:val="21"/>
              </w:rPr>
              <w:t>不</w:t>
            </w:r>
            <w:proofErr w:type="gramEnd"/>
            <w:r>
              <w:rPr>
                <w:rFonts w:ascii="Times New Roman" w:hAnsi="Times New Roman" w:hint="eastAsia"/>
                <w:szCs w:val="21"/>
              </w:rPr>
              <w:t>涵盖现有的产品</w:t>
            </w:r>
          </w:p>
        </w:tc>
        <w:tc>
          <w:tcPr>
            <w:tcW w:w="2694" w:type="dxa"/>
          </w:tcPr>
          <w:p w14:paraId="60E5C07A"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正确</w:t>
            </w:r>
          </w:p>
        </w:tc>
        <w:tc>
          <w:tcPr>
            <w:tcW w:w="1184" w:type="dxa"/>
          </w:tcPr>
          <w:p w14:paraId="6915E587"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先进</w:t>
            </w:r>
          </w:p>
        </w:tc>
      </w:tr>
      <w:tr w:rsidR="0008087C" w14:paraId="72F09F17" w14:textId="77777777">
        <w:tc>
          <w:tcPr>
            <w:tcW w:w="2127" w:type="dxa"/>
          </w:tcPr>
          <w:p w14:paraId="6BF30125"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产品性能指标</w:t>
            </w:r>
          </w:p>
        </w:tc>
        <w:tc>
          <w:tcPr>
            <w:tcW w:w="2693" w:type="dxa"/>
          </w:tcPr>
          <w:p w14:paraId="647FC786"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hint="eastAsia"/>
                <w:szCs w:val="21"/>
              </w:rPr>
              <w:t>范围窄，缺乏实际应用意义</w:t>
            </w:r>
          </w:p>
        </w:tc>
        <w:tc>
          <w:tcPr>
            <w:tcW w:w="2694" w:type="dxa"/>
          </w:tcPr>
          <w:p w14:paraId="15164CDA" w14:textId="77777777" w:rsidR="0008087C" w:rsidRDefault="007D12B9" w:rsidP="00C7052C">
            <w:pPr>
              <w:autoSpaceDE w:val="0"/>
              <w:autoSpaceDN w:val="0"/>
              <w:spacing w:line="240" w:lineRule="auto"/>
              <w:jc w:val="left"/>
              <w:rPr>
                <w:rFonts w:ascii="Times New Roman" w:hAnsi="Times New Roman"/>
                <w:szCs w:val="21"/>
              </w:rPr>
            </w:pPr>
            <w:r>
              <w:rPr>
                <w:rFonts w:ascii="Times New Roman" w:hAnsi="Times New Roman"/>
                <w:szCs w:val="21"/>
              </w:rPr>
              <w:t>考虑全面，</w:t>
            </w:r>
            <w:r w:rsidR="00C7052C">
              <w:rPr>
                <w:rFonts w:ascii="Times New Roman" w:hAnsi="Times New Roman" w:hint="eastAsia"/>
                <w:szCs w:val="21"/>
              </w:rPr>
              <w:t>参数</w:t>
            </w:r>
            <w:r>
              <w:rPr>
                <w:rFonts w:ascii="Times New Roman" w:hAnsi="Times New Roman" w:hint="eastAsia"/>
                <w:szCs w:val="21"/>
              </w:rPr>
              <w:t>涵盖</w:t>
            </w:r>
            <w:proofErr w:type="gramStart"/>
            <w:r w:rsidR="00C7052C" w:rsidRPr="00C7052C">
              <w:rPr>
                <w:rFonts w:ascii="Times New Roman" w:hAnsi="Times New Roman" w:hint="eastAsia"/>
                <w:szCs w:val="21"/>
              </w:rPr>
              <w:t>超细</w:t>
            </w:r>
            <w:r w:rsidR="00C7052C">
              <w:rPr>
                <w:rFonts w:ascii="Times New Roman" w:hAnsi="Times New Roman" w:hint="eastAsia"/>
                <w:szCs w:val="21"/>
              </w:rPr>
              <w:t>铂</w:t>
            </w:r>
            <w:r w:rsidR="00C7052C" w:rsidRPr="00C7052C">
              <w:rPr>
                <w:rFonts w:ascii="Times New Roman" w:hAnsi="Times New Roman" w:hint="eastAsia"/>
                <w:szCs w:val="21"/>
              </w:rPr>
              <w:t>粉生产</w:t>
            </w:r>
            <w:proofErr w:type="gramEnd"/>
            <w:r w:rsidR="00C7052C" w:rsidRPr="00C7052C">
              <w:rPr>
                <w:rFonts w:ascii="Times New Roman" w:hAnsi="Times New Roman" w:hint="eastAsia"/>
                <w:szCs w:val="21"/>
              </w:rPr>
              <w:t>应用行业</w:t>
            </w:r>
          </w:p>
        </w:tc>
        <w:tc>
          <w:tcPr>
            <w:tcW w:w="1184" w:type="dxa"/>
          </w:tcPr>
          <w:p w14:paraId="138F13A0" w14:textId="77777777" w:rsidR="0008087C" w:rsidRDefault="007D12B9">
            <w:pPr>
              <w:autoSpaceDE w:val="0"/>
              <w:autoSpaceDN w:val="0"/>
              <w:spacing w:line="240" w:lineRule="auto"/>
              <w:jc w:val="left"/>
              <w:rPr>
                <w:rFonts w:ascii="Times New Roman" w:hAnsi="Times New Roman"/>
                <w:szCs w:val="21"/>
              </w:rPr>
            </w:pPr>
            <w:r>
              <w:rPr>
                <w:rFonts w:ascii="Times New Roman" w:hAnsi="Times New Roman"/>
                <w:szCs w:val="21"/>
              </w:rPr>
              <w:t>先进</w:t>
            </w:r>
          </w:p>
        </w:tc>
      </w:tr>
    </w:tbl>
    <w:p w14:paraId="14141784" w14:textId="77777777" w:rsidR="0008087C" w:rsidRPr="007D011B" w:rsidRDefault="0008087C" w:rsidP="007D011B">
      <w:pPr>
        <w:spacing w:after="160"/>
        <w:rPr>
          <w:rFonts w:ascii="Times New Roman" w:hAnsi="Times New Roman"/>
          <w:kern w:val="0"/>
          <w:sz w:val="24"/>
          <w:szCs w:val="24"/>
        </w:rPr>
      </w:pPr>
    </w:p>
    <w:p w14:paraId="61D6D4A1"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标准中涉及专利的情况</w:t>
      </w:r>
    </w:p>
    <w:p w14:paraId="09A80EBE" w14:textId="77777777" w:rsidR="0008087C" w:rsidRPr="007D011B" w:rsidRDefault="007D12B9" w:rsidP="007D011B">
      <w:pPr>
        <w:pStyle w:val="af7"/>
        <w:spacing w:after="160"/>
        <w:ind w:left="720" w:firstLineChars="0" w:firstLine="0"/>
        <w:rPr>
          <w:rFonts w:ascii="Times New Roman" w:hAnsi="Times New Roman"/>
          <w:kern w:val="0"/>
          <w:sz w:val="24"/>
          <w:szCs w:val="24"/>
        </w:rPr>
      </w:pPr>
      <w:r>
        <w:rPr>
          <w:rFonts w:ascii="Times New Roman" w:hAnsi="Times New Roman"/>
          <w:kern w:val="0"/>
          <w:sz w:val="24"/>
          <w:szCs w:val="24"/>
        </w:rPr>
        <w:t>本标准的主要技术内容</w:t>
      </w:r>
      <w:r>
        <w:rPr>
          <w:rFonts w:ascii="Times New Roman" w:hAnsi="Times New Roman" w:hint="eastAsia"/>
          <w:kern w:val="0"/>
          <w:sz w:val="24"/>
          <w:szCs w:val="24"/>
        </w:rPr>
        <w:t>不</w:t>
      </w:r>
      <w:r>
        <w:rPr>
          <w:rFonts w:ascii="Times New Roman" w:hAnsi="Times New Roman"/>
          <w:kern w:val="0"/>
          <w:sz w:val="24"/>
          <w:szCs w:val="24"/>
        </w:rPr>
        <w:t>涉及专利。</w:t>
      </w:r>
    </w:p>
    <w:p w14:paraId="0F4A31DE"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预期达到的社会效益等情况</w:t>
      </w:r>
    </w:p>
    <w:p w14:paraId="2C67D6E2"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项目的必要性简述</w:t>
      </w:r>
    </w:p>
    <w:p w14:paraId="19E6FB17" w14:textId="207E91E1" w:rsidR="007D011B" w:rsidRPr="007D011B" w:rsidRDefault="007D12B9" w:rsidP="00662070">
      <w:pPr>
        <w:spacing w:after="160"/>
        <w:ind w:firstLineChars="200" w:firstLine="480"/>
        <w:rPr>
          <w:color w:val="FF0000"/>
          <w:sz w:val="24"/>
          <w:szCs w:val="24"/>
        </w:rPr>
      </w:pPr>
      <w:r>
        <w:rPr>
          <w:rFonts w:ascii="宋体" w:hint="eastAsia"/>
          <w:sz w:val="24"/>
        </w:rPr>
        <w:t>修订本标准的原则是以中华人民共和国有色金属</w:t>
      </w:r>
      <w:r w:rsidR="00ED78F6">
        <w:rPr>
          <w:rFonts w:ascii="宋体" w:hint="eastAsia"/>
          <w:sz w:val="24"/>
        </w:rPr>
        <w:t>国家</w:t>
      </w:r>
      <w:r>
        <w:rPr>
          <w:rFonts w:ascii="宋体" w:hint="eastAsia"/>
          <w:sz w:val="24"/>
        </w:rPr>
        <w:t>标准</w:t>
      </w:r>
      <w:r w:rsidR="00ED78F6" w:rsidRPr="00ED78F6">
        <w:rPr>
          <w:rFonts w:ascii="宋体"/>
          <w:sz w:val="24"/>
        </w:rPr>
        <w:t>GB/T 1776-2009</w:t>
      </w:r>
      <w:r>
        <w:rPr>
          <w:rFonts w:ascii="宋体" w:hint="eastAsia"/>
          <w:sz w:val="24"/>
        </w:rPr>
        <w:t>为基础。</w:t>
      </w:r>
      <w:r w:rsidR="007D011B" w:rsidRPr="007D011B">
        <w:rPr>
          <w:rFonts w:hint="eastAsia"/>
          <w:color w:val="FF0000"/>
          <w:sz w:val="24"/>
          <w:szCs w:val="24"/>
        </w:rPr>
        <w:t>近十年以来，随着精细加工和混合封装在微电子技术领域的日渐成熟，国内外电子元器件产品开始向高集成、小型化、轻薄化等方向高速发展。为了适应新的发展要求，各种新型基体材料也随之孕育而生并投入使用，除了传统厚膜浆料用的氧化铝陶瓷基材外，还有诸如压敏电阻浆料用的氧化锌基材、</w:t>
      </w:r>
      <w:r w:rsidR="007D011B" w:rsidRPr="007D011B">
        <w:rPr>
          <w:rFonts w:hint="eastAsia"/>
          <w:color w:val="FF0000"/>
          <w:sz w:val="24"/>
          <w:szCs w:val="24"/>
        </w:rPr>
        <w:t>GPS</w:t>
      </w:r>
      <w:r w:rsidR="007D011B" w:rsidRPr="007D011B">
        <w:rPr>
          <w:rFonts w:hint="eastAsia"/>
          <w:color w:val="FF0000"/>
          <w:sz w:val="24"/>
          <w:szCs w:val="24"/>
        </w:rPr>
        <w:t>信号接收浆料用的钛酸锶基材、</w:t>
      </w:r>
      <w:proofErr w:type="gramStart"/>
      <w:r w:rsidR="007D011B" w:rsidRPr="007D011B">
        <w:rPr>
          <w:rFonts w:hint="eastAsia"/>
          <w:color w:val="FF0000"/>
          <w:sz w:val="24"/>
          <w:szCs w:val="24"/>
        </w:rPr>
        <w:t>导电及封接</w:t>
      </w:r>
      <w:proofErr w:type="gramEnd"/>
      <w:r w:rsidR="007D011B" w:rsidRPr="007D011B">
        <w:rPr>
          <w:rFonts w:hint="eastAsia"/>
          <w:color w:val="FF0000"/>
          <w:sz w:val="24"/>
          <w:szCs w:val="24"/>
        </w:rPr>
        <w:t>浆料用的玻璃基材等。随着电子元器件基体材料运用的多元化，传统贵金属电子浆料的通用性开始减弱，逐渐转向为特定基材进行定制开发，从而更好的匹配相应的基体材料，以便表现出更加真实、优</w:t>
      </w:r>
      <w:r w:rsidR="007D011B" w:rsidRPr="007D011B">
        <w:rPr>
          <w:rFonts w:hint="eastAsia"/>
          <w:color w:val="FF0000"/>
          <w:sz w:val="24"/>
          <w:szCs w:val="24"/>
        </w:rPr>
        <w:lastRenderedPageBreak/>
        <w:t>异的性能。</w:t>
      </w:r>
    </w:p>
    <w:p w14:paraId="4D3B5548" w14:textId="77777777" w:rsidR="0008087C" w:rsidRPr="00ED78F6" w:rsidRDefault="007D011B" w:rsidP="007D011B">
      <w:pPr>
        <w:spacing w:after="160"/>
        <w:ind w:firstLineChars="200" w:firstLine="480"/>
        <w:rPr>
          <w:color w:val="FF0000"/>
          <w:sz w:val="24"/>
          <w:szCs w:val="24"/>
        </w:rPr>
      </w:pPr>
      <w:proofErr w:type="gramStart"/>
      <w:r w:rsidRPr="007D011B">
        <w:rPr>
          <w:rFonts w:hint="eastAsia"/>
          <w:color w:val="FF0000"/>
          <w:sz w:val="24"/>
          <w:szCs w:val="24"/>
        </w:rPr>
        <w:t>超细铂粉是</w:t>
      </w:r>
      <w:proofErr w:type="gramEnd"/>
      <w:r w:rsidRPr="007D011B">
        <w:rPr>
          <w:rFonts w:hint="eastAsia"/>
          <w:color w:val="FF0000"/>
          <w:sz w:val="24"/>
          <w:szCs w:val="24"/>
        </w:rPr>
        <w:t>贵金属电子浆料中的主要原材料之一，作为电子产品中的基础导电相材料以及汽车净化装置中的主要活性组分。在电子产品日益丰富以及环保意识不断提高的情况下，需求量只会与日俱增。随着电子产品和净化装置种类的增加，含铂浆料的种类也在同步增加，以满足不同性能要求。经过十多年的发展，本标准的技术条款依然能够满足产品要求，但当前市场与产业新技术带来更多类型的新产品，市场产品的细分与产品规格多样化对标准的技术内容与技术要求适应范围提出了更高要求，技术指标需要更加细分与涵盖。此需要在现有标准的基础上对相关内容进行修订和完善，以便为贵金属浆料用</w:t>
      </w:r>
      <w:proofErr w:type="gramStart"/>
      <w:r w:rsidRPr="007D011B">
        <w:rPr>
          <w:rFonts w:hint="eastAsia"/>
          <w:color w:val="FF0000"/>
          <w:sz w:val="24"/>
          <w:szCs w:val="24"/>
        </w:rPr>
        <w:t>超细铂粉的</w:t>
      </w:r>
      <w:proofErr w:type="gramEnd"/>
      <w:r w:rsidRPr="007D011B">
        <w:rPr>
          <w:rFonts w:hint="eastAsia"/>
          <w:color w:val="FF0000"/>
          <w:sz w:val="24"/>
          <w:szCs w:val="24"/>
        </w:rPr>
        <w:t>性能评价提供更加科学有效的指导。</w:t>
      </w:r>
    </w:p>
    <w:p w14:paraId="78438046"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项目的可行性简述</w:t>
      </w:r>
    </w:p>
    <w:p w14:paraId="509CE475" w14:textId="6A9B5CA7" w:rsidR="0008087C" w:rsidRDefault="006854BD" w:rsidP="00ED78F6">
      <w:pPr>
        <w:spacing w:beforeLines="50" w:before="156" w:after="160"/>
        <w:ind w:firstLineChars="200" w:firstLine="480"/>
        <w:rPr>
          <w:rFonts w:ascii="Times New Roman" w:hAnsi="Times New Roman"/>
          <w:kern w:val="0"/>
          <w:sz w:val="24"/>
          <w:szCs w:val="24"/>
        </w:rPr>
      </w:pPr>
      <w:r w:rsidRPr="006854BD">
        <w:rPr>
          <w:rFonts w:hAnsi="宋体" w:hint="eastAsia"/>
          <w:sz w:val="24"/>
        </w:rPr>
        <w:t>贵</w:t>
      </w:r>
      <w:proofErr w:type="gramStart"/>
      <w:r w:rsidRPr="006854BD">
        <w:rPr>
          <w:rFonts w:hAnsi="宋体" w:hint="eastAsia"/>
          <w:sz w:val="24"/>
        </w:rPr>
        <w:t>研</w:t>
      </w:r>
      <w:proofErr w:type="gramEnd"/>
      <w:r w:rsidRPr="006854BD">
        <w:rPr>
          <w:rFonts w:hAnsi="宋体" w:hint="eastAsia"/>
          <w:sz w:val="24"/>
        </w:rPr>
        <w:t>电子材料（云南）有限公司</w:t>
      </w:r>
      <w:r w:rsidR="007D12B9">
        <w:rPr>
          <w:rFonts w:hAnsi="宋体"/>
          <w:sz w:val="24"/>
        </w:rPr>
        <w:t>在该领域内是领先的产品供应商，标准起草人员多次参与整个生产和使用流程，且</w:t>
      </w:r>
      <w:r w:rsidRPr="006854BD">
        <w:rPr>
          <w:rFonts w:hAnsi="宋体" w:hint="eastAsia"/>
          <w:sz w:val="24"/>
        </w:rPr>
        <w:t>贵</w:t>
      </w:r>
      <w:proofErr w:type="gramStart"/>
      <w:r w:rsidRPr="006854BD">
        <w:rPr>
          <w:rFonts w:hAnsi="宋体" w:hint="eastAsia"/>
          <w:sz w:val="24"/>
        </w:rPr>
        <w:t>研</w:t>
      </w:r>
      <w:proofErr w:type="gramEnd"/>
      <w:r w:rsidRPr="006854BD">
        <w:rPr>
          <w:rFonts w:hAnsi="宋体" w:hint="eastAsia"/>
          <w:sz w:val="24"/>
        </w:rPr>
        <w:t>电子材料（云南）有限公司</w:t>
      </w:r>
      <w:r w:rsidR="007D12B9">
        <w:rPr>
          <w:rFonts w:hAnsi="宋体"/>
          <w:sz w:val="24"/>
        </w:rPr>
        <w:t>在国内贵金属及有色金属领域具有权威地位，其标准起草团队多次参与有色行业标准的起草、验证等工作，能够胜任标准的编制工作</w:t>
      </w:r>
      <w:r w:rsidR="007D12B9">
        <w:rPr>
          <w:rFonts w:ascii="Times New Roman" w:hAnsi="Times New Roman" w:hint="eastAsia"/>
          <w:kern w:val="0"/>
          <w:sz w:val="24"/>
          <w:szCs w:val="24"/>
        </w:rPr>
        <w:t>。所以，对于标准的修订在研发和应用方面都十分必要，同时该标准中的修订内容，也进行了试验验证和比较，修改内容切实可行。</w:t>
      </w:r>
    </w:p>
    <w:p w14:paraId="2DF52D0E" w14:textId="77777777" w:rsidR="007D011B" w:rsidRPr="007D011B" w:rsidRDefault="007D011B" w:rsidP="00ED78F6">
      <w:pPr>
        <w:spacing w:beforeLines="50" w:before="156" w:after="160"/>
        <w:ind w:firstLineChars="200" w:firstLine="480"/>
        <w:rPr>
          <w:rFonts w:ascii="Times New Roman" w:hAnsi="Times New Roman"/>
          <w:kern w:val="0"/>
          <w:sz w:val="24"/>
          <w:szCs w:val="24"/>
        </w:rPr>
      </w:pPr>
      <w:r w:rsidRPr="007D011B">
        <w:rPr>
          <w:rFonts w:ascii="Times New Roman" w:hAnsi="Times New Roman" w:hint="eastAsia"/>
          <w:kern w:val="0"/>
          <w:sz w:val="24"/>
          <w:szCs w:val="24"/>
        </w:rPr>
        <w:t>本标准的修订是充分考虑了当前市场不同产品的实际需要，并结合微电子行业现行的测试方法，从而对原标准中不合理及不明确的内容做出慎重修订，修订后的标准符合当前市场发展的要求和方向，具有可操作性及普遍适用性。</w:t>
      </w:r>
    </w:p>
    <w:p w14:paraId="31CE2FAE" w14:textId="77777777" w:rsidR="0008087C" w:rsidRDefault="007D12B9">
      <w:pPr>
        <w:pStyle w:val="af7"/>
        <w:numPr>
          <w:ilvl w:val="0"/>
          <w:numId w:val="4"/>
        </w:numPr>
        <w:spacing w:after="160"/>
        <w:ind w:firstLineChars="0"/>
        <w:rPr>
          <w:rFonts w:ascii="Times New Roman" w:hAnsi="Times New Roman"/>
          <w:sz w:val="28"/>
          <w:szCs w:val="28"/>
        </w:rPr>
      </w:pPr>
      <w:r>
        <w:rPr>
          <w:rFonts w:ascii="Times New Roman" w:hAnsi="Times New Roman" w:hint="eastAsia"/>
          <w:sz w:val="28"/>
          <w:szCs w:val="28"/>
        </w:rPr>
        <w:t>标准的先进性、创新性、标准实施后预期产生的经济效益和社会效益</w:t>
      </w:r>
    </w:p>
    <w:p w14:paraId="4E07E586" w14:textId="77777777" w:rsidR="0008087C" w:rsidRDefault="007D12B9" w:rsidP="00ED78F6">
      <w:pPr>
        <w:spacing w:after="160"/>
        <w:ind w:firstLineChars="200" w:firstLine="480"/>
        <w:rPr>
          <w:rFonts w:ascii="Times New Roman" w:hAnsi="Times New Roman"/>
          <w:kern w:val="0"/>
          <w:sz w:val="24"/>
          <w:szCs w:val="24"/>
        </w:rPr>
      </w:pPr>
      <w:r>
        <w:rPr>
          <w:rFonts w:ascii="Times New Roman" w:hAnsi="Times New Roman" w:hint="eastAsia"/>
          <w:kern w:val="0"/>
          <w:sz w:val="24"/>
          <w:szCs w:val="24"/>
        </w:rPr>
        <w:t>在标准的制定过程中，调研了我国的电子、航空、航天、军工、仪器等领域中的</w:t>
      </w:r>
      <w:proofErr w:type="gramStart"/>
      <w:r w:rsidR="00ED78F6">
        <w:rPr>
          <w:rFonts w:ascii="Times New Roman" w:hAnsi="Times New Roman" w:hint="eastAsia"/>
          <w:kern w:val="0"/>
          <w:sz w:val="24"/>
          <w:szCs w:val="24"/>
        </w:rPr>
        <w:t>超细铂粉</w:t>
      </w:r>
      <w:r>
        <w:rPr>
          <w:rFonts w:ascii="Times New Roman" w:hAnsi="Times New Roman" w:hint="eastAsia"/>
          <w:kern w:val="0"/>
          <w:sz w:val="24"/>
          <w:szCs w:val="24"/>
        </w:rPr>
        <w:t>应用</w:t>
      </w:r>
      <w:proofErr w:type="gramEnd"/>
      <w:r>
        <w:rPr>
          <w:rFonts w:ascii="Times New Roman" w:hAnsi="Times New Roman" w:hint="eastAsia"/>
          <w:kern w:val="0"/>
          <w:sz w:val="24"/>
          <w:szCs w:val="24"/>
        </w:rPr>
        <w:t>情况，以及对于材料性能、材料设计和器件设计方面的研究和生产。完全达到用户要求，且部分技术指标超过了国际标准水平，具有充分的先进性、科学性、普遍性、广泛性和适用性，</w:t>
      </w:r>
      <w:r>
        <w:rPr>
          <w:rFonts w:ascii="Times New Roman" w:hAnsi="Times New Roman" w:hint="eastAsia"/>
          <w:kern w:val="0"/>
          <w:sz w:val="24"/>
          <w:szCs w:val="24"/>
        </w:rPr>
        <w:t xml:space="preserve"> </w:t>
      </w:r>
      <w:r>
        <w:rPr>
          <w:rFonts w:ascii="Times New Roman" w:hAnsi="Times New Roman" w:hint="eastAsia"/>
          <w:kern w:val="0"/>
          <w:sz w:val="24"/>
          <w:szCs w:val="24"/>
        </w:rPr>
        <w:t>其综合水平达到了国际先进水平，</w:t>
      </w:r>
      <w:r>
        <w:rPr>
          <w:rFonts w:ascii="Times New Roman" w:hAnsi="Times New Roman" w:hint="eastAsia"/>
          <w:kern w:val="0"/>
          <w:sz w:val="24"/>
          <w:szCs w:val="24"/>
        </w:rPr>
        <w:lastRenderedPageBreak/>
        <w:t>完全能满足国内外用户、市场及我国</w:t>
      </w:r>
      <w:r w:rsidR="00ED78F6">
        <w:rPr>
          <w:rFonts w:ascii="Times New Roman" w:hAnsi="Times New Roman" w:hint="eastAsia"/>
          <w:kern w:val="0"/>
          <w:sz w:val="24"/>
          <w:szCs w:val="24"/>
        </w:rPr>
        <w:t>超细粉体</w:t>
      </w:r>
      <w:r>
        <w:rPr>
          <w:rFonts w:ascii="Times New Roman" w:hAnsi="Times New Roman" w:hint="eastAsia"/>
          <w:kern w:val="0"/>
          <w:sz w:val="24"/>
          <w:szCs w:val="24"/>
        </w:rPr>
        <w:t>产品进出口的需求。利于提高我国</w:t>
      </w:r>
      <w:r w:rsidR="00ED78F6">
        <w:rPr>
          <w:rFonts w:ascii="Times New Roman" w:hAnsi="Times New Roman" w:hint="eastAsia"/>
          <w:kern w:val="0"/>
          <w:sz w:val="24"/>
          <w:szCs w:val="24"/>
        </w:rPr>
        <w:t>超细粉体</w:t>
      </w:r>
      <w:r>
        <w:rPr>
          <w:rFonts w:ascii="Times New Roman" w:hAnsi="Times New Roman" w:hint="eastAsia"/>
          <w:kern w:val="0"/>
          <w:sz w:val="24"/>
          <w:szCs w:val="24"/>
        </w:rPr>
        <w:t>产品的国际竞争力，更有助于：（</w:t>
      </w:r>
      <w:r>
        <w:rPr>
          <w:rFonts w:ascii="Times New Roman" w:hAnsi="Times New Roman" w:hint="eastAsia"/>
          <w:kern w:val="0"/>
          <w:sz w:val="24"/>
          <w:szCs w:val="24"/>
        </w:rPr>
        <w:t>1</w:t>
      </w:r>
      <w:r>
        <w:rPr>
          <w:rFonts w:ascii="Times New Roman" w:hAnsi="Times New Roman" w:hint="eastAsia"/>
          <w:kern w:val="0"/>
          <w:sz w:val="24"/>
          <w:szCs w:val="24"/>
        </w:rPr>
        <w:t>）促进我国贵金属</w:t>
      </w:r>
      <w:r w:rsidR="00ED78F6">
        <w:rPr>
          <w:rFonts w:ascii="Times New Roman" w:hAnsi="Times New Roman" w:hint="eastAsia"/>
          <w:kern w:val="0"/>
          <w:sz w:val="24"/>
          <w:szCs w:val="24"/>
        </w:rPr>
        <w:t>信息</w:t>
      </w:r>
      <w:r>
        <w:rPr>
          <w:rFonts w:ascii="Times New Roman" w:hAnsi="Times New Roman" w:hint="eastAsia"/>
          <w:kern w:val="0"/>
          <w:sz w:val="24"/>
          <w:szCs w:val="24"/>
        </w:rPr>
        <w:t>材料等行业的迅速发展，促进先进技术的成功转化；（</w:t>
      </w:r>
      <w:r>
        <w:rPr>
          <w:rFonts w:ascii="Times New Roman" w:hAnsi="Times New Roman" w:hint="eastAsia"/>
          <w:kern w:val="0"/>
          <w:sz w:val="24"/>
          <w:szCs w:val="24"/>
        </w:rPr>
        <w:t>2</w:t>
      </w:r>
      <w:r>
        <w:rPr>
          <w:rFonts w:ascii="Times New Roman" w:hAnsi="Times New Roman" w:hint="eastAsia"/>
          <w:kern w:val="0"/>
          <w:sz w:val="24"/>
          <w:szCs w:val="24"/>
        </w:rPr>
        <w:t>）提高我国</w:t>
      </w:r>
      <w:r>
        <w:rPr>
          <w:rFonts w:ascii="Times New Roman" w:hAnsi="Times New Roman" w:hint="eastAsia"/>
          <w:kern w:val="0"/>
          <w:sz w:val="24"/>
          <w:szCs w:val="24"/>
        </w:rPr>
        <w:t xml:space="preserve"> </w:t>
      </w:r>
      <w:r>
        <w:rPr>
          <w:rFonts w:ascii="Times New Roman" w:hAnsi="Times New Roman" w:hint="eastAsia"/>
          <w:kern w:val="0"/>
          <w:sz w:val="24"/>
          <w:szCs w:val="24"/>
        </w:rPr>
        <w:t>“智能制造</w:t>
      </w:r>
      <w:r>
        <w:rPr>
          <w:rFonts w:ascii="Times New Roman" w:hAnsi="Times New Roman" w:hint="eastAsia"/>
          <w:kern w:val="0"/>
          <w:sz w:val="24"/>
          <w:szCs w:val="24"/>
        </w:rPr>
        <w:t xml:space="preserve">2025, </w:t>
      </w:r>
      <w:r>
        <w:rPr>
          <w:rFonts w:ascii="Times New Roman" w:hAnsi="Times New Roman" w:hint="eastAsia"/>
          <w:kern w:val="0"/>
          <w:sz w:val="24"/>
          <w:szCs w:val="24"/>
        </w:rPr>
        <w:t>工业</w:t>
      </w:r>
      <w:r>
        <w:rPr>
          <w:rFonts w:ascii="Times New Roman" w:hAnsi="Times New Roman" w:hint="eastAsia"/>
          <w:kern w:val="0"/>
          <w:sz w:val="24"/>
          <w:szCs w:val="24"/>
        </w:rPr>
        <w:t>4.0"</w:t>
      </w:r>
      <w:r>
        <w:rPr>
          <w:rFonts w:ascii="Times New Roman" w:hAnsi="Times New Roman" w:hint="eastAsia"/>
          <w:kern w:val="0"/>
          <w:sz w:val="24"/>
          <w:szCs w:val="24"/>
        </w:rPr>
        <w:t>的技术水平，</w:t>
      </w:r>
      <w:r>
        <w:rPr>
          <w:rFonts w:ascii="Times New Roman" w:hAnsi="Times New Roman" w:hint="eastAsia"/>
          <w:kern w:val="0"/>
          <w:sz w:val="24"/>
          <w:szCs w:val="24"/>
        </w:rPr>
        <w:t xml:space="preserve"> </w:t>
      </w:r>
      <w:r>
        <w:rPr>
          <w:rFonts w:ascii="Times New Roman" w:hAnsi="Times New Roman" w:hint="eastAsia"/>
          <w:kern w:val="0"/>
          <w:sz w:val="24"/>
          <w:szCs w:val="24"/>
        </w:rPr>
        <w:t>创造出国际声誉；</w:t>
      </w:r>
      <w:r>
        <w:rPr>
          <w:rFonts w:ascii="Times New Roman" w:hAnsi="Times New Roman" w:hint="eastAsia"/>
          <w:kern w:val="0"/>
          <w:sz w:val="24"/>
          <w:szCs w:val="24"/>
        </w:rPr>
        <w:t>(3)</w:t>
      </w:r>
      <w:r>
        <w:rPr>
          <w:rFonts w:ascii="Times New Roman" w:hAnsi="Times New Roman" w:hint="eastAsia"/>
          <w:kern w:val="0"/>
          <w:sz w:val="24"/>
          <w:szCs w:val="24"/>
        </w:rPr>
        <w:t>促进我国</w:t>
      </w:r>
      <w:r>
        <w:rPr>
          <w:rFonts w:ascii="Times New Roman" w:hAnsi="Times New Roman" w:hint="eastAsia"/>
          <w:kern w:val="0"/>
          <w:sz w:val="24"/>
          <w:szCs w:val="24"/>
        </w:rPr>
        <w:t xml:space="preserve"> </w:t>
      </w:r>
      <w:r>
        <w:rPr>
          <w:rFonts w:ascii="Times New Roman" w:hAnsi="Times New Roman" w:hint="eastAsia"/>
          <w:kern w:val="0"/>
          <w:sz w:val="24"/>
          <w:szCs w:val="24"/>
        </w:rPr>
        <w:t>“一带一路”</w:t>
      </w:r>
      <w:r>
        <w:rPr>
          <w:rFonts w:ascii="Times New Roman" w:hAnsi="Times New Roman" w:hint="eastAsia"/>
          <w:kern w:val="0"/>
          <w:sz w:val="24"/>
          <w:szCs w:val="24"/>
        </w:rPr>
        <w:t xml:space="preserve"> </w:t>
      </w:r>
      <w:r>
        <w:rPr>
          <w:rFonts w:ascii="Times New Roman" w:hAnsi="Times New Roman" w:hint="eastAsia"/>
          <w:kern w:val="0"/>
          <w:sz w:val="24"/>
          <w:szCs w:val="24"/>
        </w:rPr>
        <w:t>的发展战略，推动我国海外市场的发展，</w:t>
      </w:r>
      <w:r>
        <w:rPr>
          <w:rFonts w:ascii="Times New Roman" w:hAnsi="Times New Roman" w:hint="eastAsia"/>
          <w:kern w:val="0"/>
          <w:sz w:val="24"/>
          <w:szCs w:val="24"/>
        </w:rPr>
        <w:t xml:space="preserve"> </w:t>
      </w:r>
      <w:r>
        <w:rPr>
          <w:rFonts w:ascii="Times New Roman" w:hAnsi="Times New Roman" w:hint="eastAsia"/>
          <w:kern w:val="0"/>
          <w:sz w:val="24"/>
          <w:szCs w:val="24"/>
        </w:rPr>
        <w:t>同时制定高水平标准将促进一带一路沿线的贸易，</w:t>
      </w:r>
      <w:r>
        <w:rPr>
          <w:rFonts w:ascii="Times New Roman" w:hAnsi="Times New Roman" w:hint="eastAsia"/>
          <w:kern w:val="0"/>
          <w:sz w:val="24"/>
          <w:szCs w:val="24"/>
        </w:rPr>
        <w:t xml:space="preserve"> </w:t>
      </w:r>
      <w:r>
        <w:rPr>
          <w:rFonts w:ascii="Times New Roman" w:hAnsi="Times New Roman" w:hint="eastAsia"/>
          <w:kern w:val="0"/>
          <w:sz w:val="24"/>
          <w:szCs w:val="24"/>
        </w:rPr>
        <w:t>为我国贸易打开新局面；</w:t>
      </w:r>
      <w:r>
        <w:rPr>
          <w:rFonts w:ascii="Times New Roman" w:hAnsi="Times New Roman" w:hint="eastAsia"/>
          <w:kern w:val="0"/>
          <w:sz w:val="24"/>
          <w:szCs w:val="24"/>
        </w:rPr>
        <w:t>(4)</w:t>
      </w:r>
      <w:r>
        <w:rPr>
          <w:rFonts w:ascii="Times New Roman" w:hAnsi="Times New Roman" w:hint="eastAsia"/>
          <w:kern w:val="0"/>
          <w:sz w:val="24"/>
          <w:szCs w:val="24"/>
        </w:rPr>
        <w:t>促进早日规范</w:t>
      </w:r>
      <w:r w:rsidR="00ED78F6">
        <w:rPr>
          <w:rFonts w:ascii="Times New Roman" w:hAnsi="Times New Roman" w:hint="eastAsia"/>
          <w:kern w:val="0"/>
          <w:sz w:val="24"/>
          <w:szCs w:val="24"/>
        </w:rPr>
        <w:t>超细粉体</w:t>
      </w:r>
      <w:r>
        <w:rPr>
          <w:rFonts w:ascii="Times New Roman" w:hAnsi="Times New Roman" w:hint="eastAsia"/>
          <w:kern w:val="0"/>
          <w:sz w:val="24"/>
          <w:szCs w:val="24"/>
        </w:rPr>
        <w:t>、贵金属</w:t>
      </w:r>
      <w:r w:rsidR="00ED78F6">
        <w:rPr>
          <w:rFonts w:ascii="Times New Roman" w:hAnsi="Times New Roman" w:hint="eastAsia"/>
          <w:kern w:val="0"/>
          <w:sz w:val="24"/>
          <w:szCs w:val="24"/>
        </w:rPr>
        <w:t>信息</w:t>
      </w:r>
      <w:r>
        <w:rPr>
          <w:rFonts w:ascii="Times New Roman" w:hAnsi="Times New Roman" w:hint="eastAsia"/>
          <w:kern w:val="0"/>
          <w:sz w:val="24"/>
          <w:szCs w:val="24"/>
        </w:rPr>
        <w:t>材料产品性能评价方法，采用统一标准对产品进行有效的表征，极大程度上促进产业发展。</w:t>
      </w:r>
    </w:p>
    <w:p w14:paraId="1FFD322E"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采用国际标准和国外先进标准的情况</w:t>
      </w:r>
    </w:p>
    <w:p w14:paraId="4F7AC2C9" w14:textId="6D52FC49" w:rsidR="0008087C" w:rsidRDefault="006854BD">
      <w:pPr>
        <w:spacing w:after="160"/>
        <w:ind w:firstLineChars="200" w:firstLine="480"/>
        <w:rPr>
          <w:rFonts w:ascii="宋体" w:hAnsi="宋体" w:hint="eastAsia"/>
          <w:sz w:val="24"/>
        </w:rPr>
      </w:pPr>
      <w:r w:rsidRPr="006854BD">
        <w:rPr>
          <w:rFonts w:ascii="宋体" w:hAnsi="宋体" w:hint="eastAsia"/>
          <w:sz w:val="24"/>
        </w:rPr>
        <w:t>贵</w:t>
      </w:r>
      <w:proofErr w:type="gramStart"/>
      <w:r w:rsidRPr="006854BD">
        <w:rPr>
          <w:rFonts w:ascii="宋体" w:hAnsi="宋体" w:hint="eastAsia"/>
          <w:sz w:val="24"/>
        </w:rPr>
        <w:t>研</w:t>
      </w:r>
      <w:proofErr w:type="gramEnd"/>
      <w:r w:rsidRPr="006854BD">
        <w:rPr>
          <w:rFonts w:ascii="宋体" w:hAnsi="宋体" w:hint="eastAsia"/>
          <w:sz w:val="24"/>
        </w:rPr>
        <w:t>电子材料（云南）有限公司</w:t>
      </w:r>
      <w:r w:rsidR="007D12B9">
        <w:rPr>
          <w:rFonts w:ascii="宋体" w:hAnsi="宋体" w:hint="eastAsia"/>
          <w:sz w:val="24"/>
        </w:rPr>
        <w:t>接到制定任务后，认真分析和研究国内外相关标准的基本内容和特点，以</w:t>
      </w:r>
      <w:r w:rsidR="00ED78F6" w:rsidRPr="00ED78F6">
        <w:rPr>
          <w:rFonts w:ascii="宋体"/>
          <w:sz w:val="24"/>
        </w:rPr>
        <w:t>GB/T 1776-2009</w:t>
      </w:r>
      <w:r w:rsidR="007D12B9">
        <w:rPr>
          <w:rFonts w:ascii="宋体" w:hint="eastAsia"/>
          <w:sz w:val="24"/>
        </w:rPr>
        <w:t>《</w:t>
      </w:r>
      <w:r w:rsidR="00ED78F6">
        <w:rPr>
          <w:rFonts w:ascii="宋体" w:hint="eastAsia"/>
          <w:sz w:val="24"/>
        </w:rPr>
        <w:t>超细铂粉</w:t>
      </w:r>
      <w:r w:rsidR="007D12B9">
        <w:rPr>
          <w:rFonts w:ascii="宋体" w:hint="eastAsia"/>
          <w:sz w:val="24"/>
        </w:rPr>
        <w:t>》</w:t>
      </w:r>
      <w:r w:rsidR="007D12B9">
        <w:rPr>
          <w:rFonts w:ascii="宋体" w:hAnsi="宋体" w:hint="eastAsia"/>
          <w:sz w:val="24"/>
        </w:rPr>
        <w:t>为基础，参考国内外相关标准，既考虑标准的先进性，也考虑标准的适用性和可操作性，并根据我国原材料加工能力、分析水平等实际情况，力求使该标准与国外先进标准接轨。</w:t>
      </w:r>
    </w:p>
    <w:p w14:paraId="338F7C13" w14:textId="77777777" w:rsidR="0008087C" w:rsidRDefault="007D12B9">
      <w:pPr>
        <w:spacing w:after="160"/>
        <w:ind w:firstLineChars="200" w:firstLine="480"/>
        <w:rPr>
          <w:rFonts w:ascii="宋体" w:hAnsi="宋体" w:hint="eastAsia"/>
          <w:sz w:val="24"/>
        </w:rPr>
      </w:pPr>
      <w:r>
        <w:rPr>
          <w:rFonts w:ascii="宋体" w:hAnsi="宋体" w:hint="eastAsia"/>
          <w:sz w:val="24"/>
        </w:rPr>
        <w:t>该标准的制定既能体现生产方的技术水平，又能满足使用方的技术要求。</w:t>
      </w:r>
    </w:p>
    <w:p w14:paraId="2297C3B0" w14:textId="77777777" w:rsidR="0008087C" w:rsidRDefault="007D12B9">
      <w:pPr>
        <w:spacing w:after="160"/>
        <w:ind w:firstLineChars="200" w:firstLine="480"/>
        <w:rPr>
          <w:rFonts w:ascii="宋体" w:hAnsi="宋体" w:hint="eastAsia"/>
          <w:sz w:val="24"/>
        </w:rPr>
      </w:pPr>
      <w:r>
        <w:rPr>
          <w:rFonts w:ascii="宋体" w:hAnsi="宋体" w:hint="eastAsia"/>
          <w:sz w:val="24"/>
        </w:rPr>
        <w:t>本标准严格按照GB/T1.1-2020《标准化工作导则》的《国家标准规范编写示例》进行编写，</w:t>
      </w:r>
      <w:proofErr w:type="gramStart"/>
      <w:r>
        <w:rPr>
          <w:rFonts w:ascii="宋体" w:hAnsi="宋体" w:hint="eastAsia"/>
          <w:sz w:val="24"/>
        </w:rPr>
        <w:t>以范围</w:t>
      </w:r>
      <w:proofErr w:type="gramEnd"/>
      <w:r>
        <w:rPr>
          <w:rFonts w:ascii="宋体" w:hAnsi="宋体" w:hint="eastAsia"/>
          <w:sz w:val="24"/>
        </w:rPr>
        <w:t>—规范性引用文件—要求等内容的顺序编写，内容规范。</w:t>
      </w:r>
    </w:p>
    <w:p w14:paraId="333B0829" w14:textId="77777777" w:rsidR="0008087C" w:rsidRDefault="00ED78F6">
      <w:pPr>
        <w:spacing w:after="160"/>
        <w:ind w:firstLineChars="200" w:firstLine="480"/>
        <w:rPr>
          <w:bCs/>
          <w:sz w:val="24"/>
        </w:rPr>
      </w:pPr>
      <w:r w:rsidRPr="00ED78F6">
        <w:rPr>
          <w:rFonts w:ascii="宋体" w:hAnsi="宋体" w:hint="eastAsia"/>
          <w:sz w:val="24"/>
        </w:rPr>
        <w:t>GB/T 1776-2009《超细铂粉》</w:t>
      </w:r>
      <w:r w:rsidR="007D12B9">
        <w:rPr>
          <w:rFonts w:ascii="宋体" w:hAnsi="宋体" w:hint="eastAsia"/>
          <w:sz w:val="24"/>
        </w:rPr>
        <w:t>从发布至今已有十</w:t>
      </w:r>
      <w:r w:rsidR="00210A8E">
        <w:rPr>
          <w:rFonts w:ascii="宋体" w:hAnsi="宋体" w:hint="eastAsia"/>
          <w:sz w:val="24"/>
        </w:rPr>
        <w:t>五</w:t>
      </w:r>
      <w:r w:rsidR="007D12B9">
        <w:rPr>
          <w:rFonts w:ascii="宋体" w:hAnsi="宋体" w:hint="eastAsia"/>
          <w:sz w:val="24"/>
        </w:rPr>
        <w:t>年，在这期间为规范整个行业起到了巨大的作用，带来了非常大的经济效益。</w:t>
      </w:r>
      <w:r w:rsidR="007D12B9">
        <w:rPr>
          <w:rFonts w:hAnsi="宋体"/>
          <w:sz w:val="24"/>
        </w:rPr>
        <w:t>结合生产实践，拟订具有实用性、可操作性，能够满足生产和使用需要的</w:t>
      </w:r>
      <w:r w:rsidR="009F563C" w:rsidRPr="00ED78F6">
        <w:rPr>
          <w:rFonts w:ascii="宋体" w:hAnsi="宋体" w:hint="eastAsia"/>
          <w:sz w:val="24"/>
        </w:rPr>
        <w:t>超细</w:t>
      </w:r>
      <w:proofErr w:type="gramStart"/>
      <w:r w:rsidR="009F563C" w:rsidRPr="00ED78F6">
        <w:rPr>
          <w:rFonts w:ascii="宋体" w:hAnsi="宋体" w:hint="eastAsia"/>
          <w:sz w:val="24"/>
        </w:rPr>
        <w:t>铂粉</w:t>
      </w:r>
      <w:r w:rsidR="007D12B9">
        <w:rPr>
          <w:rFonts w:hAnsi="宋体"/>
          <w:sz w:val="24"/>
        </w:rPr>
        <w:t>具体</w:t>
      </w:r>
      <w:proofErr w:type="gramEnd"/>
      <w:r w:rsidR="007D12B9">
        <w:rPr>
          <w:rFonts w:hAnsi="宋体"/>
          <w:sz w:val="24"/>
        </w:rPr>
        <w:t>技术指标。</w:t>
      </w:r>
    </w:p>
    <w:p w14:paraId="7AB4E2D6"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与现有相关法律、法规、规章及相关标准，特别是强制性国家标准的协调配套情况</w:t>
      </w:r>
    </w:p>
    <w:p w14:paraId="086F12B3" w14:textId="77777777" w:rsidR="0008087C" w:rsidRDefault="007D12B9">
      <w:pPr>
        <w:spacing w:after="160"/>
        <w:ind w:firstLineChars="200" w:firstLine="480"/>
        <w:rPr>
          <w:rFonts w:ascii="Times New Roman"/>
          <w:sz w:val="24"/>
        </w:rPr>
      </w:pPr>
      <w:r>
        <w:rPr>
          <w:rFonts w:ascii="Times New Roman" w:hint="eastAsia"/>
          <w:sz w:val="24"/>
        </w:rPr>
        <w:t>本标准属于其它有色金属标准体系“贵金属”类。本标准修订时，考虑到与国际标准和规范接轨，在规范性引用文件上按我国标准体系作了调整和编辑，</w:t>
      </w:r>
      <w:r>
        <w:rPr>
          <w:rFonts w:ascii="Times New Roman" w:hint="eastAsia"/>
          <w:sz w:val="24"/>
        </w:rPr>
        <w:t xml:space="preserve"> </w:t>
      </w:r>
      <w:r>
        <w:rPr>
          <w:rFonts w:ascii="Times New Roman" w:hint="eastAsia"/>
          <w:sz w:val="24"/>
        </w:rPr>
        <w:t>新修订的《</w:t>
      </w:r>
      <w:r w:rsidR="00210A8E">
        <w:rPr>
          <w:rFonts w:ascii="Times New Roman" w:hint="eastAsia"/>
          <w:sz w:val="24"/>
        </w:rPr>
        <w:t>超细铂粉</w:t>
      </w:r>
      <w:r>
        <w:rPr>
          <w:rFonts w:ascii="Times New Roman" w:hint="eastAsia"/>
          <w:sz w:val="24"/>
        </w:rPr>
        <w:t>》在安全性方面直接引用和贯彻执行了国家强制性标准，从技术上保证了方法使用的安全和可靠性，条文精炼表达清楚，技术要求全面、准确、科学、合理，标准的格式和表达方式等方面完全执行了现行的国家标准和有关法规，符合</w:t>
      </w:r>
      <w:r>
        <w:rPr>
          <w:rFonts w:ascii="Times New Roman" w:hint="eastAsia"/>
          <w:sz w:val="24"/>
        </w:rPr>
        <w:t xml:space="preserve">GB/T 1. 1 </w:t>
      </w:r>
      <w:r>
        <w:rPr>
          <w:rFonts w:ascii="Times New Roman" w:hint="eastAsia"/>
          <w:sz w:val="24"/>
        </w:rPr>
        <w:t>的有关要求。</w:t>
      </w:r>
      <w:r>
        <w:rPr>
          <w:rFonts w:hAnsi="宋体" w:hint="eastAsia"/>
          <w:sz w:val="24"/>
          <w:szCs w:val="24"/>
        </w:rPr>
        <w:t>本标准完全满足现行国家法规的要求，与现行</w:t>
      </w:r>
      <w:r>
        <w:rPr>
          <w:rFonts w:hAnsi="宋体" w:hint="eastAsia"/>
          <w:sz w:val="24"/>
          <w:szCs w:val="24"/>
        </w:rPr>
        <w:lastRenderedPageBreak/>
        <w:t>标准相比，技术参数要求更合理，格式更规范，可取代原标准</w:t>
      </w:r>
      <w:r>
        <w:rPr>
          <w:rFonts w:ascii="Times New Roman" w:hint="eastAsia"/>
          <w:sz w:val="24"/>
        </w:rPr>
        <w:t>。</w:t>
      </w:r>
    </w:p>
    <w:p w14:paraId="282D0052"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重大分歧意见的处理经过和依据</w:t>
      </w:r>
    </w:p>
    <w:p w14:paraId="61721278" w14:textId="77777777" w:rsidR="0008087C" w:rsidRDefault="007D12B9">
      <w:pPr>
        <w:pStyle w:val="af7"/>
        <w:spacing w:after="160"/>
        <w:ind w:left="720" w:firstLineChars="0" w:firstLine="0"/>
        <w:rPr>
          <w:rFonts w:ascii="Times New Roman" w:hAnsi="Times New Roman"/>
          <w:sz w:val="28"/>
          <w:szCs w:val="28"/>
        </w:rPr>
      </w:pPr>
      <w:r>
        <w:rPr>
          <w:rFonts w:ascii="Times New Roman" w:hAnsi="Times New Roman"/>
          <w:kern w:val="0"/>
          <w:sz w:val="24"/>
          <w:szCs w:val="24"/>
        </w:rPr>
        <w:t>该标准编制过程中，无重大分歧意见。</w:t>
      </w:r>
    </w:p>
    <w:p w14:paraId="703B66C6"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标志性质的建议说明</w:t>
      </w:r>
    </w:p>
    <w:p w14:paraId="31E2AA53" w14:textId="77777777" w:rsidR="0008087C" w:rsidRDefault="007D12B9">
      <w:pPr>
        <w:spacing w:after="160"/>
        <w:ind w:firstLineChars="200" w:firstLine="480"/>
        <w:rPr>
          <w:rFonts w:ascii="Times New Roman" w:hAnsi="Times New Roman"/>
          <w:sz w:val="28"/>
          <w:szCs w:val="28"/>
        </w:rPr>
      </w:pPr>
      <w:r>
        <w:rPr>
          <w:rFonts w:ascii="Times New Roman" w:hint="eastAsia"/>
          <w:sz w:val="24"/>
        </w:rPr>
        <w:t>根据标准化法和有关规定，建议本标准的性质为推荐性国家标准。</w:t>
      </w:r>
    </w:p>
    <w:p w14:paraId="5FACF74F"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贯彻标准的要求和措施建议</w:t>
      </w:r>
    </w:p>
    <w:p w14:paraId="099884A5" w14:textId="77777777" w:rsidR="0008087C" w:rsidRDefault="007D12B9">
      <w:pPr>
        <w:pStyle w:val="af7"/>
        <w:spacing w:after="160"/>
        <w:ind w:firstLine="480"/>
        <w:rPr>
          <w:rFonts w:ascii="Times New Roman"/>
          <w:sz w:val="24"/>
        </w:rPr>
      </w:pPr>
      <w:r>
        <w:rPr>
          <w:rFonts w:ascii="Times New Roman" w:hint="eastAsia"/>
          <w:sz w:val="24"/>
        </w:rPr>
        <w:t>建议本标准批准发布</w:t>
      </w:r>
      <w:r>
        <w:rPr>
          <w:rFonts w:ascii="Times New Roman" w:hint="eastAsia"/>
          <w:sz w:val="24"/>
        </w:rPr>
        <w:t>6</w:t>
      </w:r>
      <w:r>
        <w:rPr>
          <w:rFonts w:ascii="Times New Roman" w:hint="eastAsia"/>
          <w:sz w:val="24"/>
        </w:rPr>
        <w:t>个月后实施。</w:t>
      </w:r>
    </w:p>
    <w:p w14:paraId="3B25537B"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废止现行相关标准的建议</w:t>
      </w:r>
    </w:p>
    <w:p w14:paraId="22006F9A" w14:textId="77777777" w:rsidR="0008087C" w:rsidRDefault="007D12B9">
      <w:pPr>
        <w:spacing w:after="160"/>
        <w:ind w:firstLineChars="200" w:firstLine="480"/>
        <w:jc w:val="left"/>
        <w:rPr>
          <w:rFonts w:ascii="Times New Roman" w:hAnsi="Times New Roman"/>
          <w:sz w:val="28"/>
          <w:szCs w:val="28"/>
        </w:rPr>
      </w:pPr>
      <w:r>
        <w:rPr>
          <w:rFonts w:ascii="Times New Roman" w:hAnsi="宋体"/>
          <w:sz w:val="24"/>
          <w:szCs w:val="24"/>
        </w:rPr>
        <w:t>本标准</w:t>
      </w:r>
      <w:r>
        <w:rPr>
          <w:rFonts w:ascii="Times New Roman" w:hAnsi="宋体" w:hint="eastAsia"/>
          <w:sz w:val="24"/>
          <w:szCs w:val="24"/>
        </w:rPr>
        <w:t>发布实施之日，</w:t>
      </w:r>
      <w:r>
        <w:rPr>
          <w:rFonts w:ascii="Times New Roman" w:hAnsi="宋体"/>
          <w:sz w:val="24"/>
          <w:szCs w:val="24"/>
        </w:rPr>
        <w:t>代替</w:t>
      </w:r>
      <w:r w:rsidR="00210A8E" w:rsidRPr="00210A8E">
        <w:rPr>
          <w:rFonts w:ascii="宋体" w:hint="eastAsia"/>
          <w:sz w:val="24"/>
        </w:rPr>
        <w:t>GB/T 1776-2009《超细铂粉》</w:t>
      </w:r>
      <w:r>
        <w:rPr>
          <w:rFonts w:ascii="Times New Roman" w:hAnsi="宋体"/>
          <w:sz w:val="24"/>
          <w:szCs w:val="24"/>
        </w:rPr>
        <w:t>。</w:t>
      </w:r>
    </w:p>
    <w:p w14:paraId="05C6193A" w14:textId="77777777" w:rsidR="0008087C" w:rsidRDefault="007D12B9">
      <w:pPr>
        <w:pStyle w:val="af7"/>
        <w:numPr>
          <w:ilvl w:val="0"/>
          <w:numId w:val="2"/>
        </w:numPr>
        <w:spacing w:after="160"/>
        <w:ind w:firstLineChars="0"/>
        <w:rPr>
          <w:rFonts w:ascii="Times New Roman" w:hAnsi="Times New Roman"/>
          <w:sz w:val="28"/>
          <w:szCs w:val="28"/>
        </w:rPr>
      </w:pPr>
      <w:r>
        <w:rPr>
          <w:rFonts w:ascii="Times New Roman" w:hAnsi="Times New Roman" w:hint="eastAsia"/>
          <w:sz w:val="28"/>
          <w:szCs w:val="28"/>
        </w:rPr>
        <w:t>其它应予说明的事项</w:t>
      </w:r>
    </w:p>
    <w:p w14:paraId="1BC274FA" w14:textId="77777777" w:rsidR="0008087C" w:rsidRDefault="007D12B9">
      <w:pPr>
        <w:spacing w:after="160"/>
        <w:ind w:firstLineChars="200" w:firstLine="480"/>
        <w:rPr>
          <w:rFonts w:ascii="Times New Roman" w:hAnsi="Times New Roman"/>
          <w:kern w:val="0"/>
          <w:sz w:val="24"/>
          <w:szCs w:val="24"/>
        </w:rPr>
      </w:pPr>
      <w:r>
        <w:rPr>
          <w:rFonts w:ascii="Times New Roman"/>
          <w:sz w:val="24"/>
        </w:rPr>
        <w:t>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r>
        <w:rPr>
          <w:rFonts w:ascii="Times New Roman" w:hAnsi="Times New Roman"/>
          <w:kern w:val="0"/>
          <w:sz w:val="24"/>
          <w:szCs w:val="24"/>
        </w:rPr>
        <w:t>。</w:t>
      </w:r>
    </w:p>
    <w:p w14:paraId="0E0E696C" w14:textId="77777777" w:rsidR="0008087C" w:rsidRDefault="0008087C">
      <w:pPr>
        <w:spacing w:after="160"/>
        <w:rPr>
          <w:rFonts w:ascii="Times New Roman" w:hAnsi="Times New Roman"/>
          <w:sz w:val="28"/>
          <w:szCs w:val="28"/>
        </w:rPr>
      </w:pPr>
    </w:p>
    <w:p w14:paraId="59EF1C77" w14:textId="174C07B7" w:rsidR="0008087C" w:rsidRDefault="007D12B9">
      <w:pPr>
        <w:spacing w:after="160"/>
        <w:ind w:firstLineChars="50" w:firstLine="140"/>
        <w:jc w:val="right"/>
        <w:rPr>
          <w:rFonts w:ascii="Times New Roman" w:hAnsi="Times New Roman"/>
          <w:sz w:val="24"/>
          <w:szCs w:val="24"/>
        </w:rPr>
      </w:pPr>
      <w:r>
        <w:rPr>
          <w:rFonts w:ascii="Times New Roman" w:hAnsi="Times New Roman"/>
          <w:sz w:val="28"/>
          <w:szCs w:val="28"/>
        </w:rPr>
        <w:tab/>
      </w:r>
      <w:r w:rsidR="006854BD" w:rsidRPr="006854BD">
        <w:rPr>
          <w:rFonts w:ascii="Times New Roman" w:hint="eastAsia"/>
          <w:sz w:val="24"/>
          <w:szCs w:val="24"/>
        </w:rPr>
        <w:t>贵</w:t>
      </w:r>
      <w:proofErr w:type="gramStart"/>
      <w:r w:rsidR="006854BD" w:rsidRPr="006854BD">
        <w:rPr>
          <w:rFonts w:ascii="Times New Roman" w:hint="eastAsia"/>
          <w:sz w:val="24"/>
          <w:szCs w:val="24"/>
        </w:rPr>
        <w:t>研</w:t>
      </w:r>
      <w:proofErr w:type="gramEnd"/>
      <w:r w:rsidR="006854BD" w:rsidRPr="006854BD">
        <w:rPr>
          <w:rFonts w:ascii="Times New Roman" w:hint="eastAsia"/>
          <w:sz w:val="24"/>
          <w:szCs w:val="24"/>
        </w:rPr>
        <w:t>电子材料（云南）有限公司</w:t>
      </w:r>
    </w:p>
    <w:p w14:paraId="4523DEF7" w14:textId="77777777" w:rsidR="0008087C" w:rsidRDefault="007D12B9">
      <w:pPr>
        <w:spacing w:after="160"/>
        <w:ind w:firstLineChars="50" w:firstLine="120"/>
        <w:jc w:val="right"/>
        <w:rPr>
          <w:rFonts w:ascii="Times New Roman" w:hAnsi="Times New Roman"/>
          <w:sz w:val="28"/>
          <w:szCs w:val="28"/>
        </w:rPr>
      </w:pPr>
      <w:r>
        <w:rPr>
          <w:rFonts w:ascii="Times New Roman"/>
          <w:sz w:val="24"/>
          <w:szCs w:val="24"/>
        </w:rPr>
        <w:t>《</w:t>
      </w:r>
      <w:r w:rsidR="00210A8E" w:rsidRPr="00210A8E">
        <w:rPr>
          <w:rFonts w:ascii="宋体" w:hint="eastAsia"/>
          <w:sz w:val="24"/>
        </w:rPr>
        <w:t>超细铂粉</w:t>
      </w:r>
      <w:r>
        <w:rPr>
          <w:rFonts w:ascii="Times New Roman"/>
          <w:sz w:val="24"/>
          <w:szCs w:val="24"/>
        </w:rPr>
        <w:t>》</w:t>
      </w:r>
      <w:r w:rsidR="00210A8E">
        <w:rPr>
          <w:rFonts w:ascii="Times New Roman" w:hint="eastAsia"/>
          <w:sz w:val="24"/>
          <w:szCs w:val="24"/>
        </w:rPr>
        <w:t>国家</w:t>
      </w:r>
      <w:r>
        <w:rPr>
          <w:rFonts w:ascii="Times New Roman"/>
          <w:sz w:val="24"/>
          <w:szCs w:val="24"/>
        </w:rPr>
        <w:t>标准起草小组</w:t>
      </w:r>
      <w:r>
        <w:rPr>
          <w:rFonts w:ascii="Times New Roman" w:hAnsi="Times New Roman"/>
          <w:sz w:val="28"/>
          <w:szCs w:val="28"/>
        </w:rPr>
        <w:tab/>
      </w:r>
    </w:p>
    <w:p w14:paraId="0C2D8C7D" w14:textId="77777777" w:rsidR="0008087C" w:rsidRPr="001D1CB2" w:rsidRDefault="007D12B9">
      <w:pPr>
        <w:pStyle w:val="af7"/>
        <w:spacing w:after="160"/>
        <w:ind w:left="780" w:firstLineChars="0" w:firstLine="0"/>
        <w:jc w:val="right"/>
        <w:rPr>
          <w:rFonts w:ascii="Times New Roman" w:hAnsi="Times New Roman"/>
          <w:color w:val="FF0000"/>
          <w:sz w:val="28"/>
          <w:szCs w:val="28"/>
        </w:rPr>
      </w:pPr>
      <w:r w:rsidRPr="001D1CB2">
        <w:rPr>
          <w:rFonts w:ascii="Times New Roman" w:hAnsi="Times New Roman" w:hint="eastAsia"/>
          <w:color w:val="FF0000"/>
          <w:sz w:val="28"/>
          <w:szCs w:val="28"/>
        </w:rPr>
        <w:t>202</w:t>
      </w:r>
      <w:r w:rsidR="00210A8E">
        <w:rPr>
          <w:rFonts w:ascii="Times New Roman" w:hAnsi="Times New Roman"/>
          <w:color w:val="FF0000"/>
          <w:sz w:val="28"/>
          <w:szCs w:val="28"/>
        </w:rPr>
        <w:t>4</w:t>
      </w:r>
      <w:r w:rsidRPr="001D1CB2">
        <w:rPr>
          <w:rFonts w:ascii="Times New Roman"/>
          <w:color w:val="FF0000"/>
          <w:sz w:val="28"/>
          <w:szCs w:val="28"/>
        </w:rPr>
        <w:t>年</w:t>
      </w:r>
      <w:r w:rsidR="001D1CB2" w:rsidRPr="001D1CB2">
        <w:rPr>
          <w:rFonts w:ascii="Times New Roman"/>
          <w:color w:val="FF0000"/>
          <w:sz w:val="28"/>
          <w:szCs w:val="28"/>
        </w:rPr>
        <w:t>5</w:t>
      </w:r>
      <w:r w:rsidRPr="001D1CB2">
        <w:rPr>
          <w:rFonts w:ascii="Times New Roman"/>
          <w:color w:val="FF0000"/>
          <w:sz w:val="28"/>
          <w:szCs w:val="28"/>
        </w:rPr>
        <w:t>月</w:t>
      </w:r>
    </w:p>
    <w:sectPr w:rsidR="0008087C" w:rsidRPr="001D1C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A4EB" w14:textId="77777777" w:rsidR="00636652" w:rsidRDefault="00636652">
      <w:pPr>
        <w:spacing w:line="240" w:lineRule="auto"/>
      </w:pPr>
      <w:r>
        <w:separator/>
      </w:r>
    </w:p>
  </w:endnote>
  <w:endnote w:type="continuationSeparator" w:id="0">
    <w:p w14:paraId="47FE92FA" w14:textId="77777777" w:rsidR="00636652" w:rsidRDefault="00636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1482"/>
    </w:sdtPr>
    <w:sdtContent>
      <w:p w14:paraId="558CBD43" w14:textId="77777777" w:rsidR="0008087C" w:rsidRDefault="007D12B9">
        <w:pPr>
          <w:pStyle w:val="ae"/>
          <w:jc w:val="center"/>
        </w:pPr>
        <w:r>
          <w:fldChar w:fldCharType="begin"/>
        </w:r>
        <w:r>
          <w:instrText xml:space="preserve"> PAGE   \* MERGEFORMAT </w:instrText>
        </w:r>
        <w:r>
          <w:fldChar w:fldCharType="separate"/>
        </w:r>
        <w:r w:rsidR="009F563C" w:rsidRPr="009F563C">
          <w:rPr>
            <w:noProof/>
            <w:lang w:val="zh-CN"/>
          </w:rPr>
          <w:t>9</w:t>
        </w:r>
        <w:r>
          <w:rPr>
            <w:lang w:val="zh-CN"/>
          </w:rPr>
          <w:fldChar w:fldCharType="end"/>
        </w:r>
      </w:p>
    </w:sdtContent>
  </w:sdt>
  <w:p w14:paraId="13459A85" w14:textId="77777777" w:rsidR="0008087C" w:rsidRDefault="000808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F1A1" w14:textId="77777777" w:rsidR="00636652" w:rsidRDefault="00636652">
      <w:r>
        <w:separator/>
      </w:r>
    </w:p>
  </w:footnote>
  <w:footnote w:type="continuationSeparator" w:id="0">
    <w:p w14:paraId="69552EBB" w14:textId="77777777" w:rsidR="00636652" w:rsidRDefault="0063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430E"/>
    <w:multiLevelType w:val="multilevel"/>
    <w:tmpl w:val="04FE4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B53D6F"/>
    <w:multiLevelType w:val="multilevel"/>
    <w:tmpl w:val="22B53D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F136D27"/>
    <w:multiLevelType w:val="multilevel"/>
    <w:tmpl w:val="6F136D27"/>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8610F9"/>
    <w:multiLevelType w:val="multilevel"/>
    <w:tmpl w:val="7B8610F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1339029">
    <w:abstractNumId w:val="2"/>
  </w:num>
  <w:num w:numId="2" w16cid:durableId="157425031">
    <w:abstractNumId w:val="1"/>
  </w:num>
  <w:num w:numId="3" w16cid:durableId="679312531">
    <w:abstractNumId w:val="4"/>
  </w:num>
  <w:num w:numId="4" w16cid:durableId="1965962175">
    <w:abstractNumId w:val="3"/>
  </w:num>
  <w:num w:numId="5" w16cid:durableId="93015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JhYmRlYWYzMGM0YTMzOTllYzBlMDc4MzJmNWNkNmUifQ=="/>
  </w:docVars>
  <w:rsids>
    <w:rsidRoot w:val="00D62B07"/>
    <w:rsid w:val="00002D54"/>
    <w:rsid w:val="0000606A"/>
    <w:rsid w:val="00006EC5"/>
    <w:rsid w:val="00007734"/>
    <w:rsid w:val="000214F2"/>
    <w:rsid w:val="00025D34"/>
    <w:rsid w:val="00044D19"/>
    <w:rsid w:val="00067E34"/>
    <w:rsid w:val="00071D3C"/>
    <w:rsid w:val="00073BB3"/>
    <w:rsid w:val="000741DE"/>
    <w:rsid w:val="0008087C"/>
    <w:rsid w:val="00087B8E"/>
    <w:rsid w:val="000C0043"/>
    <w:rsid w:val="000C387B"/>
    <w:rsid w:val="000C4887"/>
    <w:rsid w:val="000C59FC"/>
    <w:rsid w:val="000C69AB"/>
    <w:rsid w:val="000D0926"/>
    <w:rsid w:val="000F65B6"/>
    <w:rsid w:val="0010290B"/>
    <w:rsid w:val="00103A4C"/>
    <w:rsid w:val="00104CA3"/>
    <w:rsid w:val="00111396"/>
    <w:rsid w:val="00114EA5"/>
    <w:rsid w:val="001172D1"/>
    <w:rsid w:val="00127F36"/>
    <w:rsid w:val="00153706"/>
    <w:rsid w:val="00166E5F"/>
    <w:rsid w:val="00182A6B"/>
    <w:rsid w:val="00186E01"/>
    <w:rsid w:val="00191E9C"/>
    <w:rsid w:val="001A0104"/>
    <w:rsid w:val="001C1512"/>
    <w:rsid w:val="001C6C6F"/>
    <w:rsid w:val="001D1964"/>
    <w:rsid w:val="001D1CB2"/>
    <w:rsid w:val="001D46C0"/>
    <w:rsid w:val="001E269C"/>
    <w:rsid w:val="00207BF2"/>
    <w:rsid w:val="00210A8E"/>
    <w:rsid w:val="00221755"/>
    <w:rsid w:val="002222F3"/>
    <w:rsid w:val="002230BD"/>
    <w:rsid w:val="002246FA"/>
    <w:rsid w:val="0022692A"/>
    <w:rsid w:val="00230F8E"/>
    <w:rsid w:val="00231F96"/>
    <w:rsid w:val="002338DB"/>
    <w:rsid w:val="0024625A"/>
    <w:rsid w:val="00247CE2"/>
    <w:rsid w:val="00250440"/>
    <w:rsid w:val="00250628"/>
    <w:rsid w:val="00255C8E"/>
    <w:rsid w:val="0026046D"/>
    <w:rsid w:val="00263178"/>
    <w:rsid w:val="00267674"/>
    <w:rsid w:val="0028073F"/>
    <w:rsid w:val="00284E69"/>
    <w:rsid w:val="00287508"/>
    <w:rsid w:val="00290AE7"/>
    <w:rsid w:val="00294697"/>
    <w:rsid w:val="00294C24"/>
    <w:rsid w:val="002959B3"/>
    <w:rsid w:val="002B2EA9"/>
    <w:rsid w:val="002B3310"/>
    <w:rsid w:val="002B51F4"/>
    <w:rsid w:val="002B7D03"/>
    <w:rsid w:val="002D5B0C"/>
    <w:rsid w:val="002E38D4"/>
    <w:rsid w:val="00313566"/>
    <w:rsid w:val="00336900"/>
    <w:rsid w:val="00341D4E"/>
    <w:rsid w:val="003635B0"/>
    <w:rsid w:val="003716BC"/>
    <w:rsid w:val="00374953"/>
    <w:rsid w:val="00380DE8"/>
    <w:rsid w:val="003820B5"/>
    <w:rsid w:val="00383767"/>
    <w:rsid w:val="003864FC"/>
    <w:rsid w:val="003B3F5E"/>
    <w:rsid w:val="003C57A6"/>
    <w:rsid w:val="003E0801"/>
    <w:rsid w:val="003E1F77"/>
    <w:rsid w:val="0041036A"/>
    <w:rsid w:val="00423414"/>
    <w:rsid w:val="00423684"/>
    <w:rsid w:val="00424BD7"/>
    <w:rsid w:val="00444207"/>
    <w:rsid w:val="004517D7"/>
    <w:rsid w:val="00465DF6"/>
    <w:rsid w:val="00473BC7"/>
    <w:rsid w:val="00474686"/>
    <w:rsid w:val="00475914"/>
    <w:rsid w:val="00480C91"/>
    <w:rsid w:val="004918C3"/>
    <w:rsid w:val="004A05D8"/>
    <w:rsid w:val="004C7EAE"/>
    <w:rsid w:val="004D190D"/>
    <w:rsid w:val="004E1870"/>
    <w:rsid w:val="004F3ED8"/>
    <w:rsid w:val="004F72EB"/>
    <w:rsid w:val="00501188"/>
    <w:rsid w:val="00501E4C"/>
    <w:rsid w:val="005102E2"/>
    <w:rsid w:val="00510314"/>
    <w:rsid w:val="00510772"/>
    <w:rsid w:val="00512DC7"/>
    <w:rsid w:val="0052440F"/>
    <w:rsid w:val="00525E8C"/>
    <w:rsid w:val="00530597"/>
    <w:rsid w:val="0054654F"/>
    <w:rsid w:val="00551F98"/>
    <w:rsid w:val="005653A1"/>
    <w:rsid w:val="00565EC3"/>
    <w:rsid w:val="00566FB4"/>
    <w:rsid w:val="00567C61"/>
    <w:rsid w:val="00571D33"/>
    <w:rsid w:val="0057330E"/>
    <w:rsid w:val="00573415"/>
    <w:rsid w:val="00593ECC"/>
    <w:rsid w:val="005A0441"/>
    <w:rsid w:val="005B63D9"/>
    <w:rsid w:val="005C1FB3"/>
    <w:rsid w:val="005C2A50"/>
    <w:rsid w:val="005C6796"/>
    <w:rsid w:val="005D1C52"/>
    <w:rsid w:val="005E7C2D"/>
    <w:rsid w:val="00602A54"/>
    <w:rsid w:val="006209F2"/>
    <w:rsid w:val="006325FA"/>
    <w:rsid w:val="00636652"/>
    <w:rsid w:val="006402A5"/>
    <w:rsid w:val="006540CF"/>
    <w:rsid w:val="00662070"/>
    <w:rsid w:val="00667E04"/>
    <w:rsid w:val="0067722D"/>
    <w:rsid w:val="006854BD"/>
    <w:rsid w:val="00687F7A"/>
    <w:rsid w:val="00694CA7"/>
    <w:rsid w:val="006A1DC9"/>
    <w:rsid w:val="006A2383"/>
    <w:rsid w:val="006B23F9"/>
    <w:rsid w:val="006B3390"/>
    <w:rsid w:val="006C1131"/>
    <w:rsid w:val="006C3D43"/>
    <w:rsid w:val="006E29A3"/>
    <w:rsid w:val="006E47CC"/>
    <w:rsid w:val="006F1BE0"/>
    <w:rsid w:val="006F1EA6"/>
    <w:rsid w:val="007052C4"/>
    <w:rsid w:val="0072512A"/>
    <w:rsid w:val="00725D30"/>
    <w:rsid w:val="00741BA7"/>
    <w:rsid w:val="0074536F"/>
    <w:rsid w:val="00751526"/>
    <w:rsid w:val="00764F47"/>
    <w:rsid w:val="007659F4"/>
    <w:rsid w:val="00767A0E"/>
    <w:rsid w:val="007911B5"/>
    <w:rsid w:val="00791F11"/>
    <w:rsid w:val="007A1149"/>
    <w:rsid w:val="007B002D"/>
    <w:rsid w:val="007B1A1B"/>
    <w:rsid w:val="007D011B"/>
    <w:rsid w:val="007D052C"/>
    <w:rsid w:val="007D12B9"/>
    <w:rsid w:val="007D73EA"/>
    <w:rsid w:val="007E072B"/>
    <w:rsid w:val="007E2243"/>
    <w:rsid w:val="007E69B9"/>
    <w:rsid w:val="007E7B16"/>
    <w:rsid w:val="007F3087"/>
    <w:rsid w:val="007F4D8F"/>
    <w:rsid w:val="007F5471"/>
    <w:rsid w:val="007F6A21"/>
    <w:rsid w:val="00800892"/>
    <w:rsid w:val="00802277"/>
    <w:rsid w:val="00821F6B"/>
    <w:rsid w:val="00822D51"/>
    <w:rsid w:val="008231DA"/>
    <w:rsid w:val="00826769"/>
    <w:rsid w:val="00827A2F"/>
    <w:rsid w:val="00843540"/>
    <w:rsid w:val="00846B9B"/>
    <w:rsid w:val="00852DCF"/>
    <w:rsid w:val="00860B94"/>
    <w:rsid w:val="00865BB4"/>
    <w:rsid w:val="008704C3"/>
    <w:rsid w:val="00870F43"/>
    <w:rsid w:val="00880D58"/>
    <w:rsid w:val="00884701"/>
    <w:rsid w:val="0089633D"/>
    <w:rsid w:val="008B04A3"/>
    <w:rsid w:val="008B14C6"/>
    <w:rsid w:val="008C445D"/>
    <w:rsid w:val="008C7DAD"/>
    <w:rsid w:val="008E435D"/>
    <w:rsid w:val="008E5E66"/>
    <w:rsid w:val="008E7490"/>
    <w:rsid w:val="008F6756"/>
    <w:rsid w:val="00900F12"/>
    <w:rsid w:val="00905B62"/>
    <w:rsid w:val="009128DD"/>
    <w:rsid w:val="0092210A"/>
    <w:rsid w:val="009352C4"/>
    <w:rsid w:val="009415BB"/>
    <w:rsid w:val="00950D29"/>
    <w:rsid w:val="00955C05"/>
    <w:rsid w:val="00972D6B"/>
    <w:rsid w:val="00975AEB"/>
    <w:rsid w:val="009816F7"/>
    <w:rsid w:val="00983ACD"/>
    <w:rsid w:val="00986C29"/>
    <w:rsid w:val="00995048"/>
    <w:rsid w:val="00995B8C"/>
    <w:rsid w:val="009A462E"/>
    <w:rsid w:val="009A59ED"/>
    <w:rsid w:val="009B0C5E"/>
    <w:rsid w:val="009C185D"/>
    <w:rsid w:val="009C5A40"/>
    <w:rsid w:val="009D1F2C"/>
    <w:rsid w:val="009D31AD"/>
    <w:rsid w:val="009E3970"/>
    <w:rsid w:val="009F4172"/>
    <w:rsid w:val="009F563C"/>
    <w:rsid w:val="00A00193"/>
    <w:rsid w:val="00A07880"/>
    <w:rsid w:val="00A15E6D"/>
    <w:rsid w:val="00A278B2"/>
    <w:rsid w:val="00A31A04"/>
    <w:rsid w:val="00A33F85"/>
    <w:rsid w:val="00A349CE"/>
    <w:rsid w:val="00A4073D"/>
    <w:rsid w:val="00A4461A"/>
    <w:rsid w:val="00A45559"/>
    <w:rsid w:val="00A45950"/>
    <w:rsid w:val="00A474A1"/>
    <w:rsid w:val="00A57A0B"/>
    <w:rsid w:val="00A60065"/>
    <w:rsid w:val="00A61895"/>
    <w:rsid w:val="00A62FFA"/>
    <w:rsid w:val="00A72804"/>
    <w:rsid w:val="00A735EB"/>
    <w:rsid w:val="00A811D7"/>
    <w:rsid w:val="00A91A10"/>
    <w:rsid w:val="00A94497"/>
    <w:rsid w:val="00A94859"/>
    <w:rsid w:val="00A963F2"/>
    <w:rsid w:val="00A97B34"/>
    <w:rsid w:val="00AA0FBE"/>
    <w:rsid w:val="00AA50D5"/>
    <w:rsid w:val="00AB5D03"/>
    <w:rsid w:val="00AD1975"/>
    <w:rsid w:val="00AD24FA"/>
    <w:rsid w:val="00AE5AB6"/>
    <w:rsid w:val="00AF29D4"/>
    <w:rsid w:val="00B02F59"/>
    <w:rsid w:val="00B05E39"/>
    <w:rsid w:val="00B07E34"/>
    <w:rsid w:val="00B11182"/>
    <w:rsid w:val="00B235B5"/>
    <w:rsid w:val="00B24B51"/>
    <w:rsid w:val="00B32A9E"/>
    <w:rsid w:val="00B45358"/>
    <w:rsid w:val="00B4558F"/>
    <w:rsid w:val="00B45EFC"/>
    <w:rsid w:val="00B51C8A"/>
    <w:rsid w:val="00B52A4B"/>
    <w:rsid w:val="00B54D03"/>
    <w:rsid w:val="00B62E82"/>
    <w:rsid w:val="00B7070B"/>
    <w:rsid w:val="00B82568"/>
    <w:rsid w:val="00B92372"/>
    <w:rsid w:val="00BA0C20"/>
    <w:rsid w:val="00BA0EBC"/>
    <w:rsid w:val="00BB71B7"/>
    <w:rsid w:val="00BC04BE"/>
    <w:rsid w:val="00BC3CC1"/>
    <w:rsid w:val="00BC5B71"/>
    <w:rsid w:val="00BC6875"/>
    <w:rsid w:val="00BC7072"/>
    <w:rsid w:val="00BE1236"/>
    <w:rsid w:val="00BF0DFB"/>
    <w:rsid w:val="00C03399"/>
    <w:rsid w:val="00C064C1"/>
    <w:rsid w:val="00C172CE"/>
    <w:rsid w:val="00C2294E"/>
    <w:rsid w:val="00C244A9"/>
    <w:rsid w:val="00C25ECB"/>
    <w:rsid w:val="00C27714"/>
    <w:rsid w:val="00C34ED2"/>
    <w:rsid w:val="00C40AFC"/>
    <w:rsid w:val="00C470CD"/>
    <w:rsid w:val="00C61A41"/>
    <w:rsid w:val="00C64D13"/>
    <w:rsid w:val="00C7052C"/>
    <w:rsid w:val="00C828D6"/>
    <w:rsid w:val="00C870A8"/>
    <w:rsid w:val="00C91636"/>
    <w:rsid w:val="00CA1801"/>
    <w:rsid w:val="00CA2480"/>
    <w:rsid w:val="00CA5F21"/>
    <w:rsid w:val="00CB188B"/>
    <w:rsid w:val="00CC1A36"/>
    <w:rsid w:val="00CC3074"/>
    <w:rsid w:val="00CC6AC4"/>
    <w:rsid w:val="00CF2F04"/>
    <w:rsid w:val="00D017CA"/>
    <w:rsid w:val="00D04BF6"/>
    <w:rsid w:val="00D161DD"/>
    <w:rsid w:val="00D21BAE"/>
    <w:rsid w:val="00D305D7"/>
    <w:rsid w:val="00D46BDC"/>
    <w:rsid w:val="00D5180D"/>
    <w:rsid w:val="00D62B07"/>
    <w:rsid w:val="00D6449B"/>
    <w:rsid w:val="00D84E21"/>
    <w:rsid w:val="00D9025B"/>
    <w:rsid w:val="00D97F30"/>
    <w:rsid w:val="00DB09CD"/>
    <w:rsid w:val="00DB2459"/>
    <w:rsid w:val="00DB2E6A"/>
    <w:rsid w:val="00DC46A9"/>
    <w:rsid w:val="00DD4AE1"/>
    <w:rsid w:val="00DD525E"/>
    <w:rsid w:val="00DD6A4C"/>
    <w:rsid w:val="00DF3A5B"/>
    <w:rsid w:val="00E149AB"/>
    <w:rsid w:val="00E26335"/>
    <w:rsid w:val="00E328B4"/>
    <w:rsid w:val="00E37A30"/>
    <w:rsid w:val="00E447CD"/>
    <w:rsid w:val="00E46D4C"/>
    <w:rsid w:val="00E55170"/>
    <w:rsid w:val="00E55E9E"/>
    <w:rsid w:val="00E61062"/>
    <w:rsid w:val="00E62693"/>
    <w:rsid w:val="00E62708"/>
    <w:rsid w:val="00E676B0"/>
    <w:rsid w:val="00E67EC4"/>
    <w:rsid w:val="00E71F1D"/>
    <w:rsid w:val="00E74E82"/>
    <w:rsid w:val="00E77158"/>
    <w:rsid w:val="00E8588C"/>
    <w:rsid w:val="00E92B55"/>
    <w:rsid w:val="00E93630"/>
    <w:rsid w:val="00EC70C7"/>
    <w:rsid w:val="00EC788D"/>
    <w:rsid w:val="00ED4002"/>
    <w:rsid w:val="00ED78F6"/>
    <w:rsid w:val="00EE273B"/>
    <w:rsid w:val="00EE3B6E"/>
    <w:rsid w:val="00EF6501"/>
    <w:rsid w:val="00F05F8F"/>
    <w:rsid w:val="00F12F2B"/>
    <w:rsid w:val="00F14114"/>
    <w:rsid w:val="00F15305"/>
    <w:rsid w:val="00F1697D"/>
    <w:rsid w:val="00F276B7"/>
    <w:rsid w:val="00F304C6"/>
    <w:rsid w:val="00F31EB5"/>
    <w:rsid w:val="00F33872"/>
    <w:rsid w:val="00F35522"/>
    <w:rsid w:val="00F44EE1"/>
    <w:rsid w:val="00F50F49"/>
    <w:rsid w:val="00F76FCA"/>
    <w:rsid w:val="00F8529C"/>
    <w:rsid w:val="00F92D09"/>
    <w:rsid w:val="00F93A52"/>
    <w:rsid w:val="00F96D94"/>
    <w:rsid w:val="00FA06AC"/>
    <w:rsid w:val="00FA7B94"/>
    <w:rsid w:val="00FB166C"/>
    <w:rsid w:val="00FB1695"/>
    <w:rsid w:val="00FB6E30"/>
    <w:rsid w:val="00FB7730"/>
    <w:rsid w:val="00FC64BD"/>
    <w:rsid w:val="00FC7F59"/>
    <w:rsid w:val="00FD07EC"/>
    <w:rsid w:val="00FE0573"/>
    <w:rsid w:val="00FE22B5"/>
    <w:rsid w:val="00FF08D3"/>
    <w:rsid w:val="00FF7B99"/>
    <w:rsid w:val="08BA60DD"/>
    <w:rsid w:val="0C0D1AA4"/>
    <w:rsid w:val="0E322EAB"/>
    <w:rsid w:val="1F053D85"/>
    <w:rsid w:val="257458CE"/>
    <w:rsid w:val="3032290D"/>
    <w:rsid w:val="34AE1832"/>
    <w:rsid w:val="34BB3BAA"/>
    <w:rsid w:val="3D27441B"/>
    <w:rsid w:val="44E2437A"/>
    <w:rsid w:val="46FE4EBC"/>
    <w:rsid w:val="53955177"/>
    <w:rsid w:val="5B803D2F"/>
    <w:rsid w:val="5D3410FD"/>
    <w:rsid w:val="62064552"/>
    <w:rsid w:val="6B5C3A3B"/>
    <w:rsid w:val="6DDE4BD0"/>
    <w:rsid w:val="7B67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2B2CF"/>
  <w15:docId w15:val="{21883BB0-0D97-4730-9CFD-80095C0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60" w:lineRule="auto"/>
      <w:jc w:val="both"/>
    </w:pPr>
    <w:rPr>
      <w:kern w:val="2"/>
      <w:sz w:val="21"/>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pPr>
      <w:spacing w:line="240" w:lineRule="auto"/>
    </w:pPr>
    <w:rPr>
      <w:sz w:val="18"/>
      <w:szCs w:val="18"/>
    </w:rPr>
  </w:style>
  <w:style w:type="paragraph" w:styleId="ae">
    <w:name w:val="footer"/>
    <w:basedOn w:val="a6"/>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6"/>
    <w:link w:val="af1"/>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annotation reference"/>
    <w:basedOn w:val="a7"/>
    <w:uiPriority w:val="99"/>
    <w:semiHidden/>
    <w:unhideWhenUsed/>
    <w:qFormat/>
    <w:rPr>
      <w:sz w:val="21"/>
      <w:szCs w:val="21"/>
    </w:rPr>
  </w:style>
  <w:style w:type="paragraph" w:styleId="af7">
    <w:name w:val="List Paragraph"/>
    <w:basedOn w:val="a6"/>
    <w:uiPriority w:val="34"/>
    <w:qFormat/>
    <w:pPr>
      <w:ind w:firstLineChars="200" w:firstLine="420"/>
    </w:pPr>
  </w:style>
  <w:style w:type="character" w:customStyle="1" w:styleId="ad">
    <w:name w:val="批注框文本 字符"/>
    <w:basedOn w:val="a7"/>
    <w:link w:val="ac"/>
    <w:uiPriority w:val="99"/>
    <w:semiHidden/>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8">
    <w:name w:val="段"/>
    <w:qFormat/>
    <w:pPr>
      <w:autoSpaceDE w:val="0"/>
      <w:autoSpaceDN w:val="0"/>
      <w:ind w:firstLineChars="200" w:firstLine="200"/>
      <w:jc w:val="both"/>
    </w:pPr>
    <w:rPr>
      <w:rFonts w:ascii="宋体" w:hAnsi="Times New Roman"/>
      <w:sz w:val="21"/>
    </w:rPr>
  </w:style>
  <w:style w:type="character" w:customStyle="1" w:styleId="af1">
    <w:name w:val="页眉 字符"/>
    <w:basedOn w:val="a7"/>
    <w:link w:val="af0"/>
    <w:qFormat/>
    <w:rPr>
      <w:kern w:val="2"/>
      <w:sz w:val="18"/>
      <w:szCs w:val="18"/>
    </w:rPr>
  </w:style>
  <w:style w:type="character" w:customStyle="1" w:styleId="af">
    <w:name w:val="页脚 字符"/>
    <w:basedOn w:val="a7"/>
    <w:link w:val="ae"/>
    <w:uiPriority w:val="99"/>
    <w:qFormat/>
    <w:rPr>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8"/>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8"/>
    <w:qFormat/>
    <w:pPr>
      <w:numPr>
        <w:ilvl w:val="2"/>
      </w:numPr>
      <w:spacing w:beforeLines="0" w:afterLines="0"/>
      <w:outlineLvl w:val="2"/>
    </w:pPr>
  </w:style>
  <w:style w:type="paragraph" w:customStyle="1" w:styleId="a2">
    <w:name w:val="二级条标题"/>
    <w:basedOn w:val="a1"/>
    <w:next w:val="af8"/>
    <w:qFormat/>
    <w:pPr>
      <w:numPr>
        <w:ilvl w:val="3"/>
      </w:numPr>
      <w:outlineLvl w:val="3"/>
    </w:pPr>
  </w:style>
  <w:style w:type="paragraph" w:customStyle="1" w:styleId="a3">
    <w:name w:val="三级条标题"/>
    <w:basedOn w:val="a2"/>
    <w:next w:val="af8"/>
    <w:qFormat/>
    <w:pPr>
      <w:numPr>
        <w:ilvl w:val="4"/>
      </w:numPr>
      <w:tabs>
        <w:tab w:val="left" w:pos="360"/>
      </w:tabs>
      <w:outlineLvl w:val="4"/>
    </w:pPr>
  </w:style>
  <w:style w:type="paragraph" w:customStyle="1" w:styleId="a4">
    <w:name w:val="四级条标题"/>
    <w:basedOn w:val="a3"/>
    <w:next w:val="af8"/>
    <w:qFormat/>
    <w:pPr>
      <w:numPr>
        <w:ilvl w:val="5"/>
      </w:numPr>
      <w:outlineLvl w:val="5"/>
    </w:pPr>
  </w:style>
  <w:style w:type="paragraph" w:customStyle="1" w:styleId="a5">
    <w:name w:val="五级条标题"/>
    <w:basedOn w:val="a4"/>
    <w:next w:val="af8"/>
    <w:qFormat/>
    <w:pPr>
      <w:numPr>
        <w:ilvl w:val="6"/>
      </w:numPr>
      <w:outlineLvl w:val="6"/>
    </w:pPr>
  </w:style>
  <w:style w:type="paragraph" w:styleId="af9">
    <w:name w:val="No Spacing"/>
    <w:uiPriority w:val="1"/>
    <w:qFormat/>
    <w:pPr>
      <w:widowControl w:val="0"/>
      <w:jc w:val="both"/>
    </w:pPr>
    <w:rPr>
      <w:kern w:val="2"/>
      <w:sz w:val="21"/>
      <w:szCs w:val="22"/>
    </w:rPr>
  </w:style>
  <w:style w:type="paragraph" w:customStyle="1" w:styleId="afa">
    <w:name w:val="标准书脚_奇数页"/>
    <w:qFormat/>
    <w:pPr>
      <w:spacing w:before="120"/>
      <w:jc w:val="right"/>
    </w:pPr>
    <w:rPr>
      <w:rFonts w:ascii="Times New Roman" w:hAnsi="Times New Roman"/>
      <w:sz w:val="18"/>
    </w:rPr>
  </w:style>
  <w:style w:type="character" w:styleId="afb">
    <w:name w:val="Placeholder Text"/>
    <w:basedOn w:val="a7"/>
    <w:uiPriority w:val="99"/>
    <w:semiHidden/>
    <w:qFormat/>
    <w:rPr>
      <w:color w:val="808080"/>
    </w:rPr>
  </w:style>
  <w:style w:type="character" w:customStyle="1" w:styleId="ab">
    <w:name w:val="批注文字 字符"/>
    <w:basedOn w:val="a7"/>
    <w:link w:val="aa"/>
    <w:uiPriority w:val="99"/>
    <w:semiHidden/>
    <w:qFormat/>
    <w:rPr>
      <w:kern w:val="2"/>
      <w:sz w:val="21"/>
      <w:szCs w:val="22"/>
    </w:rPr>
  </w:style>
  <w:style w:type="character" w:customStyle="1" w:styleId="af3">
    <w:name w:val="批注主题 字符"/>
    <w:basedOn w:val="ab"/>
    <w:link w:val="af2"/>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晨昊 李</cp:lastModifiedBy>
  <cp:revision>162</cp:revision>
  <cp:lastPrinted>2022-06-13T03:16:00Z</cp:lastPrinted>
  <dcterms:created xsi:type="dcterms:W3CDTF">2020-09-14T14:43:00Z</dcterms:created>
  <dcterms:modified xsi:type="dcterms:W3CDTF">2024-08-08T06:01:00Z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75E21980B88A491B9CE19F99D161CD7B</vt:lpwstr>
  </property>
</Properties>
</file>