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4D" w:rsidRPr="007E6630" w:rsidRDefault="00EC1F4D">
      <w:pPr>
        <w:ind w:firstLine="480"/>
        <w:rPr>
          <w:rFonts w:ascii="Times New Roman" w:hAnsi="Times New Roman" w:cs="Times New Roman"/>
        </w:rPr>
      </w:pPr>
    </w:p>
    <w:p w:rsidR="00EC1F4D" w:rsidRPr="007E6630" w:rsidRDefault="00EC1F4D">
      <w:pPr>
        <w:ind w:firstLineChars="83" w:firstLine="199"/>
        <w:rPr>
          <w:rFonts w:ascii="Times New Roman" w:hAnsi="Times New Roman" w:cs="Times New Roman"/>
        </w:rPr>
      </w:pPr>
    </w:p>
    <w:p w:rsidR="00EC1F4D" w:rsidRPr="007E6630" w:rsidRDefault="00EC1F4D">
      <w:pPr>
        <w:ind w:firstLine="480"/>
        <w:rPr>
          <w:rFonts w:ascii="Times New Roman" w:hAnsi="Times New Roman" w:cs="Times New Roman"/>
        </w:rPr>
      </w:pPr>
    </w:p>
    <w:p w:rsidR="00EC1F4D" w:rsidRPr="007E6630" w:rsidRDefault="00EC1F4D">
      <w:pPr>
        <w:ind w:firstLineChars="0" w:firstLine="0"/>
        <w:rPr>
          <w:rFonts w:ascii="Times New Roman" w:hAnsi="Times New Roman" w:cs="Times New Roman"/>
        </w:rPr>
      </w:pPr>
    </w:p>
    <w:p w:rsidR="00EC1F4D" w:rsidRPr="007E6630" w:rsidRDefault="00EF7E1F">
      <w:pPr>
        <w:ind w:firstLineChars="0" w:firstLine="0"/>
        <w:jc w:val="center"/>
        <w:rPr>
          <w:rFonts w:ascii="Times New Roman" w:hAnsi="Times New Roman" w:cs="Times New Roman"/>
          <w:sz w:val="36"/>
          <w:szCs w:val="36"/>
        </w:rPr>
      </w:pPr>
      <w:r w:rsidRPr="007E6630">
        <w:rPr>
          <w:rFonts w:ascii="Times New Roman" w:hAnsi="Times New Roman" w:cs="Times New Roman" w:hint="eastAsia"/>
          <w:sz w:val="36"/>
          <w:szCs w:val="36"/>
        </w:rPr>
        <w:t>《</w:t>
      </w:r>
      <w:r w:rsidR="00F83B61" w:rsidRPr="00F83B61">
        <w:rPr>
          <w:rFonts w:ascii="Times New Roman" w:hAnsi="Times New Roman" w:cs="Times New Roman" w:hint="eastAsia"/>
          <w:sz w:val="36"/>
          <w:szCs w:val="36"/>
        </w:rPr>
        <w:t>取水定额</w:t>
      </w:r>
      <w:r w:rsidR="00F83B61" w:rsidRPr="00F83B61">
        <w:rPr>
          <w:rFonts w:ascii="Times New Roman" w:hAnsi="Times New Roman" w:cs="Times New Roman" w:hint="eastAsia"/>
          <w:sz w:val="36"/>
          <w:szCs w:val="36"/>
        </w:rPr>
        <w:t xml:space="preserve"> </w:t>
      </w:r>
      <w:r w:rsidR="00F83B61" w:rsidRPr="00F83B61">
        <w:rPr>
          <w:rFonts w:ascii="Times New Roman" w:hAnsi="Times New Roman" w:cs="Times New Roman" w:hint="eastAsia"/>
          <w:sz w:val="36"/>
          <w:szCs w:val="36"/>
        </w:rPr>
        <w:t>第</w:t>
      </w:r>
      <w:r w:rsidR="00F83B61" w:rsidRPr="00F83B61">
        <w:rPr>
          <w:rFonts w:ascii="Times New Roman" w:hAnsi="Times New Roman" w:cs="Times New Roman" w:hint="eastAsia"/>
          <w:sz w:val="36"/>
          <w:szCs w:val="36"/>
        </w:rPr>
        <w:t>18</w:t>
      </w:r>
      <w:r w:rsidR="00F83B61" w:rsidRPr="00F83B61">
        <w:rPr>
          <w:rFonts w:ascii="Times New Roman" w:hAnsi="Times New Roman" w:cs="Times New Roman" w:hint="eastAsia"/>
          <w:sz w:val="36"/>
          <w:szCs w:val="36"/>
        </w:rPr>
        <w:t>部分：铜冶炼生产</w:t>
      </w:r>
      <w:r w:rsidRPr="007E6630">
        <w:rPr>
          <w:rFonts w:ascii="Times New Roman" w:hAnsi="Times New Roman" w:cs="Times New Roman" w:hint="eastAsia"/>
          <w:sz w:val="36"/>
          <w:szCs w:val="36"/>
        </w:rPr>
        <w:t>》</w:t>
      </w:r>
    </w:p>
    <w:p w:rsidR="00EC1F4D" w:rsidRPr="007E6630" w:rsidRDefault="00EE6191">
      <w:pPr>
        <w:ind w:firstLineChars="0" w:firstLine="0"/>
        <w:jc w:val="center"/>
        <w:rPr>
          <w:rFonts w:ascii="Times New Roman" w:hAnsi="Times New Roman" w:cs="Times New Roman"/>
          <w:sz w:val="36"/>
          <w:szCs w:val="36"/>
        </w:rPr>
      </w:pPr>
      <w:r w:rsidRPr="007E6630">
        <w:rPr>
          <w:rFonts w:ascii="Times New Roman" w:hAnsi="Times New Roman" w:cs="Times New Roman" w:hint="eastAsia"/>
          <w:sz w:val="32"/>
          <w:szCs w:val="32"/>
        </w:rPr>
        <w:t>（</w:t>
      </w:r>
      <w:r w:rsidR="00F83B61">
        <w:rPr>
          <w:rFonts w:ascii="Times New Roman" w:hAnsi="Times New Roman" w:cs="Times New Roman" w:hint="eastAsia"/>
          <w:sz w:val="32"/>
          <w:szCs w:val="32"/>
        </w:rPr>
        <w:t>讨论</w:t>
      </w:r>
      <w:r w:rsidR="00F56B26" w:rsidRPr="007E6630">
        <w:rPr>
          <w:rFonts w:ascii="Times New Roman" w:hAnsi="Times New Roman" w:cs="Times New Roman" w:hint="eastAsia"/>
          <w:sz w:val="32"/>
          <w:szCs w:val="32"/>
        </w:rPr>
        <w:t>稿）</w:t>
      </w:r>
    </w:p>
    <w:p w:rsidR="00EC1F4D" w:rsidRPr="007E6630" w:rsidRDefault="00F56B26">
      <w:pPr>
        <w:ind w:firstLineChars="0" w:firstLine="0"/>
        <w:jc w:val="center"/>
        <w:rPr>
          <w:rFonts w:ascii="Times New Roman" w:hAnsi="Times New Roman" w:cs="Times New Roman"/>
          <w:sz w:val="36"/>
        </w:rPr>
      </w:pPr>
      <w:r w:rsidRPr="007E6630">
        <w:rPr>
          <w:rFonts w:ascii="Times New Roman" w:hAnsi="Times New Roman" w:cs="Times New Roman"/>
          <w:sz w:val="36"/>
        </w:rPr>
        <w:t>编制说明</w:t>
      </w:r>
    </w:p>
    <w:p w:rsidR="00EC1F4D" w:rsidRPr="007E6630" w:rsidRDefault="00EC1F4D">
      <w:pPr>
        <w:ind w:firstLineChars="0" w:firstLine="0"/>
        <w:jc w:val="center"/>
        <w:rPr>
          <w:rFonts w:ascii="Times New Roman" w:hAnsi="Times New Roman" w:cs="Times New Roman"/>
          <w:sz w:val="36"/>
        </w:rPr>
      </w:pPr>
    </w:p>
    <w:p w:rsidR="00EC1F4D" w:rsidRPr="007E6630" w:rsidRDefault="00EC1F4D">
      <w:pPr>
        <w:ind w:firstLineChars="0" w:firstLine="0"/>
        <w:jc w:val="center"/>
        <w:rPr>
          <w:rFonts w:ascii="Times New Roman" w:hAnsi="Times New Roman" w:cs="Times New Roman"/>
          <w:sz w:val="36"/>
        </w:rPr>
      </w:pPr>
    </w:p>
    <w:p w:rsidR="00EC1F4D" w:rsidRPr="007E6630" w:rsidRDefault="00EC1F4D">
      <w:pPr>
        <w:ind w:firstLineChars="0" w:firstLine="0"/>
        <w:jc w:val="center"/>
        <w:rPr>
          <w:rFonts w:ascii="Times New Roman" w:hAnsi="Times New Roman" w:cs="Times New Roman"/>
          <w:sz w:val="36"/>
        </w:rPr>
      </w:pPr>
    </w:p>
    <w:p w:rsidR="00EC1F4D" w:rsidRPr="007E6630" w:rsidRDefault="00EC1F4D">
      <w:pPr>
        <w:ind w:firstLineChars="0" w:firstLine="0"/>
        <w:jc w:val="center"/>
        <w:rPr>
          <w:rFonts w:ascii="Times New Roman" w:hAnsi="Times New Roman" w:cs="Times New Roman"/>
          <w:sz w:val="36"/>
        </w:rPr>
      </w:pPr>
    </w:p>
    <w:p w:rsidR="00EC1F4D" w:rsidRPr="007E6630" w:rsidRDefault="00EC1F4D">
      <w:pPr>
        <w:ind w:firstLineChars="0" w:firstLine="0"/>
        <w:jc w:val="center"/>
        <w:rPr>
          <w:rFonts w:ascii="Times New Roman" w:hAnsi="Times New Roman" w:cs="Times New Roman"/>
          <w:sz w:val="36"/>
        </w:rPr>
      </w:pPr>
    </w:p>
    <w:p w:rsidR="00EC1F4D" w:rsidRPr="007E6630" w:rsidRDefault="00EC1F4D">
      <w:pPr>
        <w:ind w:firstLineChars="0" w:firstLine="0"/>
        <w:jc w:val="center"/>
        <w:rPr>
          <w:rFonts w:ascii="Times New Roman" w:hAnsi="Times New Roman" w:cs="Times New Roman"/>
          <w:sz w:val="36"/>
          <w:szCs w:val="36"/>
        </w:rPr>
      </w:pPr>
    </w:p>
    <w:p w:rsidR="00906A8D" w:rsidRPr="007E6630" w:rsidRDefault="00F56B26">
      <w:pPr>
        <w:ind w:firstLineChars="66" w:firstLine="198"/>
        <w:jc w:val="center"/>
        <w:rPr>
          <w:rFonts w:ascii="Times New Roman" w:hAnsi="Times New Roman" w:cs="Times New Roman"/>
          <w:sz w:val="30"/>
          <w:szCs w:val="30"/>
        </w:rPr>
      </w:pPr>
      <w:r w:rsidRPr="007E6630">
        <w:rPr>
          <w:rFonts w:ascii="Times New Roman" w:hAnsi="Times New Roman" w:cs="Times New Roman" w:hint="eastAsia"/>
          <w:sz w:val="30"/>
          <w:szCs w:val="30"/>
        </w:rPr>
        <w:t>《</w:t>
      </w:r>
      <w:r w:rsidR="00F83B61" w:rsidRPr="00F83B61">
        <w:rPr>
          <w:rFonts w:ascii="Times New Roman" w:hAnsi="Times New Roman" w:cs="Times New Roman" w:hint="eastAsia"/>
          <w:sz w:val="30"/>
          <w:szCs w:val="30"/>
        </w:rPr>
        <w:t>取水定额</w:t>
      </w:r>
      <w:r w:rsidR="00F83B61" w:rsidRPr="00F83B61">
        <w:rPr>
          <w:rFonts w:ascii="Times New Roman" w:hAnsi="Times New Roman" w:cs="Times New Roman" w:hint="eastAsia"/>
          <w:sz w:val="30"/>
          <w:szCs w:val="30"/>
        </w:rPr>
        <w:t xml:space="preserve"> </w:t>
      </w:r>
      <w:r w:rsidR="00F83B61" w:rsidRPr="00F83B61">
        <w:rPr>
          <w:rFonts w:ascii="Times New Roman" w:hAnsi="Times New Roman" w:cs="Times New Roman" w:hint="eastAsia"/>
          <w:sz w:val="30"/>
          <w:szCs w:val="30"/>
        </w:rPr>
        <w:t>第</w:t>
      </w:r>
      <w:r w:rsidR="00F83B61" w:rsidRPr="00F83B61">
        <w:rPr>
          <w:rFonts w:ascii="Times New Roman" w:hAnsi="Times New Roman" w:cs="Times New Roman" w:hint="eastAsia"/>
          <w:sz w:val="30"/>
          <w:szCs w:val="30"/>
        </w:rPr>
        <w:t>18</w:t>
      </w:r>
      <w:r w:rsidR="00F83B61" w:rsidRPr="00F83B61">
        <w:rPr>
          <w:rFonts w:ascii="Times New Roman" w:hAnsi="Times New Roman" w:cs="Times New Roman" w:hint="eastAsia"/>
          <w:sz w:val="30"/>
          <w:szCs w:val="30"/>
        </w:rPr>
        <w:t>部分：铜冶炼生产</w:t>
      </w:r>
      <w:r w:rsidRPr="007E6630">
        <w:rPr>
          <w:rFonts w:ascii="Times New Roman" w:hAnsi="Times New Roman" w:cs="Times New Roman" w:hint="eastAsia"/>
          <w:sz w:val="30"/>
          <w:szCs w:val="30"/>
        </w:rPr>
        <w:t>》</w:t>
      </w:r>
    </w:p>
    <w:p w:rsidR="00EC1F4D" w:rsidRPr="007E6630" w:rsidRDefault="00F56B26">
      <w:pPr>
        <w:ind w:firstLineChars="66" w:firstLine="198"/>
        <w:jc w:val="center"/>
        <w:rPr>
          <w:rFonts w:ascii="Times New Roman" w:hAnsi="Times New Roman" w:cs="Times New Roman"/>
          <w:sz w:val="30"/>
          <w:szCs w:val="30"/>
        </w:rPr>
      </w:pPr>
      <w:r w:rsidRPr="007E6630">
        <w:rPr>
          <w:rFonts w:ascii="Times New Roman" w:hAnsi="Times New Roman" w:cs="Times New Roman" w:hint="eastAsia"/>
          <w:sz w:val="30"/>
          <w:szCs w:val="30"/>
        </w:rPr>
        <w:t>编制组</w:t>
      </w:r>
    </w:p>
    <w:p w:rsidR="00EC1F4D" w:rsidRPr="007E6630" w:rsidRDefault="00F56B26">
      <w:pPr>
        <w:ind w:firstLine="600"/>
        <w:jc w:val="center"/>
        <w:rPr>
          <w:rFonts w:ascii="Times New Roman" w:hAnsi="Times New Roman" w:cs="Times New Roman"/>
          <w:sz w:val="30"/>
          <w:szCs w:val="30"/>
        </w:rPr>
      </w:pPr>
      <w:r w:rsidRPr="007E6630">
        <w:rPr>
          <w:rFonts w:ascii="Times New Roman" w:hAnsi="Times New Roman" w:cs="Times New Roman" w:hint="eastAsia"/>
          <w:sz w:val="30"/>
          <w:szCs w:val="30"/>
        </w:rPr>
        <w:t>202</w:t>
      </w:r>
      <w:r w:rsidR="00F83B61">
        <w:rPr>
          <w:rFonts w:ascii="Times New Roman" w:hAnsi="Times New Roman" w:cs="Times New Roman"/>
          <w:sz w:val="30"/>
          <w:szCs w:val="30"/>
        </w:rPr>
        <w:t>4</w:t>
      </w:r>
      <w:r w:rsidRPr="007E6630">
        <w:rPr>
          <w:rFonts w:ascii="Times New Roman" w:hAnsi="Times New Roman" w:cs="Times New Roman" w:hint="eastAsia"/>
          <w:sz w:val="30"/>
          <w:szCs w:val="30"/>
        </w:rPr>
        <w:t>年</w:t>
      </w:r>
      <w:r w:rsidR="00F83B61">
        <w:rPr>
          <w:rFonts w:ascii="Times New Roman" w:hAnsi="Times New Roman" w:cs="Times New Roman"/>
          <w:sz w:val="30"/>
          <w:szCs w:val="30"/>
        </w:rPr>
        <w:t>8</w:t>
      </w:r>
      <w:r w:rsidRPr="007E6630">
        <w:rPr>
          <w:rFonts w:ascii="Times New Roman" w:hAnsi="Times New Roman" w:cs="Times New Roman" w:hint="eastAsia"/>
          <w:sz w:val="30"/>
          <w:szCs w:val="30"/>
        </w:rPr>
        <w:t>月</w:t>
      </w:r>
    </w:p>
    <w:p w:rsidR="00EC1F4D" w:rsidRPr="007E6630" w:rsidRDefault="00EC1F4D">
      <w:pPr>
        <w:ind w:firstLine="720"/>
        <w:rPr>
          <w:rFonts w:ascii="Times New Roman" w:hAnsi="Times New Roman" w:cs="Times New Roman"/>
          <w:sz w:val="36"/>
        </w:rPr>
      </w:pPr>
    </w:p>
    <w:p w:rsidR="00EC1F4D" w:rsidRPr="007E6630" w:rsidRDefault="00EC1F4D">
      <w:pPr>
        <w:ind w:firstLine="720"/>
        <w:rPr>
          <w:rFonts w:ascii="Times New Roman" w:hAnsi="Times New Roman" w:cs="Times New Roman"/>
          <w:sz w:val="36"/>
        </w:rPr>
      </w:pPr>
    </w:p>
    <w:p w:rsidR="00EC1F4D" w:rsidRPr="007E6630" w:rsidRDefault="00EC1F4D">
      <w:pPr>
        <w:tabs>
          <w:tab w:val="left" w:pos="885"/>
        </w:tabs>
        <w:ind w:firstLine="720"/>
        <w:jc w:val="center"/>
        <w:rPr>
          <w:rFonts w:ascii="Times New Roman" w:hAnsi="Times New Roman" w:cs="Times New Roman"/>
          <w:sz w:val="36"/>
        </w:rPr>
      </w:pPr>
    </w:p>
    <w:p w:rsidR="00F83B61" w:rsidRDefault="00F56B26">
      <w:pPr>
        <w:pStyle w:val="1"/>
        <w:rPr>
          <w:rFonts w:ascii="Times New Roman" w:hAnsi="Times New Roman" w:cs="Times New Roman"/>
        </w:rPr>
      </w:pPr>
      <w:r w:rsidRPr="007E6630">
        <w:rPr>
          <w:rFonts w:ascii="Times New Roman" w:hAnsi="Times New Roman" w:cs="Times New Roman"/>
        </w:rPr>
        <w:lastRenderedPageBreak/>
        <w:t>《</w:t>
      </w:r>
      <w:r w:rsidR="00F83B61" w:rsidRPr="00F83B61">
        <w:rPr>
          <w:rFonts w:ascii="Times New Roman" w:hAnsi="Times New Roman" w:cs="Times New Roman" w:hint="eastAsia"/>
        </w:rPr>
        <w:t>取水定额</w:t>
      </w:r>
      <w:r w:rsidR="00F83B61" w:rsidRPr="00F83B61">
        <w:rPr>
          <w:rFonts w:ascii="Times New Roman" w:hAnsi="Times New Roman" w:cs="Times New Roman" w:hint="eastAsia"/>
        </w:rPr>
        <w:t xml:space="preserve"> </w:t>
      </w:r>
      <w:r w:rsidR="00F83B61" w:rsidRPr="00F83B61">
        <w:rPr>
          <w:rFonts w:ascii="Times New Roman" w:hAnsi="Times New Roman" w:cs="Times New Roman" w:hint="eastAsia"/>
        </w:rPr>
        <w:t>第</w:t>
      </w:r>
      <w:r w:rsidR="00F83B61" w:rsidRPr="00F83B61">
        <w:rPr>
          <w:rFonts w:ascii="Times New Roman" w:hAnsi="Times New Roman" w:cs="Times New Roman" w:hint="eastAsia"/>
        </w:rPr>
        <w:t>18</w:t>
      </w:r>
      <w:r w:rsidR="00F83B61" w:rsidRPr="00F83B61">
        <w:rPr>
          <w:rFonts w:ascii="Times New Roman" w:hAnsi="Times New Roman" w:cs="Times New Roman" w:hint="eastAsia"/>
        </w:rPr>
        <w:t>部分：铜冶炼生产</w:t>
      </w:r>
      <w:r w:rsidRPr="007E6630">
        <w:rPr>
          <w:rFonts w:ascii="Times New Roman" w:hAnsi="Times New Roman" w:cs="Times New Roman"/>
        </w:rPr>
        <w:t>》</w:t>
      </w:r>
      <w:r w:rsidR="00EF7E1F" w:rsidRPr="007E6630">
        <w:rPr>
          <w:rFonts w:ascii="Times New Roman" w:hAnsi="Times New Roman" w:cs="Times New Roman" w:hint="eastAsia"/>
        </w:rPr>
        <w:t>（</w:t>
      </w:r>
      <w:r w:rsidR="00F83B61">
        <w:rPr>
          <w:rFonts w:ascii="Times New Roman" w:hAnsi="Times New Roman" w:cs="Times New Roman" w:hint="eastAsia"/>
        </w:rPr>
        <w:t>讨论</w:t>
      </w:r>
      <w:r w:rsidR="00EF7E1F" w:rsidRPr="007E6630">
        <w:rPr>
          <w:rFonts w:ascii="Times New Roman" w:hAnsi="Times New Roman" w:cs="Times New Roman" w:hint="eastAsia"/>
        </w:rPr>
        <w:t>稿）</w:t>
      </w:r>
      <w:r w:rsidR="00906A8D" w:rsidRPr="007E6630">
        <w:rPr>
          <w:rFonts w:ascii="Times New Roman" w:hAnsi="Times New Roman" w:cs="Times New Roman" w:hint="eastAsia"/>
        </w:rPr>
        <w:t xml:space="preserve"> </w:t>
      </w:r>
      <w:r w:rsidR="00906A8D" w:rsidRPr="007E6630">
        <w:rPr>
          <w:rFonts w:ascii="Times New Roman" w:hAnsi="Times New Roman" w:cs="Times New Roman"/>
        </w:rPr>
        <w:t xml:space="preserve">    </w:t>
      </w:r>
    </w:p>
    <w:p w:rsidR="00EC1F4D" w:rsidRPr="007E6630" w:rsidRDefault="00F56B26" w:rsidP="00F83B61">
      <w:pPr>
        <w:pStyle w:val="1"/>
      </w:pPr>
      <w:r w:rsidRPr="007E6630">
        <w:t>编制说明</w:t>
      </w:r>
    </w:p>
    <w:p w:rsidR="00EC1F4D" w:rsidRPr="007E6630" w:rsidRDefault="00F56B26">
      <w:pPr>
        <w:pStyle w:val="2"/>
        <w:numPr>
          <w:ilvl w:val="0"/>
          <w:numId w:val="3"/>
        </w:numPr>
        <w:ind w:firstLineChars="0"/>
        <w:rPr>
          <w:rFonts w:ascii="Times New Roman" w:hAnsi="Times New Roman" w:cs="Times New Roman"/>
        </w:rPr>
      </w:pPr>
      <w:r w:rsidRPr="007E6630">
        <w:rPr>
          <w:rFonts w:ascii="Times New Roman" w:hAnsi="Times New Roman" w:cs="Times New Roman"/>
        </w:rPr>
        <w:t>工作简况</w:t>
      </w:r>
    </w:p>
    <w:p w:rsidR="00EC1F4D" w:rsidRPr="007E6630" w:rsidRDefault="00EB1464">
      <w:pPr>
        <w:pStyle w:val="3"/>
        <w:numPr>
          <w:ilvl w:val="1"/>
          <w:numId w:val="3"/>
        </w:numPr>
        <w:ind w:firstLineChars="0"/>
        <w:rPr>
          <w:rFonts w:ascii="Times New Roman" w:hAnsi="Times New Roman" w:cs="Times New Roman"/>
        </w:rPr>
      </w:pPr>
      <w:r w:rsidRPr="007E6630">
        <w:rPr>
          <w:rFonts w:ascii="Times New Roman" w:hAnsi="Times New Roman" w:cs="Times New Roman" w:hint="eastAsia"/>
        </w:rPr>
        <w:t>任务来源</w:t>
      </w:r>
    </w:p>
    <w:p w:rsidR="006C21ED" w:rsidRPr="007E6630" w:rsidRDefault="00F83B61">
      <w:pPr>
        <w:pStyle w:val="ad"/>
        <w:spacing w:line="460" w:lineRule="exact"/>
        <w:ind w:firstLine="480"/>
        <w:rPr>
          <w:rFonts w:ascii="Times New Roman" w:hAnsi="Times New Roman" w:cs="Times New Roman"/>
          <w:sz w:val="24"/>
          <w:szCs w:val="24"/>
        </w:rPr>
      </w:pPr>
      <w:bookmarkStart w:id="0" w:name="OLE_LINK30"/>
      <w:bookmarkStart w:id="1" w:name="OLE_LINK20"/>
      <w:bookmarkStart w:id="2" w:name="OLE_LINK21"/>
      <w:r>
        <w:rPr>
          <w:rFonts w:ascii="Times New Roman" w:hAnsi="Times New Roman" w:cs="Times New Roman" w:hint="eastAsia"/>
          <w:sz w:val="24"/>
          <w:szCs w:val="24"/>
        </w:rPr>
        <w:t>X</w:t>
      </w:r>
      <w:r>
        <w:rPr>
          <w:rFonts w:ascii="Times New Roman" w:hAnsi="Times New Roman" w:cs="Times New Roman"/>
          <w:sz w:val="24"/>
          <w:szCs w:val="24"/>
        </w:rPr>
        <w:t>XXXX</w:t>
      </w:r>
      <w:r w:rsidR="006C21ED" w:rsidRPr="007E6630">
        <w:rPr>
          <w:rFonts w:ascii="Times New Roman" w:hAnsi="Times New Roman" w:cs="Times New Roman" w:hint="eastAsia"/>
          <w:sz w:val="24"/>
          <w:szCs w:val="24"/>
        </w:rPr>
        <w:t>，</w:t>
      </w:r>
      <w:proofErr w:type="gramStart"/>
      <w:r w:rsidR="006C21ED" w:rsidRPr="007E6630">
        <w:rPr>
          <w:rFonts w:ascii="Times New Roman" w:hAnsi="Times New Roman" w:cs="Times New Roman" w:hint="eastAsia"/>
          <w:sz w:val="24"/>
          <w:szCs w:val="24"/>
        </w:rPr>
        <w:t>阳谷祥光铜业</w:t>
      </w:r>
      <w:proofErr w:type="gramEnd"/>
      <w:r w:rsidR="006C21ED" w:rsidRPr="007E6630">
        <w:rPr>
          <w:rFonts w:ascii="Times New Roman" w:hAnsi="Times New Roman" w:cs="Times New Roman" w:hint="eastAsia"/>
          <w:sz w:val="24"/>
          <w:szCs w:val="24"/>
        </w:rPr>
        <w:t>有限公司（下文简称“</w:t>
      </w:r>
      <w:proofErr w:type="gramStart"/>
      <w:r w:rsidR="006C21ED" w:rsidRPr="007E6630">
        <w:rPr>
          <w:rFonts w:ascii="Times New Roman" w:hAnsi="Times New Roman" w:cs="Times New Roman" w:hint="eastAsia"/>
          <w:sz w:val="24"/>
          <w:szCs w:val="24"/>
        </w:rPr>
        <w:t>祥光铜</w:t>
      </w:r>
      <w:proofErr w:type="gramEnd"/>
      <w:r w:rsidR="006C21ED" w:rsidRPr="007E6630">
        <w:rPr>
          <w:rFonts w:ascii="Times New Roman" w:hAnsi="Times New Roman" w:cs="Times New Roman" w:hint="eastAsia"/>
          <w:sz w:val="24"/>
          <w:szCs w:val="24"/>
        </w:rPr>
        <w:t>业”）负责</w:t>
      </w:r>
      <w:r>
        <w:rPr>
          <w:rFonts w:ascii="Times New Roman" w:hAnsi="Times New Roman" w:cs="Times New Roman" w:hint="eastAsia"/>
          <w:sz w:val="24"/>
          <w:szCs w:val="24"/>
        </w:rPr>
        <w:t>国家</w:t>
      </w:r>
      <w:r w:rsidR="006C21ED" w:rsidRPr="007E6630">
        <w:rPr>
          <w:rFonts w:ascii="Times New Roman" w:hAnsi="Times New Roman" w:cs="Times New Roman" w:hint="eastAsia"/>
          <w:sz w:val="24"/>
          <w:szCs w:val="24"/>
        </w:rPr>
        <w:t>标准《</w:t>
      </w:r>
      <w:r w:rsidRPr="00F83B61">
        <w:rPr>
          <w:rFonts w:ascii="Times New Roman" w:hAnsi="Times New Roman" w:cs="Times New Roman" w:hint="eastAsia"/>
          <w:sz w:val="24"/>
          <w:szCs w:val="24"/>
        </w:rPr>
        <w:t>取水定额</w:t>
      </w:r>
      <w:r w:rsidRPr="00F83B61">
        <w:rPr>
          <w:rFonts w:ascii="Times New Roman" w:hAnsi="Times New Roman" w:cs="Times New Roman" w:hint="eastAsia"/>
          <w:sz w:val="24"/>
          <w:szCs w:val="24"/>
        </w:rPr>
        <w:t xml:space="preserve"> </w:t>
      </w:r>
      <w:r w:rsidRPr="00F83B61">
        <w:rPr>
          <w:rFonts w:ascii="Times New Roman" w:hAnsi="Times New Roman" w:cs="Times New Roman" w:hint="eastAsia"/>
          <w:sz w:val="24"/>
          <w:szCs w:val="24"/>
        </w:rPr>
        <w:t>第</w:t>
      </w:r>
      <w:r w:rsidRPr="00F83B61">
        <w:rPr>
          <w:rFonts w:ascii="Times New Roman" w:hAnsi="Times New Roman" w:cs="Times New Roman" w:hint="eastAsia"/>
          <w:sz w:val="24"/>
          <w:szCs w:val="24"/>
        </w:rPr>
        <w:t>18</w:t>
      </w:r>
      <w:r w:rsidRPr="00F83B61">
        <w:rPr>
          <w:rFonts w:ascii="Times New Roman" w:hAnsi="Times New Roman" w:cs="Times New Roman" w:hint="eastAsia"/>
          <w:sz w:val="24"/>
          <w:szCs w:val="24"/>
        </w:rPr>
        <w:t>部分：铜冶炼生产</w:t>
      </w:r>
      <w:r w:rsidR="006C21ED" w:rsidRPr="007E6630">
        <w:rPr>
          <w:rFonts w:ascii="Times New Roman" w:hAnsi="Times New Roman" w:cs="Times New Roman" w:hint="eastAsia"/>
          <w:sz w:val="24"/>
          <w:szCs w:val="24"/>
        </w:rPr>
        <w:t>》的编制任务，</w:t>
      </w:r>
      <w:r w:rsidR="000171F1" w:rsidRPr="007E6630">
        <w:rPr>
          <w:rFonts w:ascii="Times New Roman" w:hAnsi="Times New Roman" w:cs="Times New Roman" w:hint="eastAsia"/>
          <w:sz w:val="24"/>
          <w:szCs w:val="24"/>
        </w:rPr>
        <w:t>有色金属技术经济研究院有</w:t>
      </w:r>
      <w:r w:rsidR="00B905B4" w:rsidRPr="007E6630">
        <w:rPr>
          <w:rFonts w:ascii="Times New Roman" w:hAnsi="Times New Roman" w:cs="Times New Roman" w:hint="eastAsia"/>
          <w:sz w:val="24"/>
          <w:szCs w:val="24"/>
        </w:rPr>
        <w:t>限责任公司、</w:t>
      </w:r>
      <w:r>
        <w:rPr>
          <w:rFonts w:ascii="Times New Roman" w:hAnsi="Times New Roman" w:cs="Times New Roman" w:hint="eastAsia"/>
          <w:sz w:val="24"/>
          <w:szCs w:val="24"/>
        </w:rPr>
        <w:t>X</w:t>
      </w:r>
      <w:r>
        <w:rPr>
          <w:rFonts w:ascii="Times New Roman" w:hAnsi="Times New Roman" w:cs="Times New Roman"/>
          <w:sz w:val="24"/>
          <w:szCs w:val="24"/>
        </w:rPr>
        <w:t>XX</w:t>
      </w:r>
      <w:r w:rsidR="006C21ED" w:rsidRPr="007E6630">
        <w:rPr>
          <w:rFonts w:ascii="Times New Roman" w:hAnsi="Times New Roman" w:cs="Times New Roman" w:hint="eastAsia"/>
          <w:sz w:val="24"/>
          <w:szCs w:val="24"/>
        </w:rPr>
        <w:t>等</w:t>
      </w:r>
      <w:r>
        <w:rPr>
          <w:rFonts w:ascii="Times New Roman" w:hAnsi="Times New Roman" w:cs="Times New Roman" w:hint="eastAsia"/>
          <w:sz w:val="24"/>
          <w:szCs w:val="24"/>
        </w:rPr>
        <w:t>XX</w:t>
      </w:r>
      <w:r w:rsidR="006C21ED" w:rsidRPr="007E6630">
        <w:rPr>
          <w:rFonts w:ascii="Times New Roman" w:hAnsi="Times New Roman" w:cs="Times New Roman" w:hint="eastAsia"/>
          <w:sz w:val="24"/>
          <w:szCs w:val="24"/>
        </w:rPr>
        <w:t>家单位共同制定。标准性质为推荐性</w:t>
      </w:r>
      <w:r>
        <w:rPr>
          <w:rFonts w:ascii="Times New Roman" w:hAnsi="Times New Roman" w:cs="Times New Roman" w:hint="eastAsia"/>
          <w:sz w:val="24"/>
          <w:szCs w:val="24"/>
        </w:rPr>
        <w:t>国家</w:t>
      </w:r>
      <w:r w:rsidR="006C21ED" w:rsidRPr="007E6630">
        <w:rPr>
          <w:rFonts w:ascii="Times New Roman" w:hAnsi="Times New Roman" w:cs="Times New Roman" w:hint="eastAsia"/>
          <w:sz w:val="24"/>
          <w:szCs w:val="24"/>
        </w:rPr>
        <w:t>标准，标准计划号为</w:t>
      </w:r>
      <w:r>
        <w:rPr>
          <w:rFonts w:ascii="Times New Roman" w:hAnsi="Times New Roman" w:cs="Times New Roman"/>
          <w:sz w:val="24"/>
          <w:szCs w:val="24"/>
        </w:rPr>
        <w:t>XXXX</w:t>
      </w:r>
      <w:r w:rsidR="006C21ED" w:rsidRPr="007E6630">
        <w:rPr>
          <w:rFonts w:ascii="Times New Roman" w:hAnsi="Times New Roman" w:cs="Times New Roman" w:hint="eastAsia"/>
          <w:sz w:val="24"/>
          <w:szCs w:val="24"/>
        </w:rPr>
        <w:t>，项目起止时间为</w:t>
      </w:r>
      <w:r>
        <w:rPr>
          <w:rFonts w:ascii="Times New Roman" w:hAnsi="Times New Roman" w:cs="Times New Roman"/>
          <w:sz w:val="24"/>
          <w:szCs w:val="24"/>
        </w:rPr>
        <w:t>XXX</w:t>
      </w:r>
      <w:r w:rsidR="006C21ED" w:rsidRPr="007E6630">
        <w:rPr>
          <w:rFonts w:ascii="Times New Roman" w:hAnsi="Times New Roman" w:cs="Times New Roman" w:hint="eastAsia"/>
          <w:sz w:val="24"/>
          <w:szCs w:val="24"/>
        </w:rPr>
        <w:t>。</w:t>
      </w:r>
    </w:p>
    <w:p w:rsidR="000171F1" w:rsidRPr="007E6630" w:rsidRDefault="000171F1" w:rsidP="000171F1">
      <w:pPr>
        <w:pStyle w:val="3"/>
        <w:numPr>
          <w:ilvl w:val="1"/>
          <w:numId w:val="3"/>
        </w:numPr>
        <w:ind w:firstLineChars="0"/>
        <w:rPr>
          <w:rFonts w:ascii="Times New Roman" w:hAnsi="Times New Roman" w:cs="Times New Roman"/>
        </w:rPr>
      </w:pPr>
      <w:r w:rsidRPr="007E6630">
        <w:rPr>
          <w:rFonts w:ascii="Times New Roman" w:hAnsi="Times New Roman" w:cs="Times New Roman" w:hint="eastAsia"/>
        </w:rPr>
        <w:t>主要参加单位和工作成员及其所做工作</w:t>
      </w:r>
    </w:p>
    <w:p w:rsidR="000171F1" w:rsidRPr="007E6630" w:rsidRDefault="000171F1" w:rsidP="00E90AD1">
      <w:pPr>
        <w:spacing w:line="460" w:lineRule="exact"/>
        <w:ind w:firstLineChars="0" w:firstLine="0"/>
        <w:rPr>
          <w:rFonts w:ascii="Times New Roman" w:hAnsi="Times New Roman" w:cs="Times New Roman"/>
          <w:szCs w:val="24"/>
        </w:rPr>
      </w:pPr>
      <w:r w:rsidRPr="007E6630">
        <w:rPr>
          <w:rFonts w:ascii="Times New Roman" w:hAnsi="Times New Roman" w:cs="Times New Roman" w:hint="eastAsia"/>
          <w:szCs w:val="24"/>
        </w:rPr>
        <w:t xml:space="preserve">1.2.1 </w:t>
      </w:r>
      <w:r w:rsidRPr="007E6630">
        <w:rPr>
          <w:rFonts w:ascii="Times New Roman" w:hAnsi="Times New Roman" w:cs="Times New Roman" w:hint="eastAsia"/>
          <w:szCs w:val="24"/>
        </w:rPr>
        <w:t>主要参加单位情况</w:t>
      </w:r>
    </w:p>
    <w:p w:rsidR="000171F1" w:rsidRPr="007E6630" w:rsidRDefault="00E308A2" w:rsidP="000171F1">
      <w:pPr>
        <w:pStyle w:val="ad"/>
        <w:spacing w:line="460" w:lineRule="exact"/>
        <w:ind w:firstLine="480"/>
        <w:rPr>
          <w:rFonts w:ascii="Times New Roman" w:hAnsi="Times New Roman" w:cs="Times New Roman"/>
          <w:sz w:val="24"/>
          <w:szCs w:val="24"/>
        </w:rPr>
      </w:pPr>
      <w:proofErr w:type="gramStart"/>
      <w:r w:rsidRPr="007E6630">
        <w:rPr>
          <w:rFonts w:ascii="Times New Roman" w:hAnsi="Times New Roman" w:cs="Times New Roman" w:hint="eastAsia"/>
          <w:sz w:val="24"/>
          <w:szCs w:val="24"/>
        </w:rPr>
        <w:t>阳谷祥光铜业</w:t>
      </w:r>
      <w:proofErr w:type="gramEnd"/>
      <w:r w:rsidRPr="007E6630">
        <w:rPr>
          <w:rFonts w:ascii="Times New Roman" w:hAnsi="Times New Roman" w:cs="Times New Roman" w:hint="eastAsia"/>
          <w:sz w:val="24"/>
          <w:szCs w:val="24"/>
        </w:rPr>
        <w:t>有限公司负责起草试验方案工作，确定有</w:t>
      </w:r>
      <w:r w:rsidR="00F83B61">
        <w:rPr>
          <w:rFonts w:ascii="Times New Roman" w:hAnsi="Times New Roman" w:cs="Times New Roman" w:hint="eastAsia"/>
          <w:sz w:val="24"/>
          <w:szCs w:val="24"/>
        </w:rPr>
        <w:t>铜</w:t>
      </w:r>
      <w:r w:rsidRPr="007E6630">
        <w:rPr>
          <w:rFonts w:ascii="Times New Roman" w:hAnsi="Times New Roman" w:cs="Times New Roman" w:hint="eastAsia"/>
          <w:sz w:val="24"/>
          <w:szCs w:val="24"/>
        </w:rPr>
        <w:t>冶炼类型、</w:t>
      </w:r>
      <w:r w:rsidR="00F83B61">
        <w:rPr>
          <w:rFonts w:ascii="Times New Roman" w:hAnsi="Times New Roman" w:cs="Times New Roman" w:hint="eastAsia"/>
          <w:sz w:val="24"/>
          <w:szCs w:val="24"/>
        </w:rPr>
        <w:t>取水</w:t>
      </w:r>
      <w:r w:rsidR="00D646D0" w:rsidRPr="007E6630">
        <w:rPr>
          <w:rFonts w:ascii="Times New Roman" w:hAnsi="Times New Roman" w:cs="Times New Roman" w:hint="eastAsia"/>
          <w:sz w:val="24"/>
          <w:szCs w:val="24"/>
        </w:rPr>
        <w:t>消耗范围</w:t>
      </w:r>
      <w:r w:rsidR="000171F1" w:rsidRPr="007E6630">
        <w:rPr>
          <w:rFonts w:ascii="Times New Roman" w:hAnsi="Times New Roman" w:cs="Times New Roman" w:hint="eastAsia"/>
          <w:sz w:val="24"/>
          <w:szCs w:val="24"/>
        </w:rPr>
        <w:t>和</w:t>
      </w:r>
      <w:r w:rsidR="00F83B61">
        <w:rPr>
          <w:rFonts w:ascii="Times New Roman" w:hAnsi="Times New Roman" w:cs="Times New Roman" w:hint="eastAsia"/>
          <w:sz w:val="24"/>
          <w:szCs w:val="24"/>
        </w:rPr>
        <w:t>取水消耗</w:t>
      </w:r>
      <w:r w:rsidR="00D646D0" w:rsidRPr="007E6630">
        <w:rPr>
          <w:rFonts w:ascii="Times New Roman" w:hAnsi="Times New Roman" w:cs="Times New Roman" w:hint="eastAsia"/>
          <w:sz w:val="24"/>
          <w:szCs w:val="24"/>
        </w:rPr>
        <w:t>计算</w:t>
      </w:r>
      <w:r w:rsidR="000171F1" w:rsidRPr="007E6630">
        <w:rPr>
          <w:rFonts w:ascii="Times New Roman" w:hAnsi="Times New Roman" w:cs="Times New Roman" w:hint="eastAsia"/>
          <w:sz w:val="24"/>
          <w:szCs w:val="24"/>
        </w:rPr>
        <w:t>方法并</w:t>
      </w:r>
      <w:r w:rsidR="00D646D0" w:rsidRPr="007E6630">
        <w:rPr>
          <w:rFonts w:ascii="Times New Roman" w:hAnsi="Times New Roman" w:cs="Times New Roman" w:hint="eastAsia"/>
          <w:sz w:val="24"/>
          <w:szCs w:val="24"/>
        </w:rPr>
        <w:t>组织指标调研</w:t>
      </w:r>
      <w:r w:rsidR="000171F1" w:rsidRPr="007E6630">
        <w:rPr>
          <w:rFonts w:ascii="Times New Roman" w:hAnsi="Times New Roman" w:cs="Times New Roman" w:hint="eastAsia"/>
          <w:sz w:val="24"/>
          <w:szCs w:val="24"/>
        </w:rPr>
        <w:t>工作，制定标准调研计划和征求意见工作；</w:t>
      </w:r>
    </w:p>
    <w:p w:rsidR="000171F1" w:rsidRPr="007E6630" w:rsidRDefault="000171F1" w:rsidP="000171F1">
      <w:pPr>
        <w:pStyle w:val="ad"/>
        <w:spacing w:line="460" w:lineRule="exact"/>
        <w:ind w:firstLine="480"/>
        <w:rPr>
          <w:rFonts w:ascii="Times New Roman" w:hAnsi="Times New Roman" w:cs="Times New Roman"/>
          <w:sz w:val="24"/>
          <w:szCs w:val="24"/>
        </w:rPr>
      </w:pPr>
      <w:r w:rsidRPr="007E6630">
        <w:rPr>
          <w:rFonts w:ascii="Times New Roman" w:hAnsi="Times New Roman" w:cs="Times New Roman" w:hint="eastAsia"/>
          <w:sz w:val="24"/>
          <w:szCs w:val="24"/>
        </w:rPr>
        <w:t>有色金属技术经济研究院有限责任公司负责提供技术咨询，为标准搜集提供国内外相关标准资料，提出采标方向等；</w:t>
      </w:r>
    </w:p>
    <w:p w:rsidR="000171F1" w:rsidRPr="007E6630" w:rsidRDefault="00F83B61" w:rsidP="000171F1">
      <w:pPr>
        <w:pStyle w:val="ad"/>
        <w:spacing w:line="460" w:lineRule="exact"/>
        <w:ind w:firstLine="480"/>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XX</w:t>
      </w:r>
      <w:r w:rsidR="000171F1" w:rsidRPr="007E6630">
        <w:rPr>
          <w:rFonts w:ascii="Times New Roman" w:hAnsi="Times New Roman" w:cs="Times New Roman" w:hint="eastAsia"/>
          <w:sz w:val="24"/>
          <w:szCs w:val="24"/>
        </w:rPr>
        <w:t>负责</w:t>
      </w:r>
      <w:r w:rsidR="00D646D0" w:rsidRPr="007E6630">
        <w:rPr>
          <w:rFonts w:ascii="Times New Roman" w:hAnsi="Times New Roman" w:cs="Times New Roman" w:hint="eastAsia"/>
          <w:sz w:val="24"/>
          <w:szCs w:val="24"/>
        </w:rPr>
        <w:t>提供</w:t>
      </w:r>
      <w:r>
        <w:rPr>
          <w:rFonts w:ascii="Times New Roman" w:hAnsi="Times New Roman" w:cs="Times New Roman" w:hint="eastAsia"/>
          <w:sz w:val="24"/>
          <w:szCs w:val="24"/>
        </w:rPr>
        <w:t>铜</w:t>
      </w:r>
      <w:r w:rsidR="00D646D0" w:rsidRPr="007E6630">
        <w:rPr>
          <w:rFonts w:ascii="Times New Roman" w:hAnsi="Times New Roman" w:cs="Times New Roman" w:hint="eastAsia"/>
          <w:sz w:val="24"/>
          <w:szCs w:val="24"/>
        </w:rPr>
        <w:t>冶炼方法、</w:t>
      </w:r>
      <w:r>
        <w:rPr>
          <w:rFonts w:ascii="Times New Roman" w:hAnsi="Times New Roman" w:cs="Times New Roman" w:hint="eastAsia"/>
          <w:sz w:val="24"/>
          <w:szCs w:val="24"/>
        </w:rPr>
        <w:t>取水消耗计算方法及取水</w:t>
      </w:r>
      <w:r w:rsidR="00D646D0" w:rsidRPr="007E6630">
        <w:rPr>
          <w:rFonts w:ascii="Times New Roman" w:hAnsi="Times New Roman" w:cs="Times New Roman" w:hint="eastAsia"/>
          <w:sz w:val="24"/>
          <w:szCs w:val="24"/>
        </w:rPr>
        <w:t>消耗指标</w:t>
      </w:r>
      <w:r w:rsidR="000171F1" w:rsidRPr="007E6630">
        <w:rPr>
          <w:rFonts w:ascii="Times New Roman" w:hAnsi="Times New Roman" w:cs="Times New Roman" w:hint="eastAsia"/>
          <w:sz w:val="24"/>
          <w:szCs w:val="24"/>
        </w:rPr>
        <w:t>；</w:t>
      </w:r>
    </w:p>
    <w:p w:rsidR="000171F1" w:rsidRPr="007E6630" w:rsidRDefault="00F83B61" w:rsidP="000171F1">
      <w:pPr>
        <w:pStyle w:val="ad"/>
        <w:spacing w:line="460" w:lineRule="exact"/>
        <w:ind w:firstLine="480"/>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XX</w:t>
      </w:r>
      <w:r w:rsidR="000171F1" w:rsidRPr="007E6630">
        <w:rPr>
          <w:rFonts w:ascii="Times New Roman" w:hAnsi="Times New Roman" w:cs="Times New Roman" w:hint="eastAsia"/>
          <w:sz w:val="24"/>
          <w:szCs w:val="24"/>
        </w:rPr>
        <w:t>协助</w:t>
      </w:r>
      <w:proofErr w:type="gramStart"/>
      <w:r w:rsidR="000171F1" w:rsidRPr="007E6630">
        <w:rPr>
          <w:rFonts w:ascii="Times New Roman" w:hAnsi="Times New Roman" w:cs="Times New Roman" w:hint="eastAsia"/>
          <w:sz w:val="24"/>
          <w:szCs w:val="24"/>
        </w:rPr>
        <w:t>阳谷祥光铜业</w:t>
      </w:r>
      <w:proofErr w:type="gramEnd"/>
      <w:r w:rsidR="000171F1" w:rsidRPr="007E6630">
        <w:rPr>
          <w:rFonts w:ascii="Times New Roman" w:hAnsi="Times New Roman" w:cs="Times New Roman" w:hint="eastAsia"/>
          <w:sz w:val="24"/>
          <w:szCs w:val="24"/>
        </w:rPr>
        <w:t>有限公司进行调研和征求意见工作。</w:t>
      </w:r>
    </w:p>
    <w:p w:rsidR="00D646D0" w:rsidRPr="007E6630" w:rsidRDefault="00D646D0" w:rsidP="00D646D0">
      <w:pPr>
        <w:spacing w:line="460" w:lineRule="exact"/>
        <w:ind w:firstLineChars="0" w:firstLine="0"/>
        <w:rPr>
          <w:rFonts w:ascii="Times New Roman" w:hAnsi="Times New Roman" w:cs="Times New Roman"/>
          <w:szCs w:val="24"/>
        </w:rPr>
      </w:pPr>
      <w:r w:rsidRPr="007E6630">
        <w:rPr>
          <w:rFonts w:ascii="Times New Roman" w:hAnsi="Times New Roman" w:cs="Times New Roman"/>
          <w:szCs w:val="24"/>
        </w:rPr>
        <w:t>1.2</w:t>
      </w:r>
      <w:r w:rsidRPr="007E6630">
        <w:rPr>
          <w:rFonts w:ascii="Times New Roman" w:hAnsi="Times New Roman" w:cs="Times New Roman" w:hint="eastAsia"/>
          <w:szCs w:val="24"/>
        </w:rPr>
        <w:t>.</w:t>
      </w:r>
      <w:r w:rsidRPr="007E6630">
        <w:rPr>
          <w:rFonts w:ascii="Times New Roman" w:hAnsi="Times New Roman" w:cs="Times New Roman"/>
          <w:szCs w:val="24"/>
        </w:rPr>
        <w:t>2</w:t>
      </w:r>
      <w:r w:rsidRPr="007E6630">
        <w:rPr>
          <w:rFonts w:ascii="Times New Roman" w:hAnsi="Times New Roman" w:cs="Times New Roman" w:hint="eastAsia"/>
          <w:szCs w:val="24"/>
        </w:rPr>
        <w:t>主要工作成员所负责的工作情况</w:t>
      </w:r>
    </w:p>
    <w:p w:rsidR="00D646D0" w:rsidRPr="007E6630" w:rsidRDefault="00D646D0" w:rsidP="00D646D0">
      <w:pPr>
        <w:spacing w:line="460" w:lineRule="exact"/>
        <w:ind w:firstLineChars="0" w:firstLine="0"/>
        <w:rPr>
          <w:rFonts w:ascii="Times New Roman" w:hAnsi="Times New Roman" w:cs="Times New Roman"/>
          <w:szCs w:val="24"/>
        </w:rPr>
      </w:pPr>
      <w:r w:rsidRPr="007E6630">
        <w:rPr>
          <w:rFonts w:ascii="Times New Roman" w:hAnsi="Times New Roman" w:cs="Times New Roman" w:hint="eastAsia"/>
          <w:szCs w:val="24"/>
        </w:rPr>
        <w:t xml:space="preserve"> </w:t>
      </w:r>
      <w:r w:rsidRPr="007E6630">
        <w:rPr>
          <w:rFonts w:ascii="Times New Roman" w:hAnsi="Times New Roman" w:cs="Times New Roman"/>
          <w:szCs w:val="24"/>
        </w:rPr>
        <w:t xml:space="preserve">   </w:t>
      </w:r>
      <w:r w:rsidRPr="007E6630">
        <w:rPr>
          <w:rFonts w:ascii="Times New Roman" w:hAnsi="Times New Roman" w:cs="Times New Roman" w:hint="eastAsia"/>
          <w:szCs w:val="24"/>
        </w:rPr>
        <w:t>本标准主要起草人及工作职责见表</w:t>
      </w:r>
      <w:r w:rsidRPr="007E6630">
        <w:rPr>
          <w:rFonts w:ascii="Times New Roman" w:hAnsi="Times New Roman" w:cs="Times New Roman" w:hint="eastAsia"/>
          <w:szCs w:val="24"/>
        </w:rPr>
        <w:t>1</w:t>
      </w:r>
    </w:p>
    <w:p w:rsidR="00D646D0" w:rsidRPr="007E6630" w:rsidRDefault="00D646D0" w:rsidP="00D646D0">
      <w:pPr>
        <w:spacing w:before="0" w:after="0" w:line="460" w:lineRule="exact"/>
        <w:ind w:firstLineChars="0" w:firstLine="0"/>
        <w:jc w:val="center"/>
        <w:rPr>
          <w:rFonts w:ascii="Times New Roman" w:hAnsi="Times New Roman" w:cs="Times New Roman"/>
          <w:szCs w:val="24"/>
        </w:rPr>
      </w:pPr>
      <w:r w:rsidRPr="007E6630">
        <w:rPr>
          <w:rFonts w:ascii="Times New Roman" w:hAnsi="Times New Roman" w:cs="Times New Roman" w:hint="eastAsia"/>
          <w:szCs w:val="24"/>
        </w:rPr>
        <w:t>表</w:t>
      </w:r>
      <w:r w:rsidRPr="007E6630">
        <w:rPr>
          <w:rFonts w:ascii="Times New Roman" w:hAnsi="Times New Roman" w:cs="Times New Roman" w:hint="eastAsia"/>
          <w:szCs w:val="24"/>
        </w:rPr>
        <w:t>1</w:t>
      </w:r>
      <w:r w:rsidRPr="007E6630">
        <w:rPr>
          <w:rFonts w:ascii="Times New Roman" w:hAnsi="Times New Roman" w:cs="Times New Roman"/>
          <w:szCs w:val="24"/>
        </w:rPr>
        <w:t xml:space="preserve"> </w:t>
      </w:r>
      <w:r w:rsidRPr="007E6630">
        <w:rPr>
          <w:rFonts w:ascii="Times New Roman" w:hAnsi="Times New Roman" w:cs="Times New Roman" w:hint="eastAsia"/>
          <w:szCs w:val="24"/>
        </w:rPr>
        <w:t>主要起草人及工作职责</w:t>
      </w:r>
    </w:p>
    <w:tbl>
      <w:tblPr>
        <w:tblStyle w:val="aa"/>
        <w:tblW w:w="0" w:type="auto"/>
        <w:tblLook w:val="04A0" w:firstRow="1" w:lastRow="0" w:firstColumn="1" w:lastColumn="0" w:noHBand="0" w:noVBand="1"/>
      </w:tblPr>
      <w:tblGrid>
        <w:gridCol w:w="3652"/>
        <w:gridCol w:w="4870"/>
      </w:tblGrid>
      <w:tr w:rsidR="007E6630" w:rsidRPr="007E6630" w:rsidTr="008B3CE9">
        <w:tc>
          <w:tcPr>
            <w:tcW w:w="3652" w:type="dxa"/>
          </w:tcPr>
          <w:p w:rsidR="00D646D0" w:rsidRPr="007E6630" w:rsidRDefault="00D646D0" w:rsidP="00324634">
            <w:pPr>
              <w:pStyle w:val="ad"/>
              <w:spacing w:line="460" w:lineRule="exact"/>
              <w:ind w:firstLineChars="0" w:firstLine="0"/>
              <w:jc w:val="center"/>
              <w:rPr>
                <w:rFonts w:ascii="Times New Roman" w:hAnsi="Times New Roman" w:cs="Times New Roman"/>
                <w:sz w:val="24"/>
                <w:szCs w:val="24"/>
              </w:rPr>
            </w:pPr>
            <w:r w:rsidRPr="007E6630">
              <w:rPr>
                <w:rFonts w:ascii="Times New Roman" w:hAnsi="Times New Roman" w:cs="Times New Roman" w:hint="eastAsia"/>
                <w:sz w:val="24"/>
                <w:szCs w:val="24"/>
              </w:rPr>
              <w:t>起草人</w:t>
            </w:r>
          </w:p>
        </w:tc>
        <w:tc>
          <w:tcPr>
            <w:tcW w:w="4870" w:type="dxa"/>
          </w:tcPr>
          <w:p w:rsidR="00D646D0" w:rsidRPr="007E6630" w:rsidRDefault="00D646D0" w:rsidP="00324634">
            <w:pPr>
              <w:pStyle w:val="ad"/>
              <w:spacing w:line="460" w:lineRule="exact"/>
              <w:ind w:firstLineChars="0" w:firstLine="0"/>
              <w:jc w:val="center"/>
              <w:rPr>
                <w:rFonts w:ascii="Times New Roman" w:hAnsi="Times New Roman" w:cs="Times New Roman"/>
                <w:sz w:val="24"/>
                <w:szCs w:val="24"/>
              </w:rPr>
            </w:pPr>
            <w:r w:rsidRPr="007E6630">
              <w:rPr>
                <w:rFonts w:ascii="Times New Roman" w:hAnsi="Times New Roman" w:cs="Times New Roman" w:hint="eastAsia"/>
                <w:sz w:val="24"/>
                <w:szCs w:val="24"/>
              </w:rPr>
              <w:t>工作职责</w:t>
            </w:r>
          </w:p>
        </w:tc>
      </w:tr>
      <w:tr w:rsidR="007E6630" w:rsidRPr="007E6630" w:rsidTr="008B3CE9">
        <w:tc>
          <w:tcPr>
            <w:tcW w:w="3652" w:type="dxa"/>
          </w:tcPr>
          <w:p w:rsidR="00D646D0" w:rsidRPr="007E6630" w:rsidRDefault="00F83B61" w:rsidP="00324634">
            <w:pPr>
              <w:pStyle w:val="ad"/>
              <w:spacing w:line="460" w:lineRule="exact"/>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XX</w:t>
            </w:r>
          </w:p>
        </w:tc>
        <w:tc>
          <w:tcPr>
            <w:tcW w:w="4870" w:type="dxa"/>
          </w:tcPr>
          <w:p w:rsidR="00D646D0" w:rsidRPr="007E6630" w:rsidRDefault="00D646D0" w:rsidP="00324634">
            <w:pPr>
              <w:pStyle w:val="ad"/>
              <w:spacing w:line="460" w:lineRule="exact"/>
              <w:ind w:firstLineChars="0" w:firstLine="0"/>
              <w:jc w:val="left"/>
              <w:rPr>
                <w:rFonts w:ascii="Times New Roman" w:hAnsi="Times New Roman" w:cs="Times New Roman"/>
                <w:sz w:val="24"/>
                <w:szCs w:val="24"/>
              </w:rPr>
            </w:pPr>
            <w:r w:rsidRPr="007E6630">
              <w:rPr>
                <w:rFonts w:ascii="Times New Roman" w:hAnsi="Times New Roman" w:cs="Times New Roman" w:hint="eastAsia"/>
                <w:sz w:val="24"/>
                <w:szCs w:val="24"/>
              </w:rPr>
              <w:t>负责标准的工作指导、标准的编写、及组织协调</w:t>
            </w:r>
          </w:p>
        </w:tc>
      </w:tr>
      <w:tr w:rsidR="007E6630" w:rsidRPr="007E6630" w:rsidTr="008B3CE9">
        <w:trPr>
          <w:trHeight w:val="1209"/>
        </w:trPr>
        <w:tc>
          <w:tcPr>
            <w:tcW w:w="3652" w:type="dxa"/>
          </w:tcPr>
          <w:p w:rsidR="00D646D0" w:rsidRPr="007E6630" w:rsidRDefault="00F83B61" w:rsidP="008B3CE9">
            <w:pPr>
              <w:ind w:firstLineChars="0" w:firstLine="0"/>
              <w:jc w:val="center"/>
            </w:pPr>
            <w:r>
              <w:rPr>
                <w:rFonts w:ascii="Times New Roman" w:eastAsia="宋体" w:hAnsi="Times New Roman" w:cs="Times New Roman" w:hint="eastAsia"/>
                <w:kern w:val="0"/>
                <w:szCs w:val="21"/>
              </w:rPr>
              <w:lastRenderedPageBreak/>
              <w:t>X</w:t>
            </w:r>
            <w:r>
              <w:rPr>
                <w:rFonts w:ascii="Times New Roman" w:eastAsia="宋体" w:hAnsi="Times New Roman" w:cs="Times New Roman"/>
                <w:kern w:val="0"/>
                <w:szCs w:val="21"/>
              </w:rPr>
              <w:t>XX</w:t>
            </w:r>
          </w:p>
        </w:tc>
        <w:tc>
          <w:tcPr>
            <w:tcW w:w="4870" w:type="dxa"/>
          </w:tcPr>
          <w:p w:rsidR="00D646D0" w:rsidRPr="007E6630" w:rsidRDefault="00D646D0" w:rsidP="00D646D0">
            <w:pPr>
              <w:pStyle w:val="ad"/>
              <w:spacing w:line="460" w:lineRule="exact"/>
              <w:ind w:firstLineChars="0" w:firstLine="0"/>
              <w:jc w:val="left"/>
              <w:rPr>
                <w:rFonts w:ascii="Times New Roman" w:hAnsi="Times New Roman" w:cs="Times New Roman"/>
                <w:sz w:val="24"/>
                <w:szCs w:val="24"/>
              </w:rPr>
            </w:pPr>
            <w:r w:rsidRPr="007E6630">
              <w:rPr>
                <w:rFonts w:ascii="Times New Roman" w:hAnsi="Times New Roman" w:cs="Times New Roman" w:hint="eastAsia"/>
                <w:sz w:val="24"/>
                <w:szCs w:val="24"/>
              </w:rPr>
              <w:t>确定</w:t>
            </w:r>
            <w:r w:rsidR="00F83B61">
              <w:rPr>
                <w:rFonts w:ascii="Times New Roman" w:hAnsi="Times New Roman" w:cs="Times New Roman" w:hint="eastAsia"/>
                <w:sz w:val="24"/>
                <w:szCs w:val="24"/>
              </w:rPr>
              <w:t>铜</w:t>
            </w:r>
            <w:r w:rsidRPr="007E6630">
              <w:rPr>
                <w:rFonts w:ascii="Times New Roman" w:hAnsi="Times New Roman" w:cs="Times New Roman" w:hint="eastAsia"/>
                <w:sz w:val="24"/>
                <w:szCs w:val="24"/>
              </w:rPr>
              <w:t>冶炼工艺类型、单位产品</w:t>
            </w:r>
            <w:r w:rsidR="00F83B61">
              <w:rPr>
                <w:rFonts w:ascii="Times New Roman" w:hAnsi="Times New Roman" w:cs="Times New Roman" w:hint="eastAsia"/>
                <w:sz w:val="24"/>
                <w:szCs w:val="24"/>
              </w:rPr>
              <w:t>取水消</w:t>
            </w:r>
            <w:r w:rsidRPr="007E6630">
              <w:rPr>
                <w:rFonts w:ascii="Times New Roman" w:hAnsi="Times New Roman" w:cs="Times New Roman" w:hint="eastAsia"/>
                <w:sz w:val="24"/>
                <w:szCs w:val="24"/>
              </w:rPr>
              <w:t>耗统计范围和计算方法，并对编写内容进行把关</w:t>
            </w:r>
          </w:p>
        </w:tc>
      </w:tr>
      <w:tr w:rsidR="007E6630" w:rsidRPr="007E6630" w:rsidTr="008B3CE9">
        <w:tc>
          <w:tcPr>
            <w:tcW w:w="3652" w:type="dxa"/>
          </w:tcPr>
          <w:p w:rsidR="00D646D0" w:rsidRPr="007E6630" w:rsidRDefault="00F83B61" w:rsidP="008B3CE9">
            <w:pPr>
              <w:ind w:firstLineChars="0" w:firstLine="0"/>
              <w:jc w:val="cente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XX</w:t>
            </w:r>
          </w:p>
        </w:tc>
        <w:tc>
          <w:tcPr>
            <w:tcW w:w="4870" w:type="dxa"/>
          </w:tcPr>
          <w:p w:rsidR="00D646D0" w:rsidRPr="007E6630" w:rsidRDefault="00D646D0" w:rsidP="00EA2745">
            <w:pPr>
              <w:pStyle w:val="ad"/>
              <w:spacing w:line="460" w:lineRule="exact"/>
              <w:ind w:firstLineChars="0" w:firstLine="0"/>
              <w:jc w:val="left"/>
              <w:rPr>
                <w:rFonts w:ascii="Times New Roman" w:hAnsi="Times New Roman" w:cs="Times New Roman"/>
                <w:sz w:val="24"/>
                <w:szCs w:val="24"/>
              </w:rPr>
            </w:pPr>
            <w:r w:rsidRPr="007E6630">
              <w:rPr>
                <w:rFonts w:ascii="Times New Roman" w:hAnsi="Times New Roman" w:cs="Times New Roman" w:hint="eastAsia"/>
                <w:sz w:val="24"/>
                <w:szCs w:val="24"/>
              </w:rPr>
              <w:t>负责提供企业的现场调研及配合标准编写</w:t>
            </w:r>
            <w:r w:rsidR="00EA2745" w:rsidRPr="007E6630">
              <w:rPr>
                <w:rFonts w:ascii="Times New Roman" w:hAnsi="Times New Roman" w:cs="Times New Roman" w:hint="eastAsia"/>
                <w:sz w:val="24"/>
                <w:szCs w:val="24"/>
              </w:rPr>
              <w:t>，冶炼工艺、</w:t>
            </w:r>
            <w:r w:rsidR="00F83B61">
              <w:rPr>
                <w:rFonts w:ascii="Times New Roman" w:hAnsi="Times New Roman" w:cs="Times New Roman" w:hint="eastAsia"/>
                <w:sz w:val="24"/>
                <w:szCs w:val="24"/>
              </w:rPr>
              <w:t>取水消耗</w:t>
            </w:r>
            <w:r w:rsidR="00EA2745" w:rsidRPr="007E6630">
              <w:rPr>
                <w:rFonts w:ascii="Times New Roman" w:hAnsi="Times New Roman" w:cs="Times New Roman" w:hint="eastAsia"/>
                <w:sz w:val="24"/>
                <w:szCs w:val="24"/>
              </w:rPr>
              <w:t>指标、</w:t>
            </w:r>
            <w:r w:rsidRPr="007E6630">
              <w:rPr>
                <w:rFonts w:ascii="Times New Roman" w:hAnsi="Times New Roman" w:cs="Times New Roman" w:hint="eastAsia"/>
                <w:sz w:val="24"/>
                <w:szCs w:val="24"/>
              </w:rPr>
              <w:t>计算方法</w:t>
            </w:r>
            <w:r w:rsidR="00EA2745" w:rsidRPr="007E6630">
              <w:rPr>
                <w:rFonts w:ascii="Times New Roman" w:hAnsi="Times New Roman" w:cs="Times New Roman" w:hint="eastAsia"/>
                <w:sz w:val="24"/>
                <w:szCs w:val="24"/>
              </w:rPr>
              <w:t>等信息提供</w:t>
            </w:r>
          </w:p>
        </w:tc>
      </w:tr>
      <w:tr w:rsidR="007E6630" w:rsidRPr="007E6630" w:rsidTr="008B3CE9">
        <w:tc>
          <w:tcPr>
            <w:tcW w:w="3652" w:type="dxa"/>
          </w:tcPr>
          <w:p w:rsidR="00D646D0" w:rsidRPr="007E6630" w:rsidRDefault="00F83B61" w:rsidP="00324634">
            <w:pPr>
              <w:pStyle w:val="ad"/>
              <w:spacing w:line="460" w:lineRule="exact"/>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XX</w:t>
            </w:r>
          </w:p>
        </w:tc>
        <w:tc>
          <w:tcPr>
            <w:tcW w:w="4870" w:type="dxa"/>
          </w:tcPr>
          <w:p w:rsidR="00D646D0" w:rsidRPr="007E6630" w:rsidRDefault="00D646D0" w:rsidP="00324634">
            <w:pPr>
              <w:pStyle w:val="ad"/>
              <w:spacing w:line="460" w:lineRule="exact"/>
              <w:ind w:firstLineChars="0" w:firstLine="0"/>
              <w:jc w:val="left"/>
              <w:rPr>
                <w:rFonts w:ascii="Times New Roman" w:hAnsi="Times New Roman" w:cs="Times New Roman"/>
                <w:sz w:val="24"/>
                <w:szCs w:val="24"/>
              </w:rPr>
            </w:pPr>
            <w:r w:rsidRPr="007E6630">
              <w:rPr>
                <w:rFonts w:ascii="Times New Roman" w:hAnsi="Times New Roman" w:cs="Times New Roman" w:hint="eastAsia"/>
                <w:sz w:val="24"/>
                <w:szCs w:val="24"/>
              </w:rPr>
              <w:t>标准相关材料信息提供及配合完成其它工作事宜</w:t>
            </w:r>
          </w:p>
        </w:tc>
      </w:tr>
    </w:tbl>
    <w:p w:rsidR="00D646D0" w:rsidRPr="007E6630" w:rsidRDefault="00EA2745" w:rsidP="00EA2745">
      <w:pPr>
        <w:pStyle w:val="3"/>
        <w:numPr>
          <w:ilvl w:val="1"/>
          <w:numId w:val="3"/>
        </w:numPr>
        <w:ind w:firstLineChars="0"/>
        <w:rPr>
          <w:rFonts w:ascii="Times New Roman" w:hAnsi="Times New Roman" w:cs="Times New Roman"/>
        </w:rPr>
      </w:pPr>
      <w:r w:rsidRPr="007E6630">
        <w:rPr>
          <w:rFonts w:ascii="Times New Roman" w:hAnsi="Times New Roman" w:cs="Times New Roman" w:hint="eastAsia"/>
        </w:rPr>
        <w:t>主要工作过程及工作内容</w:t>
      </w:r>
    </w:p>
    <w:p w:rsidR="00EA2745" w:rsidRPr="007E6630" w:rsidRDefault="00EA2745" w:rsidP="00EA2745">
      <w:pPr>
        <w:spacing w:line="460" w:lineRule="exact"/>
        <w:ind w:firstLineChars="0" w:firstLine="0"/>
        <w:jc w:val="left"/>
        <w:rPr>
          <w:rFonts w:ascii="Times New Roman" w:hAnsi="Times New Roman" w:cs="Times New Roman"/>
          <w:szCs w:val="24"/>
        </w:rPr>
      </w:pPr>
      <w:r w:rsidRPr="007E6630">
        <w:rPr>
          <w:rFonts w:ascii="Times New Roman" w:hAnsi="Times New Roman" w:cs="Times New Roman" w:hint="eastAsia"/>
          <w:szCs w:val="24"/>
        </w:rPr>
        <w:t xml:space="preserve">1.3.1 </w:t>
      </w:r>
      <w:r w:rsidRPr="007E6630">
        <w:rPr>
          <w:rFonts w:ascii="Times New Roman" w:hAnsi="Times New Roman" w:cs="Times New Roman" w:hint="eastAsia"/>
          <w:szCs w:val="24"/>
        </w:rPr>
        <w:t>预研阶段</w:t>
      </w:r>
    </w:p>
    <w:p w:rsidR="00EA2745" w:rsidRPr="007E6630" w:rsidRDefault="00EA2745" w:rsidP="00EA2745">
      <w:pPr>
        <w:pStyle w:val="ad"/>
        <w:spacing w:line="460" w:lineRule="exact"/>
        <w:ind w:firstLine="480"/>
        <w:rPr>
          <w:rFonts w:ascii="Times New Roman" w:hAnsi="Times New Roman" w:cs="Times New Roman"/>
          <w:sz w:val="24"/>
          <w:szCs w:val="24"/>
        </w:rPr>
      </w:pPr>
      <w:r w:rsidRPr="007E6630">
        <w:rPr>
          <w:rFonts w:ascii="Times New Roman" w:hAnsi="Times New Roman" w:cs="Times New Roman" w:hint="eastAsia"/>
          <w:sz w:val="24"/>
          <w:szCs w:val="24"/>
        </w:rPr>
        <w:t>20</w:t>
      </w:r>
      <w:r w:rsidR="00F83B61">
        <w:rPr>
          <w:rFonts w:ascii="Times New Roman" w:hAnsi="Times New Roman" w:cs="Times New Roman"/>
          <w:sz w:val="24"/>
          <w:szCs w:val="24"/>
        </w:rPr>
        <w:t>24</w:t>
      </w:r>
      <w:r w:rsidRPr="007E6630">
        <w:rPr>
          <w:rFonts w:ascii="Times New Roman" w:hAnsi="Times New Roman" w:cs="Times New Roman" w:hint="eastAsia"/>
          <w:sz w:val="24"/>
          <w:szCs w:val="24"/>
        </w:rPr>
        <w:t>年</w:t>
      </w:r>
      <w:r w:rsidR="00F83B61">
        <w:rPr>
          <w:rFonts w:ascii="Times New Roman" w:hAnsi="Times New Roman" w:cs="Times New Roman"/>
          <w:sz w:val="24"/>
          <w:szCs w:val="24"/>
        </w:rPr>
        <w:t>7</w:t>
      </w:r>
      <w:r w:rsidRPr="007E6630">
        <w:rPr>
          <w:rFonts w:ascii="Times New Roman" w:hAnsi="Times New Roman" w:cs="Times New Roman" w:hint="eastAsia"/>
          <w:sz w:val="24"/>
          <w:szCs w:val="24"/>
        </w:rPr>
        <w:t>月，成立《</w:t>
      </w:r>
      <w:r w:rsidR="00F83B61" w:rsidRPr="00F83B61">
        <w:rPr>
          <w:rFonts w:ascii="Times New Roman" w:hAnsi="Times New Roman" w:cs="Times New Roman" w:hint="eastAsia"/>
          <w:sz w:val="24"/>
          <w:szCs w:val="24"/>
        </w:rPr>
        <w:t>取水定额</w:t>
      </w:r>
      <w:r w:rsidR="00F83B61" w:rsidRPr="00F83B61">
        <w:rPr>
          <w:rFonts w:ascii="Times New Roman" w:hAnsi="Times New Roman" w:cs="Times New Roman" w:hint="eastAsia"/>
          <w:sz w:val="24"/>
          <w:szCs w:val="24"/>
        </w:rPr>
        <w:t xml:space="preserve"> </w:t>
      </w:r>
      <w:r w:rsidR="00F83B61" w:rsidRPr="00F83B61">
        <w:rPr>
          <w:rFonts w:ascii="Times New Roman" w:hAnsi="Times New Roman" w:cs="Times New Roman" w:hint="eastAsia"/>
          <w:sz w:val="24"/>
          <w:szCs w:val="24"/>
        </w:rPr>
        <w:t>第</w:t>
      </w:r>
      <w:r w:rsidR="00F83B61" w:rsidRPr="00F83B61">
        <w:rPr>
          <w:rFonts w:ascii="Times New Roman" w:hAnsi="Times New Roman" w:cs="Times New Roman" w:hint="eastAsia"/>
          <w:sz w:val="24"/>
          <w:szCs w:val="24"/>
        </w:rPr>
        <w:t>18</w:t>
      </w:r>
      <w:r w:rsidR="00F83B61" w:rsidRPr="00F83B61">
        <w:rPr>
          <w:rFonts w:ascii="Times New Roman" w:hAnsi="Times New Roman" w:cs="Times New Roman" w:hint="eastAsia"/>
          <w:sz w:val="24"/>
          <w:szCs w:val="24"/>
        </w:rPr>
        <w:t>部分：铜冶炼生产</w:t>
      </w:r>
      <w:r w:rsidRPr="007E6630">
        <w:rPr>
          <w:rFonts w:ascii="Times New Roman" w:hAnsi="Times New Roman" w:cs="Times New Roman" w:hint="eastAsia"/>
          <w:sz w:val="24"/>
          <w:szCs w:val="24"/>
        </w:rPr>
        <w:t>》</w:t>
      </w:r>
      <w:r w:rsidR="00F83B61">
        <w:rPr>
          <w:rFonts w:ascii="Times New Roman" w:hAnsi="Times New Roman" w:cs="Times New Roman" w:hint="eastAsia"/>
          <w:sz w:val="24"/>
          <w:szCs w:val="24"/>
        </w:rPr>
        <w:t>国家</w:t>
      </w:r>
      <w:r w:rsidRPr="007E6630">
        <w:rPr>
          <w:rFonts w:ascii="Times New Roman" w:hAnsi="Times New Roman" w:cs="Times New Roman" w:hint="eastAsia"/>
          <w:sz w:val="24"/>
          <w:szCs w:val="24"/>
        </w:rPr>
        <w:t>标准起草编制组，对标准编制的工作进度、调研计划等进行了安排，并完成了前期准备阶段内容，包括：收集国内同行业《</w:t>
      </w:r>
      <w:r w:rsidR="00F83B61" w:rsidRPr="00F83B61">
        <w:rPr>
          <w:rFonts w:ascii="Times New Roman" w:hAnsi="Times New Roman" w:cs="Times New Roman" w:hint="eastAsia"/>
          <w:sz w:val="24"/>
          <w:szCs w:val="24"/>
        </w:rPr>
        <w:t>取水定额</w:t>
      </w:r>
      <w:r w:rsidR="00F83B61" w:rsidRPr="00F83B61">
        <w:rPr>
          <w:rFonts w:ascii="Times New Roman" w:hAnsi="Times New Roman" w:cs="Times New Roman" w:hint="eastAsia"/>
          <w:sz w:val="24"/>
          <w:szCs w:val="24"/>
        </w:rPr>
        <w:t xml:space="preserve"> </w:t>
      </w:r>
      <w:r w:rsidR="00F83B61" w:rsidRPr="00F83B61">
        <w:rPr>
          <w:rFonts w:ascii="Times New Roman" w:hAnsi="Times New Roman" w:cs="Times New Roman" w:hint="eastAsia"/>
          <w:sz w:val="24"/>
          <w:szCs w:val="24"/>
        </w:rPr>
        <w:t>第</w:t>
      </w:r>
      <w:r w:rsidR="00F83B61" w:rsidRPr="00F83B61">
        <w:rPr>
          <w:rFonts w:ascii="Times New Roman" w:hAnsi="Times New Roman" w:cs="Times New Roman" w:hint="eastAsia"/>
          <w:sz w:val="24"/>
          <w:szCs w:val="24"/>
        </w:rPr>
        <w:t>18</w:t>
      </w:r>
      <w:r w:rsidR="00F83B61" w:rsidRPr="00F83B61">
        <w:rPr>
          <w:rFonts w:ascii="Times New Roman" w:hAnsi="Times New Roman" w:cs="Times New Roman" w:hint="eastAsia"/>
          <w:sz w:val="24"/>
          <w:szCs w:val="24"/>
        </w:rPr>
        <w:t>部分：铜冶炼生产</w:t>
      </w:r>
      <w:r w:rsidRPr="007E6630">
        <w:rPr>
          <w:rFonts w:ascii="Times New Roman" w:hAnsi="Times New Roman" w:cs="Times New Roman" w:hint="eastAsia"/>
          <w:sz w:val="24"/>
          <w:szCs w:val="24"/>
        </w:rPr>
        <w:t>》的技术规范、</w:t>
      </w:r>
      <w:r w:rsidR="00F83B61">
        <w:rPr>
          <w:rFonts w:ascii="Times New Roman" w:hAnsi="Times New Roman" w:cs="Times New Roman" w:hint="eastAsia"/>
          <w:sz w:val="24"/>
          <w:szCs w:val="24"/>
        </w:rPr>
        <w:t>国家标准、</w:t>
      </w:r>
      <w:r w:rsidRPr="007E6630">
        <w:rPr>
          <w:rFonts w:ascii="Times New Roman" w:hAnsi="Times New Roman" w:cs="Times New Roman" w:hint="eastAsia"/>
          <w:sz w:val="24"/>
          <w:szCs w:val="24"/>
        </w:rPr>
        <w:t>行业标准、企业标准、技术要求等技术资料，进行技术资料的归类和总结。</w:t>
      </w:r>
    </w:p>
    <w:p w:rsidR="00EA2745" w:rsidRPr="007E6630" w:rsidRDefault="00EA2745" w:rsidP="00EA2745">
      <w:pPr>
        <w:pStyle w:val="ad"/>
        <w:spacing w:line="460" w:lineRule="exact"/>
        <w:ind w:firstLine="480"/>
        <w:rPr>
          <w:rFonts w:ascii="Times New Roman" w:hAnsi="Times New Roman" w:cs="Times New Roman"/>
          <w:sz w:val="24"/>
          <w:szCs w:val="24"/>
        </w:rPr>
      </w:pPr>
      <w:r w:rsidRPr="007E6630">
        <w:rPr>
          <w:rFonts w:ascii="Times New Roman" w:hAnsi="Times New Roman" w:cs="Times New Roman" w:hint="eastAsia"/>
          <w:sz w:val="24"/>
          <w:szCs w:val="24"/>
        </w:rPr>
        <w:t>20</w:t>
      </w:r>
      <w:r w:rsidR="00F83B61">
        <w:rPr>
          <w:rFonts w:ascii="Times New Roman" w:hAnsi="Times New Roman" w:cs="Times New Roman" w:hint="eastAsia"/>
          <w:sz w:val="24"/>
          <w:szCs w:val="24"/>
        </w:rPr>
        <w:t>2</w:t>
      </w:r>
      <w:r w:rsidR="00F83B61">
        <w:rPr>
          <w:rFonts w:ascii="Times New Roman" w:hAnsi="Times New Roman" w:cs="Times New Roman"/>
          <w:sz w:val="24"/>
          <w:szCs w:val="24"/>
        </w:rPr>
        <w:t>4</w:t>
      </w:r>
      <w:r w:rsidRPr="007E6630">
        <w:rPr>
          <w:rFonts w:ascii="Times New Roman" w:hAnsi="Times New Roman" w:cs="Times New Roman" w:hint="eastAsia"/>
          <w:sz w:val="24"/>
          <w:szCs w:val="24"/>
        </w:rPr>
        <w:t>年</w:t>
      </w:r>
      <w:r w:rsidR="00F83B61">
        <w:rPr>
          <w:rFonts w:ascii="Times New Roman" w:hAnsi="Times New Roman" w:cs="Times New Roman"/>
          <w:sz w:val="24"/>
          <w:szCs w:val="24"/>
        </w:rPr>
        <w:t>8</w:t>
      </w:r>
      <w:r w:rsidRPr="007E6630">
        <w:rPr>
          <w:rFonts w:ascii="Times New Roman" w:hAnsi="Times New Roman" w:cs="Times New Roman" w:hint="eastAsia"/>
          <w:sz w:val="24"/>
          <w:szCs w:val="24"/>
        </w:rPr>
        <w:t>月，编制组根据相关文献资料，编制形成标准草案，并进行了内部审核、修改。同月，对国内部分</w:t>
      </w:r>
      <w:r w:rsidR="00F83B61">
        <w:rPr>
          <w:rFonts w:ascii="Times New Roman" w:hAnsi="Times New Roman" w:cs="Times New Roman" w:hint="eastAsia"/>
          <w:sz w:val="24"/>
          <w:szCs w:val="24"/>
        </w:rPr>
        <w:t>铜</w:t>
      </w:r>
      <w:r w:rsidRPr="007E6630">
        <w:rPr>
          <w:rFonts w:ascii="Times New Roman" w:hAnsi="Times New Roman" w:cs="Times New Roman" w:hint="eastAsia"/>
          <w:sz w:val="24"/>
          <w:szCs w:val="24"/>
        </w:rPr>
        <w:t>冶炼单位进行调研。全国有色金属标准化技术委员会组织了由多家单位参加的调研活动，调研活动主要全面了解和掌握规模</w:t>
      </w:r>
      <w:proofErr w:type="gramStart"/>
      <w:r w:rsidRPr="007E6630">
        <w:rPr>
          <w:rFonts w:ascii="Times New Roman" w:hAnsi="Times New Roman" w:cs="Times New Roman" w:hint="eastAsia"/>
          <w:sz w:val="24"/>
          <w:szCs w:val="24"/>
        </w:rPr>
        <w:t>以上</w:t>
      </w:r>
      <w:r w:rsidR="00F83B61">
        <w:rPr>
          <w:rFonts w:ascii="Times New Roman" w:hAnsi="Times New Roman" w:cs="Times New Roman" w:hint="eastAsia"/>
          <w:sz w:val="24"/>
          <w:szCs w:val="24"/>
        </w:rPr>
        <w:t>铜</w:t>
      </w:r>
      <w:proofErr w:type="gramEnd"/>
      <w:r w:rsidRPr="007E6630">
        <w:rPr>
          <w:rFonts w:ascii="Times New Roman" w:hAnsi="Times New Roman" w:cs="Times New Roman" w:hint="eastAsia"/>
          <w:sz w:val="24"/>
          <w:szCs w:val="24"/>
        </w:rPr>
        <w:t>冶炼企业的</w:t>
      </w:r>
      <w:r w:rsidR="00F83B61">
        <w:rPr>
          <w:rFonts w:ascii="Times New Roman" w:hAnsi="Times New Roman" w:cs="Times New Roman" w:hint="eastAsia"/>
          <w:sz w:val="24"/>
          <w:szCs w:val="24"/>
        </w:rPr>
        <w:t>取水</w:t>
      </w:r>
      <w:r w:rsidRPr="007E6630">
        <w:rPr>
          <w:rFonts w:ascii="Times New Roman" w:hAnsi="Times New Roman" w:cs="Times New Roman" w:hint="eastAsia"/>
          <w:sz w:val="24"/>
          <w:szCs w:val="24"/>
        </w:rPr>
        <w:t>消耗现状及先进节能技术，并现场进行交流考察。调研活动涉及：</w:t>
      </w:r>
      <w:r w:rsidR="00F83B61">
        <w:rPr>
          <w:rFonts w:ascii="Times New Roman" w:hAnsi="Times New Roman" w:cs="Times New Roman" w:hint="eastAsia"/>
          <w:sz w:val="24"/>
          <w:szCs w:val="24"/>
        </w:rPr>
        <w:t>X</w:t>
      </w:r>
      <w:r w:rsidR="00F83B61">
        <w:rPr>
          <w:rFonts w:ascii="Times New Roman" w:hAnsi="Times New Roman" w:cs="Times New Roman"/>
          <w:sz w:val="24"/>
          <w:szCs w:val="24"/>
        </w:rPr>
        <w:t>XXX</w:t>
      </w:r>
      <w:r w:rsidRPr="007E6630">
        <w:rPr>
          <w:rFonts w:ascii="Times New Roman" w:hAnsi="Times New Roman" w:cs="Times New Roman" w:hint="eastAsia"/>
          <w:sz w:val="24"/>
          <w:szCs w:val="24"/>
        </w:rPr>
        <w:t>。</w:t>
      </w:r>
    </w:p>
    <w:p w:rsidR="00EA2745" w:rsidRPr="007E6630" w:rsidRDefault="005941C4" w:rsidP="005941C4">
      <w:pPr>
        <w:ind w:firstLineChars="0" w:firstLine="0"/>
        <w:rPr>
          <w:rFonts w:ascii="Times New Roman" w:hAnsi="Times New Roman" w:cs="Times New Roman"/>
        </w:rPr>
      </w:pPr>
      <w:r w:rsidRPr="007E6630">
        <w:rPr>
          <w:rFonts w:ascii="Times New Roman" w:hAnsi="Times New Roman" w:cs="Times New Roman" w:hint="eastAsia"/>
        </w:rPr>
        <w:t>1.</w:t>
      </w:r>
      <w:r w:rsidRPr="007E6630">
        <w:rPr>
          <w:rFonts w:ascii="Times New Roman" w:hAnsi="Times New Roman" w:cs="Times New Roman"/>
        </w:rPr>
        <w:t>3</w:t>
      </w:r>
      <w:r w:rsidRPr="007E6630">
        <w:rPr>
          <w:rFonts w:ascii="Times New Roman" w:hAnsi="Times New Roman" w:cs="Times New Roman" w:hint="eastAsia"/>
        </w:rPr>
        <w:t>.2</w:t>
      </w:r>
      <w:r w:rsidRPr="007E6630">
        <w:rPr>
          <w:rFonts w:ascii="Times New Roman" w:hAnsi="Times New Roman" w:cs="Times New Roman"/>
        </w:rPr>
        <w:t xml:space="preserve"> </w:t>
      </w:r>
      <w:r w:rsidRPr="007E6630">
        <w:rPr>
          <w:rFonts w:ascii="Times New Roman" w:hAnsi="Times New Roman" w:cs="Times New Roman" w:hint="eastAsia"/>
        </w:rPr>
        <w:t>立项阶段</w:t>
      </w:r>
    </w:p>
    <w:p w:rsidR="00EA2745" w:rsidRPr="007E6630" w:rsidRDefault="00F83B61" w:rsidP="00EA2745">
      <w:pPr>
        <w:pStyle w:val="ad"/>
        <w:spacing w:line="460" w:lineRule="exact"/>
        <w:ind w:firstLine="480"/>
        <w:rPr>
          <w:rFonts w:ascii="Times New Roman" w:hAnsi="Times New Roman" w:cs="Times New Roman"/>
          <w:sz w:val="24"/>
          <w:szCs w:val="24"/>
        </w:rPr>
      </w:pPr>
      <w:r>
        <w:rPr>
          <w:rFonts w:ascii="Times New Roman" w:hAnsi="Times New Roman" w:cs="Times New Roman"/>
          <w:sz w:val="24"/>
          <w:szCs w:val="24"/>
        </w:rPr>
        <w:t>XXX</w:t>
      </w:r>
      <w:r w:rsidR="00EA2745" w:rsidRPr="007E6630">
        <w:rPr>
          <w:rFonts w:ascii="Times New Roman" w:hAnsi="Times New Roman" w:cs="Times New Roman" w:hint="eastAsia"/>
          <w:sz w:val="24"/>
          <w:szCs w:val="24"/>
        </w:rPr>
        <w:t>。</w:t>
      </w:r>
    </w:p>
    <w:p w:rsidR="005941C4" w:rsidRPr="007E6630" w:rsidRDefault="005941C4" w:rsidP="005941C4">
      <w:pPr>
        <w:ind w:firstLineChars="0" w:firstLine="0"/>
        <w:rPr>
          <w:rFonts w:ascii="Times New Roman" w:hAnsi="Times New Roman" w:cs="Times New Roman"/>
        </w:rPr>
      </w:pPr>
      <w:r w:rsidRPr="007E6630">
        <w:rPr>
          <w:rFonts w:ascii="Times New Roman" w:hAnsi="Times New Roman" w:cs="Times New Roman" w:hint="eastAsia"/>
        </w:rPr>
        <w:t>1.</w:t>
      </w:r>
      <w:r w:rsidRPr="007E6630">
        <w:rPr>
          <w:rFonts w:ascii="Times New Roman" w:hAnsi="Times New Roman" w:cs="Times New Roman"/>
        </w:rPr>
        <w:t>3</w:t>
      </w:r>
      <w:r w:rsidRPr="007E6630">
        <w:rPr>
          <w:rFonts w:ascii="Times New Roman" w:hAnsi="Times New Roman" w:cs="Times New Roman" w:hint="eastAsia"/>
        </w:rPr>
        <w:t>.3</w:t>
      </w:r>
      <w:r w:rsidRPr="007E6630">
        <w:rPr>
          <w:rFonts w:ascii="Times New Roman" w:hAnsi="Times New Roman" w:cs="Times New Roman"/>
        </w:rPr>
        <w:t xml:space="preserve"> </w:t>
      </w:r>
      <w:r w:rsidRPr="007E6630">
        <w:rPr>
          <w:rFonts w:ascii="Times New Roman" w:hAnsi="Times New Roman" w:cs="Times New Roman" w:hint="eastAsia"/>
        </w:rPr>
        <w:t>起草阶段</w:t>
      </w:r>
    </w:p>
    <w:p w:rsidR="005941C4" w:rsidRPr="007E6630" w:rsidRDefault="005941C4" w:rsidP="005941C4">
      <w:pPr>
        <w:ind w:firstLineChars="0" w:firstLine="0"/>
        <w:rPr>
          <w:rFonts w:ascii="Times New Roman" w:hAnsi="Times New Roman" w:cs="Times New Roman"/>
        </w:rPr>
      </w:pPr>
      <w:r w:rsidRPr="007E6630">
        <w:rPr>
          <w:rFonts w:ascii="Times New Roman" w:hAnsi="Times New Roman" w:cs="Times New Roman" w:hint="eastAsia"/>
        </w:rPr>
        <w:t>1.</w:t>
      </w:r>
      <w:r w:rsidRPr="007E6630">
        <w:rPr>
          <w:rFonts w:ascii="Times New Roman" w:hAnsi="Times New Roman" w:cs="Times New Roman"/>
        </w:rPr>
        <w:t>3</w:t>
      </w:r>
      <w:r w:rsidRPr="007E6630">
        <w:rPr>
          <w:rFonts w:ascii="Times New Roman" w:hAnsi="Times New Roman" w:cs="Times New Roman" w:hint="eastAsia"/>
        </w:rPr>
        <w:t>.3.1</w:t>
      </w:r>
      <w:r w:rsidRPr="007E6630">
        <w:rPr>
          <w:rFonts w:ascii="Times New Roman" w:hAnsi="Times New Roman" w:cs="Times New Roman"/>
        </w:rPr>
        <w:t xml:space="preserve"> </w:t>
      </w:r>
      <w:r w:rsidRPr="007E6630">
        <w:rPr>
          <w:rFonts w:ascii="Times New Roman" w:hAnsi="Times New Roman" w:cs="Times New Roman" w:hint="eastAsia"/>
        </w:rPr>
        <w:t>召开标准进度汇报及进度协调会</w:t>
      </w:r>
    </w:p>
    <w:p w:rsidR="005941C4" w:rsidRPr="007E6630" w:rsidRDefault="005941C4" w:rsidP="005941C4">
      <w:pPr>
        <w:spacing w:line="460" w:lineRule="exact"/>
        <w:ind w:firstLine="480"/>
        <w:rPr>
          <w:rFonts w:ascii="Times New Roman" w:hAnsi="Times New Roman" w:cs="Times New Roman"/>
        </w:rPr>
      </w:pPr>
      <w:r w:rsidRPr="007E6630">
        <w:rPr>
          <w:rFonts w:ascii="Times New Roman" w:hAnsi="Times New Roman" w:cs="Times New Roman" w:hint="eastAsia"/>
        </w:rPr>
        <w:t>由标准负责编制单位</w:t>
      </w:r>
      <w:proofErr w:type="gramStart"/>
      <w:r w:rsidRPr="007E6630">
        <w:rPr>
          <w:rFonts w:ascii="Times New Roman" w:hAnsi="Times New Roman" w:cs="Times New Roman" w:hint="eastAsia"/>
        </w:rPr>
        <w:t>阳谷祥光铜业</w:t>
      </w:r>
      <w:proofErr w:type="gramEnd"/>
      <w:r w:rsidRPr="007E6630">
        <w:rPr>
          <w:rFonts w:ascii="Times New Roman" w:hAnsi="Times New Roman" w:cs="Times New Roman" w:hint="eastAsia"/>
        </w:rPr>
        <w:t>有限公司组织召开标准进度协调会，相关参与单位相继汇报标准的进展完成情况及需要协调问题。根据此次会议精神，标准编制组及时修改标准讨论稿，形成《</w:t>
      </w:r>
      <w:r w:rsidR="00F83B61" w:rsidRPr="00F83B61">
        <w:rPr>
          <w:rFonts w:ascii="Times New Roman" w:hAnsi="Times New Roman" w:cs="Times New Roman" w:hint="eastAsia"/>
          <w:szCs w:val="24"/>
        </w:rPr>
        <w:t>取水定额</w:t>
      </w:r>
      <w:r w:rsidR="00F83B61" w:rsidRPr="00F83B61">
        <w:rPr>
          <w:rFonts w:ascii="Times New Roman" w:hAnsi="Times New Roman" w:cs="Times New Roman" w:hint="eastAsia"/>
          <w:szCs w:val="24"/>
        </w:rPr>
        <w:t xml:space="preserve"> </w:t>
      </w:r>
      <w:r w:rsidR="00F83B61" w:rsidRPr="00F83B61">
        <w:rPr>
          <w:rFonts w:ascii="Times New Roman" w:hAnsi="Times New Roman" w:cs="Times New Roman" w:hint="eastAsia"/>
          <w:szCs w:val="24"/>
        </w:rPr>
        <w:t>第</w:t>
      </w:r>
      <w:r w:rsidR="00F83B61" w:rsidRPr="00F83B61">
        <w:rPr>
          <w:rFonts w:ascii="Times New Roman" w:hAnsi="Times New Roman" w:cs="Times New Roman" w:hint="eastAsia"/>
          <w:szCs w:val="24"/>
        </w:rPr>
        <w:t>18</w:t>
      </w:r>
      <w:r w:rsidR="00F83B61" w:rsidRPr="00F83B61">
        <w:rPr>
          <w:rFonts w:ascii="Times New Roman" w:hAnsi="Times New Roman" w:cs="Times New Roman" w:hint="eastAsia"/>
          <w:szCs w:val="24"/>
        </w:rPr>
        <w:t>部分：铜冶炼生产</w:t>
      </w:r>
      <w:r w:rsidRPr="007E6630">
        <w:rPr>
          <w:rFonts w:ascii="Times New Roman" w:hAnsi="Times New Roman" w:cs="Times New Roman" w:hint="eastAsia"/>
        </w:rPr>
        <w:t>》征求</w:t>
      </w:r>
      <w:r w:rsidRPr="007E6630">
        <w:rPr>
          <w:rFonts w:ascii="Times New Roman" w:hAnsi="Times New Roman" w:cs="Times New Roman" w:hint="eastAsia"/>
        </w:rPr>
        <w:lastRenderedPageBreak/>
        <w:t>意见稿。</w:t>
      </w:r>
    </w:p>
    <w:p w:rsidR="005941C4" w:rsidRPr="007E6630" w:rsidRDefault="005941C4" w:rsidP="005941C4">
      <w:pPr>
        <w:spacing w:line="460" w:lineRule="exact"/>
        <w:ind w:firstLineChars="0" w:firstLine="0"/>
        <w:rPr>
          <w:rFonts w:ascii="Times New Roman" w:hAnsi="Times New Roman" w:cs="Times New Roman"/>
          <w:szCs w:val="24"/>
        </w:rPr>
      </w:pPr>
      <w:r w:rsidRPr="007E6630">
        <w:rPr>
          <w:rFonts w:ascii="Times New Roman" w:hAnsi="Times New Roman" w:cs="Times New Roman" w:hint="eastAsia"/>
          <w:szCs w:val="24"/>
        </w:rPr>
        <w:t>1</w:t>
      </w:r>
      <w:r w:rsidRPr="007E6630">
        <w:rPr>
          <w:rFonts w:ascii="Times New Roman" w:hAnsi="Times New Roman" w:cs="Times New Roman"/>
          <w:szCs w:val="24"/>
        </w:rPr>
        <w:t xml:space="preserve">.3.3.2 </w:t>
      </w:r>
      <w:r w:rsidRPr="007E6630">
        <w:rPr>
          <w:rFonts w:ascii="Times New Roman" w:hAnsi="Times New Roman" w:cs="Times New Roman" w:hint="eastAsia"/>
          <w:szCs w:val="24"/>
        </w:rPr>
        <w:t>第一次调研</w:t>
      </w:r>
    </w:p>
    <w:p w:rsidR="005941C4" w:rsidRPr="007E6630" w:rsidRDefault="000923EF" w:rsidP="005941C4">
      <w:pPr>
        <w:ind w:firstLine="480"/>
      </w:pPr>
      <w:r w:rsidRPr="007E6630">
        <w:rPr>
          <w:rFonts w:ascii="Times New Roman" w:hAnsi="Times New Roman" w:cs="Times New Roman" w:hint="eastAsia"/>
        </w:rPr>
        <w:t>2</w:t>
      </w:r>
      <w:r w:rsidRPr="007E6630">
        <w:rPr>
          <w:rFonts w:ascii="Times New Roman" w:hAnsi="Times New Roman" w:cs="Times New Roman"/>
        </w:rPr>
        <w:t>02</w:t>
      </w:r>
      <w:r w:rsidR="00F83B61">
        <w:rPr>
          <w:rFonts w:ascii="Times New Roman" w:hAnsi="Times New Roman" w:cs="Times New Roman"/>
        </w:rPr>
        <w:t>4</w:t>
      </w:r>
      <w:r w:rsidRPr="007E6630">
        <w:rPr>
          <w:rFonts w:ascii="Times New Roman" w:hAnsi="Times New Roman" w:cs="Times New Roman" w:hint="eastAsia"/>
        </w:rPr>
        <w:t>年</w:t>
      </w:r>
      <w:r w:rsidR="00F83B61">
        <w:rPr>
          <w:rFonts w:ascii="Times New Roman" w:hAnsi="Times New Roman" w:cs="Times New Roman"/>
        </w:rPr>
        <w:t>8</w:t>
      </w:r>
      <w:r w:rsidRPr="007E6630">
        <w:rPr>
          <w:rFonts w:ascii="Times New Roman" w:hAnsi="Times New Roman" w:cs="Times New Roman" w:hint="eastAsia"/>
        </w:rPr>
        <w:t>月，</w:t>
      </w:r>
      <w:r w:rsidR="005941C4" w:rsidRPr="007E6630">
        <w:rPr>
          <w:rFonts w:ascii="Times New Roman" w:hAnsi="Times New Roman" w:cs="Times New Roman" w:hint="eastAsia"/>
        </w:rPr>
        <w:t>标准负责编制</w:t>
      </w:r>
      <w:r w:rsidR="00B905B4" w:rsidRPr="007E6630">
        <w:rPr>
          <w:rFonts w:ascii="Times New Roman" w:hAnsi="Times New Roman" w:cs="Times New Roman" w:hint="eastAsia"/>
        </w:rPr>
        <w:t>有色标准委员会</w:t>
      </w:r>
      <w:r w:rsidR="005941C4" w:rsidRPr="007E6630">
        <w:rPr>
          <w:rFonts w:ascii="Times New Roman" w:hAnsi="Times New Roman" w:cs="Times New Roman" w:hint="eastAsia"/>
        </w:rPr>
        <w:t>组织，通过函调方式分别对</w:t>
      </w:r>
      <w:proofErr w:type="gramStart"/>
      <w:r w:rsidR="00B905B4" w:rsidRPr="007E6630">
        <w:rPr>
          <w:rFonts w:ascii="Times New Roman" w:hAnsi="Times New Roman" w:cs="Times New Roman" w:hint="eastAsia"/>
        </w:rPr>
        <w:t>阳谷祥光铜业</w:t>
      </w:r>
      <w:proofErr w:type="gramEnd"/>
      <w:r w:rsidR="00B905B4" w:rsidRPr="007E6630">
        <w:rPr>
          <w:rFonts w:ascii="Times New Roman" w:hAnsi="Times New Roman" w:cs="Times New Roman" w:hint="eastAsia"/>
        </w:rPr>
        <w:t>有限公司、</w:t>
      </w:r>
      <w:r w:rsidR="005941C4" w:rsidRPr="007E6630">
        <w:rPr>
          <w:rFonts w:ascii="Times New Roman" w:hAnsi="Times New Roman" w:cs="Times New Roman" w:hint="eastAsia"/>
          <w:szCs w:val="24"/>
        </w:rPr>
        <w:t>紫金矿业集团股份有限公司、白银有色集团</w:t>
      </w:r>
      <w:r w:rsidR="00713CDE">
        <w:rPr>
          <w:rFonts w:ascii="Times New Roman" w:hAnsi="Times New Roman" w:cs="Times New Roman" w:hint="eastAsia"/>
          <w:szCs w:val="24"/>
        </w:rPr>
        <w:t>股份</w:t>
      </w:r>
      <w:r w:rsidR="005941C4" w:rsidRPr="007E6630">
        <w:rPr>
          <w:rFonts w:ascii="Times New Roman" w:hAnsi="Times New Roman" w:cs="Times New Roman" w:hint="eastAsia"/>
          <w:szCs w:val="24"/>
        </w:rPr>
        <w:t>有限公司</w:t>
      </w:r>
      <w:r w:rsidR="00713CDE">
        <w:rPr>
          <w:rFonts w:ascii="Times New Roman" w:hAnsi="Times New Roman" w:cs="Times New Roman" w:hint="eastAsia"/>
          <w:szCs w:val="24"/>
        </w:rPr>
        <w:t>铜业公司</w:t>
      </w:r>
      <w:r w:rsidR="005941C4" w:rsidRPr="007E6630">
        <w:rPr>
          <w:rFonts w:hint="eastAsia"/>
        </w:rPr>
        <w:t>、</w:t>
      </w:r>
      <w:r w:rsidR="00F83B61" w:rsidRPr="00F83B61">
        <w:rPr>
          <w:rFonts w:ascii="Times New Roman" w:hAnsi="Times New Roman" w:cs="Times New Roman" w:hint="eastAsia"/>
          <w:szCs w:val="24"/>
        </w:rPr>
        <w:t>江西铜业股份有限公司贵溪冶炼厂</w:t>
      </w:r>
      <w:r w:rsidR="005941C4" w:rsidRPr="007E6630">
        <w:rPr>
          <w:rFonts w:hint="eastAsia"/>
        </w:rPr>
        <w:t>、</w:t>
      </w:r>
      <w:r w:rsidR="005941C4" w:rsidRPr="007E6630">
        <w:rPr>
          <w:rFonts w:ascii="Times New Roman" w:hAnsi="Times New Roman" w:cs="Times New Roman" w:hint="eastAsia"/>
          <w:szCs w:val="24"/>
        </w:rPr>
        <w:t>北方铜业股份有限公司、山东恒邦冶炼股份有限公司</w:t>
      </w:r>
      <w:r w:rsidR="00713CDE">
        <w:rPr>
          <w:rFonts w:ascii="Times New Roman" w:hAnsi="Times New Roman" w:cs="Times New Roman" w:hint="eastAsia"/>
          <w:szCs w:val="24"/>
        </w:rPr>
        <w:t>、</w:t>
      </w:r>
      <w:proofErr w:type="gramStart"/>
      <w:r w:rsidR="00713CDE" w:rsidRPr="00713CDE">
        <w:rPr>
          <w:rFonts w:ascii="Times New Roman" w:hAnsi="Times New Roman" w:cs="Times New Roman" w:hint="eastAsia"/>
          <w:szCs w:val="24"/>
        </w:rPr>
        <w:t>金川集团铜贵有限公司</w:t>
      </w:r>
      <w:proofErr w:type="gramEnd"/>
      <w:r w:rsidR="00713CDE">
        <w:rPr>
          <w:rFonts w:ascii="Times New Roman" w:hAnsi="Times New Roman" w:cs="Times New Roman" w:hint="eastAsia"/>
          <w:szCs w:val="24"/>
        </w:rPr>
        <w:t>、</w:t>
      </w:r>
      <w:r w:rsidR="00713CDE" w:rsidRPr="00713CDE">
        <w:rPr>
          <w:rFonts w:ascii="Times New Roman" w:hAnsi="Times New Roman" w:cs="Times New Roman" w:hint="eastAsia"/>
          <w:szCs w:val="24"/>
        </w:rPr>
        <w:t>山东中金岭南铜业有限责任公司</w:t>
      </w:r>
      <w:r w:rsidR="00713CDE">
        <w:rPr>
          <w:rFonts w:ascii="Times New Roman" w:hAnsi="Times New Roman" w:cs="Times New Roman" w:hint="eastAsia"/>
          <w:szCs w:val="24"/>
        </w:rPr>
        <w:t>、</w:t>
      </w:r>
      <w:r w:rsidR="00713CDE" w:rsidRPr="00713CDE">
        <w:rPr>
          <w:rFonts w:ascii="Times New Roman" w:hAnsi="Times New Roman" w:cs="Times New Roman" w:hint="eastAsia"/>
          <w:szCs w:val="24"/>
        </w:rPr>
        <w:t>铜陵有色金属集团股份有限公司金冠铜业分公司</w:t>
      </w:r>
      <w:r w:rsidR="00713CDE">
        <w:rPr>
          <w:rFonts w:ascii="Times New Roman" w:hAnsi="Times New Roman" w:cs="Times New Roman" w:hint="eastAsia"/>
          <w:szCs w:val="24"/>
        </w:rPr>
        <w:t>、</w:t>
      </w:r>
      <w:r w:rsidR="00713CDE" w:rsidRPr="00713CDE">
        <w:rPr>
          <w:rFonts w:ascii="Times New Roman" w:hAnsi="Times New Roman" w:cs="Times New Roman" w:hint="eastAsia"/>
          <w:szCs w:val="24"/>
        </w:rPr>
        <w:t>中铜</w:t>
      </w:r>
      <w:proofErr w:type="gramStart"/>
      <w:r w:rsidR="00713CDE" w:rsidRPr="00713CDE">
        <w:rPr>
          <w:rFonts w:ascii="Times New Roman" w:hAnsi="Times New Roman" w:cs="Times New Roman" w:hint="eastAsia"/>
          <w:szCs w:val="24"/>
        </w:rPr>
        <w:t>东南铜</w:t>
      </w:r>
      <w:proofErr w:type="gramEnd"/>
      <w:r w:rsidR="00713CDE" w:rsidRPr="00713CDE">
        <w:rPr>
          <w:rFonts w:ascii="Times New Roman" w:hAnsi="Times New Roman" w:cs="Times New Roman" w:hint="eastAsia"/>
          <w:szCs w:val="24"/>
        </w:rPr>
        <w:t>业有限公司</w:t>
      </w:r>
      <w:r w:rsidR="00713CDE">
        <w:rPr>
          <w:rFonts w:ascii="Times New Roman" w:hAnsi="Times New Roman" w:cs="Times New Roman" w:hint="eastAsia"/>
          <w:szCs w:val="24"/>
        </w:rPr>
        <w:t>、</w:t>
      </w:r>
      <w:r w:rsidR="00713CDE" w:rsidRPr="00713CDE">
        <w:rPr>
          <w:rFonts w:ascii="Times New Roman" w:hAnsi="Times New Roman" w:cs="Times New Roman" w:hint="eastAsia"/>
          <w:szCs w:val="24"/>
        </w:rPr>
        <w:t>河南中原黄金冶炼厂有限责任公司</w:t>
      </w:r>
      <w:r w:rsidR="00713CDE">
        <w:rPr>
          <w:rFonts w:ascii="Times New Roman" w:hAnsi="Times New Roman" w:cs="Times New Roman" w:hint="eastAsia"/>
          <w:szCs w:val="24"/>
        </w:rPr>
        <w:t>、</w:t>
      </w:r>
      <w:r w:rsidR="00713CDE" w:rsidRPr="00713CDE">
        <w:rPr>
          <w:rFonts w:ascii="Times New Roman" w:hAnsi="Times New Roman" w:cs="Times New Roman" w:hint="eastAsia"/>
          <w:szCs w:val="24"/>
        </w:rPr>
        <w:t>云南铜业股份有限公司西南铜业分公司</w:t>
      </w:r>
      <w:r w:rsidR="005941C4" w:rsidRPr="007E6630">
        <w:rPr>
          <w:rFonts w:ascii="Times New Roman" w:hAnsi="Times New Roman" w:cs="Times New Roman" w:hint="eastAsia"/>
          <w:szCs w:val="24"/>
        </w:rPr>
        <w:t>进行第一信息调研，根据调研相关信息对</w:t>
      </w:r>
      <w:r w:rsidR="005941C4" w:rsidRPr="007E6630">
        <w:rPr>
          <w:rFonts w:ascii="Times New Roman" w:hAnsi="Times New Roman" w:cs="Times New Roman" w:hint="eastAsia"/>
        </w:rPr>
        <w:t>《</w:t>
      </w:r>
      <w:r w:rsidR="00713CDE" w:rsidRPr="00F83B61">
        <w:rPr>
          <w:rFonts w:ascii="Times New Roman" w:hAnsi="Times New Roman" w:cs="Times New Roman" w:hint="eastAsia"/>
          <w:szCs w:val="24"/>
        </w:rPr>
        <w:t>取水定额</w:t>
      </w:r>
      <w:r w:rsidR="00713CDE" w:rsidRPr="00F83B61">
        <w:rPr>
          <w:rFonts w:ascii="Times New Roman" w:hAnsi="Times New Roman" w:cs="Times New Roman" w:hint="eastAsia"/>
          <w:szCs w:val="24"/>
        </w:rPr>
        <w:t xml:space="preserve"> </w:t>
      </w:r>
      <w:r w:rsidR="00713CDE" w:rsidRPr="00F83B61">
        <w:rPr>
          <w:rFonts w:ascii="Times New Roman" w:hAnsi="Times New Roman" w:cs="Times New Roman" w:hint="eastAsia"/>
          <w:szCs w:val="24"/>
        </w:rPr>
        <w:t>第</w:t>
      </w:r>
      <w:r w:rsidR="00713CDE" w:rsidRPr="00F83B61">
        <w:rPr>
          <w:rFonts w:ascii="Times New Roman" w:hAnsi="Times New Roman" w:cs="Times New Roman" w:hint="eastAsia"/>
          <w:szCs w:val="24"/>
        </w:rPr>
        <w:t>18</w:t>
      </w:r>
      <w:r w:rsidR="00713CDE" w:rsidRPr="00F83B61">
        <w:rPr>
          <w:rFonts w:ascii="Times New Roman" w:hAnsi="Times New Roman" w:cs="Times New Roman" w:hint="eastAsia"/>
          <w:szCs w:val="24"/>
        </w:rPr>
        <w:t>部分：铜冶炼生产</w:t>
      </w:r>
      <w:r w:rsidR="005941C4" w:rsidRPr="007E6630">
        <w:rPr>
          <w:rFonts w:ascii="Times New Roman" w:hAnsi="Times New Roman" w:cs="Times New Roman" w:hint="eastAsia"/>
        </w:rPr>
        <w:t>》征求意见稿进行修改，形成讨论稿。</w:t>
      </w:r>
    </w:p>
    <w:p w:rsidR="005941C4" w:rsidRPr="007E6630" w:rsidRDefault="005941C4" w:rsidP="005941C4">
      <w:pPr>
        <w:spacing w:line="460" w:lineRule="exact"/>
        <w:ind w:firstLineChars="0" w:firstLine="0"/>
        <w:rPr>
          <w:rFonts w:ascii="Times New Roman" w:hAnsi="Times New Roman" w:cs="Times New Roman"/>
          <w:szCs w:val="24"/>
        </w:rPr>
      </w:pPr>
      <w:r w:rsidRPr="007E6630">
        <w:rPr>
          <w:rFonts w:ascii="Times New Roman" w:hAnsi="Times New Roman" w:cs="Times New Roman" w:hint="eastAsia"/>
          <w:szCs w:val="24"/>
        </w:rPr>
        <w:t>1</w:t>
      </w:r>
      <w:r w:rsidRPr="007E6630">
        <w:rPr>
          <w:rFonts w:ascii="Times New Roman" w:hAnsi="Times New Roman" w:cs="Times New Roman"/>
          <w:szCs w:val="24"/>
        </w:rPr>
        <w:t xml:space="preserve">.3.3.2 </w:t>
      </w:r>
      <w:r w:rsidRPr="007E6630">
        <w:rPr>
          <w:rFonts w:ascii="Times New Roman" w:hAnsi="Times New Roman" w:cs="Times New Roman" w:hint="eastAsia"/>
          <w:szCs w:val="24"/>
        </w:rPr>
        <w:t>标准征求意见会议</w:t>
      </w:r>
    </w:p>
    <w:p w:rsidR="00EA2745" w:rsidRPr="007E6630" w:rsidRDefault="00713CDE" w:rsidP="00EA2745">
      <w:pPr>
        <w:pStyle w:val="ad"/>
        <w:spacing w:line="460" w:lineRule="exact"/>
        <w:ind w:firstLine="480"/>
        <w:rPr>
          <w:rFonts w:ascii="Times New Roman" w:hAnsi="Times New Roman" w:cs="Times New Roman"/>
          <w:sz w:val="24"/>
          <w:szCs w:val="24"/>
        </w:rPr>
      </w:pPr>
      <w:r>
        <w:rPr>
          <w:rFonts w:ascii="Times New Roman" w:hAnsi="Times New Roman" w:cs="Times New Roman" w:hint="eastAsia"/>
          <w:sz w:val="24"/>
          <w:szCs w:val="24"/>
        </w:rPr>
        <w:t>2024</w:t>
      </w:r>
      <w:r w:rsidR="00EA2745" w:rsidRPr="007E6630">
        <w:rPr>
          <w:rFonts w:ascii="Times New Roman" w:hAnsi="Times New Roman" w:cs="Times New Roman" w:hint="eastAsia"/>
          <w:sz w:val="24"/>
          <w:szCs w:val="24"/>
        </w:rPr>
        <w:t>年</w:t>
      </w:r>
      <w:r>
        <w:rPr>
          <w:rFonts w:ascii="Times New Roman" w:hAnsi="Times New Roman" w:cs="Times New Roman"/>
          <w:sz w:val="24"/>
          <w:szCs w:val="24"/>
        </w:rPr>
        <w:t>8</w:t>
      </w:r>
      <w:r w:rsidR="00EA2745" w:rsidRPr="007E6630">
        <w:rPr>
          <w:rFonts w:ascii="Times New Roman" w:hAnsi="Times New Roman" w:cs="Times New Roman" w:hint="eastAsia"/>
          <w:sz w:val="24"/>
          <w:szCs w:val="24"/>
        </w:rPr>
        <w:t>月，在</w:t>
      </w:r>
      <w:r>
        <w:rPr>
          <w:rFonts w:ascii="Times New Roman" w:hAnsi="Times New Roman" w:cs="Times New Roman" w:hint="eastAsia"/>
          <w:sz w:val="24"/>
          <w:szCs w:val="24"/>
        </w:rPr>
        <w:t>宁波</w:t>
      </w:r>
      <w:r w:rsidR="00EA2745" w:rsidRPr="007E6630">
        <w:rPr>
          <w:rFonts w:ascii="Times New Roman" w:hAnsi="Times New Roman" w:cs="Times New Roman" w:hint="eastAsia"/>
          <w:sz w:val="24"/>
          <w:szCs w:val="24"/>
        </w:rPr>
        <w:t>市召开了《</w:t>
      </w:r>
      <w:r w:rsidRPr="00713CDE">
        <w:rPr>
          <w:rFonts w:ascii="Times New Roman" w:hAnsi="Times New Roman" w:cs="Times New Roman" w:hint="eastAsia"/>
          <w:sz w:val="24"/>
          <w:szCs w:val="24"/>
        </w:rPr>
        <w:t>取水定额</w:t>
      </w:r>
      <w:r w:rsidRPr="00713CDE">
        <w:rPr>
          <w:rFonts w:ascii="Times New Roman" w:hAnsi="Times New Roman" w:cs="Times New Roman" w:hint="eastAsia"/>
          <w:sz w:val="24"/>
          <w:szCs w:val="24"/>
        </w:rPr>
        <w:t xml:space="preserve"> </w:t>
      </w:r>
      <w:r w:rsidRPr="00713CDE">
        <w:rPr>
          <w:rFonts w:ascii="Times New Roman" w:hAnsi="Times New Roman" w:cs="Times New Roman" w:hint="eastAsia"/>
          <w:sz w:val="24"/>
          <w:szCs w:val="24"/>
        </w:rPr>
        <w:t>第</w:t>
      </w:r>
      <w:r w:rsidRPr="00713CDE">
        <w:rPr>
          <w:rFonts w:ascii="Times New Roman" w:hAnsi="Times New Roman" w:cs="Times New Roman" w:hint="eastAsia"/>
          <w:sz w:val="24"/>
          <w:szCs w:val="24"/>
        </w:rPr>
        <w:t>18</w:t>
      </w:r>
      <w:r w:rsidRPr="00713CDE">
        <w:rPr>
          <w:rFonts w:ascii="Times New Roman" w:hAnsi="Times New Roman" w:cs="Times New Roman" w:hint="eastAsia"/>
          <w:sz w:val="24"/>
          <w:szCs w:val="24"/>
        </w:rPr>
        <w:t>部分：铜冶炼生产</w:t>
      </w:r>
      <w:r w:rsidR="00EA2745" w:rsidRPr="007E6630">
        <w:rPr>
          <w:rFonts w:ascii="Times New Roman" w:hAnsi="Times New Roman" w:cs="Times New Roman" w:hint="eastAsia"/>
          <w:sz w:val="24"/>
          <w:szCs w:val="24"/>
        </w:rPr>
        <w:t>》的第一次讨论会，</w:t>
      </w:r>
      <w:r w:rsidR="005941C4" w:rsidRPr="007E6630">
        <w:rPr>
          <w:rFonts w:ascii="Times New Roman" w:hAnsi="Times New Roman" w:cs="Times New Roman" w:hint="eastAsia"/>
          <w:sz w:val="24"/>
          <w:szCs w:val="24"/>
        </w:rPr>
        <w:t>提出的问题点</w:t>
      </w:r>
      <w:r w:rsidR="00EA2745" w:rsidRPr="007E6630">
        <w:rPr>
          <w:rFonts w:ascii="Times New Roman" w:hAnsi="Times New Roman" w:cs="Times New Roman" w:hint="eastAsia"/>
          <w:sz w:val="24"/>
          <w:szCs w:val="24"/>
        </w:rPr>
        <w:t>主要集中</w:t>
      </w:r>
      <w:r>
        <w:rPr>
          <w:rFonts w:ascii="Times New Roman" w:hAnsi="Times New Roman" w:cs="Times New Roman" w:hint="eastAsia"/>
          <w:sz w:val="24"/>
          <w:szCs w:val="24"/>
        </w:rPr>
        <w:t>X</w:t>
      </w:r>
      <w:r>
        <w:rPr>
          <w:rFonts w:ascii="Times New Roman" w:hAnsi="Times New Roman" w:cs="Times New Roman"/>
          <w:sz w:val="24"/>
          <w:szCs w:val="24"/>
        </w:rPr>
        <w:t>XX</w:t>
      </w:r>
      <w:r w:rsidR="00EA2745" w:rsidRPr="007E6630">
        <w:rPr>
          <w:rFonts w:ascii="Times New Roman" w:hAnsi="Times New Roman" w:cs="Times New Roman" w:hint="eastAsia"/>
          <w:sz w:val="24"/>
          <w:szCs w:val="24"/>
        </w:rPr>
        <w:t>。</w:t>
      </w:r>
    </w:p>
    <w:p w:rsidR="00EA2745" w:rsidRPr="007E6630" w:rsidRDefault="005941C4" w:rsidP="005941C4">
      <w:pPr>
        <w:spacing w:line="460" w:lineRule="exact"/>
        <w:ind w:firstLineChars="0" w:firstLine="0"/>
        <w:rPr>
          <w:rFonts w:ascii="Times New Roman" w:hAnsi="Times New Roman" w:cs="Times New Roman"/>
          <w:szCs w:val="24"/>
        </w:rPr>
      </w:pPr>
      <w:r w:rsidRPr="007E6630">
        <w:rPr>
          <w:rFonts w:ascii="Times New Roman" w:hAnsi="Times New Roman" w:cs="Times New Roman" w:hint="eastAsia"/>
          <w:szCs w:val="24"/>
        </w:rPr>
        <w:t>1</w:t>
      </w:r>
      <w:r w:rsidRPr="007E6630">
        <w:rPr>
          <w:rFonts w:ascii="Times New Roman" w:hAnsi="Times New Roman" w:cs="Times New Roman"/>
          <w:szCs w:val="24"/>
        </w:rPr>
        <w:t xml:space="preserve">.3.3.3 </w:t>
      </w:r>
      <w:r w:rsidRPr="007E6630">
        <w:rPr>
          <w:rFonts w:ascii="Times New Roman" w:hAnsi="Times New Roman" w:cs="Times New Roman" w:hint="eastAsia"/>
          <w:szCs w:val="24"/>
        </w:rPr>
        <w:t>第二次调研</w:t>
      </w:r>
    </w:p>
    <w:p w:rsidR="005941C4" w:rsidRPr="007E6630" w:rsidRDefault="00713CDE" w:rsidP="005941C4">
      <w:pPr>
        <w:ind w:firstLine="480"/>
      </w:pPr>
      <w:r>
        <w:rPr>
          <w:rFonts w:ascii="Times New Roman" w:hAnsi="Times New Roman" w:cs="Times New Roman"/>
        </w:rPr>
        <w:t>XXXX</w:t>
      </w:r>
    </w:p>
    <w:p w:rsidR="000923EF" w:rsidRPr="007E6630" w:rsidRDefault="000923EF" w:rsidP="000923EF">
      <w:pPr>
        <w:spacing w:line="460" w:lineRule="exact"/>
        <w:ind w:firstLineChars="0" w:firstLine="0"/>
        <w:rPr>
          <w:rFonts w:ascii="Times New Roman" w:hAnsi="Times New Roman" w:cs="Times New Roman"/>
          <w:szCs w:val="24"/>
        </w:rPr>
      </w:pPr>
      <w:r w:rsidRPr="007E6630">
        <w:rPr>
          <w:rFonts w:ascii="Times New Roman" w:hAnsi="Times New Roman" w:cs="Times New Roman" w:hint="eastAsia"/>
          <w:szCs w:val="24"/>
        </w:rPr>
        <w:t>1</w:t>
      </w:r>
      <w:r w:rsidRPr="007E6630">
        <w:rPr>
          <w:rFonts w:ascii="Times New Roman" w:hAnsi="Times New Roman" w:cs="Times New Roman"/>
          <w:szCs w:val="24"/>
        </w:rPr>
        <w:t>.3.3.3</w:t>
      </w:r>
      <w:r w:rsidRPr="007E6630">
        <w:rPr>
          <w:rFonts w:ascii="Times New Roman" w:hAnsi="Times New Roman" w:cs="Times New Roman" w:hint="eastAsia"/>
          <w:szCs w:val="24"/>
        </w:rPr>
        <w:t>现场调研</w:t>
      </w:r>
    </w:p>
    <w:p w:rsidR="000923EF" w:rsidRPr="007E6630" w:rsidRDefault="00713CDE" w:rsidP="000923EF">
      <w:pPr>
        <w:ind w:firstLine="480"/>
        <w:rPr>
          <w:rFonts w:ascii="Times New Roman" w:hAnsi="Times New Roman" w:cs="Times New Roman"/>
        </w:rPr>
      </w:pPr>
      <w:r>
        <w:rPr>
          <w:rFonts w:ascii="Times New Roman" w:hAnsi="Times New Roman" w:cs="Times New Roman"/>
        </w:rPr>
        <w:t>XXXX</w:t>
      </w:r>
      <w:r w:rsidR="000923EF" w:rsidRPr="007E6630">
        <w:rPr>
          <w:rFonts w:ascii="Times New Roman" w:hAnsi="Times New Roman" w:cs="Times New Roman" w:hint="eastAsia"/>
        </w:rPr>
        <w:t>。</w:t>
      </w:r>
    </w:p>
    <w:p w:rsidR="000923EF" w:rsidRPr="007E6630" w:rsidRDefault="000923EF" w:rsidP="000923EF">
      <w:pPr>
        <w:spacing w:before="0" w:after="0"/>
        <w:ind w:firstLineChars="0" w:firstLine="0"/>
        <w:rPr>
          <w:rFonts w:ascii="Times New Roman" w:hAnsi="Times New Roman" w:cs="Times New Roman"/>
        </w:rPr>
      </w:pPr>
      <w:r w:rsidRPr="007E6630">
        <w:rPr>
          <w:rFonts w:ascii="Times New Roman" w:hAnsi="Times New Roman" w:cs="Times New Roman" w:hint="eastAsia"/>
        </w:rPr>
        <w:t>1.</w:t>
      </w:r>
      <w:r w:rsidRPr="007E6630">
        <w:rPr>
          <w:rFonts w:ascii="Times New Roman" w:hAnsi="Times New Roman" w:cs="Times New Roman"/>
        </w:rPr>
        <w:t>3</w:t>
      </w:r>
      <w:r w:rsidRPr="007E6630">
        <w:rPr>
          <w:rFonts w:ascii="Times New Roman" w:hAnsi="Times New Roman" w:cs="Times New Roman" w:hint="eastAsia"/>
        </w:rPr>
        <w:t>.4.2</w:t>
      </w:r>
      <w:r w:rsidRPr="007E6630">
        <w:rPr>
          <w:rFonts w:ascii="Times New Roman" w:hAnsi="Times New Roman" w:cs="Times New Roman"/>
        </w:rPr>
        <w:t xml:space="preserve"> </w:t>
      </w:r>
      <w:r w:rsidRPr="007E6630">
        <w:rPr>
          <w:rFonts w:ascii="Times New Roman" w:hAnsi="Times New Roman" w:cs="Times New Roman" w:hint="eastAsia"/>
        </w:rPr>
        <w:t>标准发函征求意见</w:t>
      </w:r>
    </w:p>
    <w:p w:rsidR="007A1D3B" w:rsidRPr="007E6630" w:rsidRDefault="00713CDE" w:rsidP="0076164B">
      <w:pPr>
        <w:spacing w:before="0" w:after="0"/>
        <w:ind w:firstLine="480"/>
        <w:rPr>
          <w:rFonts w:ascii="宋体" w:hAnsi="宋体"/>
          <w:kern w:val="0"/>
          <w:szCs w:val="21"/>
        </w:rPr>
      </w:pPr>
      <w:r>
        <w:rPr>
          <w:rFonts w:ascii="宋体" w:hAnsi="宋体"/>
          <w:kern w:val="0"/>
          <w:szCs w:val="21"/>
        </w:rPr>
        <w:t>XXXX</w:t>
      </w:r>
      <w:r w:rsidR="007A1D3B" w:rsidRPr="007E6630">
        <w:rPr>
          <w:rFonts w:ascii="宋体" w:hAnsi="宋体" w:hint="eastAsia"/>
          <w:kern w:val="0"/>
          <w:szCs w:val="21"/>
        </w:rPr>
        <w:t>。</w:t>
      </w:r>
    </w:p>
    <w:p w:rsidR="00EA2745" w:rsidRPr="007E6630" w:rsidRDefault="00EA2745" w:rsidP="0076164B">
      <w:pPr>
        <w:spacing w:before="0" w:after="0"/>
        <w:ind w:firstLineChars="0" w:firstLine="0"/>
        <w:rPr>
          <w:rFonts w:ascii="Times New Roman" w:hAnsi="Times New Roman" w:cs="Times New Roman"/>
        </w:rPr>
      </w:pPr>
      <w:r w:rsidRPr="007E6630">
        <w:rPr>
          <w:rFonts w:ascii="Times New Roman" w:hAnsi="Times New Roman" w:cs="Times New Roman" w:hint="eastAsia"/>
        </w:rPr>
        <w:t>1.</w:t>
      </w:r>
      <w:r w:rsidRPr="007E6630">
        <w:rPr>
          <w:rFonts w:ascii="Times New Roman" w:hAnsi="Times New Roman" w:cs="Times New Roman"/>
        </w:rPr>
        <w:t>3</w:t>
      </w:r>
      <w:r w:rsidRPr="007E6630">
        <w:rPr>
          <w:rFonts w:ascii="Times New Roman" w:hAnsi="Times New Roman" w:cs="Times New Roman" w:hint="eastAsia"/>
        </w:rPr>
        <w:t>.5</w:t>
      </w:r>
      <w:r w:rsidRPr="007E6630">
        <w:rPr>
          <w:rFonts w:ascii="Times New Roman" w:hAnsi="Times New Roman" w:cs="Times New Roman"/>
        </w:rPr>
        <w:t xml:space="preserve"> </w:t>
      </w:r>
      <w:r w:rsidRPr="007E6630">
        <w:rPr>
          <w:rFonts w:ascii="Times New Roman" w:hAnsi="Times New Roman" w:cs="Times New Roman" w:hint="eastAsia"/>
        </w:rPr>
        <w:t>审查阶段</w:t>
      </w:r>
    </w:p>
    <w:p w:rsidR="001D25E1" w:rsidRPr="007E6630" w:rsidRDefault="001D25E1" w:rsidP="001D25E1">
      <w:pPr>
        <w:spacing w:before="0" w:after="0"/>
        <w:ind w:firstLineChars="0" w:firstLine="0"/>
        <w:rPr>
          <w:rFonts w:ascii="Times New Roman" w:hAnsi="Times New Roman" w:cs="Times New Roman"/>
        </w:rPr>
      </w:pPr>
      <w:r w:rsidRPr="007E6630">
        <w:rPr>
          <w:rFonts w:ascii="Times New Roman" w:hAnsi="Times New Roman" w:cs="Times New Roman" w:hint="eastAsia"/>
        </w:rPr>
        <w:t>1.</w:t>
      </w:r>
      <w:r w:rsidRPr="007E6630">
        <w:rPr>
          <w:rFonts w:ascii="Times New Roman" w:hAnsi="Times New Roman" w:cs="Times New Roman"/>
        </w:rPr>
        <w:t>3</w:t>
      </w:r>
      <w:r w:rsidRPr="007E6630">
        <w:rPr>
          <w:rFonts w:ascii="Times New Roman" w:hAnsi="Times New Roman" w:cs="Times New Roman" w:hint="eastAsia"/>
        </w:rPr>
        <w:t>.5.</w:t>
      </w:r>
      <w:r w:rsidR="00EF7E1F" w:rsidRPr="007E6630">
        <w:rPr>
          <w:rFonts w:ascii="Times New Roman" w:hAnsi="Times New Roman" w:cs="Times New Roman" w:hint="eastAsia"/>
        </w:rPr>
        <w:t>1</w:t>
      </w:r>
      <w:r w:rsidRPr="007E6630">
        <w:rPr>
          <w:rFonts w:ascii="Times New Roman" w:hAnsi="Times New Roman" w:cs="Times New Roman"/>
        </w:rPr>
        <w:t xml:space="preserve"> </w:t>
      </w:r>
      <w:r w:rsidRPr="007E6630">
        <w:rPr>
          <w:rFonts w:ascii="Times New Roman" w:hAnsi="Times New Roman" w:cs="Times New Roman" w:hint="eastAsia"/>
        </w:rPr>
        <w:t>委员审查会议</w:t>
      </w:r>
    </w:p>
    <w:p w:rsidR="001D25E1" w:rsidRPr="007E6630" w:rsidRDefault="00713CDE" w:rsidP="001D25E1">
      <w:pPr>
        <w:spacing w:before="0" w:after="0"/>
        <w:ind w:firstLine="480"/>
        <w:rPr>
          <w:rFonts w:ascii="Times New Roman" w:hAnsi="Times New Roman" w:cs="Times New Roman"/>
        </w:rPr>
      </w:pPr>
      <w:r>
        <w:rPr>
          <w:rFonts w:ascii="Times New Roman" w:hAnsi="Times New Roman" w:cs="Times New Roman"/>
        </w:rPr>
        <w:t>XXXX</w:t>
      </w:r>
      <w:r w:rsidR="001D25E1" w:rsidRPr="007E6630">
        <w:rPr>
          <w:rFonts w:ascii="Times New Roman" w:hAnsi="Times New Roman" w:cs="Times New Roman" w:hint="eastAsia"/>
        </w:rPr>
        <w:t>。</w:t>
      </w:r>
    </w:p>
    <w:p w:rsidR="00EF7E1F" w:rsidRPr="007E6630" w:rsidRDefault="00EF7E1F" w:rsidP="00EF7E1F">
      <w:pPr>
        <w:spacing w:before="0" w:after="0"/>
        <w:ind w:firstLineChars="0" w:firstLine="0"/>
        <w:rPr>
          <w:rFonts w:ascii="Times New Roman" w:hAnsi="Times New Roman" w:cs="Times New Roman"/>
        </w:rPr>
      </w:pPr>
      <w:r w:rsidRPr="007E6630">
        <w:rPr>
          <w:rFonts w:ascii="Times New Roman" w:hAnsi="Times New Roman" w:cs="Times New Roman" w:hint="eastAsia"/>
        </w:rPr>
        <w:t>1.</w:t>
      </w:r>
      <w:r w:rsidRPr="007E6630">
        <w:rPr>
          <w:rFonts w:ascii="Times New Roman" w:hAnsi="Times New Roman" w:cs="Times New Roman"/>
        </w:rPr>
        <w:t>3</w:t>
      </w:r>
      <w:r w:rsidRPr="007E6630">
        <w:rPr>
          <w:rFonts w:ascii="Times New Roman" w:hAnsi="Times New Roman" w:cs="Times New Roman" w:hint="eastAsia"/>
        </w:rPr>
        <w:t>.5.2</w:t>
      </w:r>
      <w:r w:rsidRPr="007E6630">
        <w:rPr>
          <w:rFonts w:ascii="Times New Roman" w:hAnsi="Times New Roman" w:cs="Times New Roman"/>
        </w:rPr>
        <w:t xml:space="preserve"> </w:t>
      </w:r>
      <w:r w:rsidRPr="007E6630">
        <w:rPr>
          <w:rFonts w:ascii="Times New Roman" w:hAnsi="Times New Roman" w:cs="Times New Roman" w:hint="eastAsia"/>
        </w:rPr>
        <w:t>标准技术专家审查会议</w:t>
      </w:r>
    </w:p>
    <w:p w:rsidR="00EF7E1F" w:rsidRPr="007E6630" w:rsidRDefault="00713CDE" w:rsidP="00EF7E1F">
      <w:pPr>
        <w:spacing w:line="460" w:lineRule="exact"/>
        <w:ind w:firstLine="480"/>
        <w:jc w:val="left"/>
        <w:rPr>
          <w:rFonts w:ascii="Times New Roman" w:hAnsi="Times New Roman" w:cs="Times New Roman"/>
          <w:szCs w:val="24"/>
        </w:rPr>
      </w:pPr>
      <w:r>
        <w:rPr>
          <w:rFonts w:ascii="Times New Roman" w:hAnsi="Times New Roman" w:cs="Times New Roman"/>
        </w:rPr>
        <w:t>XXXX</w:t>
      </w:r>
    </w:p>
    <w:p w:rsidR="001D25E1" w:rsidRPr="007E6630" w:rsidRDefault="001D25E1" w:rsidP="001D25E1">
      <w:pPr>
        <w:spacing w:before="0" w:after="0"/>
        <w:ind w:firstLineChars="0" w:firstLine="0"/>
        <w:rPr>
          <w:rFonts w:ascii="Times New Roman" w:hAnsi="Times New Roman" w:cs="Times New Roman"/>
        </w:rPr>
      </w:pPr>
      <w:r w:rsidRPr="007E6630">
        <w:rPr>
          <w:rFonts w:ascii="Times New Roman" w:hAnsi="Times New Roman" w:cs="Times New Roman" w:hint="eastAsia"/>
        </w:rPr>
        <w:t>1.</w:t>
      </w:r>
      <w:r w:rsidRPr="007E6630">
        <w:rPr>
          <w:rFonts w:ascii="Times New Roman" w:hAnsi="Times New Roman" w:cs="Times New Roman"/>
        </w:rPr>
        <w:t>3</w:t>
      </w:r>
      <w:r w:rsidRPr="007E6630">
        <w:rPr>
          <w:rFonts w:ascii="Times New Roman" w:hAnsi="Times New Roman" w:cs="Times New Roman" w:hint="eastAsia"/>
        </w:rPr>
        <w:t>.6</w:t>
      </w:r>
      <w:r w:rsidRPr="007E6630">
        <w:rPr>
          <w:rFonts w:ascii="Times New Roman" w:hAnsi="Times New Roman" w:cs="Times New Roman"/>
        </w:rPr>
        <w:t xml:space="preserve"> </w:t>
      </w:r>
      <w:r w:rsidRPr="007E6630">
        <w:rPr>
          <w:rFonts w:ascii="Times New Roman" w:hAnsi="Times New Roman" w:cs="Times New Roman" w:hint="eastAsia"/>
        </w:rPr>
        <w:t>报批阶段</w:t>
      </w:r>
    </w:p>
    <w:p w:rsidR="001D25E1" w:rsidRPr="007E6630" w:rsidRDefault="00713CDE" w:rsidP="001D25E1">
      <w:pPr>
        <w:ind w:firstLine="480"/>
        <w:rPr>
          <w:kern w:val="0"/>
          <w:szCs w:val="21"/>
        </w:rPr>
      </w:pPr>
      <w:r>
        <w:rPr>
          <w:rFonts w:ascii="宋体" w:hAnsi="宋体"/>
          <w:kern w:val="0"/>
          <w:szCs w:val="21"/>
        </w:rPr>
        <w:t>XXXX</w:t>
      </w:r>
      <w:r w:rsidR="00EF7E1F" w:rsidRPr="007E6630">
        <w:rPr>
          <w:rFonts w:ascii="宋体" w:hAnsi="宋体" w:hint="eastAsia"/>
          <w:kern w:val="0"/>
          <w:szCs w:val="21"/>
        </w:rPr>
        <w:t>。</w:t>
      </w:r>
    </w:p>
    <w:bookmarkEnd w:id="0"/>
    <w:bookmarkEnd w:id="1"/>
    <w:bookmarkEnd w:id="2"/>
    <w:p w:rsidR="00387224" w:rsidRPr="007E6630" w:rsidRDefault="00387224" w:rsidP="00387224">
      <w:pPr>
        <w:pStyle w:val="2"/>
        <w:numPr>
          <w:ilvl w:val="0"/>
          <w:numId w:val="3"/>
        </w:numPr>
        <w:ind w:firstLineChars="0"/>
        <w:rPr>
          <w:rFonts w:ascii="Times New Roman" w:hAnsi="Times New Roman" w:cs="Times New Roman"/>
        </w:rPr>
      </w:pPr>
      <w:r w:rsidRPr="007E6630">
        <w:rPr>
          <w:rFonts w:ascii="Times New Roman" w:hAnsi="Times New Roman" w:cs="Times New Roman"/>
        </w:rPr>
        <w:lastRenderedPageBreak/>
        <w:t>标准编制原则</w:t>
      </w:r>
      <w:r w:rsidRPr="007E6630">
        <w:rPr>
          <w:rFonts w:ascii="Times New Roman" w:hAnsi="Times New Roman" w:cs="Times New Roman" w:hint="eastAsia"/>
        </w:rPr>
        <w:t>和依据</w:t>
      </w:r>
    </w:p>
    <w:p w:rsidR="00EC1F4D" w:rsidRPr="007E6630" w:rsidRDefault="00F56B26">
      <w:pPr>
        <w:pStyle w:val="3"/>
        <w:ind w:firstLineChars="0" w:firstLine="0"/>
        <w:rPr>
          <w:rFonts w:ascii="Times New Roman" w:hAnsi="Times New Roman" w:cs="Times New Roman"/>
        </w:rPr>
      </w:pPr>
      <w:r w:rsidRPr="007E6630">
        <w:rPr>
          <w:rFonts w:ascii="Times New Roman" w:hAnsi="Times New Roman" w:cs="Times New Roman"/>
        </w:rPr>
        <w:t>2.1</w:t>
      </w:r>
      <w:r w:rsidRPr="007E6630">
        <w:rPr>
          <w:rFonts w:ascii="Times New Roman" w:hAnsi="Times New Roman" w:cs="Times New Roman"/>
        </w:rPr>
        <w:t>编制原则</w:t>
      </w:r>
    </w:p>
    <w:p w:rsidR="00EC1F4D" w:rsidRPr="007E6630" w:rsidRDefault="00F56B26">
      <w:pPr>
        <w:ind w:firstLineChars="0" w:firstLine="0"/>
        <w:rPr>
          <w:rFonts w:ascii="Times New Roman" w:hAnsi="Times New Roman" w:cs="Times New Roman"/>
          <w:szCs w:val="24"/>
        </w:rPr>
      </w:pPr>
      <w:r w:rsidRPr="007E6630">
        <w:rPr>
          <w:rFonts w:ascii="Times New Roman" w:hAnsi="Times New Roman" w:cs="Times New Roman"/>
          <w:szCs w:val="24"/>
        </w:rPr>
        <w:t>2.1.1</w:t>
      </w:r>
      <w:r w:rsidRPr="007E6630">
        <w:rPr>
          <w:rFonts w:ascii="Times New Roman" w:hAnsi="Times New Roman" w:cs="Times New Roman"/>
          <w:szCs w:val="24"/>
        </w:rPr>
        <w:t>本标准按照</w:t>
      </w:r>
      <w:r w:rsidRPr="007E6630">
        <w:rPr>
          <w:rFonts w:ascii="Times New Roman" w:hAnsi="Times New Roman" w:cs="Times New Roman"/>
          <w:szCs w:val="24"/>
        </w:rPr>
        <w:t>GB/T 1.1-2009</w:t>
      </w:r>
      <w:r w:rsidRPr="007E6630">
        <w:rPr>
          <w:rFonts w:ascii="Times New Roman" w:hAnsi="Times New Roman" w:cs="Times New Roman"/>
          <w:szCs w:val="24"/>
        </w:rPr>
        <w:t>给出的规则起草。</w:t>
      </w:r>
    </w:p>
    <w:p w:rsidR="00EC1F4D" w:rsidRPr="007E6630" w:rsidRDefault="00F56B26">
      <w:pPr>
        <w:ind w:firstLineChars="0" w:firstLine="0"/>
        <w:rPr>
          <w:rFonts w:ascii="Times New Roman" w:hAnsi="Times New Roman" w:cs="Times New Roman"/>
          <w:szCs w:val="24"/>
        </w:rPr>
      </w:pPr>
      <w:r w:rsidRPr="007E6630">
        <w:rPr>
          <w:rFonts w:ascii="Times New Roman" w:hAnsi="Times New Roman" w:cs="Times New Roman"/>
          <w:szCs w:val="24"/>
        </w:rPr>
        <w:t>2.1.2</w:t>
      </w:r>
      <w:r w:rsidRPr="007E6630">
        <w:rPr>
          <w:rFonts w:ascii="Times New Roman" w:hAnsi="Times New Roman" w:cs="Times New Roman"/>
          <w:szCs w:val="24"/>
        </w:rPr>
        <w:t>本标准标准过程中，始终遵循满足市场需求，技术内容合理，分析方法可行的原则，满足</w:t>
      </w:r>
      <w:r w:rsidR="00C82BCD">
        <w:rPr>
          <w:rFonts w:ascii="Times New Roman" w:hAnsi="Times New Roman" w:cs="Times New Roman" w:hint="eastAsia"/>
          <w:szCs w:val="24"/>
        </w:rPr>
        <w:t>铜</w:t>
      </w:r>
      <w:r w:rsidRPr="007E6630">
        <w:rPr>
          <w:rFonts w:ascii="Times New Roman" w:hAnsi="Times New Roman" w:cs="Times New Roman"/>
          <w:szCs w:val="24"/>
        </w:rPr>
        <w:t>冶炼企业的技术需求。</w:t>
      </w:r>
    </w:p>
    <w:p w:rsidR="00EC1F4D" w:rsidRPr="007E6630" w:rsidRDefault="00F56B26">
      <w:pPr>
        <w:ind w:firstLineChars="0" w:firstLine="0"/>
        <w:rPr>
          <w:rFonts w:ascii="Times New Roman" w:hAnsi="Times New Roman" w:cs="Times New Roman"/>
          <w:szCs w:val="24"/>
        </w:rPr>
      </w:pPr>
      <w:r w:rsidRPr="007E6630">
        <w:rPr>
          <w:rFonts w:ascii="Times New Roman" w:hAnsi="Times New Roman" w:cs="Times New Roman"/>
          <w:szCs w:val="24"/>
        </w:rPr>
        <w:t>2.1.3</w:t>
      </w:r>
      <w:r w:rsidRPr="007E6630">
        <w:rPr>
          <w:rFonts w:ascii="Times New Roman" w:hAnsi="Times New Roman" w:cs="Times New Roman"/>
          <w:szCs w:val="24"/>
        </w:rPr>
        <w:t>编制的标准切实可行，具有可操作性。</w:t>
      </w:r>
    </w:p>
    <w:p w:rsidR="00EC1F4D" w:rsidRPr="007E6630" w:rsidRDefault="00F56B26">
      <w:pPr>
        <w:pStyle w:val="3"/>
        <w:ind w:firstLineChars="0" w:firstLine="0"/>
        <w:rPr>
          <w:rFonts w:ascii="Times New Roman" w:hAnsi="Times New Roman" w:cs="Times New Roman"/>
        </w:rPr>
      </w:pPr>
      <w:r w:rsidRPr="007E6630">
        <w:rPr>
          <w:rFonts w:ascii="Times New Roman" w:hAnsi="Times New Roman" w:cs="Times New Roman"/>
        </w:rPr>
        <w:t>2.2</w:t>
      </w:r>
      <w:r w:rsidRPr="007E6630">
        <w:rPr>
          <w:rFonts w:ascii="Times New Roman" w:hAnsi="Times New Roman" w:cs="Times New Roman"/>
        </w:rPr>
        <w:t>编制依据</w:t>
      </w:r>
    </w:p>
    <w:p w:rsidR="00EC1F4D" w:rsidRPr="007E6630" w:rsidRDefault="00F56B26">
      <w:pPr>
        <w:ind w:firstLineChars="0" w:firstLine="0"/>
        <w:rPr>
          <w:rFonts w:ascii="Times New Roman" w:hAnsi="Times New Roman" w:cs="Times New Roman"/>
          <w:szCs w:val="24"/>
        </w:rPr>
      </w:pPr>
      <w:r w:rsidRPr="007E6630">
        <w:rPr>
          <w:rFonts w:ascii="Times New Roman" w:hAnsi="Times New Roman" w:cs="Times New Roman"/>
          <w:szCs w:val="24"/>
        </w:rPr>
        <w:t xml:space="preserve">2.2.1 </w:t>
      </w:r>
      <w:r w:rsidRPr="007E6630">
        <w:rPr>
          <w:rFonts w:ascii="Times New Roman" w:hAnsi="Times New Roman" w:cs="Times New Roman"/>
          <w:szCs w:val="24"/>
        </w:rPr>
        <w:t>本标准为推荐性</w:t>
      </w:r>
      <w:r w:rsidR="00F10A99">
        <w:rPr>
          <w:rFonts w:ascii="Times New Roman" w:hAnsi="Times New Roman" w:cs="Times New Roman"/>
          <w:szCs w:val="24"/>
        </w:rPr>
        <w:t>国家</w:t>
      </w:r>
      <w:r w:rsidRPr="007E6630">
        <w:rPr>
          <w:rFonts w:ascii="Times New Roman" w:hAnsi="Times New Roman" w:cs="Times New Roman"/>
          <w:szCs w:val="24"/>
        </w:rPr>
        <w:t>标准，之前没有相关的国家标准和行业标准。本标准编制过程中根据生产要求，以</w:t>
      </w:r>
      <w:r w:rsidR="00F10A99">
        <w:rPr>
          <w:rFonts w:ascii="Times New Roman" w:hAnsi="Times New Roman" w:cs="Times New Roman" w:hint="eastAsia"/>
          <w:szCs w:val="24"/>
        </w:rPr>
        <w:t>铜</w:t>
      </w:r>
      <w:r w:rsidRPr="007E6630">
        <w:rPr>
          <w:rFonts w:ascii="Times New Roman" w:hAnsi="Times New Roman" w:cs="Times New Roman"/>
          <w:szCs w:val="24"/>
        </w:rPr>
        <w:t>冶炼企业</w:t>
      </w:r>
      <w:r w:rsidRPr="007E6630">
        <w:rPr>
          <w:rFonts w:ascii="Times New Roman" w:hAnsi="Times New Roman" w:cs="Times New Roman" w:hint="eastAsia"/>
          <w:szCs w:val="24"/>
        </w:rPr>
        <w:t>的</w:t>
      </w:r>
      <w:r w:rsidR="00F10A99">
        <w:rPr>
          <w:rFonts w:ascii="Times New Roman" w:hAnsi="Times New Roman" w:cs="Times New Roman" w:hint="eastAsia"/>
          <w:szCs w:val="24"/>
        </w:rPr>
        <w:t>取水</w:t>
      </w:r>
      <w:r w:rsidRPr="007E6630">
        <w:rPr>
          <w:rFonts w:ascii="Times New Roman" w:hAnsi="Times New Roman" w:cs="Times New Roman" w:hint="eastAsia"/>
          <w:szCs w:val="24"/>
        </w:rPr>
        <w:t>消耗现状</w:t>
      </w:r>
      <w:r w:rsidRPr="007E6630">
        <w:rPr>
          <w:rFonts w:ascii="Times New Roman" w:hAnsi="Times New Roman" w:cs="Times New Roman"/>
          <w:szCs w:val="24"/>
        </w:rPr>
        <w:t>为基础，结合当前国内外</w:t>
      </w:r>
      <w:r w:rsidR="00F10A99">
        <w:rPr>
          <w:rFonts w:ascii="Times New Roman" w:hAnsi="Times New Roman" w:cs="Times New Roman" w:hint="eastAsia"/>
          <w:szCs w:val="24"/>
        </w:rPr>
        <w:t>铜</w:t>
      </w:r>
      <w:r w:rsidRPr="007E6630">
        <w:rPr>
          <w:rFonts w:ascii="Times New Roman" w:hAnsi="Times New Roman" w:cs="Times New Roman" w:hint="eastAsia"/>
          <w:szCs w:val="24"/>
        </w:rPr>
        <w:t>冶炼企业</w:t>
      </w:r>
      <w:r w:rsidRPr="007E6630">
        <w:rPr>
          <w:rFonts w:ascii="Times New Roman" w:hAnsi="Times New Roman" w:cs="Times New Roman"/>
          <w:szCs w:val="24"/>
        </w:rPr>
        <w:t>的先进管理和技术，并根据下列与</w:t>
      </w:r>
      <w:r w:rsidR="00F10A99">
        <w:rPr>
          <w:rFonts w:ascii="Times New Roman" w:hAnsi="Times New Roman" w:cs="Times New Roman" w:hint="eastAsia"/>
          <w:szCs w:val="24"/>
        </w:rPr>
        <w:t>铜</w:t>
      </w:r>
      <w:r w:rsidRPr="007E6630">
        <w:rPr>
          <w:rFonts w:ascii="Times New Roman" w:hAnsi="Times New Roman" w:cs="Times New Roman" w:hint="eastAsia"/>
          <w:szCs w:val="24"/>
        </w:rPr>
        <w:t>冶炼单位产品</w:t>
      </w:r>
      <w:r w:rsidR="00F10A99">
        <w:rPr>
          <w:rFonts w:ascii="Times New Roman" w:hAnsi="Times New Roman" w:cs="Times New Roman" w:hint="eastAsia"/>
          <w:szCs w:val="24"/>
        </w:rPr>
        <w:t>取水消</w:t>
      </w:r>
      <w:r w:rsidRPr="007E6630">
        <w:rPr>
          <w:rFonts w:ascii="Times New Roman" w:hAnsi="Times New Roman" w:cs="Times New Roman" w:hint="eastAsia"/>
          <w:szCs w:val="24"/>
        </w:rPr>
        <w:t>耗</w:t>
      </w:r>
      <w:r w:rsidRPr="007E6630">
        <w:rPr>
          <w:rFonts w:ascii="Times New Roman" w:hAnsi="Times New Roman" w:cs="Times New Roman"/>
          <w:szCs w:val="24"/>
        </w:rPr>
        <w:t>相关的技术标准等制订。</w:t>
      </w:r>
    </w:p>
    <w:p w:rsidR="00EC1F4D" w:rsidRPr="007E6630" w:rsidRDefault="00616B92">
      <w:pPr>
        <w:ind w:firstLineChars="0" w:firstLine="0"/>
        <w:rPr>
          <w:rFonts w:ascii="Times New Roman" w:hAnsi="Times New Roman" w:cs="Times New Roman"/>
          <w:szCs w:val="24"/>
        </w:rPr>
      </w:pPr>
      <w:r w:rsidRPr="007E6630">
        <w:rPr>
          <w:rFonts w:ascii="Times New Roman" w:hAnsi="Times New Roman" w:cs="Times New Roman"/>
          <w:szCs w:val="24"/>
        </w:rPr>
        <w:t xml:space="preserve">2.2.2 </w:t>
      </w:r>
      <w:r w:rsidR="00F56B26" w:rsidRPr="007E6630">
        <w:rPr>
          <w:rFonts w:ascii="Times New Roman" w:hAnsi="Times New Roman" w:cs="Times New Roman"/>
          <w:szCs w:val="24"/>
        </w:rPr>
        <w:t>《</w:t>
      </w:r>
      <w:r w:rsidR="00F10A99" w:rsidRPr="00F83B61">
        <w:rPr>
          <w:rFonts w:ascii="Times New Roman" w:hAnsi="Times New Roman" w:cs="Times New Roman" w:hint="eastAsia"/>
          <w:szCs w:val="24"/>
        </w:rPr>
        <w:t>取水定额</w:t>
      </w:r>
      <w:r w:rsidR="00F10A99" w:rsidRPr="00F83B61">
        <w:rPr>
          <w:rFonts w:ascii="Times New Roman" w:hAnsi="Times New Roman" w:cs="Times New Roman" w:hint="eastAsia"/>
          <w:szCs w:val="24"/>
        </w:rPr>
        <w:t xml:space="preserve"> </w:t>
      </w:r>
      <w:r w:rsidR="00F10A99" w:rsidRPr="00F83B61">
        <w:rPr>
          <w:rFonts w:ascii="Times New Roman" w:hAnsi="Times New Roman" w:cs="Times New Roman" w:hint="eastAsia"/>
          <w:szCs w:val="24"/>
        </w:rPr>
        <w:t>第</w:t>
      </w:r>
      <w:r w:rsidR="00F10A99" w:rsidRPr="00F83B61">
        <w:rPr>
          <w:rFonts w:ascii="Times New Roman" w:hAnsi="Times New Roman" w:cs="Times New Roman" w:hint="eastAsia"/>
          <w:szCs w:val="24"/>
        </w:rPr>
        <w:t>18</w:t>
      </w:r>
      <w:r w:rsidR="00F10A99" w:rsidRPr="00F83B61">
        <w:rPr>
          <w:rFonts w:ascii="Times New Roman" w:hAnsi="Times New Roman" w:cs="Times New Roman" w:hint="eastAsia"/>
          <w:szCs w:val="24"/>
        </w:rPr>
        <w:t>部分：铜冶炼生产</w:t>
      </w:r>
      <w:r w:rsidR="00F56B26" w:rsidRPr="007E6630">
        <w:rPr>
          <w:rFonts w:ascii="Times New Roman" w:hAnsi="Times New Roman" w:cs="Times New Roman"/>
          <w:szCs w:val="24"/>
        </w:rPr>
        <w:t>》</w:t>
      </w:r>
      <w:r w:rsidR="00F10A99">
        <w:rPr>
          <w:rFonts w:ascii="Times New Roman" w:hAnsi="Times New Roman" w:cs="Times New Roman" w:hint="eastAsia"/>
          <w:szCs w:val="24"/>
        </w:rPr>
        <w:t>国家</w:t>
      </w:r>
      <w:r w:rsidR="00F10A99">
        <w:rPr>
          <w:rFonts w:ascii="Times New Roman" w:hAnsi="Times New Roman" w:cs="Times New Roman"/>
          <w:szCs w:val="24"/>
        </w:rPr>
        <w:t>标准修订</w:t>
      </w:r>
      <w:r w:rsidR="00F56B26" w:rsidRPr="007E6630">
        <w:rPr>
          <w:rFonts w:ascii="Times New Roman" w:hAnsi="Times New Roman" w:cs="Times New Roman"/>
          <w:szCs w:val="24"/>
        </w:rPr>
        <w:t>征求意见反馈表。</w:t>
      </w:r>
    </w:p>
    <w:p w:rsidR="00EC1F4D" w:rsidRPr="007E6630" w:rsidRDefault="00616B92">
      <w:pPr>
        <w:ind w:firstLineChars="0" w:firstLine="0"/>
        <w:rPr>
          <w:rFonts w:ascii="Times New Roman" w:hAnsi="Times New Roman" w:cs="Times New Roman"/>
          <w:szCs w:val="24"/>
        </w:rPr>
      </w:pPr>
      <w:r w:rsidRPr="007E6630">
        <w:rPr>
          <w:rFonts w:ascii="Times New Roman" w:hAnsi="Times New Roman" w:cs="Times New Roman"/>
          <w:szCs w:val="24"/>
        </w:rPr>
        <w:t xml:space="preserve">2.2.3 </w:t>
      </w:r>
      <w:r w:rsidR="00F56B26" w:rsidRPr="007E6630">
        <w:rPr>
          <w:rFonts w:ascii="Times New Roman" w:hAnsi="Times New Roman" w:cs="Times New Roman"/>
          <w:szCs w:val="24"/>
        </w:rPr>
        <w:t>《</w:t>
      </w:r>
      <w:r w:rsidR="00F10A99" w:rsidRPr="00F83B61">
        <w:rPr>
          <w:rFonts w:ascii="Times New Roman" w:hAnsi="Times New Roman" w:cs="Times New Roman" w:hint="eastAsia"/>
          <w:szCs w:val="24"/>
        </w:rPr>
        <w:t>取水定额</w:t>
      </w:r>
      <w:r w:rsidR="00F10A99" w:rsidRPr="00F83B61">
        <w:rPr>
          <w:rFonts w:ascii="Times New Roman" w:hAnsi="Times New Roman" w:cs="Times New Roman" w:hint="eastAsia"/>
          <w:szCs w:val="24"/>
        </w:rPr>
        <w:t xml:space="preserve"> </w:t>
      </w:r>
      <w:r w:rsidR="00F10A99" w:rsidRPr="00F83B61">
        <w:rPr>
          <w:rFonts w:ascii="Times New Roman" w:hAnsi="Times New Roman" w:cs="Times New Roman" w:hint="eastAsia"/>
          <w:szCs w:val="24"/>
        </w:rPr>
        <w:t>第</w:t>
      </w:r>
      <w:r w:rsidR="00F10A99" w:rsidRPr="00F83B61">
        <w:rPr>
          <w:rFonts w:ascii="Times New Roman" w:hAnsi="Times New Roman" w:cs="Times New Roman" w:hint="eastAsia"/>
          <w:szCs w:val="24"/>
        </w:rPr>
        <w:t>18</w:t>
      </w:r>
      <w:r w:rsidR="00F10A99" w:rsidRPr="00F83B61">
        <w:rPr>
          <w:rFonts w:ascii="Times New Roman" w:hAnsi="Times New Roman" w:cs="Times New Roman" w:hint="eastAsia"/>
          <w:szCs w:val="24"/>
        </w:rPr>
        <w:t>部分：铜冶炼生产</w:t>
      </w:r>
      <w:r w:rsidR="00F56B26" w:rsidRPr="007E6630">
        <w:rPr>
          <w:rFonts w:ascii="Times New Roman" w:hAnsi="Times New Roman" w:cs="Times New Roman"/>
          <w:szCs w:val="24"/>
        </w:rPr>
        <w:t>》</w:t>
      </w:r>
      <w:r w:rsidR="00F10A99">
        <w:rPr>
          <w:rFonts w:ascii="Times New Roman" w:hAnsi="Times New Roman" w:cs="Times New Roman" w:hint="eastAsia"/>
          <w:szCs w:val="24"/>
        </w:rPr>
        <w:t>国家</w:t>
      </w:r>
      <w:r w:rsidR="00F56B26" w:rsidRPr="007E6630">
        <w:rPr>
          <w:rFonts w:ascii="Times New Roman" w:hAnsi="Times New Roman" w:cs="Times New Roman"/>
          <w:szCs w:val="24"/>
        </w:rPr>
        <w:t>标准制定调研纪要。</w:t>
      </w:r>
    </w:p>
    <w:p w:rsidR="00EC1F4D" w:rsidRPr="007E6630" w:rsidRDefault="00616B92">
      <w:pPr>
        <w:ind w:firstLineChars="0" w:firstLine="0"/>
        <w:rPr>
          <w:rFonts w:ascii="Times New Roman" w:hAnsi="Times New Roman" w:cs="Times New Roman"/>
          <w:szCs w:val="24"/>
        </w:rPr>
      </w:pPr>
      <w:r w:rsidRPr="007E6630">
        <w:rPr>
          <w:rFonts w:ascii="Times New Roman" w:hAnsi="Times New Roman" w:cs="Times New Roman"/>
          <w:szCs w:val="24"/>
        </w:rPr>
        <w:t xml:space="preserve">2.2.4 </w:t>
      </w:r>
      <w:r w:rsidR="00F56B26" w:rsidRPr="007E6630">
        <w:rPr>
          <w:rFonts w:ascii="Times New Roman" w:hAnsi="Times New Roman" w:cs="Times New Roman"/>
          <w:szCs w:val="24"/>
        </w:rPr>
        <w:t>《</w:t>
      </w:r>
      <w:r w:rsidR="00F10A99" w:rsidRPr="00F83B61">
        <w:rPr>
          <w:rFonts w:ascii="Times New Roman" w:hAnsi="Times New Roman" w:cs="Times New Roman" w:hint="eastAsia"/>
          <w:szCs w:val="24"/>
        </w:rPr>
        <w:t>取水定额</w:t>
      </w:r>
      <w:r w:rsidR="00F10A99" w:rsidRPr="00F83B61">
        <w:rPr>
          <w:rFonts w:ascii="Times New Roman" w:hAnsi="Times New Roman" w:cs="Times New Roman" w:hint="eastAsia"/>
          <w:szCs w:val="24"/>
        </w:rPr>
        <w:t xml:space="preserve"> </w:t>
      </w:r>
      <w:r w:rsidR="00F10A99" w:rsidRPr="00F83B61">
        <w:rPr>
          <w:rFonts w:ascii="Times New Roman" w:hAnsi="Times New Roman" w:cs="Times New Roman" w:hint="eastAsia"/>
          <w:szCs w:val="24"/>
        </w:rPr>
        <w:t>第</w:t>
      </w:r>
      <w:r w:rsidR="00F10A99" w:rsidRPr="00F83B61">
        <w:rPr>
          <w:rFonts w:ascii="Times New Roman" w:hAnsi="Times New Roman" w:cs="Times New Roman" w:hint="eastAsia"/>
          <w:szCs w:val="24"/>
        </w:rPr>
        <w:t>18</w:t>
      </w:r>
      <w:r w:rsidR="00F10A99" w:rsidRPr="00F83B61">
        <w:rPr>
          <w:rFonts w:ascii="Times New Roman" w:hAnsi="Times New Roman" w:cs="Times New Roman" w:hint="eastAsia"/>
          <w:szCs w:val="24"/>
        </w:rPr>
        <w:t>部分：铜冶炼生产</w:t>
      </w:r>
      <w:r w:rsidR="00F56B26" w:rsidRPr="007E6630">
        <w:rPr>
          <w:rFonts w:ascii="Times New Roman" w:hAnsi="Times New Roman" w:cs="Times New Roman"/>
          <w:szCs w:val="24"/>
        </w:rPr>
        <w:t>》</w:t>
      </w:r>
      <w:r w:rsidR="00F10A99">
        <w:rPr>
          <w:rFonts w:ascii="Times New Roman" w:hAnsi="Times New Roman" w:cs="Times New Roman" w:hint="eastAsia"/>
          <w:szCs w:val="24"/>
        </w:rPr>
        <w:t>国家</w:t>
      </w:r>
      <w:r w:rsidR="00F56B26" w:rsidRPr="007E6630">
        <w:rPr>
          <w:rFonts w:ascii="Times New Roman" w:hAnsi="Times New Roman" w:cs="Times New Roman"/>
          <w:szCs w:val="24"/>
        </w:rPr>
        <w:t>标准制定讨论会会议纪要。</w:t>
      </w:r>
    </w:p>
    <w:p w:rsidR="00387224" w:rsidRPr="007E6630" w:rsidRDefault="00387224" w:rsidP="00387224">
      <w:pPr>
        <w:pStyle w:val="2"/>
        <w:ind w:firstLineChars="0" w:firstLine="0"/>
        <w:rPr>
          <w:rFonts w:ascii="Times New Roman" w:hAnsi="Times New Roman" w:cs="Times New Roman"/>
        </w:rPr>
      </w:pPr>
      <w:r w:rsidRPr="007E6630">
        <w:rPr>
          <w:rFonts w:ascii="Times New Roman" w:hAnsi="Times New Roman" w:cs="Times New Roman"/>
        </w:rPr>
        <w:t xml:space="preserve">3 </w:t>
      </w:r>
      <w:r w:rsidRPr="007E6630">
        <w:rPr>
          <w:rFonts w:ascii="Times New Roman" w:hAnsi="Times New Roman" w:cs="Times New Roman" w:hint="eastAsia"/>
        </w:rPr>
        <w:t>标准主要内容的确定依据及主要试验和验证情况分析</w:t>
      </w:r>
    </w:p>
    <w:p w:rsidR="00EC1F4D" w:rsidRPr="007E6630" w:rsidRDefault="00F56B26">
      <w:pPr>
        <w:spacing w:line="400" w:lineRule="exact"/>
        <w:ind w:firstLineChars="0" w:firstLine="0"/>
        <w:rPr>
          <w:rFonts w:ascii="Times New Roman" w:hAnsi="Times New Roman" w:cs="Times New Roman"/>
          <w:szCs w:val="24"/>
        </w:rPr>
      </w:pPr>
      <w:r w:rsidRPr="007E6630">
        <w:rPr>
          <w:rFonts w:ascii="Times New Roman" w:hAnsi="Times New Roman" w:cs="Times New Roman"/>
          <w:szCs w:val="24"/>
        </w:rPr>
        <w:t xml:space="preserve">3.1 </w:t>
      </w:r>
      <w:r w:rsidRPr="007E6630">
        <w:rPr>
          <w:rFonts w:ascii="Times New Roman" w:hAnsi="Times New Roman" w:cs="Times New Roman"/>
          <w:szCs w:val="24"/>
        </w:rPr>
        <w:t>范围</w:t>
      </w:r>
    </w:p>
    <w:p w:rsidR="00BE3BC1" w:rsidRDefault="00BE3BC1" w:rsidP="00BE3BC1">
      <w:pPr>
        <w:spacing w:line="400" w:lineRule="exact"/>
        <w:ind w:firstLine="480"/>
        <w:rPr>
          <w:rFonts w:ascii="Times New Roman" w:eastAsia="宋体" w:hAnsi="Times New Roman" w:cs="Times New Roman"/>
          <w:szCs w:val="21"/>
        </w:rPr>
      </w:pPr>
      <w:r>
        <w:rPr>
          <w:rFonts w:ascii="Times New Roman" w:eastAsia="宋体" w:hAnsi="Times New Roman" w:cs="Times New Roman"/>
          <w:szCs w:val="21"/>
        </w:rPr>
        <w:t>本次是针对国家标准《取水定额</w:t>
      </w:r>
      <w:r>
        <w:rPr>
          <w:rFonts w:ascii="Times New Roman" w:eastAsia="宋体" w:hAnsi="Times New Roman" w:cs="Times New Roman" w:hint="eastAsia"/>
          <w:szCs w:val="21"/>
        </w:rPr>
        <w:t xml:space="preserve"> </w:t>
      </w:r>
      <w:r>
        <w:rPr>
          <w:rFonts w:ascii="Times New Roman" w:eastAsia="宋体" w:hAnsi="Times New Roman" w:cs="Times New Roman"/>
          <w:szCs w:val="21"/>
        </w:rPr>
        <w:t>第</w:t>
      </w:r>
      <w:r>
        <w:rPr>
          <w:rFonts w:ascii="Times New Roman" w:eastAsia="宋体" w:hAnsi="Times New Roman" w:cs="Times New Roman"/>
          <w:szCs w:val="21"/>
        </w:rPr>
        <w:t>18</w:t>
      </w:r>
      <w:r>
        <w:rPr>
          <w:rFonts w:ascii="Times New Roman" w:eastAsia="宋体" w:hAnsi="Times New Roman" w:cs="Times New Roman"/>
          <w:szCs w:val="21"/>
        </w:rPr>
        <w:t>部分：铜冶炼生产》（</w:t>
      </w:r>
      <w:r>
        <w:rPr>
          <w:rFonts w:ascii="Times New Roman" w:eastAsia="宋体" w:hAnsi="Times New Roman" w:cs="Times New Roman"/>
          <w:szCs w:val="21"/>
        </w:rPr>
        <w:t>GB/T 18916.18-2015</w:t>
      </w:r>
      <w:r>
        <w:rPr>
          <w:rFonts w:ascii="Times New Roman" w:eastAsia="宋体" w:hAnsi="Times New Roman" w:cs="Times New Roman"/>
          <w:szCs w:val="21"/>
        </w:rPr>
        <w:t>），进行修订。依据我国铜冶炼行业生产发展和新水消耗的具体情况，参照国外同行业先进的指标，规定企业新水消耗统计范围，统一单耗计量计算方法，确定铜冶炼生产取水定额指标。按照统一要求，铜冶炼生产取水限额指标分为两类：铜精矿</w:t>
      </w:r>
      <w:r>
        <w:rPr>
          <w:rFonts w:ascii="Times New Roman" w:eastAsia="宋体" w:hAnsi="Times New Roman" w:cs="Times New Roman"/>
          <w:szCs w:val="21"/>
        </w:rPr>
        <w:t>-</w:t>
      </w:r>
      <w:r>
        <w:rPr>
          <w:rFonts w:ascii="Times New Roman" w:eastAsia="宋体" w:hAnsi="Times New Roman" w:cs="Times New Roman"/>
          <w:szCs w:val="21"/>
        </w:rPr>
        <w:t>阴极铜；含铜二次资源</w:t>
      </w:r>
      <w:r>
        <w:rPr>
          <w:rFonts w:ascii="Times New Roman" w:eastAsia="宋体" w:hAnsi="Times New Roman" w:cs="Times New Roman"/>
          <w:szCs w:val="21"/>
        </w:rPr>
        <w:t>-</w:t>
      </w:r>
      <w:r>
        <w:rPr>
          <w:rFonts w:ascii="Times New Roman" w:eastAsia="宋体" w:hAnsi="Times New Roman" w:cs="Times New Roman"/>
          <w:szCs w:val="21"/>
        </w:rPr>
        <w:t>阴极铜。</w:t>
      </w:r>
    </w:p>
    <w:p w:rsidR="00EC1F4D" w:rsidRDefault="00387224" w:rsidP="00387224">
      <w:pPr>
        <w:spacing w:line="460" w:lineRule="exact"/>
        <w:ind w:firstLineChars="0" w:firstLine="0"/>
        <w:rPr>
          <w:rFonts w:ascii="Times New Roman" w:hAnsi="Times New Roman" w:cs="Times New Roman"/>
          <w:szCs w:val="24"/>
        </w:rPr>
      </w:pPr>
      <w:r w:rsidRPr="007E6630">
        <w:rPr>
          <w:rFonts w:ascii="Times New Roman" w:hAnsi="Times New Roman" w:cs="Times New Roman" w:hint="eastAsia"/>
          <w:szCs w:val="24"/>
        </w:rPr>
        <w:t>3.</w:t>
      </w:r>
      <w:r w:rsidRPr="007E6630">
        <w:rPr>
          <w:rFonts w:ascii="Times New Roman" w:hAnsi="Times New Roman" w:cs="Times New Roman"/>
          <w:szCs w:val="24"/>
        </w:rPr>
        <w:t>2</w:t>
      </w:r>
      <w:r w:rsidR="00F56B26" w:rsidRPr="007E6630">
        <w:rPr>
          <w:rFonts w:ascii="Times New Roman" w:hAnsi="Times New Roman" w:cs="Times New Roman"/>
          <w:szCs w:val="24"/>
        </w:rPr>
        <w:t xml:space="preserve"> </w:t>
      </w:r>
      <w:r w:rsidR="009E22D8">
        <w:rPr>
          <w:rFonts w:ascii="Times New Roman" w:hAnsi="Times New Roman" w:cs="Times New Roman" w:hint="eastAsia"/>
          <w:szCs w:val="24"/>
        </w:rPr>
        <w:t>铜冶炼生产</w:t>
      </w:r>
    </w:p>
    <w:p w:rsidR="003D43D6" w:rsidRPr="003D43D6" w:rsidRDefault="003D43D6" w:rsidP="003D43D6">
      <w:pPr>
        <w:spacing w:line="460" w:lineRule="exact"/>
        <w:ind w:firstLine="480"/>
        <w:rPr>
          <w:rFonts w:ascii="Times New Roman" w:hAnsi="Times New Roman" w:cs="Times New Roman"/>
          <w:szCs w:val="24"/>
        </w:rPr>
      </w:pPr>
      <w:r w:rsidRPr="003D43D6">
        <w:rPr>
          <w:rFonts w:ascii="Times New Roman" w:hAnsi="Times New Roman" w:cs="Times New Roman" w:hint="eastAsia"/>
          <w:szCs w:val="24"/>
        </w:rPr>
        <w:t>目前世界上生产电解铜的冶炼方法</w:t>
      </w:r>
      <w:proofErr w:type="gramStart"/>
      <w:r w:rsidRPr="003D43D6">
        <w:rPr>
          <w:rFonts w:ascii="Times New Roman" w:hAnsi="Times New Roman" w:cs="Times New Roman" w:hint="eastAsia"/>
          <w:szCs w:val="24"/>
        </w:rPr>
        <w:t>主分为</w:t>
      </w:r>
      <w:proofErr w:type="gramEnd"/>
      <w:r w:rsidRPr="003D43D6">
        <w:rPr>
          <w:rFonts w:ascii="Times New Roman" w:hAnsi="Times New Roman" w:cs="Times New Roman" w:hint="eastAsia"/>
          <w:szCs w:val="24"/>
        </w:rPr>
        <w:t>两大类：火</w:t>
      </w:r>
      <w:proofErr w:type="gramStart"/>
      <w:r w:rsidRPr="003D43D6">
        <w:rPr>
          <w:rFonts w:ascii="Times New Roman" w:hAnsi="Times New Roman" w:cs="Times New Roman" w:hint="eastAsia"/>
          <w:szCs w:val="24"/>
        </w:rPr>
        <w:t>法冶炼和湿法</w:t>
      </w:r>
      <w:proofErr w:type="gramEnd"/>
      <w:r w:rsidRPr="003D43D6">
        <w:rPr>
          <w:rFonts w:ascii="Times New Roman" w:hAnsi="Times New Roman" w:cs="Times New Roman" w:hint="eastAsia"/>
          <w:szCs w:val="24"/>
        </w:rPr>
        <w:t>冶炼。由于目前精炼铜产量的</w:t>
      </w:r>
      <w:r w:rsidRPr="003D43D6">
        <w:rPr>
          <w:rFonts w:ascii="Times New Roman" w:hAnsi="Times New Roman" w:cs="Times New Roman" w:hint="eastAsia"/>
          <w:szCs w:val="24"/>
        </w:rPr>
        <w:t xml:space="preserve"> 80</w:t>
      </w:r>
      <w:r w:rsidRPr="003D43D6">
        <w:rPr>
          <w:rFonts w:ascii="Times New Roman" w:hAnsi="Times New Roman" w:cs="Times New Roman" w:hint="eastAsia"/>
          <w:szCs w:val="24"/>
        </w:rPr>
        <w:t>％以上是用火</w:t>
      </w:r>
      <w:proofErr w:type="gramStart"/>
      <w:r w:rsidRPr="003D43D6">
        <w:rPr>
          <w:rFonts w:ascii="Times New Roman" w:hAnsi="Times New Roman" w:cs="Times New Roman" w:hint="eastAsia"/>
          <w:szCs w:val="24"/>
        </w:rPr>
        <w:t>法冶炼生产</w:t>
      </w:r>
      <w:proofErr w:type="gramEnd"/>
      <w:r w:rsidRPr="003D43D6">
        <w:rPr>
          <w:rFonts w:ascii="Times New Roman" w:hAnsi="Times New Roman" w:cs="Times New Roman" w:hint="eastAsia"/>
          <w:szCs w:val="24"/>
        </w:rPr>
        <w:t>的，湿法冶炼生产的</w:t>
      </w:r>
      <w:proofErr w:type="gramStart"/>
      <w:r w:rsidRPr="003D43D6">
        <w:rPr>
          <w:rFonts w:ascii="Times New Roman" w:hAnsi="Times New Roman" w:cs="Times New Roman" w:hint="eastAsia"/>
          <w:szCs w:val="24"/>
        </w:rPr>
        <w:t>精炼铜仅</w:t>
      </w:r>
      <w:r w:rsidRPr="003D43D6">
        <w:rPr>
          <w:rFonts w:ascii="Times New Roman" w:hAnsi="Times New Roman" w:cs="Times New Roman" w:hint="eastAsia"/>
          <w:szCs w:val="24"/>
        </w:rPr>
        <w:lastRenderedPageBreak/>
        <w:t>占</w:t>
      </w:r>
      <w:proofErr w:type="gramEnd"/>
      <w:r w:rsidRPr="003D43D6">
        <w:rPr>
          <w:rFonts w:ascii="Times New Roman" w:hAnsi="Times New Roman" w:cs="Times New Roman" w:hint="eastAsia"/>
          <w:szCs w:val="24"/>
        </w:rPr>
        <w:t xml:space="preserve"> 20</w:t>
      </w:r>
      <w:r w:rsidRPr="003D43D6">
        <w:rPr>
          <w:rFonts w:ascii="Times New Roman" w:hAnsi="Times New Roman" w:cs="Times New Roman" w:hint="eastAsia"/>
          <w:szCs w:val="24"/>
        </w:rPr>
        <w:t>％左右，本文件规定的</w:t>
      </w:r>
      <w:r w:rsidR="001C35AC">
        <w:rPr>
          <w:rFonts w:ascii="Times New Roman" w:hAnsi="Times New Roman" w:cs="Times New Roman" w:hint="eastAsia"/>
          <w:szCs w:val="24"/>
        </w:rPr>
        <w:t>取水</w:t>
      </w:r>
      <w:proofErr w:type="gramStart"/>
      <w:r w:rsidR="001C35AC">
        <w:rPr>
          <w:rFonts w:ascii="Times New Roman" w:hAnsi="Times New Roman" w:cs="Times New Roman" w:hint="eastAsia"/>
          <w:szCs w:val="24"/>
        </w:rPr>
        <w:t>消</w:t>
      </w:r>
      <w:r w:rsidRPr="003D43D6">
        <w:rPr>
          <w:rFonts w:ascii="Times New Roman" w:hAnsi="Times New Roman" w:cs="Times New Roman" w:hint="eastAsia"/>
          <w:szCs w:val="24"/>
        </w:rPr>
        <w:t>耗值</w:t>
      </w:r>
      <w:proofErr w:type="gramEnd"/>
      <w:r w:rsidRPr="003D43D6">
        <w:rPr>
          <w:rFonts w:ascii="Times New Roman" w:hAnsi="Times New Roman" w:cs="Times New Roman" w:hint="eastAsia"/>
          <w:szCs w:val="24"/>
        </w:rPr>
        <w:t>暂不包含湿法炼铜工艺。</w:t>
      </w:r>
    </w:p>
    <w:p w:rsidR="003D43D6" w:rsidRDefault="003D43D6" w:rsidP="003D43D6">
      <w:pPr>
        <w:spacing w:line="460" w:lineRule="exact"/>
        <w:ind w:firstLine="480"/>
        <w:rPr>
          <w:rFonts w:ascii="Times New Roman" w:hAnsi="Times New Roman" w:cs="Times New Roman"/>
          <w:szCs w:val="24"/>
        </w:rPr>
      </w:pPr>
      <w:r w:rsidRPr="003D43D6">
        <w:rPr>
          <w:rFonts w:ascii="Times New Roman" w:hAnsi="Times New Roman" w:cs="Times New Roman" w:hint="eastAsia"/>
          <w:szCs w:val="24"/>
        </w:rPr>
        <w:t>火法炼铜是当今生产铜的主要方法，</w:t>
      </w:r>
      <w:proofErr w:type="gramStart"/>
      <w:r w:rsidRPr="003D43D6">
        <w:rPr>
          <w:rFonts w:ascii="Times New Roman" w:hAnsi="Times New Roman" w:cs="Times New Roman" w:hint="eastAsia"/>
          <w:szCs w:val="24"/>
        </w:rPr>
        <w:t>占铜产量</w:t>
      </w:r>
      <w:proofErr w:type="gramEnd"/>
      <w:r w:rsidRPr="003D43D6">
        <w:rPr>
          <w:rFonts w:ascii="Times New Roman" w:hAnsi="Times New Roman" w:cs="Times New Roman" w:hint="eastAsia"/>
          <w:szCs w:val="24"/>
        </w:rPr>
        <w:t>的</w:t>
      </w:r>
      <w:r w:rsidRPr="003D43D6">
        <w:rPr>
          <w:rFonts w:ascii="Times New Roman" w:hAnsi="Times New Roman" w:cs="Times New Roman" w:hint="eastAsia"/>
          <w:szCs w:val="24"/>
        </w:rPr>
        <w:t xml:space="preserve"> 80%</w:t>
      </w:r>
      <w:r w:rsidRPr="003D43D6">
        <w:rPr>
          <w:rFonts w:ascii="Times New Roman" w:hAnsi="Times New Roman" w:cs="Times New Roman" w:hint="eastAsia"/>
          <w:szCs w:val="24"/>
        </w:rPr>
        <w:t>左右，主要是处理硫化矿。火法炼铜的优点是原料适应性强，能耗低，效率高，金属回收率高。火法炼铜可分两类：一是传统工艺：如鼓风炉熔炼、反射炉熔炼、电炉熔炼。二是现代强化工艺：如闪速炉熔炼、熔池熔炼。由于</w:t>
      </w:r>
      <w:r w:rsidRPr="003D43D6">
        <w:rPr>
          <w:rFonts w:ascii="Times New Roman" w:hAnsi="Times New Roman" w:cs="Times New Roman" w:hint="eastAsia"/>
          <w:szCs w:val="24"/>
        </w:rPr>
        <w:t xml:space="preserve"> 20 </w:t>
      </w:r>
      <w:r w:rsidRPr="003D43D6">
        <w:rPr>
          <w:rFonts w:ascii="Times New Roman" w:hAnsi="Times New Roman" w:cs="Times New Roman" w:hint="eastAsia"/>
          <w:szCs w:val="24"/>
        </w:rPr>
        <w:t>世纪中叶以来全球性的能源和环境问题突出，能源日趋紧张，环境保护法规日益严格，劳动成本逐步上涨，促使铜冶炼技术从</w:t>
      </w:r>
      <w:r w:rsidRPr="003D43D6">
        <w:rPr>
          <w:rFonts w:ascii="Times New Roman" w:hAnsi="Times New Roman" w:cs="Times New Roman" w:hint="eastAsia"/>
          <w:szCs w:val="24"/>
        </w:rPr>
        <w:t xml:space="preserve"> 20 </w:t>
      </w:r>
      <w:r w:rsidRPr="003D43D6">
        <w:rPr>
          <w:rFonts w:ascii="Times New Roman" w:hAnsi="Times New Roman" w:cs="Times New Roman" w:hint="eastAsia"/>
          <w:szCs w:val="24"/>
        </w:rPr>
        <w:t>世纪</w:t>
      </w:r>
      <w:r w:rsidRPr="003D43D6">
        <w:rPr>
          <w:rFonts w:ascii="Times New Roman" w:hAnsi="Times New Roman" w:cs="Times New Roman" w:hint="eastAsia"/>
          <w:szCs w:val="24"/>
        </w:rPr>
        <w:t xml:space="preserve"> 80 </w:t>
      </w:r>
      <w:r w:rsidRPr="003D43D6">
        <w:rPr>
          <w:rFonts w:ascii="Times New Roman" w:hAnsi="Times New Roman" w:cs="Times New Roman" w:hint="eastAsia"/>
          <w:szCs w:val="24"/>
        </w:rPr>
        <w:t>年代起获得飞速发展，迫使传统的方法不得不被新的强化方法来代替，传统冶炼方法逐渐被淘汰。随之兴起的是以闪速熔炼和熔池熔炼为代表的强化冶炼先进技术，其中最重要的突破是氧气或富氧的广泛应用。经过几十年的努力，闪速熔炼与熔池熔炼已基本取代传统火</w:t>
      </w:r>
      <w:proofErr w:type="gramStart"/>
      <w:r w:rsidRPr="003D43D6">
        <w:rPr>
          <w:rFonts w:ascii="Times New Roman" w:hAnsi="Times New Roman" w:cs="Times New Roman" w:hint="eastAsia"/>
          <w:szCs w:val="24"/>
        </w:rPr>
        <w:t>法冶</w:t>
      </w:r>
      <w:proofErr w:type="gramEnd"/>
      <w:r w:rsidRPr="003D43D6">
        <w:rPr>
          <w:rFonts w:ascii="Times New Roman" w:hAnsi="Times New Roman" w:cs="Times New Roman" w:hint="eastAsia"/>
          <w:szCs w:val="24"/>
        </w:rPr>
        <w:t>炼工艺。</w:t>
      </w:r>
    </w:p>
    <w:p w:rsidR="003D43D6" w:rsidRDefault="003D43D6" w:rsidP="003D43D6">
      <w:pPr>
        <w:spacing w:line="460" w:lineRule="exact"/>
        <w:ind w:firstLine="480"/>
        <w:rPr>
          <w:rFonts w:ascii="Times New Roman" w:hAnsi="Times New Roman" w:cs="Times New Roman"/>
          <w:szCs w:val="24"/>
        </w:rPr>
      </w:pPr>
      <w:r w:rsidRPr="003D43D6">
        <w:rPr>
          <w:rFonts w:ascii="Times New Roman" w:hAnsi="Times New Roman" w:cs="Times New Roman" w:hint="eastAsia"/>
          <w:szCs w:val="24"/>
        </w:rPr>
        <w:t>闪速熔炼（</w:t>
      </w:r>
      <w:r w:rsidRPr="003D43D6">
        <w:rPr>
          <w:rFonts w:ascii="Times New Roman" w:hAnsi="Times New Roman" w:cs="Times New Roman" w:hint="eastAsia"/>
          <w:szCs w:val="24"/>
        </w:rPr>
        <w:t>flash smelting</w:t>
      </w:r>
      <w:r w:rsidRPr="003D43D6">
        <w:rPr>
          <w:rFonts w:ascii="Times New Roman" w:hAnsi="Times New Roman" w:cs="Times New Roman" w:hint="eastAsia"/>
          <w:szCs w:val="24"/>
        </w:rPr>
        <w:t>）包括国际</w:t>
      </w:r>
      <w:proofErr w:type="gramStart"/>
      <w:r w:rsidRPr="003D43D6">
        <w:rPr>
          <w:rFonts w:ascii="Times New Roman" w:hAnsi="Times New Roman" w:cs="Times New Roman" w:hint="eastAsia"/>
          <w:szCs w:val="24"/>
        </w:rPr>
        <w:t>镍公司</w:t>
      </w:r>
      <w:proofErr w:type="gramEnd"/>
      <w:r w:rsidRPr="003D43D6">
        <w:rPr>
          <w:rFonts w:ascii="Times New Roman" w:hAnsi="Times New Roman" w:cs="Times New Roman" w:hint="eastAsia"/>
          <w:szCs w:val="24"/>
        </w:rPr>
        <w:t>因科（</w:t>
      </w:r>
      <w:r w:rsidRPr="003D43D6">
        <w:rPr>
          <w:rFonts w:ascii="Times New Roman" w:hAnsi="Times New Roman" w:cs="Times New Roman" w:hint="eastAsia"/>
          <w:szCs w:val="24"/>
        </w:rPr>
        <w:t>Inco</w:t>
      </w:r>
      <w:r w:rsidRPr="003D43D6">
        <w:rPr>
          <w:rFonts w:ascii="Times New Roman" w:hAnsi="Times New Roman" w:cs="Times New Roman" w:hint="eastAsia"/>
          <w:szCs w:val="24"/>
        </w:rPr>
        <w:t>）闪速炉、奥托昆普（</w:t>
      </w:r>
      <w:proofErr w:type="spellStart"/>
      <w:r w:rsidRPr="003D43D6">
        <w:rPr>
          <w:rFonts w:ascii="Times New Roman" w:hAnsi="Times New Roman" w:cs="Times New Roman" w:hint="eastAsia"/>
          <w:szCs w:val="24"/>
        </w:rPr>
        <w:t>Outokumpu</w:t>
      </w:r>
      <w:proofErr w:type="spellEnd"/>
      <w:r w:rsidRPr="003D43D6">
        <w:rPr>
          <w:rFonts w:ascii="Times New Roman" w:hAnsi="Times New Roman" w:cs="Times New Roman" w:hint="eastAsia"/>
          <w:szCs w:val="24"/>
        </w:rPr>
        <w:t>）闪速炉和旋涡顶吹熔炼（</w:t>
      </w:r>
      <w:proofErr w:type="spellStart"/>
      <w:r w:rsidRPr="003D43D6">
        <w:rPr>
          <w:rFonts w:ascii="Times New Roman" w:hAnsi="Times New Roman" w:cs="Times New Roman" w:hint="eastAsia"/>
          <w:szCs w:val="24"/>
        </w:rPr>
        <w:t>ConTop</w:t>
      </w:r>
      <w:proofErr w:type="spellEnd"/>
      <w:r w:rsidRPr="003D43D6">
        <w:rPr>
          <w:rFonts w:ascii="Times New Roman" w:hAnsi="Times New Roman" w:cs="Times New Roman" w:hint="eastAsia"/>
          <w:szCs w:val="24"/>
        </w:rPr>
        <w:t>）</w:t>
      </w:r>
      <w:r w:rsidRPr="003D43D6">
        <w:rPr>
          <w:rFonts w:ascii="Times New Roman" w:hAnsi="Times New Roman" w:cs="Times New Roman" w:hint="eastAsia"/>
          <w:szCs w:val="24"/>
        </w:rPr>
        <w:t xml:space="preserve">3 </w:t>
      </w:r>
      <w:r w:rsidRPr="003D43D6">
        <w:rPr>
          <w:rFonts w:ascii="Times New Roman" w:hAnsi="Times New Roman" w:cs="Times New Roman" w:hint="eastAsia"/>
          <w:szCs w:val="24"/>
        </w:rPr>
        <w:t>种。闪速熔炼在</w:t>
      </w:r>
      <w:r w:rsidRPr="003D43D6">
        <w:rPr>
          <w:rFonts w:ascii="Times New Roman" w:hAnsi="Times New Roman" w:cs="Times New Roman" w:hint="eastAsia"/>
          <w:szCs w:val="24"/>
        </w:rPr>
        <w:t xml:space="preserve"> 20 </w:t>
      </w:r>
      <w:r w:rsidRPr="003D43D6">
        <w:rPr>
          <w:rFonts w:ascii="Times New Roman" w:hAnsi="Times New Roman" w:cs="Times New Roman" w:hint="eastAsia"/>
          <w:szCs w:val="24"/>
        </w:rPr>
        <w:t>世纪</w:t>
      </w:r>
      <w:r w:rsidRPr="003D43D6">
        <w:rPr>
          <w:rFonts w:ascii="Times New Roman" w:hAnsi="Times New Roman" w:cs="Times New Roman" w:hint="eastAsia"/>
          <w:szCs w:val="24"/>
        </w:rPr>
        <w:t xml:space="preserve"> 50 </w:t>
      </w:r>
      <w:r w:rsidRPr="003D43D6">
        <w:rPr>
          <w:rFonts w:ascii="Times New Roman" w:hAnsi="Times New Roman" w:cs="Times New Roman" w:hint="eastAsia"/>
          <w:szCs w:val="24"/>
        </w:rPr>
        <w:t>年代末开始生产，已在四十多家企业推广应用，因为不断改进在节能环保方面有着显著成绩。该工艺技术具有生产能力大、能耗低、污染少等优点，被称之为标准的清洁炼铜工艺。</w:t>
      </w:r>
    </w:p>
    <w:p w:rsidR="003D43D6" w:rsidRPr="003D43D6" w:rsidRDefault="003D43D6" w:rsidP="003D43D6">
      <w:pPr>
        <w:spacing w:line="460" w:lineRule="exact"/>
        <w:ind w:firstLine="480"/>
        <w:rPr>
          <w:rFonts w:ascii="Times New Roman" w:hAnsi="Times New Roman" w:cs="Times New Roman"/>
          <w:szCs w:val="24"/>
        </w:rPr>
      </w:pPr>
      <w:r w:rsidRPr="003D43D6">
        <w:rPr>
          <w:rFonts w:ascii="Times New Roman" w:hAnsi="Times New Roman" w:cs="Times New Roman" w:hint="eastAsia"/>
          <w:szCs w:val="24"/>
        </w:rPr>
        <w:t>熔池熔炼包括特尼恩特炼铜法、三菱法、奥斯麦特法、瓦纽柯夫炼铜法、艾萨熔炼法、诺兰达法、顶吹旋转转炉法（</w:t>
      </w:r>
      <w:r w:rsidRPr="003D43D6">
        <w:rPr>
          <w:rFonts w:ascii="Times New Roman" w:hAnsi="Times New Roman" w:cs="Times New Roman" w:hint="eastAsia"/>
          <w:szCs w:val="24"/>
        </w:rPr>
        <w:t>TBRC</w:t>
      </w:r>
      <w:r w:rsidRPr="003D43D6">
        <w:rPr>
          <w:rFonts w:ascii="Times New Roman" w:hAnsi="Times New Roman" w:cs="Times New Roman" w:hint="eastAsia"/>
          <w:szCs w:val="24"/>
        </w:rPr>
        <w:t>）、白银炼铜法、水口山炼铜法和</w:t>
      </w:r>
      <w:proofErr w:type="gramStart"/>
      <w:r w:rsidRPr="003D43D6">
        <w:rPr>
          <w:rFonts w:ascii="Times New Roman" w:hAnsi="Times New Roman" w:cs="Times New Roman" w:hint="eastAsia"/>
          <w:szCs w:val="24"/>
        </w:rPr>
        <w:t>东营底吹富氧</w:t>
      </w:r>
      <w:proofErr w:type="gramEnd"/>
      <w:r w:rsidRPr="003D43D6">
        <w:rPr>
          <w:rFonts w:ascii="Times New Roman" w:hAnsi="Times New Roman" w:cs="Times New Roman" w:hint="eastAsia"/>
          <w:szCs w:val="24"/>
        </w:rPr>
        <w:t>熔炼法等。熔池熔炼是</w:t>
      </w:r>
      <w:r w:rsidRPr="003D43D6">
        <w:rPr>
          <w:rFonts w:ascii="Times New Roman" w:hAnsi="Times New Roman" w:cs="Times New Roman" w:hint="eastAsia"/>
          <w:szCs w:val="24"/>
        </w:rPr>
        <w:t xml:space="preserve"> 20 </w:t>
      </w:r>
      <w:r w:rsidRPr="003D43D6">
        <w:rPr>
          <w:rFonts w:ascii="Times New Roman" w:hAnsi="Times New Roman" w:cs="Times New Roman" w:hint="eastAsia"/>
          <w:szCs w:val="24"/>
        </w:rPr>
        <w:t>世纪</w:t>
      </w:r>
      <w:r w:rsidRPr="003D43D6">
        <w:rPr>
          <w:rFonts w:ascii="Times New Roman" w:hAnsi="Times New Roman" w:cs="Times New Roman" w:hint="eastAsia"/>
          <w:szCs w:val="24"/>
        </w:rPr>
        <w:t xml:space="preserve"> 70 </w:t>
      </w:r>
      <w:r w:rsidRPr="003D43D6">
        <w:rPr>
          <w:rFonts w:ascii="Times New Roman" w:hAnsi="Times New Roman" w:cs="Times New Roman" w:hint="eastAsia"/>
          <w:szCs w:val="24"/>
        </w:rPr>
        <w:t>年代开始在工业上应用。由于熔池熔炼过程中的传热与传质效果好，可大大强化冶金过程，达到了提高设备生产率和降低冶炼过程能耗的目的。而且对炉料的要求不高，各种类型的精矿，干的、湿的、大粒的、粉状的都适用，炉子容积小，热损失小，节能环保都比较好，特别是烟尘率明显低于闪速熔炼。</w:t>
      </w:r>
    </w:p>
    <w:p w:rsidR="003D43D6" w:rsidRPr="007E6630" w:rsidRDefault="003D43D6" w:rsidP="003D43D6">
      <w:pPr>
        <w:spacing w:line="460" w:lineRule="exact"/>
        <w:ind w:firstLine="480"/>
        <w:rPr>
          <w:rFonts w:ascii="Times New Roman" w:hAnsi="Times New Roman" w:cs="Times New Roman"/>
          <w:szCs w:val="24"/>
        </w:rPr>
      </w:pPr>
      <w:r w:rsidRPr="003D43D6">
        <w:rPr>
          <w:rFonts w:ascii="Times New Roman" w:hAnsi="Times New Roman" w:cs="Times New Roman" w:hint="eastAsia"/>
          <w:szCs w:val="24"/>
        </w:rPr>
        <w:t>再生铜冶炼也是火</w:t>
      </w:r>
      <w:proofErr w:type="gramStart"/>
      <w:r w:rsidRPr="003D43D6">
        <w:rPr>
          <w:rFonts w:ascii="Times New Roman" w:hAnsi="Times New Roman" w:cs="Times New Roman" w:hint="eastAsia"/>
          <w:szCs w:val="24"/>
        </w:rPr>
        <w:t>法冶</w:t>
      </w:r>
      <w:proofErr w:type="gramEnd"/>
      <w:r w:rsidRPr="003D43D6">
        <w:rPr>
          <w:rFonts w:ascii="Times New Roman" w:hAnsi="Times New Roman" w:cs="Times New Roman" w:hint="eastAsia"/>
          <w:szCs w:val="24"/>
        </w:rPr>
        <w:t>炼的一种，</w:t>
      </w:r>
      <w:proofErr w:type="gramStart"/>
      <w:r w:rsidRPr="003D43D6">
        <w:rPr>
          <w:rFonts w:ascii="Times New Roman" w:hAnsi="Times New Roman" w:cs="Times New Roman" w:hint="eastAsia"/>
          <w:szCs w:val="24"/>
        </w:rPr>
        <w:t>铜本身</w:t>
      </w:r>
      <w:proofErr w:type="gramEnd"/>
      <w:r w:rsidRPr="003D43D6">
        <w:rPr>
          <w:rFonts w:ascii="Times New Roman" w:hAnsi="Times New Roman" w:cs="Times New Roman" w:hint="eastAsia"/>
          <w:szCs w:val="24"/>
        </w:rPr>
        <w:t>是可再生资源，再生铜是炼铜的重要原料，再生</w:t>
      </w:r>
      <w:proofErr w:type="gramStart"/>
      <w:r w:rsidRPr="003D43D6">
        <w:rPr>
          <w:rFonts w:ascii="Times New Roman" w:hAnsi="Times New Roman" w:cs="Times New Roman" w:hint="eastAsia"/>
          <w:szCs w:val="24"/>
        </w:rPr>
        <w:t>铜处理</w:t>
      </w:r>
      <w:proofErr w:type="gramEnd"/>
      <w:r w:rsidRPr="003D43D6">
        <w:rPr>
          <w:rFonts w:ascii="Times New Roman" w:hAnsi="Times New Roman" w:cs="Times New Roman" w:hint="eastAsia"/>
          <w:szCs w:val="24"/>
        </w:rPr>
        <w:t>工艺取决于原料，约</w:t>
      </w:r>
      <w:r w:rsidRPr="003D43D6">
        <w:rPr>
          <w:rFonts w:ascii="Times New Roman" w:hAnsi="Times New Roman" w:cs="Times New Roman" w:hint="eastAsia"/>
          <w:szCs w:val="24"/>
        </w:rPr>
        <w:t xml:space="preserve"> 2/3 </w:t>
      </w:r>
      <w:r w:rsidRPr="003D43D6">
        <w:rPr>
          <w:rFonts w:ascii="Times New Roman" w:hAnsi="Times New Roman" w:cs="Times New Roman" w:hint="eastAsia"/>
          <w:szCs w:val="24"/>
        </w:rPr>
        <w:t>的高品位铜废料不需要熔炼处理而直接用于铜产品生产，</w:t>
      </w:r>
      <w:r w:rsidRPr="003D43D6">
        <w:rPr>
          <w:rFonts w:ascii="Times New Roman" w:hAnsi="Times New Roman" w:cs="Times New Roman" w:hint="eastAsia"/>
          <w:szCs w:val="24"/>
        </w:rPr>
        <w:t xml:space="preserve">1/3 </w:t>
      </w:r>
      <w:r w:rsidRPr="003D43D6">
        <w:rPr>
          <w:rFonts w:ascii="Times New Roman" w:hAnsi="Times New Roman" w:cs="Times New Roman" w:hint="eastAsia"/>
          <w:szCs w:val="24"/>
        </w:rPr>
        <w:t>的废杂铜需要熔炼处理。目前国内外回收利用废杂铜的方法很多，主要可分为两大类：第一类是将高质量的废杂铜直接冶炼成紫精铜或铜合金后供用户使用，称作直接利用；第二类是将废杂铜冶炼成阳极板后经电解精炼成电解铜后供用户使用，称为间接利用。其中，第二类方法根据原料分为高品位和低品位，从冶炼工艺上分为一段、二段和三段</w:t>
      </w:r>
      <w:proofErr w:type="gramStart"/>
      <w:r w:rsidRPr="003D43D6">
        <w:rPr>
          <w:rFonts w:ascii="Times New Roman" w:hAnsi="Times New Roman" w:cs="Times New Roman" w:hint="eastAsia"/>
          <w:szCs w:val="24"/>
        </w:rPr>
        <w:t>法冶</w:t>
      </w:r>
      <w:proofErr w:type="gramEnd"/>
      <w:r w:rsidRPr="003D43D6">
        <w:rPr>
          <w:rFonts w:ascii="Times New Roman" w:hAnsi="Times New Roman" w:cs="Times New Roman" w:hint="eastAsia"/>
          <w:szCs w:val="24"/>
        </w:rPr>
        <w:t>炼。再生铜的冶炼</w:t>
      </w:r>
      <w:r w:rsidRPr="003D43D6">
        <w:rPr>
          <w:rFonts w:ascii="Times New Roman" w:hAnsi="Times New Roman" w:cs="Times New Roman" w:hint="eastAsia"/>
          <w:szCs w:val="24"/>
        </w:rPr>
        <w:lastRenderedPageBreak/>
        <w:t>一般采用两段法与三段法相结合的工艺流程，此法有利于降低能耗并提高有价金属的综合回收利用。</w:t>
      </w:r>
    </w:p>
    <w:p w:rsidR="00387224" w:rsidRPr="007E6630" w:rsidRDefault="00906A8D" w:rsidP="00387224">
      <w:pPr>
        <w:spacing w:line="400" w:lineRule="exact"/>
        <w:ind w:firstLineChars="0" w:firstLine="0"/>
        <w:rPr>
          <w:rFonts w:ascii="Times New Roman" w:hAnsi="Times New Roman" w:cs="Times New Roman"/>
          <w:szCs w:val="24"/>
        </w:rPr>
      </w:pPr>
      <w:r w:rsidRPr="007E6630">
        <w:rPr>
          <w:rFonts w:ascii="Times New Roman" w:hAnsi="Times New Roman" w:cs="Times New Roman"/>
          <w:szCs w:val="24"/>
        </w:rPr>
        <w:t>3.</w:t>
      </w:r>
      <w:r w:rsidR="003D43D6">
        <w:rPr>
          <w:rFonts w:ascii="Times New Roman" w:hAnsi="Times New Roman" w:cs="Times New Roman"/>
          <w:szCs w:val="24"/>
        </w:rPr>
        <w:t>3</w:t>
      </w:r>
      <w:r w:rsidR="00387224" w:rsidRPr="007E6630">
        <w:rPr>
          <w:rFonts w:ascii="Times New Roman" w:hAnsi="Times New Roman" w:cs="Times New Roman"/>
          <w:szCs w:val="24"/>
        </w:rPr>
        <w:t xml:space="preserve"> </w:t>
      </w:r>
      <w:r w:rsidR="003D43D6">
        <w:rPr>
          <w:rFonts w:ascii="Times New Roman" w:hAnsi="Times New Roman" w:cs="Times New Roman" w:hint="eastAsia"/>
          <w:szCs w:val="24"/>
        </w:rPr>
        <w:t>取水定额</w:t>
      </w:r>
      <w:r w:rsidR="00387224" w:rsidRPr="007E6630">
        <w:rPr>
          <w:rFonts w:ascii="Times New Roman" w:hAnsi="Times New Roman" w:cs="Times New Roman" w:hint="eastAsia"/>
          <w:szCs w:val="24"/>
        </w:rPr>
        <w:t>指标和计算依据</w:t>
      </w:r>
    </w:p>
    <w:p w:rsidR="007760E6" w:rsidRPr="007E6630" w:rsidRDefault="007760E6" w:rsidP="007760E6">
      <w:pPr>
        <w:spacing w:line="460" w:lineRule="exact"/>
        <w:ind w:firstLineChars="0" w:firstLine="0"/>
        <w:rPr>
          <w:rStyle w:val="bluetxt1"/>
          <w:rFonts w:ascii="Times New Roman" w:eastAsia="宋体" w:hAnsi="Times New Roman" w:cs="Times New Roman"/>
          <w:szCs w:val="20"/>
        </w:rPr>
      </w:pPr>
      <w:r w:rsidRPr="007E6630">
        <w:rPr>
          <w:rStyle w:val="bluetxt1"/>
          <w:rFonts w:ascii="Times New Roman" w:eastAsia="宋体" w:hAnsi="Times New Roman" w:cs="Times New Roman" w:hint="eastAsia"/>
          <w:szCs w:val="20"/>
        </w:rPr>
        <w:t>3</w:t>
      </w:r>
      <w:r w:rsidR="00906A8D" w:rsidRPr="007E6630">
        <w:rPr>
          <w:rStyle w:val="bluetxt1"/>
          <w:rFonts w:ascii="Times New Roman" w:eastAsia="宋体" w:hAnsi="Times New Roman" w:cs="Times New Roman"/>
          <w:szCs w:val="20"/>
        </w:rPr>
        <w:t>.</w:t>
      </w:r>
      <w:r w:rsidR="00906A8D" w:rsidRPr="007E6630">
        <w:rPr>
          <w:rStyle w:val="bluetxt1"/>
          <w:rFonts w:ascii="Times New Roman" w:eastAsia="宋体" w:hAnsi="Times New Roman" w:cs="Times New Roman" w:hint="eastAsia"/>
          <w:szCs w:val="20"/>
        </w:rPr>
        <w:t>5</w:t>
      </w:r>
      <w:r w:rsidRPr="007E6630">
        <w:rPr>
          <w:rStyle w:val="bluetxt1"/>
          <w:rFonts w:ascii="Times New Roman" w:eastAsia="宋体" w:hAnsi="Times New Roman" w:cs="Times New Roman"/>
          <w:szCs w:val="20"/>
        </w:rPr>
        <w:t xml:space="preserve">.1 </w:t>
      </w:r>
      <w:r w:rsidR="003D43D6">
        <w:rPr>
          <w:rStyle w:val="bluetxt1"/>
          <w:rFonts w:ascii="Times New Roman" w:eastAsia="宋体" w:hAnsi="Times New Roman" w:cs="Times New Roman" w:hint="eastAsia"/>
          <w:szCs w:val="20"/>
        </w:rPr>
        <w:t>铜</w:t>
      </w:r>
      <w:r w:rsidRPr="007E6630">
        <w:rPr>
          <w:rStyle w:val="bluetxt1"/>
          <w:rFonts w:ascii="Times New Roman" w:eastAsia="宋体" w:hAnsi="Times New Roman" w:cs="Times New Roman" w:hint="eastAsia"/>
          <w:szCs w:val="20"/>
        </w:rPr>
        <w:t>冶炼单位产品</w:t>
      </w:r>
      <w:r w:rsidR="003D43D6">
        <w:rPr>
          <w:rStyle w:val="bluetxt1"/>
          <w:rFonts w:ascii="Times New Roman" w:eastAsia="宋体" w:hAnsi="Times New Roman" w:cs="Times New Roman" w:hint="eastAsia"/>
          <w:szCs w:val="20"/>
        </w:rPr>
        <w:t>取水定额</w:t>
      </w:r>
      <w:r w:rsidRPr="007E6630">
        <w:rPr>
          <w:rStyle w:val="bluetxt1"/>
          <w:rFonts w:ascii="Times New Roman" w:eastAsia="宋体" w:hAnsi="Times New Roman" w:cs="Times New Roman" w:hint="eastAsia"/>
          <w:szCs w:val="20"/>
        </w:rPr>
        <w:t>指标</w:t>
      </w:r>
    </w:p>
    <w:p w:rsidR="003D43D6" w:rsidRDefault="003D43D6" w:rsidP="003D43D6">
      <w:pPr>
        <w:pStyle w:val="ad"/>
        <w:spacing w:beforeLines="50" w:before="156" w:afterLines="50" w:after="156"/>
      </w:pPr>
      <w:r>
        <w:t>铜冶炼</w:t>
      </w:r>
      <w:r>
        <w:rPr>
          <w:rFonts w:hint="eastAsia"/>
        </w:rPr>
        <w:t>单位产品</w:t>
      </w:r>
      <w:r>
        <w:t>取水定额等级见表</w:t>
      </w:r>
      <w:r>
        <w:rPr>
          <w:rFonts w:hint="eastAsia"/>
        </w:rPr>
        <w:t>1</w:t>
      </w:r>
      <w:r>
        <w:rPr>
          <w:rFonts w:hint="eastAsia"/>
        </w:rPr>
        <w:t>。</w:t>
      </w:r>
    </w:p>
    <w:p w:rsidR="003D43D6" w:rsidRDefault="003D43D6" w:rsidP="003D43D6">
      <w:pPr>
        <w:pStyle w:val="ad"/>
        <w:spacing w:beforeLines="50" w:before="156" w:afterLines="50" w:after="156"/>
        <w:ind w:firstLineChars="0" w:firstLine="0"/>
        <w:jc w:val="center"/>
        <w:rPr>
          <w:rFonts w:ascii="黑体" w:eastAsia="黑体" w:hAnsi="黑体" w:cs="黑体"/>
          <w:szCs w:val="21"/>
        </w:rPr>
      </w:pPr>
      <w:r>
        <w:rPr>
          <w:rFonts w:ascii="黑体" w:eastAsia="黑体" w:hAnsi="黑体" w:hint="eastAsia"/>
        </w:rPr>
        <w:t>表1 铜冶炼单位产品取水定额等级</w:t>
      </w:r>
    </w:p>
    <w:p w:rsidR="003D43D6" w:rsidRDefault="003D43D6" w:rsidP="003D43D6">
      <w:pPr>
        <w:pStyle w:val="ad"/>
        <w:spacing w:beforeLines="50" w:before="156" w:afterLines="50" w:after="156"/>
        <w:ind w:firstLineChars="0" w:firstLine="0"/>
        <w:jc w:val="right"/>
      </w:pPr>
      <w:r>
        <w:rPr>
          <w:rFonts w:ascii="宋体" w:hAnsi="宋体" w:cs="宋体" w:hint="eastAsia"/>
          <w:sz w:val="18"/>
          <w:szCs w:val="18"/>
        </w:rPr>
        <w:t>单位为立方米/吨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3261"/>
        <w:gridCol w:w="2744"/>
      </w:tblGrid>
      <w:tr w:rsidR="003D43D6" w:rsidTr="003D43D6">
        <w:trPr>
          <w:jc w:val="center"/>
        </w:trPr>
        <w:tc>
          <w:tcPr>
            <w:tcW w:w="1477" w:type="pct"/>
            <w:vAlign w:val="center"/>
          </w:tcPr>
          <w:p w:rsidR="003D43D6" w:rsidRDefault="003D43D6" w:rsidP="00BA6257">
            <w:pPr>
              <w:pStyle w:val="ad"/>
              <w:spacing w:beforeLines="50" w:before="156" w:afterLines="50" w:after="156"/>
              <w:ind w:firstLineChars="0" w:firstLine="0"/>
              <w:jc w:val="center"/>
              <w:rPr>
                <w:rFonts w:ascii="宋体" w:hAnsi="宋体"/>
                <w:sz w:val="18"/>
                <w:szCs w:val="18"/>
              </w:rPr>
            </w:pPr>
            <w:r>
              <w:rPr>
                <w:rFonts w:ascii="宋体" w:hAnsi="宋体" w:hint="eastAsia"/>
                <w:sz w:val="18"/>
                <w:szCs w:val="18"/>
              </w:rPr>
              <w:t>工艺</w:t>
            </w:r>
          </w:p>
        </w:tc>
        <w:tc>
          <w:tcPr>
            <w:tcW w:w="1913" w:type="pct"/>
            <w:vAlign w:val="center"/>
          </w:tcPr>
          <w:p w:rsidR="003D43D6" w:rsidRDefault="003D43D6" w:rsidP="00BA6257">
            <w:pPr>
              <w:pStyle w:val="ad"/>
              <w:spacing w:beforeLines="50" w:before="156" w:afterLines="50" w:after="156"/>
              <w:ind w:firstLineChars="0" w:firstLine="0"/>
              <w:jc w:val="center"/>
              <w:rPr>
                <w:rFonts w:ascii="宋体" w:hAnsi="宋体"/>
                <w:sz w:val="18"/>
                <w:szCs w:val="18"/>
              </w:rPr>
            </w:pPr>
            <w:r>
              <w:rPr>
                <w:rFonts w:ascii="宋体" w:hAnsi="宋体" w:hint="eastAsia"/>
                <w:sz w:val="18"/>
                <w:szCs w:val="18"/>
              </w:rPr>
              <w:t>先进值</w:t>
            </w:r>
          </w:p>
        </w:tc>
        <w:tc>
          <w:tcPr>
            <w:tcW w:w="1610" w:type="pct"/>
            <w:vAlign w:val="center"/>
          </w:tcPr>
          <w:p w:rsidR="003D43D6" w:rsidRDefault="003D43D6" w:rsidP="00BA6257">
            <w:pPr>
              <w:pStyle w:val="ad"/>
              <w:spacing w:beforeLines="50" w:before="156" w:afterLines="50" w:after="156"/>
              <w:ind w:firstLineChars="0" w:firstLine="0"/>
              <w:jc w:val="center"/>
              <w:rPr>
                <w:rFonts w:ascii="宋体" w:hAnsi="宋体"/>
                <w:sz w:val="18"/>
                <w:szCs w:val="18"/>
              </w:rPr>
            </w:pPr>
            <w:proofErr w:type="gramStart"/>
            <w:r>
              <w:rPr>
                <w:rFonts w:ascii="宋体" w:hAnsi="宋体" w:hint="eastAsia"/>
                <w:sz w:val="18"/>
                <w:szCs w:val="18"/>
              </w:rPr>
              <w:t>通用值</w:t>
            </w:r>
            <w:proofErr w:type="gramEnd"/>
          </w:p>
        </w:tc>
      </w:tr>
      <w:tr w:rsidR="003D43D6" w:rsidTr="003D43D6">
        <w:trPr>
          <w:jc w:val="center"/>
        </w:trPr>
        <w:tc>
          <w:tcPr>
            <w:tcW w:w="1477" w:type="pct"/>
            <w:vAlign w:val="center"/>
          </w:tcPr>
          <w:p w:rsidR="003D43D6" w:rsidRDefault="003D43D6" w:rsidP="00BA6257">
            <w:pPr>
              <w:pStyle w:val="ad"/>
              <w:spacing w:beforeLines="50" w:before="156" w:afterLines="50" w:after="156"/>
              <w:ind w:firstLineChars="0" w:firstLine="0"/>
              <w:jc w:val="center"/>
              <w:rPr>
                <w:rFonts w:ascii="宋体" w:hAnsi="宋体"/>
                <w:sz w:val="18"/>
                <w:szCs w:val="18"/>
              </w:rPr>
            </w:pPr>
            <w:r>
              <w:rPr>
                <w:rFonts w:ascii="宋体" w:hAnsi="宋体" w:hint="eastAsia"/>
                <w:sz w:val="18"/>
                <w:szCs w:val="18"/>
              </w:rPr>
              <w:t>铜精矿→阴极铜</w:t>
            </w:r>
          </w:p>
        </w:tc>
        <w:tc>
          <w:tcPr>
            <w:tcW w:w="1913" w:type="pct"/>
            <w:vAlign w:val="center"/>
          </w:tcPr>
          <w:p w:rsidR="003D43D6" w:rsidRDefault="003D43D6" w:rsidP="00BA6257">
            <w:pPr>
              <w:pStyle w:val="ad"/>
              <w:spacing w:beforeLines="50" w:before="156" w:afterLines="50" w:after="156"/>
              <w:ind w:firstLineChars="0" w:firstLine="0"/>
              <w:jc w:val="center"/>
              <w:rPr>
                <w:rFonts w:ascii="宋体" w:hAnsi="宋体"/>
                <w:sz w:val="18"/>
                <w:szCs w:val="18"/>
              </w:rPr>
            </w:pPr>
            <w:r>
              <w:rPr>
                <w:rFonts w:ascii="宋体" w:hAnsi="宋体" w:hint="eastAsia"/>
                <w:sz w:val="18"/>
                <w:szCs w:val="18"/>
              </w:rPr>
              <w:t>≤10</w:t>
            </w:r>
          </w:p>
        </w:tc>
        <w:tc>
          <w:tcPr>
            <w:tcW w:w="1610" w:type="pct"/>
            <w:vAlign w:val="center"/>
          </w:tcPr>
          <w:p w:rsidR="003D43D6" w:rsidRDefault="003D43D6" w:rsidP="00BA6257">
            <w:pPr>
              <w:pStyle w:val="ad"/>
              <w:spacing w:beforeLines="50" w:before="156" w:afterLines="50" w:after="156"/>
              <w:ind w:firstLineChars="0" w:firstLine="0"/>
              <w:jc w:val="center"/>
              <w:rPr>
                <w:rFonts w:ascii="宋体" w:hAnsi="宋体"/>
                <w:sz w:val="18"/>
                <w:szCs w:val="18"/>
              </w:rPr>
            </w:pPr>
            <w:r>
              <w:rPr>
                <w:rFonts w:ascii="宋体" w:hAnsi="宋体" w:hint="eastAsia"/>
                <w:sz w:val="18"/>
                <w:szCs w:val="18"/>
              </w:rPr>
              <w:t>≤12</w:t>
            </w:r>
          </w:p>
        </w:tc>
      </w:tr>
      <w:tr w:rsidR="003D43D6" w:rsidTr="003D43D6">
        <w:trPr>
          <w:jc w:val="center"/>
        </w:trPr>
        <w:tc>
          <w:tcPr>
            <w:tcW w:w="1477" w:type="pct"/>
            <w:vAlign w:val="center"/>
          </w:tcPr>
          <w:p w:rsidR="003D43D6" w:rsidRDefault="003D43D6" w:rsidP="00BA6257">
            <w:pPr>
              <w:pStyle w:val="ad"/>
              <w:spacing w:beforeLines="50" w:before="156" w:afterLines="50" w:after="156"/>
              <w:ind w:firstLineChars="0" w:firstLine="0"/>
              <w:jc w:val="center"/>
              <w:rPr>
                <w:rFonts w:ascii="宋体" w:hAnsi="宋体"/>
                <w:sz w:val="18"/>
                <w:szCs w:val="18"/>
              </w:rPr>
            </w:pPr>
            <w:r>
              <w:rPr>
                <w:rFonts w:ascii="宋体" w:hAnsi="宋体" w:hint="eastAsia"/>
                <w:sz w:val="18"/>
                <w:szCs w:val="18"/>
              </w:rPr>
              <w:t>含铜二次资源→阴极铜</w:t>
            </w:r>
          </w:p>
        </w:tc>
        <w:tc>
          <w:tcPr>
            <w:tcW w:w="1913" w:type="pct"/>
            <w:vAlign w:val="center"/>
          </w:tcPr>
          <w:p w:rsidR="003D43D6" w:rsidRDefault="003D43D6" w:rsidP="00BA6257">
            <w:pPr>
              <w:pStyle w:val="ad"/>
              <w:spacing w:beforeLines="50" w:before="156" w:afterLines="50" w:after="156"/>
              <w:ind w:firstLineChars="0" w:firstLine="0"/>
              <w:jc w:val="center"/>
              <w:rPr>
                <w:rFonts w:ascii="宋体" w:hAnsi="宋体"/>
                <w:sz w:val="18"/>
                <w:szCs w:val="18"/>
              </w:rPr>
            </w:pPr>
            <w:r>
              <w:rPr>
                <w:rFonts w:ascii="宋体" w:hAnsi="宋体" w:hint="eastAsia"/>
                <w:sz w:val="18"/>
                <w:szCs w:val="18"/>
              </w:rPr>
              <w:t>≤</w:t>
            </w:r>
            <w:r>
              <w:rPr>
                <w:rFonts w:ascii="宋体" w:hAnsi="宋体"/>
                <w:sz w:val="18"/>
                <w:szCs w:val="18"/>
              </w:rPr>
              <w:t>0.7</w:t>
            </w:r>
          </w:p>
        </w:tc>
        <w:tc>
          <w:tcPr>
            <w:tcW w:w="1610" w:type="pct"/>
            <w:vAlign w:val="center"/>
          </w:tcPr>
          <w:p w:rsidR="003D43D6" w:rsidRDefault="003D43D6" w:rsidP="00BA6257">
            <w:pPr>
              <w:pStyle w:val="ad"/>
              <w:spacing w:beforeLines="50" w:before="156" w:afterLines="50" w:after="156"/>
              <w:ind w:firstLineChars="0" w:firstLine="0"/>
              <w:jc w:val="center"/>
              <w:rPr>
                <w:rFonts w:ascii="宋体" w:hAnsi="宋体"/>
                <w:sz w:val="18"/>
                <w:szCs w:val="18"/>
              </w:rPr>
            </w:pPr>
            <w:r>
              <w:rPr>
                <w:rFonts w:ascii="宋体" w:hAnsi="宋体" w:hint="eastAsia"/>
                <w:sz w:val="18"/>
                <w:szCs w:val="18"/>
              </w:rPr>
              <w:t>≤</w:t>
            </w:r>
            <w:r>
              <w:rPr>
                <w:rFonts w:ascii="宋体" w:hAnsi="宋体"/>
                <w:sz w:val="18"/>
                <w:szCs w:val="18"/>
              </w:rPr>
              <w:t>0.9</w:t>
            </w:r>
          </w:p>
        </w:tc>
      </w:tr>
    </w:tbl>
    <w:p w:rsidR="00E3724E" w:rsidRPr="007E6630" w:rsidRDefault="00E3724E" w:rsidP="007760E6">
      <w:pPr>
        <w:pStyle w:val="ae"/>
        <w:adjustRightInd w:val="0"/>
        <w:snapToGrid w:val="0"/>
        <w:spacing w:line="460" w:lineRule="exact"/>
        <w:ind w:firstLine="480"/>
        <w:rPr>
          <w:rFonts w:ascii="Times New Roman" w:hAnsi="Times New Roman" w:cs="Times New Roman"/>
          <w:sz w:val="24"/>
          <w:szCs w:val="24"/>
        </w:rPr>
      </w:pPr>
    </w:p>
    <w:p w:rsidR="007760E6" w:rsidRPr="007E6630" w:rsidRDefault="00906A8D" w:rsidP="007760E6">
      <w:pPr>
        <w:pStyle w:val="ae"/>
        <w:adjustRightInd w:val="0"/>
        <w:snapToGrid w:val="0"/>
        <w:spacing w:line="460" w:lineRule="exact"/>
        <w:ind w:firstLineChars="0" w:firstLine="0"/>
        <w:rPr>
          <w:rFonts w:ascii="Times New Roman" w:hAnsi="Times New Roman" w:cs="Times New Roman"/>
          <w:sz w:val="24"/>
          <w:szCs w:val="24"/>
        </w:rPr>
      </w:pPr>
      <w:r w:rsidRPr="007E6630">
        <w:rPr>
          <w:rFonts w:ascii="Times New Roman" w:hAnsi="Times New Roman" w:cs="Times New Roman"/>
          <w:sz w:val="24"/>
          <w:szCs w:val="24"/>
        </w:rPr>
        <w:t>3.</w:t>
      </w:r>
      <w:r w:rsidRPr="007E6630">
        <w:rPr>
          <w:rFonts w:ascii="Times New Roman" w:hAnsi="Times New Roman" w:cs="Times New Roman" w:hint="eastAsia"/>
          <w:sz w:val="24"/>
          <w:szCs w:val="24"/>
        </w:rPr>
        <w:t>5</w:t>
      </w:r>
      <w:r w:rsidR="007760E6" w:rsidRPr="007E6630">
        <w:rPr>
          <w:rFonts w:ascii="Times New Roman" w:hAnsi="Times New Roman" w:cs="Times New Roman"/>
          <w:sz w:val="24"/>
          <w:szCs w:val="24"/>
        </w:rPr>
        <w:t>.2</w:t>
      </w:r>
      <w:r w:rsidR="004647FF">
        <w:rPr>
          <w:rFonts w:ascii="Times New Roman" w:hAnsi="Times New Roman" w:cs="Times New Roman"/>
          <w:sz w:val="24"/>
          <w:szCs w:val="24"/>
        </w:rPr>
        <w:t xml:space="preserve"> </w:t>
      </w:r>
      <w:r w:rsidR="004647FF">
        <w:rPr>
          <w:rFonts w:ascii="Times New Roman" w:hAnsi="Times New Roman" w:cs="Times New Roman"/>
          <w:sz w:val="24"/>
          <w:szCs w:val="24"/>
        </w:rPr>
        <w:t>铜冶炼取水定额</w:t>
      </w:r>
      <w:r w:rsidR="007760E6" w:rsidRPr="007E6630">
        <w:rPr>
          <w:rFonts w:ascii="Times New Roman" w:hAnsi="Times New Roman" w:cs="Times New Roman" w:hint="eastAsia"/>
          <w:sz w:val="24"/>
          <w:szCs w:val="24"/>
        </w:rPr>
        <w:t>统计范围和计算方法</w:t>
      </w:r>
    </w:p>
    <w:p w:rsidR="004647FF" w:rsidRDefault="004647FF" w:rsidP="004647FF">
      <w:pPr>
        <w:ind w:left="600" w:hangingChars="250" w:hanging="600"/>
        <w:rPr>
          <w:rFonts w:ascii="黑体" w:eastAsia="黑体" w:hAnsi="黑体" w:cs="黑体"/>
          <w:szCs w:val="21"/>
        </w:rPr>
      </w:pPr>
      <w:r>
        <w:rPr>
          <w:rFonts w:ascii="黑体" w:eastAsia="黑体" w:hAnsi="黑体" w:cs="黑体" w:hint="eastAsia"/>
          <w:szCs w:val="21"/>
        </w:rPr>
        <w:t>取水量范围</w:t>
      </w:r>
    </w:p>
    <w:p w:rsidR="004647FF" w:rsidRDefault="004647FF" w:rsidP="004647FF">
      <w:pPr>
        <w:ind w:firstLine="480"/>
      </w:pPr>
      <w:r>
        <w:rPr>
          <w:rFonts w:hint="eastAsia"/>
        </w:rPr>
        <w:t>企业从各种常规水资源提取的水量，包括取自地表水（以净水厂供水计量）、地下水、城镇供水工程，以及企业从市场购得的其它水或水的产品（如蒸汽、热水、地热水等）的水量。</w:t>
      </w:r>
    </w:p>
    <w:p w:rsidR="004647FF" w:rsidRDefault="004647FF" w:rsidP="004647FF">
      <w:pPr>
        <w:ind w:left="600" w:hangingChars="250" w:hanging="600"/>
        <w:rPr>
          <w:rFonts w:ascii="黑体" w:eastAsia="黑体" w:hAnsi="黑体" w:cs="黑体"/>
          <w:szCs w:val="21"/>
        </w:rPr>
      </w:pPr>
      <w:r>
        <w:rPr>
          <w:rFonts w:ascii="黑体" w:eastAsia="黑体" w:hAnsi="黑体" w:cs="黑体" w:hint="eastAsia"/>
          <w:szCs w:val="21"/>
        </w:rPr>
        <w:t>取水量供给范围</w:t>
      </w:r>
    </w:p>
    <w:p w:rsidR="004647FF" w:rsidRDefault="004647FF" w:rsidP="004647FF">
      <w:pPr>
        <w:pStyle w:val="10"/>
      </w:pPr>
      <w:r>
        <w:rPr>
          <w:rFonts w:hint="eastAsia"/>
        </w:rPr>
        <w:t>铜冶炼生产取水量供给范围包括：</w:t>
      </w:r>
      <w:r>
        <w:t>用于铜冶炼生产过程熔炼</w:t>
      </w:r>
      <w:r>
        <w:rPr>
          <w:rFonts w:hint="eastAsia"/>
        </w:rPr>
        <w:t>-</w:t>
      </w:r>
      <w:r>
        <w:t>吹炼</w:t>
      </w:r>
      <w:r>
        <w:rPr>
          <w:rFonts w:hint="eastAsia"/>
        </w:rPr>
        <w:t>-</w:t>
      </w:r>
      <w:r>
        <w:t>火法精炼</w:t>
      </w:r>
      <w:r>
        <w:rPr>
          <w:rFonts w:hint="eastAsia"/>
        </w:rPr>
        <w:t>-</w:t>
      </w:r>
      <w:r>
        <w:t>电解精炼工序</w:t>
      </w:r>
      <w:r>
        <w:rPr>
          <w:rFonts w:hint="eastAsia"/>
        </w:rPr>
        <w:t>（不包括冶炼烟气制酸工序）主要生产、辅助生产、附属生产，不包括非工业生产的水量。</w:t>
      </w:r>
    </w:p>
    <w:p w:rsidR="004647FF" w:rsidRDefault="004647FF" w:rsidP="004647FF">
      <w:pPr>
        <w:ind w:firstLineChars="0" w:firstLine="0"/>
        <w:rPr>
          <w:rFonts w:ascii="黑体" w:eastAsia="黑体" w:hAnsi="宋体"/>
          <w:szCs w:val="21"/>
        </w:rPr>
      </w:pPr>
      <w:r>
        <w:rPr>
          <w:rFonts w:ascii="黑体" w:eastAsia="黑体" w:hAnsi="宋体" w:hint="eastAsia"/>
          <w:szCs w:val="21"/>
        </w:rPr>
        <w:t>各种水量的计量</w:t>
      </w:r>
    </w:p>
    <w:p w:rsidR="004647FF" w:rsidRDefault="004647FF" w:rsidP="004647FF">
      <w:pPr>
        <w:ind w:firstLine="480"/>
      </w:pPr>
      <w:r>
        <w:rPr>
          <w:rFonts w:hint="eastAsia"/>
        </w:rPr>
        <w:t>取水量、外购水量、外供水量以企业的一级计量表计量为准。</w:t>
      </w:r>
    </w:p>
    <w:p w:rsidR="004647FF" w:rsidRDefault="004647FF" w:rsidP="004647FF">
      <w:pPr>
        <w:ind w:firstLineChars="0" w:firstLine="0"/>
        <w:rPr>
          <w:rFonts w:ascii="黑体" w:eastAsia="黑体" w:hAnsi="宋体"/>
          <w:szCs w:val="21"/>
        </w:rPr>
      </w:pPr>
      <w:r>
        <w:rPr>
          <w:rFonts w:ascii="黑体" w:eastAsia="黑体" w:hAnsi="宋体" w:hint="eastAsia"/>
          <w:szCs w:val="21"/>
        </w:rPr>
        <w:t>单位阴极铜产品取水量</w:t>
      </w:r>
    </w:p>
    <w:p w:rsidR="004647FF" w:rsidRDefault="004647FF" w:rsidP="004647FF">
      <w:pPr>
        <w:ind w:firstLine="480"/>
      </w:pPr>
      <w:r>
        <w:rPr>
          <w:rFonts w:hint="eastAsia"/>
        </w:rPr>
        <w:t>单位阴极铜产品取水量按公式（</w:t>
      </w:r>
      <w:r>
        <w:rPr>
          <w:rFonts w:hint="eastAsia"/>
        </w:rPr>
        <w:t>1</w:t>
      </w:r>
      <w:r>
        <w:rPr>
          <w:rFonts w:hint="eastAsia"/>
        </w:rPr>
        <w:t>）</w:t>
      </w:r>
      <w:r>
        <w:rPr>
          <w:rFonts w:hint="eastAsia"/>
        </w:rPr>
        <w:t xml:space="preserve"> </w:t>
      </w:r>
      <w:r>
        <w:rPr>
          <w:rFonts w:hint="eastAsia"/>
        </w:rPr>
        <w:t>计算：</w:t>
      </w:r>
    </w:p>
    <w:p w:rsidR="004647FF" w:rsidRDefault="004647FF" w:rsidP="004647FF">
      <w:pPr>
        <w:pStyle w:val="10"/>
        <w:jc w:val="right"/>
      </w:pPr>
      <m:oMath>
        <m:r>
          <w:rPr>
            <w:rFonts w:ascii="Cambria Math" w:eastAsia="Cambria Math" w:hAnsi="Cambria Math" w:cs="Cambria Math"/>
          </w:rPr>
          <m:t>Vui</m:t>
        </m:r>
        <m:r>
          <m:rPr>
            <m:sty m:val="p"/>
          </m:rPr>
          <w:rPr>
            <w:rFonts w:ascii="Cambria Math" w:eastAsia="Cambria Math" w:hAnsi="Cambria Math" w:cs="Cambria Math"/>
          </w:rPr>
          <m:t>=</m:t>
        </m:r>
        <m:f>
          <m:fPr>
            <m:ctrlPr>
              <w:rPr>
                <w:rFonts w:ascii="Cambria Math" w:eastAsia="Cambria Math" w:hAnsi="Cambria Math"/>
              </w:rPr>
            </m:ctrlPr>
          </m:fPr>
          <m:num>
            <m:r>
              <w:rPr>
                <w:rFonts w:ascii="Cambria Math" w:eastAsia="Cambria Math" w:hAnsi="Cambria Math"/>
              </w:rPr>
              <m:t>Vi</m:t>
            </m:r>
          </m:num>
          <m:den>
            <m:r>
              <m:rPr>
                <m:sty m:val="p"/>
              </m:rPr>
              <w:rPr>
                <w:rFonts w:ascii="Cambria Math" w:eastAsia="Cambria Math" w:hAnsi="Cambria Math" w:cs="Cambria Math"/>
              </w:rPr>
              <m:t>Q</m:t>
            </m:r>
          </m:den>
        </m:f>
      </m:oMath>
      <w:r>
        <w:rPr>
          <w:rFonts w:hint="eastAsia"/>
        </w:rPr>
        <w:t>……</w:t>
      </w:r>
      <w:proofErr w:type="gramStart"/>
      <w:r>
        <w:rPr>
          <w:rFonts w:hint="eastAsia"/>
        </w:rPr>
        <w:t>……………………………………</w:t>
      </w:r>
      <w:proofErr w:type="gramEnd"/>
      <w:r>
        <w:t>(1)</w:t>
      </w:r>
    </w:p>
    <w:p w:rsidR="004647FF" w:rsidRDefault="004647FF" w:rsidP="004647FF">
      <w:pPr>
        <w:ind w:firstLine="480"/>
      </w:pPr>
      <w:r>
        <w:rPr>
          <w:rFonts w:hint="eastAsia"/>
        </w:rPr>
        <w:t>式中：</w:t>
      </w:r>
    </w:p>
    <w:p w:rsidR="004647FF" w:rsidRDefault="004647FF" w:rsidP="004647FF">
      <w:pPr>
        <w:ind w:firstLine="480"/>
      </w:pPr>
      <w:proofErr w:type="spellStart"/>
      <w:r>
        <w:rPr>
          <w:rFonts w:hint="eastAsia"/>
          <w:i/>
        </w:rPr>
        <w:lastRenderedPageBreak/>
        <w:t>V</w:t>
      </w:r>
      <w:r>
        <w:rPr>
          <w:rFonts w:hint="eastAsia"/>
          <w:i/>
          <w:vertAlign w:val="subscript"/>
        </w:rPr>
        <w:t>ui</w:t>
      </w:r>
      <w:proofErr w:type="spellEnd"/>
      <w:r>
        <w:rPr>
          <w:rFonts w:hint="eastAsia"/>
        </w:rPr>
        <w:t>－在一定的计量时间内单位阴极铜产品取水量，单位为立方米每吨（</w:t>
      </w:r>
      <w:r>
        <w:rPr>
          <w:rFonts w:hint="eastAsia"/>
        </w:rPr>
        <w:t>m</w:t>
      </w:r>
      <w:r w:rsidRPr="0039048C">
        <w:rPr>
          <w:rFonts w:hint="eastAsia"/>
          <w:vertAlign w:val="superscript"/>
        </w:rPr>
        <w:t>3</w:t>
      </w:r>
      <w:r>
        <w:rPr>
          <w:rFonts w:hint="eastAsia"/>
        </w:rPr>
        <w:t xml:space="preserve"> /t</w:t>
      </w:r>
      <w:r>
        <w:rPr>
          <w:rFonts w:hint="eastAsia"/>
        </w:rPr>
        <w:t>）；</w:t>
      </w:r>
    </w:p>
    <w:p w:rsidR="004647FF" w:rsidRDefault="004647FF" w:rsidP="004647FF">
      <w:pPr>
        <w:ind w:firstLine="480"/>
      </w:pPr>
      <w:r>
        <w:rPr>
          <w:rFonts w:hint="eastAsia"/>
          <w:i/>
        </w:rPr>
        <w:t>V</w:t>
      </w:r>
      <w:r>
        <w:rPr>
          <w:rFonts w:hint="eastAsia"/>
          <w:i/>
          <w:vertAlign w:val="subscript"/>
        </w:rPr>
        <w:t>i</w:t>
      </w:r>
      <w:r>
        <w:t xml:space="preserve"> </w:t>
      </w:r>
      <w:r>
        <w:rPr>
          <w:rFonts w:hint="eastAsia"/>
        </w:rPr>
        <w:t>－在一定的计量</w:t>
      </w:r>
      <w:proofErr w:type="gramStart"/>
      <w:r>
        <w:rPr>
          <w:rFonts w:hint="eastAsia"/>
        </w:rPr>
        <w:t>时间内铜冶炼</w:t>
      </w:r>
      <w:proofErr w:type="gramEnd"/>
      <w:r>
        <w:rPr>
          <w:rFonts w:hint="eastAsia"/>
        </w:rPr>
        <w:t>生产过程中取水量总和，单位为立方米（</w:t>
      </w:r>
      <w:r>
        <w:rPr>
          <w:rFonts w:hint="eastAsia"/>
        </w:rPr>
        <w:t>m</w:t>
      </w:r>
      <w:r w:rsidRPr="0039048C">
        <w:rPr>
          <w:rFonts w:hint="eastAsia"/>
          <w:vertAlign w:val="superscript"/>
        </w:rPr>
        <w:t>3</w:t>
      </w:r>
      <w:r>
        <w:rPr>
          <w:rFonts w:hint="eastAsia"/>
        </w:rPr>
        <w:t>）；</w:t>
      </w:r>
    </w:p>
    <w:p w:rsidR="004647FF" w:rsidRDefault="004647FF" w:rsidP="004647FF">
      <w:pPr>
        <w:ind w:firstLine="480"/>
      </w:pPr>
      <w:r>
        <w:rPr>
          <w:i/>
        </w:rPr>
        <w:t xml:space="preserve">Q </w:t>
      </w:r>
      <w:r>
        <w:rPr>
          <w:rFonts w:hint="eastAsia"/>
        </w:rPr>
        <w:t>－在一定的计量时间内阴极铜的产量，单位为吨（</w:t>
      </w:r>
      <w:r>
        <w:rPr>
          <w:rFonts w:hint="eastAsia"/>
        </w:rPr>
        <w:t>t</w:t>
      </w:r>
      <w:r>
        <w:rPr>
          <w:rFonts w:hint="eastAsia"/>
        </w:rPr>
        <w:t>）。</w:t>
      </w:r>
    </w:p>
    <w:p w:rsidR="000B68F1" w:rsidRDefault="007760E6" w:rsidP="004647FF">
      <w:pPr>
        <w:pStyle w:val="ae"/>
        <w:spacing w:line="460" w:lineRule="exact"/>
        <w:ind w:firstLineChars="0" w:firstLine="0"/>
        <w:rPr>
          <w:rFonts w:ascii="Times New Roman" w:hAnsi="Times New Roman" w:cs="Times New Roman"/>
          <w:sz w:val="24"/>
          <w:szCs w:val="24"/>
        </w:rPr>
      </w:pPr>
      <w:r w:rsidRPr="007E6630">
        <w:rPr>
          <w:rFonts w:ascii="Times New Roman" w:hAnsi="Times New Roman" w:cs="Times New Roman" w:hint="eastAsia"/>
          <w:sz w:val="24"/>
          <w:szCs w:val="24"/>
        </w:rPr>
        <w:t>3</w:t>
      </w:r>
      <w:r w:rsidR="00906A8D" w:rsidRPr="007E6630">
        <w:rPr>
          <w:rFonts w:ascii="Times New Roman" w:hAnsi="Times New Roman" w:cs="Times New Roman"/>
          <w:sz w:val="24"/>
          <w:szCs w:val="24"/>
        </w:rPr>
        <w:t>.</w:t>
      </w:r>
      <w:r w:rsidR="00906A8D" w:rsidRPr="007E6630">
        <w:rPr>
          <w:rFonts w:ascii="Times New Roman" w:hAnsi="Times New Roman" w:cs="Times New Roman" w:hint="eastAsia"/>
          <w:sz w:val="24"/>
          <w:szCs w:val="24"/>
        </w:rPr>
        <w:t>5</w:t>
      </w:r>
      <w:r w:rsidRPr="007E6630">
        <w:rPr>
          <w:rFonts w:ascii="Times New Roman" w:hAnsi="Times New Roman" w:cs="Times New Roman"/>
          <w:sz w:val="24"/>
          <w:szCs w:val="24"/>
        </w:rPr>
        <w:t xml:space="preserve">.3 </w:t>
      </w:r>
      <w:r w:rsidR="004647FF">
        <w:rPr>
          <w:rFonts w:ascii="Times New Roman" w:hAnsi="Times New Roman" w:cs="Times New Roman" w:hint="eastAsia"/>
          <w:sz w:val="24"/>
          <w:szCs w:val="24"/>
        </w:rPr>
        <w:t>取水定额</w:t>
      </w:r>
      <w:r w:rsidRPr="007E6630">
        <w:rPr>
          <w:rFonts w:ascii="Times New Roman" w:hAnsi="Times New Roman" w:cs="Times New Roman" w:hint="eastAsia"/>
          <w:sz w:val="24"/>
          <w:szCs w:val="24"/>
        </w:rPr>
        <w:t>指标确定依据</w:t>
      </w:r>
    </w:p>
    <w:p w:rsidR="00724422" w:rsidRPr="00724422" w:rsidRDefault="00724422" w:rsidP="00724422">
      <w:pPr>
        <w:pStyle w:val="ae"/>
        <w:spacing w:line="460" w:lineRule="exact"/>
        <w:ind w:firstLineChars="0" w:firstLine="0"/>
        <w:jc w:val="center"/>
        <w:rPr>
          <w:rFonts w:ascii="Times New Roman" w:hAnsi="Times New Roman" w:cs="Times New Roman"/>
          <w:szCs w:val="21"/>
        </w:rPr>
      </w:pPr>
      <w:r w:rsidRPr="00724422">
        <w:rPr>
          <w:rFonts w:hAnsi="宋体" w:hint="eastAsia"/>
          <w:szCs w:val="21"/>
        </w:rPr>
        <w:t>表</w:t>
      </w:r>
      <w:r>
        <w:rPr>
          <w:rFonts w:hAnsi="宋体"/>
          <w:szCs w:val="21"/>
        </w:rPr>
        <w:t>2</w:t>
      </w:r>
      <w:r w:rsidRPr="00724422">
        <w:rPr>
          <w:rFonts w:hAnsi="宋体" w:hint="eastAsia"/>
          <w:szCs w:val="21"/>
        </w:rPr>
        <w:t xml:space="preserve"> 铜精矿→阴极铜生产企业</w:t>
      </w:r>
      <w:r w:rsidR="00955D29">
        <w:rPr>
          <w:rFonts w:hAnsi="宋体" w:hint="eastAsia"/>
          <w:szCs w:val="21"/>
        </w:rPr>
        <w:t>产能情况</w:t>
      </w:r>
    </w:p>
    <w:tbl>
      <w:tblPr>
        <w:tblW w:w="5000" w:type="pct"/>
        <w:tblLook w:val="04A0" w:firstRow="1" w:lastRow="0" w:firstColumn="1" w:lastColumn="0" w:noHBand="0" w:noVBand="1"/>
      </w:tblPr>
      <w:tblGrid>
        <w:gridCol w:w="1476"/>
        <w:gridCol w:w="2348"/>
        <w:gridCol w:w="2349"/>
        <w:gridCol w:w="2349"/>
      </w:tblGrid>
      <w:tr w:rsidR="003B7736" w:rsidRPr="00724422" w:rsidTr="003B7736">
        <w:trPr>
          <w:trHeight w:val="480"/>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36" w:rsidRPr="00AA3F22" w:rsidRDefault="003B7736"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调研企业</w:t>
            </w:r>
            <w:r w:rsidRPr="00AA3F22">
              <w:rPr>
                <w:rFonts w:ascii="Times New Roman" w:eastAsia="宋体" w:hAnsi="Times New Roman" w:cs="Times New Roman"/>
                <w:color w:val="000000"/>
                <w:kern w:val="0"/>
                <w:sz w:val="21"/>
                <w:szCs w:val="21"/>
              </w:rPr>
              <w:t>名称</w:t>
            </w:r>
          </w:p>
        </w:tc>
        <w:tc>
          <w:tcPr>
            <w:tcW w:w="1378" w:type="pct"/>
            <w:tcBorders>
              <w:top w:val="single" w:sz="4" w:space="0" w:color="auto"/>
              <w:left w:val="nil"/>
              <w:bottom w:val="single" w:sz="4" w:space="0" w:color="auto"/>
              <w:right w:val="single" w:sz="4" w:space="0" w:color="auto"/>
            </w:tcBorders>
            <w:vAlign w:val="center"/>
          </w:tcPr>
          <w:p w:rsidR="003B7736" w:rsidRDefault="00B258EA"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hint="eastAsia"/>
                <w:color w:val="000000"/>
                <w:kern w:val="0"/>
                <w:sz w:val="21"/>
                <w:szCs w:val="21"/>
              </w:rPr>
              <w:t>2021</w:t>
            </w:r>
          </w:p>
        </w:tc>
        <w:tc>
          <w:tcPr>
            <w:tcW w:w="1378" w:type="pct"/>
            <w:tcBorders>
              <w:top w:val="single" w:sz="4" w:space="0" w:color="auto"/>
              <w:left w:val="nil"/>
              <w:bottom w:val="single" w:sz="4" w:space="0" w:color="auto"/>
              <w:right w:val="single" w:sz="4" w:space="0" w:color="auto"/>
            </w:tcBorders>
          </w:tcPr>
          <w:p w:rsidR="003B7736" w:rsidRDefault="00B258EA"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hint="eastAsia"/>
                <w:color w:val="000000"/>
                <w:kern w:val="0"/>
                <w:sz w:val="21"/>
                <w:szCs w:val="21"/>
              </w:rPr>
              <w:t>2022</w:t>
            </w:r>
          </w:p>
        </w:tc>
        <w:tc>
          <w:tcPr>
            <w:tcW w:w="1378" w:type="pct"/>
            <w:tcBorders>
              <w:top w:val="single" w:sz="4" w:space="0" w:color="auto"/>
              <w:left w:val="nil"/>
              <w:bottom w:val="single" w:sz="4" w:space="0" w:color="auto"/>
              <w:right w:val="single" w:sz="4" w:space="0" w:color="auto"/>
            </w:tcBorders>
          </w:tcPr>
          <w:p w:rsidR="003B7736" w:rsidRDefault="00B258EA"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hint="eastAsia"/>
                <w:color w:val="000000"/>
                <w:kern w:val="0"/>
                <w:sz w:val="21"/>
                <w:szCs w:val="21"/>
              </w:rPr>
              <w:t>2023</w:t>
            </w:r>
          </w:p>
        </w:tc>
      </w:tr>
      <w:tr w:rsidR="006F59F5" w:rsidRPr="00724422" w:rsidTr="003B7736">
        <w:trPr>
          <w:trHeight w:val="416"/>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F59F5" w:rsidRPr="00AA3F22" w:rsidRDefault="006F59F5" w:rsidP="006F59F5">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A</w:t>
            </w:r>
          </w:p>
        </w:tc>
        <w:tc>
          <w:tcPr>
            <w:tcW w:w="1378" w:type="pct"/>
            <w:tcBorders>
              <w:top w:val="single" w:sz="4" w:space="0" w:color="auto"/>
              <w:left w:val="nil"/>
              <w:bottom w:val="single" w:sz="4" w:space="0" w:color="auto"/>
              <w:right w:val="single" w:sz="4" w:space="0" w:color="auto"/>
            </w:tcBorders>
            <w:vAlign w:val="center"/>
          </w:tcPr>
          <w:p w:rsidR="006F59F5" w:rsidRPr="002C7124" w:rsidRDefault="005602B6" w:rsidP="006F59F5">
            <w:pPr>
              <w:ind w:firstLine="480"/>
              <w:jc w:val="center"/>
            </w:pPr>
            <w:r w:rsidRPr="005602B6">
              <w:t>13.3</w:t>
            </w:r>
          </w:p>
        </w:tc>
        <w:tc>
          <w:tcPr>
            <w:tcW w:w="1378" w:type="pct"/>
            <w:tcBorders>
              <w:top w:val="single" w:sz="4" w:space="0" w:color="auto"/>
              <w:left w:val="nil"/>
              <w:bottom w:val="single" w:sz="4" w:space="0" w:color="auto"/>
              <w:right w:val="single" w:sz="4" w:space="0" w:color="auto"/>
            </w:tcBorders>
          </w:tcPr>
          <w:p w:rsidR="006F59F5" w:rsidRPr="002C7124" w:rsidRDefault="005602B6" w:rsidP="006F59F5">
            <w:pPr>
              <w:ind w:firstLine="480"/>
              <w:jc w:val="center"/>
            </w:pPr>
            <w:r w:rsidRPr="005602B6">
              <w:t>14.2</w:t>
            </w:r>
          </w:p>
        </w:tc>
        <w:tc>
          <w:tcPr>
            <w:tcW w:w="1378" w:type="pct"/>
            <w:tcBorders>
              <w:top w:val="single" w:sz="4" w:space="0" w:color="auto"/>
              <w:left w:val="nil"/>
              <w:bottom w:val="single" w:sz="4" w:space="0" w:color="auto"/>
              <w:right w:val="single" w:sz="4" w:space="0" w:color="auto"/>
            </w:tcBorders>
          </w:tcPr>
          <w:p w:rsidR="006F59F5" w:rsidRPr="002C7124" w:rsidRDefault="005602B6" w:rsidP="006F59F5">
            <w:pPr>
              <w:ind w:firstLine="480"/>
              <w:jc w:val="center"/>
            </w:pPr>
            <w:r w:rsidRPr="005602B6">
              <w:t>13.4</w:t>
            </w:r>
          </w:p>
        </w:tc>
      </w:tr>
      <w:tr w:rsidR="003B7736" w:rsidRPr="00724422" w:rsidTr="003B7736">
        <w:trPr>
          <w:trHeight w:val="405"/>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B7736" w:rsidRPr="00AA3F22" w:rsidRDefault="003B7736"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B</w:t>
            </w:r>
          </w:p>
        </w:tc>
        <w:tc>
          <w:tcPr>
            <w:tcW w:w="1378" w:type="pct"/>
            <w:tcBorders>
              <w:top w:val="single" w:sz="4" w:space="0" w:color="auto"/>
              <w:left w:val="nil"/>
              <w:bottom w:val="single" w:sz="4" w:space="0" w:color="auto"/>
              <w:right w:val="single" w:sz="4" w:space="0" w:color="auto"/>
            </w:tcBorders>
            <w:vAlign w:val="center"/>
          </w:tcPr>
          <w:p w:rsidR="003B7736" w:rsidRPr="002C7124" w:rsidRDefault="003B7736" w:rsidP="00955D29">
            <w:pPr>
              <w:ind w:firstLine="480"/>
              <w:jc w:val="center"/>
            </w:pPr>
            <w:r>
              <w:t>178.22</w:t>
            </w:r>
          </w:p>
        </w:tc>
        <w:tc>
          <w:tcPr>
            <w:tcW w:w="1378" w:type="pct"/>
            <w:tcBorders>
              <w:top w:val="single" w:sz="4" w:space="0" w:color="auto"/>
              <w:left w:val="nil"/>
              <w:bottom w:val="single" w:sz="4" w:space="0" w:color="auto"/>
              <w:right w:val="single" w:sz="4" w:space="0" w:color="auto"/>
            </w:tcBorders>
          </w:tcPr>
          <w:p w:rsidR="003B7736" w:rsidRDefault="003B7736" w:rsidP="00955D29">
            <w:pPr>
              <w:ind w:firstLine="480"/>
              <w:jc w:val="center"/>
            </w:pPr>
            <w:r>
              <w:rPr>
                <w:rFonts w:hint="eastAsia"/>
              </w:rPr>
              <w:t>183.94</w:t>
            </w:r>
          </w:p>
        </w:tc>
        <w:tc>
          <w:tcPr>
            <w:tcW w:w="1378" w:type="pct"/>
            <w:tcBorders>
              <w:top w:val="single" w:sz="4" w:space="0" w:color="auto"/>
              <w:left w:val="nil"/>
              <w:bottom w:val="single" w:sz="4" w:space="0" w:color="auto"/>
              <w:right w:val="single" w:sz="4" w:space="0" w:color="auto"/>
            </w:tcBorders>
          </w:tcPr>
          <w:p w:rsidR="003B7736" w:rsidRDefault="003B7736" w:rsidP="00955D29">
            <w:pPr>
              <w:ind w:firstLine="480"/>
              <w:jc w:val="center"/>
            </w:pPr>
            <w:r>
              <w:rPr>
                <w:rFonts w:hint="eastAsia"/>
              </w:rPr>
              <w:t>209.73</w:t>
            </w:r>
          </w:p>
        </w:tc>
      </w:tr>
      <w:tr w:rsidR="003B7736" w:rsidRPr="00724422" w:rsidTr="003B7736">
        <w:trPr>
          <w:trHeight w:val="405"/>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B7736" w:rsidRPr="00AA3F22" w:rsidRDefault="003B7736"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C</w:t>
            </w:r>
          </w:p>
        </w:tc>
        <w:tc>
          <w:tcPr>
            <w:tcW w:w="1378" w:type="pct"/>
            <w:tcBorders>
              <w:top w:val="single" w:sz="4" w:space="0" w:color="auto"/>
              <w:left w:val="nil"/>
              <w:bottom w:val="single" w:sz="4" w:space="0" w:color="auto"/>
              <w:right w:val="single" w:sz="4" w:space="0" w:color="auto"/>
            </w:tcBorders>
            <w:vAlign w:val="center"/>
          </w:tcPr>
          <w:p w:rsidR="003B7736" w:rsidRPr="002C7124" w:rsidRDefault="00B258EA" w:rsidP="00955D29">
            <w:pPr>
              <w:ind w:firstLine="480"/>
              <w:jc w:val="center"/>
            </w:pPr>
            <w:r>
              <w:t>36</w:t>
            </w:r>
          </w:p>
        </w:tc>
        <w:tc>
          <w:tcPr>
            <w:tcW w:w="1378" w:type="pct"/>
            <w:tcBorders>
              <w:top w:val="single" w:sz="4" w:space="0" w:color="auto"/>
              <w:left w:val="nil"/>
              <w:bottom w:val="single" w:sz="4" w:space="0" w:color="auto"/>
              <w:right w:val="single" w:sz="4" w:space="0" w:color="auto"/>
            </w:tcBorders>
          </w:tcPr>
          <w:p w:rsidR="003B7736" w:rsidRPr="002C7124" w:rsidRDefault="0098116D" w:rsidP="00955D29">
            <w:pPr>
              <w:ind w:firstLine="480"/>
              <w:jc w:val="center"/>
            </w:pPr>
            <w:r>
              <w:rPr>
                <w:rFonts w:hint="eastAsia"/>
              </w:rPr>
              <w:t>30</w:t>
            </w:r>
          </w:p>
        </w:tc>
        <w:tc>
          <w:tcPr>
            <w:tcW w:w="1378" w:type="pct"/>
            <w:tcBorders>
              <w:top w:val="single" w:sz="4" w:space="0" w:color="auto"/>
              <w:left w:val="nil"/>
              <w:bottom w:val="single" w:sz="4" w:space="0" w:color="auto"/>
              <w:right w:val="single" w:sz="4" w:space="0" w:color="auto"/>
            </w:tcBorders>
          </w:tcPr>
          <w:p w:rsidR="003B7736" w:rsidRPr="002C7124" w:rsidRDefault="0098116D" w:rsidP="00955D29">
            <w:pPr>
              <w:ind w:firstLine="480"/>
              <w:jc w:val="center"/>
            </w:pPr>
            <w:r>
              <w:rPr>
                <w:rFonts w:hint="eastAsia"/>
              </w:rPr>
              <w:t>37</w:t>
            </w:r>
          </w:p>
        </w:tc>
      </w:tr>
      <w:tr w:rsidR="00EB3907" w:rsidRPr="00724422" w:rsidTr="00EB3907">
        <w:trPr>
          <w:trHeight w:val="405"/>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EB3907" w:rsidRPr="00AA3F22" w:rsidRDefault="00EB3907" w:rsidP="00EB3907">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D</w:t>
            </w:r>
          </w:p>
        </w:tc>
        <w:tc>
          <w:tcPr>
            <w:tcW w:w="1378" w:type="pct"/>
            <w:tcBorders>
              <w:top w:val="single" w:sz="4" w:space="0" w:color="auto"/>
              <w:left w:val="nil"/>
              <w:bottom w:val="single" w:sz="4" w:space="0" w:color="auto"/>
              <w:right w:val="single" w:sz="4" w:space="0" w:color="auto"/>
            </w:tcBorders>
            <w:vAlign w:val="center"/>
          </w:tcPr>
          <w:p w:rsidR="00EB3907" w:rsidRPr="00B42284" w:rsidRDefault="00EB3907" w:rsidP="00EB3907">
            <w:pPr>
              <w:ind w:firstLine="480"/>
              <w:jc w:val="center"/>
            </w:pPr>
            <w:r w:rsidRPr="00B42284">
              <w:t>44.39</w:t>
            </w:r>
          </w:p>
        </w:tc>
        <w:tc>
          <w:tcPr>
            <w:tcW w:w="1378" w:type="pct"/>
            <w:tcBorders>
              <w:top w:val="single" w:sz="4" w:space="0" w:color="auto"/>
              <w:left w:val="nil"/>
              <w:bottom w:val="single" w:sz="4" w:space="0" w:color="auto"/>
              <w:right w:val="single" w:sz="4" w:space="0" w:color="auto"/>
            </w:tcBorders>
            <w:vAlign w:val="center"/>
          </w:tcPr>
          <w:p w:rsidR="00EB3907" w:rsidRPr="00B42284" w:rsidRDefault="00EB3907" w:rsidP="00EB3907">
            <w:pPr>
              <w:ind w:firstLine="480"/>
              <w:jc w:val="center"/>
            </w:pPr>
            <w:r w:rsidRPr="00B42284">
              <w:t>46.48</w:t>
            </w:r>
          </w:p>
        </w:tc>
        <w:tc>
          <w:tcPr>
            <w:tcW w:w="1378" w:type="pct"/>
            <w:tcBorders>
              <w:top w:val="single" w:sz="4" w:space="0" w:color="auto"/>
              <w:left w:val="nil"/>
              <w:bottom w:val="single" w:sz="4" w:space="0" w:color="auto"/>
              <w:right w:val="single" w:sz="4" w:space="0" w:color="auto"/>
            </w:tcBorders>
            <w:vAlign w:val="center"/>
          </w:tcPr>
          <w:p w:rsidR="00EB3907" w:rsidRDefault="00EB3907" w:rsidP="00EB3907">
            <w:pPr>
              <w:ind w:firstLine="480"/>
              <w:jc w:val="center"/>
            </w:pPr>
            <w:r w:rsidRPr="00B42284">
              <w:t>58.38</w:t>
            </w:r>
          </w:p>
        </w:tc>
      </w:tr>
      <w:tr w:rsidR="003B7736" w:rsidRPr="00724422" w:rsidTr="003B7736">
        <w:trPr>
          <w:trHeight w:val="405"/>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B7736" w:rsidRPr="00AA3F22" w:rsidRDefault="003B7736"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E</w:t>
            </w:r>
          </w:p>
        </w:tc>
        <w:tc>
          <w:tcPr>
            <w:tcW w:w="1378" w:type="pct"/>
            <w:tcBorders>
              <w:top w:val="single" w:sz="4" w:space="0" w:color="auto"/>
              <w:left w:val="nil"/>
              <w:bottom w:val="single" w:sz="4" w:space="0" w:color="auto"/>
              <w:right w:val="single" w:sz="4" w:space="0" w:color="auto"/>
            </w:tcBorders>
            <w:vAlign w:val="center"/>
          </w:tcPr>
          <w:p w:rsidR="003B7736" w:rsidRPr="002C7124" w:rsidRDefault="00747725" w:rsidP="00955D29">
            <w:pPr>
              <w:ind w:firstLine="480"/>
              <w:jc w:val="center"/>
            </w:pPr>
            <w:r>
              <w:rPr>
                <w:rFonts w:hint="eastAsia"/>
              </w:rPr>
              <w:t>15.29</w:t>
            </w:r>
          </w:p>
        </w:tc>
        <w:tc>
          <w:tcPr>
            <w:tcW w:w="1378" w:type="pct"/>
            <w:tcBorders>
              <w:top w:val="single" w:sz="4" w:space="0" w:color="auto"/>
              <w:left w:val="nil"/>
              <w:bottom w:val="single" w:sz="4" w:space="0" w:color="auto"/>
              <w:right w:val="single" w:sz="4" w:space="0" w:color="auto"/>
            </w:tcBorders>
          </w:tcPr>
          <w:p w:rsidR="003B7736" w:rsidRPr="002C7124" w:rsidRDefault="00747725" w:rsidP="00955D29">
            <w:pPr>
              <w:ind w:firstLine="480"/>
              <w:jc w:val="center"/>
            </w:pPr>
            <w:r>
              <w:rPr>
                <w:rFonts w:hint="eastAsia"/>
              </w:rPr>
              <w:t>25.1</w:t>
            </w:r>
          </w:p>
        </w:tc>
        <w:tc>
          <w:tcPr>
            <w:tcW w:w="1378" w:type="pct"/>
            <w:tcBorders>
              <w:top w:val="single" w:sz="4" w:space="0" w:color="auto"/>
              <w:left w:val="nil"/>
              <w:bottom w:val="single" w:sz="4" w:space="0" w:color="auto"/>
              <w:right w:val="single" w:sz="4" w:space="0" w:color="auto"/>
            </w:tcBorders>
          </w:tcPr>
          <w:p w:rsidR="003B7736" w:rsidRPr="002C7124" w:rsidRDefault="00747725" w:rsidP="00955D29">
            <w:pPr>
              <w:ind w:firstLine="480"/>
              <w:jc w:val="center"/>
            </w:pPr>
            <w:r>
              <w:rPr>
                <w:rFonts w:hint="eastAsia"/>
              </w:rPr>
              <w:t>40.3</w:t>
            </w:r>
          </w:p>
        </w:tc>
      </w:tr>
      <w:tr w:rsidR="003B7736" w:rsidRPr="00724422" w:rsidTr="003B7736">
        <w:trPr>
          <w:trHeight w:val="608"/>
        </w:trPr>
        <w:tc>
          <w:tcPr>
            <w:tcW w:w="866" w:type="pct"/>
            <w:tcBorders>
              <w:top w:val="nil"/>
              <w:left w:val="single" w:sz="4" w:space="0" w:color="auto"/>
              <w:bottom w:val="single" w:sz="4" w:space="0" w:color="auto"/>
              <w:right w:val="single" w:sz="4" w:space="0" w:color="auto"/>
            </w:tcBorders>
            <w:shd w:val="clear" w:color="auto" w:fill="auto"/>
            <w:vAlign w:val="center"/>
            <w:hideMark/>
          </w:tcPr>
          <w:p w:rsidR="003B7736" w:rsidRPr="00AA3F22" w:rsidRDefault="003B7736"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F</w:t>
            </w:r>
          </w:p>
        </w:tc>
        <w:tc>
          <w:tcPr>
            <w:tcW w:w="1378" w:type="pct"/>
            <w:tcBorders>
              <w:top w:val="single" w:sz="4" w:space="0" w:color="auto"/>
              <w:left w:val="nil"/>
              <w:bottom w:val="single" w:sz="4" w:space="0" w:color="auto"/>
              <w:right w:val="single" w:sz="4" w:space="0" w:color="auto"/>
            </w:tcBorders>
            <w:vAlign w:val="center"/>
          </w:tcPr>
          <w:p w:rsidR="003B7736" w:rsidRPr="002C7124" w:rsidRDefault="000B1C05" w:rsidP="00955D29">
            <w:pPr>
              <w:ind w:firstLine="480"/>
              <w:jc w:val="center"/>
            </w:pPr>
            <w:r>
              <w:rPr>
                <w:rFonts w:hint="eastAsia"/>
              </w:rPr>
              <w:t>175.63</w:t>
            </w:r>
          </w:p>
        </w:tc>
        <w:tc>
          <w:tcPr>
            <w:tcW w:w="1378" w:type="pct"/>
            <w:tcBorders>
              <w:top w:val="single" w:sz="4" w:space="0" w:color="auto"/>
              <w:left w:val="nil"/>
              <w:bottom w:val="single" w:sz="4" w:space="0" w:color="auto"/>
              <w:right w:val="single" w:sz="4" w:space="0" w:color="auto"/>
            </w:tcBorders>
          </w:tcPr>
          <w:p w:rsidR="003B7736" w:rsidRPr="002C7124" w:rsidRDefault="000B1C05" w:rsidP="00955D29">
            <w:pPr>
              <w:ind w:firstLine="480"/>
              <w:jc w:val="center"/>
            </w:pPr>
            <w:r>
              <w:t>162.87</w:t>
            </w:r>
          </w:p>
        </w:tc>
        <w:tc>
          <w:tcPr>
            <w:tcW w:w="1378" w:type="pct"/>
            <w:tcBorders>
              <w:top w:val="single" w:sz="4" w:space="0" w:color="auto"/>
              <w:left w:val="nil"/>
              <w:bottom w:val="single" w:sz="4" w:space="0" w:color="auto"/>
              <w:right w:val="single" w:sz="4" w:space="0" w:color="auto"/>
            </w:tcBorders>
          </w:tcPr>
          <w:p w:rsidR="003B7736" w:rsidRPr="002C7124" w:rsidRDefault="00014C5A" w:rsidP="00955D29">
            <w:pPr>
              <w:ind w:firstLine="480"/>
              <w:jc w:val="center"/>
            </w:pPr>
            <w:r w:rsidRPr="00014C5A">
              <w:t>159.69</w:t>
            </w:r>
          </w:p>
        </w:tc>
      </w:tr>
      <w:tr w:rsidR="003B7736" w:rsidRPr="00724422" w:rsidTr="003B7736">
        <w:trPr>
          <w:trHeight w:val="405"/>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B7736" w:rsidRPr="00AA3F22" w:rsidRDefault="003B7736"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G</w:t>
            </w:r>
          </w:p>
        </w:tc>
        <w:tc>
          <w:tcPr>
            <w:tcW w:w="1378" w:type="pct"/>
            <w:tcBorders>
              <w:top w:val="single" w:sz="4" w:space="0" w:color="auto"/>
              <w:left w:val="nil"/>
              <w:bottom w:val="single" w:sz="4" w:space="0" w:color="auto"/>
              <w:right w:val="single" w:sz="4" w:space="0" w:color="auto"/>
            </w:tcBorders>
            <w:vAlign w:val="center"/>
          </w:tcPr>
          <w:p w:rsidR="003B7736" w:rsidRPr="002C7124" w:rsidRDefault="00490E6F" w:rsidP="00955D29">
            <w:pPr>
              <w:ind w:firstLine="480"/>
              <w:jc w:val="center"/>
            </w:pPr>
            <w:r>
              <w:rPr>
                <w:rFonts w:hint="eastAsia"/>
              </w:rPr>
              <w:t>/</w:t>
            </w:r>
          </w:p>
        </w:tc>
        <w:tc>
          <w:tcPr>
            <w:tcW w:w="1378" w:type="pct"/>
            <w:tcBorders>
              <w:top w:val="single" w:sz="4" w:space="0" w:color="auto"/>
              <w:left w:val="nil"/>
              <w:bottom w:val="single" w:sz="4" w:space="0" w:color="auto"/>
              <w:right w:val="single" w:sz="4" w:space="0" w:color="auto"/>
            </w:tcBorders>
          </w:tcPr>
          <w:p w:rsidR="003B7736" w:rsidRPr="002C7124" w:rsidRDefault="00490E6F" w:rsidP="00955D29">
            <w:pPr>
              <w:ind w:firstLine="480"/>
              <w:jc w:val="center"/>
            </w:pPr>
            <w:r>
              <w:rPr>
                <w:rFonts w:hint="eastAsia"/>
              </w:rPr>
              <w:t>/</w:t>
            </w:r>
            <w:bookmarkStart w:id="3" w:name="_GoBack"/>
            <w:bookmarkEnd w:id="3"/>
          </w:p>
        </w:tc>
        <w:tc>
          <w:tcPr>
            <w:tcW w:w="1378" w:type="pct"/>
            <w:tcBorders>
              <w:top w:val="single" w:sz="4" w:space="0" w:color="auto"/>
              <w:left w:val="nil"/>
              <w:bottom w:val="single" w:sz="4" w:space="0" w:color="auto"/>
              <w:right w:val="single" w:sz="4" w:space="0" w:color="auto"/>
            </w:tcBorders>
          </w:tcPr>
          <w:p w:rsidR="003B7736" w:rsidRPr="002C7124" w:rsidRDefault="0098700E" w:rsidP="00955D29">
            <w:pPr>
              <w:ind w:firstLine="480"/>
              <w:jc w:val="center"/>
            </w:pPr>
            <w:r w:rsidRPr="0098700E">
              <w:t>46.3</w:t>
            </w:r>
          </w:p>
        </w:tc>
      </w:tr>
      <w:tr w:rsidR="003B7736" w:rsidRPr="00724422" w:rsidTr="003B7736">
        <w:trPr>
          <w:trHeight w:val="405"/>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3B7736" w:rsidRPr="00AA3F22" w:rsidRDefault="003B7736"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H</w:t>
            </w:r>
          </w:p>
        </w:tc>
        <w:tc>
          <w:tcPr>
            <w:tcW w:w="1378" w:type="pct"/>
            <w:tcBorders>
              <w:top w:val="single" w:sz="4" w:space="0" w:color="auto"/>
              <w:left w:val="nil"/>
              <w:bottom w:val="single" w:sz="4" w:space="0" w:color="auto"/>
              <w:right w:val="single" w:sz="4" w:space="0" w:color="auto"/>
            </w:tcBorders>
            <w:vAlign w:val="center"/>
          </w:tcPr>
          <w:p w:rsidR="003B7736" w:rsidRPr="002C7124" w:rsidRDefault="00A144B7" w:rsidP="00955D29">
            <w:pPr>
              <w:ind w:firstLine="480"/>
              <w:jc w:val="center"/>
            </w:pPr>
            <w:r w:rsidRPr="00A144B7">
              <w:t>34.53</w:t>
            </w:r>
          </w:p>
        </w:tc>
        <w:tc>
          <w:tcPr>
            <w:tcW w:w="1378" w:type="pct"/>
            <w:tcBorders>
              <w:top w:val="single" w:sz="4" w:space="0" w:color="auto"/>
              <w:left w:val="nil"/>
              <w:bottom w:val="single" w:sz="4" w:space="0" w:color="auto"/>
              <w:right w:val="single" w:sz="4" w:space="0" w:color="auto"/>
            </w:tcBorders>
          </w:tcPr>
          <w:p w:rsidR="003B7736" w:rsidRPr="002C7124" w:rsidRDefault="00A144B7" w:rsidP="00955D29">
            <w:pPr>
              <w:ind w:firstLine="480"/>
              <w:jc w:val="center"/>
            </w:pPr>
            <w:r w:rsidRPr="00A144B7">
              <w:t>38.60</w:t>
            </w:r>
          </w:p>
        </w:tc>
        <w:tc>
          <w:tcPr>
            <w:tcW w:w="1378" w:type="pct"/>
            <w:tcBorders>
              <w:top w:val="single" w:sz="4" w:space="0" w:color="auto"/>
              <w:left w:val="nil"/>
              <w:bottom w:val="single" w:sz="4" w:space="0" w:color="auto"/>
              <w:right w:val="single" w:sz="4" w:space="0" w:color="auto"/>
            </w:tcBorders>
          </w:tcPr>
          <w:p w:rsidR="003B7736" w:rsidRPr="002C7124" w:rsidRDefault="00A144B7" w:rsidP="00955D29">
            <w:pPr>
              <w:ind w:firstLine="480"/>
              <w:jc w:val="center"/>
            </w:pPr>
            <w:r w:rsidRPr="00A144B7">
              <w:t>42.27</w:t>
            </w:r>
          </w:p>
        </w:tc>
      </w:tr>
      <w:tr w:rsidR="005602B6" w:rsidRPr="00724422" w:rsidTr="003B7736">
        <w:trPr>
          <w:trHeight w:val="405"/>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5602B6" w:rsidRPr="00AA3F22" w:rsidRDefault="005602B6" w:rsidP="005602B6">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I</w:t>
            </w:r>
          </w:p>
        </w:tc>
        <w:tc>
          <w:tcPr>
            <w:tcW w:w="1378" w:type="pct"/>
            <w:tcBorders>
              <w:top w:val="single" w:sz="4" w:space="0" w:color="auto"/>
              <w:left w:val="nil"/>
              <w:bottom w:val="single" w:sz="4" w:space="0" w:color="auto"/>
              <w:right w:val="single" w:sz="4" w:space="0" w:color="auto"/>
            </w:tcBorders>
            <w:vAlign w:val="center"/>
          </w:tcPr>
          <w:p w:rsidR="005602B6" w:rsidRPr="002C7124" w:rsidRDefault="005602B6" w:rsidP="005602B6">
            <w:pPr>
              <w:ind w:firstLine="480"/>
              <w:jc w:val="center"/>
            </w:pPr>
            <w:r w:rsidRPr="006F59F5">
              <w:t>39.85</w:t>
            </w:r>
          </w:p>
        </w:tc>
        <w:tc>
          <w:tcPr>
            <w:tcW w:w="1378" w:type="pct"/>
            <w:tcBorders>
              <w:top w:val="single" w:sz="4" w:space="0" w:color="auto"/>
              <w:left w:val="nil"/>
              <w:bottom w:val="single" w:sz="4" w:space="0" w:color="auto"/>
              <w:right w:val="single" w:sz="4" w:space="0" w:color="auto"/>
            </w:tcBorders>
          </w:tcPr>
          <w:p w:rsidR="005602B6" w:rsidRPr="002C7124" w:rsidRDefault="005602B6" w:rsidP="005602B6">
            <w:pPr>
              <w:ind w:firstLine="480"/>
              <w:jc w:val="center"/>
            </w:pPr>
            <w:r w:rsidRPr="006F59F5">
              <w:t>39.08</w:t>
            </w:r>
          </w:p>
        </w:tc>
        <w:tc>
          <w:tcPr>
            <w:tcW w:w="1378" w:type="pct"/>
            <w:tcBorders>
              <w:top w:val="single" w:sz="4" w:space="0" w:color="auto"/>
              <w:left w:val="nil"/>
              <w:bottom w:val="single" w:sz="4" w:space="0" w:color="auto"/>
              <w:right w:val="single" w:sz="4" w:space="0" w:color="auto"/>
            </w:tcBorders>
          </w:tcPr>
          <w:p w:rsidR="005602B6" w:rsidRPr="002C7124" w:rsidRDefault="005602B6" w:rsidP="005602B6">
            <w:pPr>
              <w:ind w:firstLine="480"/>
              <w:jc w:val="center"/>
            </w:pPr>
            <w:r w:rsidRPr="006F59F5">
              <w:t>40.84</w:t>
            </w:r>
          </w:p>
        </w:tc>
      </w:tr>
      <w:tr w:rsidR="005602B6" w:rsidRPr="00724422" w:rsidTr="003B7736">
        <w:trPr>
          <w:trHeight w:val="405"/>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5602B6" w:rsidRPr="00AA3F22" w:rsidRDefault="005602B6" w:rsidP="005602B6">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J</w:t>
            </w:r>
          </w:p>
        </w:tc>
        <w:tc>
          <w:tcPr>
            <w:tcW w:w="1378" w:type="pct"/>
            <w:tcBorders>
              <w:top w:val="single" w:sz="4" w:space="0" w:color="auto"/>
              <w:left w:val="nil"/>
              <w:bottom w:val="single" w:sz="4" w:space="0" w:color="auto"/>
              <w:right w:val="single" w:sz="4" w:space="0" w:color="auto"/>
            </w:tcBorders>
            <w:vAlign w:val="center"/>
          </w:tcPr>
          <w:p w:rsidR="005602B6" w:rsidRDefault="005602B6" w:rsidP="005602B6">
            <w:pPr>
              <w:ind w:firstLine="480"/>
              <w:jc w:val="center"/>
            </w:pPr>
            <w:r w:rsidRPr="002C7124">
              <w:t>5</w:t>
            </w:r>
            <w:r>
              <w:t>0</w:t>
            </w:r>
          </w:p>
        </w:tc>
        <w:tc>
          <w:tcPr>
            <w:tcW w:w="1378" w:type="pct"/>
            <w:tcBorders>
              <w:top w:val="single" w:sz="4" w:space="0" w:color="auto"/>
              <w:left w:val="nil"/>
              <w:bottom w:val="single" w:sz="4" w:space="0" w:color="auto"/>
              <w:right w:val="single" w:sz="4" w:space="0" w:color="auto"/>
            </w:tcBorders>
          </w:tcPr>
          <w:p w:rsidR="005602B6" w:rsidRPr="002C7124" w:rsidRDefault="005602B6" w:rsidP="005602B6">
            <w:pPr>
              <w:ind w:firstLine="480"/>
              <w:jc w:val="center"/>
            </w:pPr>
            <w:r>
              <w:rPr>
                <w:rFonts w:hint="eastAsia"/>
              </w:rPr>
              <w:t>51</w:t>
            </w:r>
          </w:p>
        </w:tc>
        <w:tc>
          <w:tcPr>
            <w:tcW w:w="1378" w:type="pct"/>
            <w:tcBorders>
              <w:top w:val="single" w:sz="4" w:space="0" w:color="auto"/>
              <w:left w:val="nil"/>
              <w:bottom w:val="single" w:sz="4" w:space="0" w:color="auto"/>
              <w:right w:val="single" w:sz="4" w:space="0" w:color="auto"/>
            </w:tcBorders>
          </w:tcPr>
          <w:p w:rsidR="005602B6" w:rsidRPr="002C7124" w:rsidRDefault="005602B6" w:rsidP="005602B6">
            <w:pPr>
              <w:ind w:firstLine="480"/>
              <w:jc w:val="center"/>
            </w:pPr>
            <w:r>
              <w:rPr>
                <w:rFonts w:hint="eastAsia"/>
              </w:rPr>
              <w:t>52</w:t>
            </w:r>
          </w:p>
        </w:tc>
      </w:tr>
      <w:tr w:rsidR="005602B6" w:rsidRPr="00724422" w:rsidTr="003B7736">
        <w:trPr>
          <w:trHeight w:val="405"/>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2B6" w:rsidRPr="00AA3F22" w:rsidRDefault="005602B6" w:rsidP="005602B6">
            <w:pPr>
              <w:widowControl/>
              <w:spacing w:before="0" w:after="0" w:line="240" w:lineRule="auto"/>
              <w:ind w:firstLineChars="0" w:firstLine="0"/>
              <w:jc w:val="center"/>
              <w:rPr>
                <w:rFonts w:ascii="Times New Roman" w:eastAsia="宋体" w:hAnsi="Times New Roman" w:cs="Times New Roman"/>
                <w:color w:val="000000"/>
                <w:kern w:val="0"/>
                <w:sz w:val="21"/>
                <w:szCs w:val="21"/>
              </w:rPr>
            </w:pPr>
            <w:r w:rsidRPr="00724422">
              <w:rPr>
                <w:rFonts w:ascii="Times New Roman" w:eastAsia="宋体" w:hAnsi="Times New Roman" w:cs="Times New Roman"/>
                <w:color w:val="000000"/>
                <w:kern w:val="0"/>
                <w:sz w:val="21"/>
                <w:szCs w:val="21"/>
              </w:rPr>
              <w:t>企业</w:t>
            </w:r>
            <w:r w:rsidRPr="00724422">
              <w:rPr>
                <w:rFonts w:ascii="Times New Roman" w:eastAsia="宋体" w:hAnsi="Times New Roman" w:cs="Times New Roman"/>
                <w:color w:val="000000"/>
                <w:kern w:val="0"/>
                <w:sz w:val="21"/>
                <w:szCs w:val="21"/>
              </w:rPr>
              <w:t>K</w:t>
            </w:r>
          </w:p>
        </w:tc>
        <w:tc>
          <w:tcPr>
            <w:tcW w:w="1378" w:type="pct"/>
            <w:tcBorders>
              <w:top w:val="single" w:sz="4" w:space="0" w:color="auto"/>
              <w:left w:val="nil"/>
              <w:bottom w:val="single" w:sz="4" w:space="0" w:color="auto"/>
              <w:right w:val="single" w:sz="4" w:space="0" w:color="auto"/>
            </w:tcBorders>
            <w:vAlign w:val="center"/>
          </w:tcPr>
          <w:p w:rsidR="005602B6" w:rsidRPr="002C7124" w:rsidRDefault="005602B6" w:rsidP="005602B6">
            <w:pPr>
              <w:ind w:firstLine="480"/>
              <w:jc w:val="center"/>
            </w:pPr>
            <w:r>
              <w:rPr>
                <w:rFonts w:hint="eastAsia"/>
              </w:rPr>
              <w:t>1</w:t>
            </w:r>
            <w:r>
              <w:t>8.61</w:t>
            </w:r>
          </w:p>
        </w:tc>
        <w:tc>
          <w:tcPr>
            <w:tcW w:w="1378" w:type="pct"/>
            <w:tcBorders>
              <w:top w:val="single" w:sz="4" w:space="0" w:color="auto"/>
              <w:left w:val="nil"/>
              <w:bottom w:val="single" w:sz="4" w:space="0" w:color="auto"/>
              <w:right w:val="single" w:sz="4" w:space="0" w:color="auto"/>
            </w:tcBorders>
          </w:tcPr>
          <w:p w:rsidR="005602B6" w:rsidRPr="002C7124" w:rsidRDefault="005602B6" w:rsidP="005602B6">
            <w:pPr>
              <w:ind w:firstLine="480"/>
              <w:jc w:val="center"/>
            </w:pPr>
            <w:r>
              <w:rPr>
                <w:rFonts w:hint="eastAsia"/>
              </w:rPr>
              <w:t>25.04</w:t>
            </w:r>
          </w:p>
        </w:tc>
        <w:tc>
          <w:tcPr>
            <w:tcW w:w="1378" w:type="pct"/>
            <w:tcBorders>
              <w:top w:val="single" w:sz="4" w:space="0" w:color="auto"/>
              <w:left w:val="nil"/>
              <w:bottom w:val="single" w:sz="4" w:space="0" w:color="auto"/>
              <w:right w:val="single" w:sz="4" w:space="0" w:color="auto"/>
            </w:tcBorders>
          </w:tcPr>
          <w:p w:rsidR="005602B6" w:rsidRPr="002C7124" w:rsidRDefault="005602B6" w:rsidP="005602B6">
            <w:pPr>
              <w:ind w:firstLine="480"/>
              <w:jc w:val="center"/>
            </w:pPr>
            <w:r>
              <w:rPr>
                <w:rFonts w:hint="eastAsia"/>
              </w:rPr>
              <w:t>31.68</w:t>
            </w:r>
          </w:p>
        </w:tc>
      </w:tr>
      <w:tr w:rsidR="005602B6" w:rsidRPr="00724422" w:rsidTr="003B7736">
        <w:trPr>
          <w:trHeight w:val="405"/>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02B6" w:rsidRPr="00724422" w:rsidRDefault="005602B6" w:rsidP="005602B6">
            <w:pPr>
              <w:widowControl/>
              <w:spacing w:before="0" w:after="0" w:line="240" w:lineRule="auto"/>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t>企业</w:t>
            </w:r>
            <w:r>
              <w:rPr>
                <w:rFonts w:ascii="Times New Roman" w:eastAsia="宋体" w:hAnsi="Times New Roman" w:cs="Times New Roman" w:hint="eastAsia"/>
                <w:color w:val="000000"/>
                <w:kern w:val="0"/>
                <w:sz w:val="21"/>
                <w:szCs w:val="21"/>
              </w:rPr>
              <w:t>L</w:t>
            </w:r>
          </w:p>
        </w:tc>
        <w:tc>
          <w:tcPr>
            <w:tcW w:w="1378" w:type="pct"/>
            <w:tcBorders>
              <w:top w:val="single" w:sz="4" w:space="0" w:color="auto"/>
              <w:left w:val="nil"/>
              <w:bottom w:val="single" w:sz="4" w:space="0" w:color="auto"/>
              <w:right w:val="single" w:sz="4" w:space="0" w:color="auto"/>
            </w:tcBorders>
            <w:vAlign w:val="center"/>
          </w:tcPr>
          <w:p w:rsidR="005602B6" w:rsidRPr="002C7124" w:rsidRDefault="005602B6" w:rsidP="005602B6">
            <w:pPr>
              <w:ind w:firstLine="480"/>
              <w:jc w:val="center"/>
            </w:pPr>
            <w:r>
              <w:rPr>
                <w:rFonts w:hint="eastAsia"/>
              </w:rPr>
              <w:t>20.3</w:t>
            </w:r>
          </w:p>
        </w:tc>
        <w:tc>
          <w:tcPr>
            <w:tcW w:w="1378" w:type="pct"/>
            <w:tcBorders>
              <w:top w:val="single" w:sz="4" w:space="0" w:color="auto"/>
              <w:left w:val="nil"/>
              <w:bottom w:val="single" w:sz="4" w:space="0" w:color="auto"/>
              <w:right w:val="single" w:sz="4" w:space="0" w:color="auto"/>
            </w:tcBorders>
          </w:tcPr>
          <w:p w:rsidR="005602B6" w:rsidRPr="002C7124" w:rsidRDefault="005602B6" w:rsidP="005602B6">
            <w:pPr>
              <w:ind w:firstLine="480"/>
              <w:jc w:val="center"/>
            </w:pPr>
            <w:r>
              <w:rPr>
                <w:rFonts w:hint="eastAsia"/>
              </w:rPr>
              <w:t>20.02</w:t>
            </w:r>
          </w:p>
        </w:tc>
        <w:tc>
          <w:tcPr>
            <w:tcW w:w="1378" w:type="pct"/>
            <w:tcBorders>
              <w:top w:val="single" w:sz="4" w:space="0" w:color="auto"/>
              <w:left w:val="nil"/>
              <w:bottom w:val="single" w:sz="4" w:space="0" w:color="auto"/>
              <w:right w:val="single" w:sz="4" w:space="0" w:color="auto"/>
            </w:tcBorders>
          </w:tcPr>
          <w:p w:rsidR="005602B6" w:rsidRPr="002C7124" w:rsidRDefault="005602B6" w:rsidP="005602B6">
            <w:pPr>
              <w:ind w:firstLine="480"/>
              <w:jc w:val="center"/>
            </w:pPr>
            <w:r>
              <w:rPr>
                <w:rFonts w:hint="eastAsia"/>
              </w:rPr>
              <w:t>20.3</w:t>
            </w:r>
          </w:p>
        </w:tc>
      </w:tr>
      <w:tr w:rsidR="003B7736" w:rsidRPr="00724422" w:rsidTr="003B7736">
        <w:trPr>
          <w:trHeight w:val="405"/>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736" w:rsidRPr="00724422" w:rsidRDefault="00A144B7"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hint="eastAsia"/>
                <w:color w:val="000000"/>
                <w:kern w:val="0"/>
                <w:sz w:val="21"/>
                <w:szCs w:val="21"/>
              </w:rPr>
              <w:t>……</w:t>
            </w:r>
          </w:p>
        </w:tc>
        <w:tc>
          <w:tcPr>
            <w:tcW w:w="1378" w:type="pct"/>
            <w:tcBorders>
              <w:top w:val="single" w:sz="4" w:space="0" w:color="auto"/>
              <w:left w:val="nil"/>
              <w:bottom w:val="single" w:sz="4" w:space="0" w:color="auto"/>
              <w:right w:val="single" w:sz="4" w:space="0" w:color="auto"/>
            </w:tcBorders>
            <w:vAlign w:val="center"/>
          </w:tcPr>
          <w:p w:rsidR="003B7736" w:rsidRPr="002C7124" w:rsidRDefault="003B7736" w:rsidP="00955D29">
            <w:pPr>
              <w:ind w:firstLine="480"/>
              <w:jc w:val="center"/>
            </w:pPr>
          </w:p>
        </w:tc>
        <w:tc>
          <w:tcPr>
            <w:tcW w:w="1378" w:type="pct"/>
            <w:tcBorders>
              <w:top w:val="single" w:sz="4" w:space="0" w:color="auto"/>
              <w:left w:val="nil"/>
              <w:bottom w:val="single" w:sz="4" w:space="0" w:color="auto"/>
              <w:right w:val="single" w:sz="4" w:space="0" w:color="auto"/>
            </w:tcBorders>
          </w:tcPr>
          <w:p w:rsidR="003B7736" w:rsidRPr="002C7124" w:rsidRDefault="003B7736" w:rsidP="00955D29">
            <w:pPr>
              <w:ind w:firstLine="480"/>
              <w:jc w:val="center"/>
            </w:pPr>
          </w:p>
        </w:tc>
        <w:tc>
          <w:tcPr>
            <w:tcW w:w="1378" w:type="pct"/>
            <w:tcBorders>
              <w:top w:val="single" w:sz="4" w:space="0" w:color="auto"/>
              <w:left w:val="nil"/>
              <w:bottom w:val="single" w:sz="4" w:space="0" w:color="auto"/>
              <w:right w:val="single" w:sz="4" w:space="0" w:color="auto"/>
            </w:tcBorders>
          </w:tcPr>
          <w:p w:rsidR="003B7736" w:rsidRPr="002C7124" w:rsidRDefault="003B7736" w:rsidP="00955D29">
            <w:pPr>
              <w:ind w:firstLine="480"/>
              <w:jc w:val="center"/>
            </w:pPr>
          </w:p>
        </w:tc>
      </w:tr>
      <w:tr w:rsidR="003B7736" w:rsidRPr="00724422" w:rsidTr="003B7736">
        <w:trPr>
          <w:trHeight w:val="405"/>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736" w:rsidRPr="00724422" w:rsidRDefault="00010A6E" w:rsidP="00955D29">
            <w:pPr>
              <w:widowControl/>
              <w:spacing w:before="0" w:after="0" w:line="240" w:lineRule="auto"/>
              <w:ind w:firstLineChars="0" w:firstLine="0"/>
              <w:jc w:val="center"/>
              <w:rPr>
                <w:rFonts w:ascii="Times New Roman" w:eastAsia="宋体" w:hAnsi="Times New Roman" w:cs="Times New Roman"/>
                <w:color w:val="000000"/>
                <w:kern w:val="0"/>
                <w:sz w:val="21"/>
                <w:szCs w:val="21"/>
              </w:rPr>
            </w:pPr>
            <w:r>
              <w:rPr>
                <w:rFonts w:ascii="Times New Roman" w:eastAsia="宋体" w:hAnsi="Times New Roman" w:cs="Times New Roman"/>
                <w:color w:val="000000"/>
                <w:kern w:val="0"/>
                <w:sz w:val="21"/>
                <w:szCs w:val="21"/>
              </w:rPr>
              <w:lastRenderedPageBreak/>
              <w:t>国内总产量</w:t>
            </w:r>
          </w:p>
        </w:tc>
        <w:tc>
          <w:tcPr>
            <w:tcW w:w="1378" w:type="pct"/>
            <w:tcBorders>
              <w:top w:val="single" w:sz="4" w:space="0" w:color="auto"/>
              <w:left w:val="nil"/>
              <w:bottom w:val="single" w:sz="4" w:space="0" w:color="auto"/>
              <w:right w:val="single" w:sz="4" w:space="0" w:color="auto"/>
            </w:tcBorders>
            <w:vAlign w:val="center"/>
          </w:tcPr>
          <w:p w:rsidR="003B7736" w:rsidRPr="002C7124" w:rsidRDefault="005151B2" w:rsidP="00955D29">
            <w:pPr>
              <w:ind w:firstLine="480"/>
              <w:jc w:val="center"/>
            </w:pPr>
            <w:r>
              <w:rPr>
                <w:rFonts w:hint="eastAsia"/>
              </w:rPr>
              <w:t>1048.7</w:t>
            </w:r>
          </w:p>
        </w:tc>
        <w:tc>
          <w:tcPr>
            <w:tcW w:w="1378" w:type="pct"/>
            <w:tcBorders>
              <w:top w:val="single" w:sz="4" w:space="0" w:color="auto"/>
              <w:left w:val="nil"/>
              <w:bottom w:val="single" w:sz="4" w:space="0" w:color="auto"/>
              <w:right w:val="single" w:sz="4" w:space="0" w:color="auto"/>
            </w:tcBorders>
          </w:tcPr>
          <w:p w:rsidR="003B7736" w:rsidRPr="002C7124" w:rsidRDefault="002A2A5C" w:rsidP="00955D29">
            <w:pPr>
              <w:ind w:firstLine="480"/>
              <w:jc w:val="center"/>
            </w:pPr>
            <w:r w:rsidRPr="002A2A5C">
              <w:rPr>
                <w:rFonts w:hint="eastAsia"/>
              </w:rPr>
              <w:t>1106.3</w:t>
            </w:r>
          </w:p>
        </w:tc>
        <w:tc>
          <w:tcPr>
            <w:tcW w:w="1378" w:type="pct"/>
            <w:tcBorders>
              <w:top w:val="single" w:sz="4" w:space="0" w:color="auto"/>
              <w:left w:val="nil"/>
              <w:bottom w:val="single" w:sz="4" w:space="0" w:color="auto"/>
              <w:right w:val="single" w:sz="4" w:space="0" w:color="auto"/>
            </w:tcBorders>
          </w:tcPr>
          <w:p w:rsidR="003B7736" w:rsidRPr="002C7124" w:rsidRDefault="00087BAA" w:rsidP="00955D29">
            <w:pPr>
              <w:ind w:firstLine="480"/>
              <w:jc w:val="center"/>
            </w:pPr>
            <w:r>
              <w:rPr>
                <w:rFonts w:hint="eastAsia"/>
              </w:rPr>
              <w:t>1</w:t>
            </w:r>
            <w:r>
              <w:t>299</w:t>
            </w:r>
          </w:p>
        </w:tc>
      </w:tr>
    </w:tbl>
    <w:p w:rsidR="00955D29" w:rsidRDefault="00F85449" w:rsidP="00F85449">
      <w:pPr>
        <w:pStyle w:val="ae"/>
        <w:spacing w:line="460" w:lineRule="exact"/>
        <w:ind w:firstLine="480"/>
        <w:jc w:val="left"/>
        <w:rPr>
          <w:rFonts w:ascii="Times New Roman" w:hAnsi="Times New Roman" w:cs="Times New Roman"/>
          <w:sz w:val="24"/>
          <w:szCs w:val="24"/>
        </w:rPr>
      </w:pPr>
      <w:r w:rsidRPr="00F85449">
        <w:rPr>
          <w:rFonts w:ascii="Times New Roman" w:hAnsi="Times New Roman" w:cs="Times New Roman" w:hint="eastAsia"/>
          <w:sz w:val="24"/>
          <w:szCs w:val="24"/>
        </w:rPr>
        <w:t>由表</w:t>
      </w:r>
      <w:r w:rsidRPr="00F85449">
        <w:rPr>
          <w:rFonts w:ascii="Times New Roman" w:hAnsi="Times New Roman" w:cs="Times New Roman" w:hint="eastAsia"/>
          <w:sz w:val="24"/>
          <w:szCs w:val="24"/>
        </w:rPr>
        <w:t xml:space="preserve"> </w:t>
      </w:r>
      <w:r w:rsidRPr="00F85449">
        <w:rPr>
          <w:rFonts w:ascii="Times New Roman" w:hAnsi="Times New Roman" w:cs="Times New Roman"/>
          <w:sz w:val="24"/>
          <w:szCs w:val="24"/>
        </w:rPr>
        <w:t>2</w:t>
      </w:r>
      <w:r w:rsidRPr="00F85449">
        <w:rPr>
          <w:rFonts w:ascii="Times New Roman" w:hAnsi="Times New Roman" w:cs="Times New Roman" w:hint="eastAsia"/>
          <w:sz w:val="24"/>
          <w:szCs w:val="24"/>
        </w:rPr>
        <w:t xml:space="preserve"> </w:t>
      </w:r>
      <w:r w:rsidRPr="00F85449">
        <w:rPr>
          <w:rFonts w:ascii="Times New Roman" w:hAnsi="Times New Roman" w:cs="Times New Roman" w:hint="eastAsia"/>
          <w:sz w:val="24"/>
          <w:szCs w:val="24"/>
        </w:rPr>
        <w:t>可见，所调研企业近三年</w:t>
      </w:r>
      <w:r w:rsidR="004F30D6">
        <w:rPr>
          <w:rFonts w:ascii="Times New Roman" w:hAnsi="Times New Roman" w:cs="Times New Roman" w:hint="eastAsia"/>
          <w:sz w:val="24"/>
          <w:szCs w:val="24"/>
        </w:rPr>
        <w:t>总</w:t>
      </w:r>
      <w:r w:rsidRPr="00F85449">
        <w:rPr>
          <w:rFonts w:ascii="Times New Roman" w:hAnsi="Times New Roman" w:cs="Times New Roman" w:hint="eastAsia"/>
          <w:sz w:val="24"/>
          <w:szCs w:val="24"/>
        </w:rPr>
        <w:t>产量均达到全国铜</w:t>
      </w:r>
      <w:r w:rsidR="004F30D6">
        <w:rPr>
          <w:rFonts w:ascii="Times New Roman" w:hAnsi="Times New Roman" w:cs="Times New Roman" w:hint="eastAsia"/>
          <w:sz w:val="24"/>
          <w:szCs w:val="24"/>
        </w:rPr>
        <w:t>总</w:t>
      </w:r>
      <w:r w:rsidRPr="00F85449">
        <w:rPr>
          <w:rFonts w:ascii="Times New Roman" w:hAnsi="Times New Roman" w:cs="Times New Roman" w:hint="eastAsia"/>
          <w:sz w:val="24"/>
          <w:szCs w:val="24"/>
        </w:rPr>
        <w:t>产量</w:t>
      </w:r>
      <w:r w:rsidRPr="00F85449">
        <w:rPr>
          <w:rFonts w:ascii="Times New Roman" w:hAnsi="Times New Roman" w:cs="Times New Roman" w:hint="eastAsia"/>
          <w:sz w:val="24"/>
          <w:szCs w:val="24"/>
        </w:rPr>
        <w:t xml:space="preserve"> 70%</w:t>
      </w:r>
      <w:r w:rsidRPr="00F85449">
        <w:rPr>
          <w:rFonts w:ascii="Times New Roman" w:hAnsi="Times New Roman" w:cs="Times New Roman" w:hint="eastAsia"/>
          <w:sz w:val="24"/>
          <w:szCs w:val="24"/>
        </w:rPr>
        <w:t>以上，企业年产量几乎均在在</w:t>
      </w:r>
      <w:r w:rsidRPr="00F85449">
        <w:rPr>
          <w:rFonts w:ascii="Times New Roman" w:hAnsi="Times New Roman" w:cs="Times New Roman" w:hint="eastAsia"/>
          <w:sz w:val="24"/>
          <w:szCs w:val="24"/>
        </w:rPr>
        <w:t>10</w:t>
      </w:r>
      <w:r w:rsidRPr="00F85449">
        <w:rPr>
          <w:rFonts w:ascii="Times New Roman" w:hAnsi="Times New Roman" w:cs="Times New Roman" w:hint="eastAsia"/>
          <w:sz w:val="24"/>
          <w:szCs w:val="24"/>
        </w:rPr>
        <w:t>万吨以上，能够代表我国铜冶炼企业总体水平。</w:t>
      </w:r>
    </w:p>
    <w:p w:rsidR="00F85449" w:rsidRDefault="00F85449" w:rsidP="00F85449">
      <w:pPr>
        <w:pStyle w:val="ae"/>
        <w:spacing w:line="460" w:lineRule="exact"/>
        <w:ind w:firstLine="480"/>
        <w:jc w:val="left"/>
        <w:rPr>
          <w:rFonts w:ascii="Times New Roman" w:hAnsi="Times New Roman" w:cs="Times New Roman"/>
          <w:sz w:val="24"/>
          <w:szCs w:val="24"/>
        </w:rPr>
      </w:pPr>
      <w:r>
        <w:rPr>
          <w:rFonts w:ascii="Times New Roman" w:hAnsi="Times New Roman" w:cs="Times New Roman" w:hint="eastAsia"/>
          <w:sz w:val="24"/>
          <w:szCs w:val="24"/>
        </w:rPr>
        <w:t>综合考虑有价金属综合回收、地域差异、工艺差异</w:t>
      </w:r>
      <w:r w:rsidRPr="00F85449">
        <w:rPr>
          <w:rFonts w:ascii="Times New Roman" w:hAnsi="Times New Roman" w:cs="Times New Roman" w:hint="eastAsia"/>
          <w:sz w:val="24"/>
          <w:szCs w:val="24"/>
        </w:rPr>
        <w:t>对</w:t>
      </w:r>
      <w:r>
        <w:rPr>
          <w:rFonts w:ascii="Times New Roman" w:hAnsi="Times New Roman" w:cs="Times New Roman" w:hint="eastAsia"/>
          <w:sz w:val="24"/>
          <w:szCs w:val="24"/>
        </w:rPr>
        <w:t>取水消</w:t>
      </w:r>
      <w:r w:rsidRPr="00F85449">
        <w:rPr>
          <w:rFonts w:ascii="Times New Roman" w:hAnsi="Times New Roman" w:cs="Times New Roman" w:hint="eastAsia"/>
          <w:sz w:val="24"/>
          <w:szCs w:val="24"/>
        </w:rPr>
        <w:t>耗指标的影响，结合调研数据及企业的意见和建议，同时参照《工业用水定额编制通则</w:t>
      </w:r>
      <w:r>
        <w:rPr>
          <w:rFonts w:ascii="Times New Roman" w:hAnsi="Times New Roman" w:cs="Times New Roman" w:hint="eastAsia"/>
          <w:sz w:val="24"/>
          <w:szCs w:val="24"/>
        </w:rPr>
        <w:t>》要求</w:t>
      </w:r>
      <w:r w:rsidRPr="00F85449">
        <w:rPr>
          <w:rFonts w:ascii="Times New Roman" w:hAnsi="Times New Roman" w:cs="Times New Roman" w:hint="eastAsia"/>
          <w:sz w:val="24"/>
          <w:szCs w:val="24"/>
        </w:rPr>
        <w:t>，工作组</w:t>
      </w:r>
      <w:r>
        <w:rPr>
          <w:rFonts w:ascii="Times New Roman" w:hAnsi="Times New Roman" w:cs="Times New Roman" w:hint="eastAsia"/>
          <w:sz w:val="24"/>
          <w:szCs w:val="24"/>
        </w:rPr>
        <w:t>设定先进</w:t>
      </w:r>
      <w:proofErr w:type="gramStart"/>
      <w:r>
        <w:rPr>
          <w:rFonts w:ascii="Times New Roman" w:hAnsi="Times New Roman" w:cs="Times New Roman" w:hint="eastAsia"/>
          <w:sz w:val="24"/>
          <w:szCs w:val="24"/>
        </w:rPr>
        <w:t>值</w:t>
      </w:r>
      <w:r w:rsidRPr="00F85449">
        <w:rPr>
          <w:rFonts w:ascii="Times New Roman" w:hAnsi="Times New Roman" w:cs="Times New Roman" w:hint="eastAsia"/>
          <w:sz w:val="24"/>
          <w:szCs w:val="24"/>
        </w:rPr>
        <w:t>企业</w:t>
      </w:r>
      <w:proofErr w:type="gramEnd"/>
      <w:r w:rsidRPr="00F85449">
        <w:rPr>
          <w:rFonts w:ascii="Times New Roman" w:hAnsi="Times New Roman" w:cs="Times New Roman" w:hint="eastAsia"/>
          <w:sz w:val="24"/>
          <w:szCs w:val="24"/>
        </w:rPr>
        <w:t>占比</w:t>
      </w:r>
      <w:r>
        <w:rPr>
          <w:rFonts w:ascii="Times New Roman" w:hAnsi="Times New Roman" w:cs="Times New Roman"/>
          <w:sz w:val="24"/>
          <w:szCs w:val="24"/>
        </w:rPr>
        <w:t>3</w:t>
      </w:r>
      <w:r w:rsidRPr="00F85449">
        <w:rPr>
          <w:rFonts w:ascii="Times New Roman" w:hAnsi="Times New Roman" w:cs="Times New Roman" w:hint="eastAsia"/>
          <w:sz w:val="24"/>
          <w:szCs w:val="24"/>
        </w:rPr>
        <w:t>0%</w:t>
      </w:r>
      <w:r w:rsidRPr="00F85449">
        <w:rPr>
          <w:rFonts w:ascii="Times New Roman" w:hAnsi="Times New Roman" w:cs="Times New Roman" w:hint="eastAsia"/>
          <w:sz w:val="24"/>
          <w:szCs w:val="24"/>
        </w:rPr>
        <w:t>，</w:t>
      </w:r>
      <w:proofErr w:type="gramStart"/>
      <w:r>
        <w:rPr>
          <w:rFonts w:ascii="Times New Roman" w:hAnsi="Times New Roman" w:cs="Times New Roman" w:hint="eastAsia"/>
          <w:sz w:val="24"/>
          <w:szCs w:val="24"/>
        </w:rPr>
        <w:t>通用值企业</w:t>
      </w:r>
      <w:proofErr w:type="gramEnd"/>
      <w:r>
        <w:rPr>
          <w:rFonts w:ascii="Times New Roman" w:hAnsi="Times New Roman" w:cs="Times New Roman" w:hint="eastAsia"/>
          <w:sz w:val="24"/>
          <w:szCs w:val="24"/>
        </w:rPr>
        <w:t>占比</w:t>
      </w:r>
      <w:r>
        <w:rPr>
          <w:rFonts w:ascii="Times New Roman" w:hAnsi="Times New Roman" w:cs="Times New Roman" w:hint="eastAsia"/>
          <w:sz w:val="24"/>
          <w:szCs w:val="24"/>
        </w:rPr>
        <w:t>70%</w:t>
      </w:r>
      <w:r>
        <w:rPr>
          <w:rFonts w:ascii="Times New Roman" w:hAnsi="Times New Roman" w:cs="Times New Roman" w:hint="eastAsia"/>
          <w:sz w:val="24"/>
          <w:szCs w:val="24"/>
        </w:rPr>
        <w:t>。根据各企业调研数据，以铜精矿</w:t>
      </w:r>
      <w:r>
        <w:rPr>
          <w:rFonts w:ascii="Times New Roman" w:hAnsi="Times New Roman" w:cs="Times New Roman" w:hint="eastAsia"/>
          <w:sz w:val="24"/>
          <w:szCs w:val="24"/>
        </w:rPr>
        <w:t>-</w:t>
      </w:r>
      <w:r>
        <w:rPr>
          <w:rFonts w:ascii="Times New Roman" w:hAnsi="Times New Roman" w:cs="Times New Roman" w:hint="eastAsia"/>
          <w:sz w:val="24"/>
          <w:szCs w:val="24"/>
        </w:rPr>
        <w:t>阴极铜的生产企业中，近三年取水消耗指标均低于</w:t>
      </w:r>
      <w:r>
        <w:rPr>
          <w:rFonts w:ascii="Times New Roman" w:hAnsi="Times New Roman" w:cs="Times New Roman" w:hint="eastAsia"/>
          <w:sz w:val="24"/>
          <w:szCs w:val="24"/>
        </w:rPr>
        <w:t>10</w:t>
      </w:r>
      <w:r w:rsidRPr="00F85449">
        <w:rPr>
          <w:rFonts w:ascii="Times New Roman" w:hAnsi="Times New Roman" w:cs="Times New Roman"/>
          <w:sz w:val="24"/>
          <w:szCs w:val="24"/>
        </w:rPr>
        <w:t>m</w:t>
      </w:r>
      <w:r w:rsidRPr="00F85449">
        <w:rPr>
          <w:rFonts w:ascii="Times New Roman" w:hAnsi="Times New Roman" w:cs="Times New Roman"/>
          <w:sz w:val="24"/>
          <w:szCs w:val="24"/>
          <w:vertAlign w:val="superscript"/>
        </w:rPr>
        <w:t>3</w:t>
      </w:r>
      <w:r w:rsidRPr="00F85449">
        <w:rPr>
          <w:rFonts w:ascii="Times New Roman" w:hAnsi="Times New Roman" w:cs="Times New Roman"/>
          <w:sz w:val="24"/>
          <w:szCs w:val="24"/>
        </w:rPr>
        <w:t>/t</w:t>
      </w:r>
      <w:r w:rsidR="0039048C">
        <w:rPr>
          <w:rFonts w:ascii="Times New Roman" w:hAnsi="Times New Roman" w:cs="Times New Roman"/>
          <w:sz w:val="24"/>
          <w:szCs w:val="24"/>
        </w:rPr>
        <w:t>的</w:t>
      </w:r>
      <w:r>
        <w:rPr>
          <w:rFonts w:ascii="Times New Roman" w:hAnsi="Times New Roman" w:cs="Times New Roman" w:hint="eastAsia"/>
          <w:sz w:val="24"/>
          <w:szCs w:val="24"/>
        </w:rPr>
        <w:t>企业数量为</w:t>
      </w:r>
      <w:r>
        <w:rPr>
          <w:rFonts w:ascii="Times New Roman" w:hAnsi="Times New Roman" w:cs="Times New Roman" w:hint="eastAsia"/>
          <w:sz w:val="24"/>
          <w:szCs w:val="24"/>
        </w:rPr>
        <w:t>4</w:t>
      </w:r>
      <w:r>
        <w:rPr>
          <w:rFonts w:ascii="Times New Roman" w:hAnsi="Times New Roman" w:cs="Times New Roman" w:hint="eastAsia"/>
          <w:sz w:val="24"/>
          <w:szCs w:val="24"/>
        </w:rPr>
        <w:t>家，</w:t>
      </w:r>
      <w:r w:rsidR="0039048C">
        <w:rPr>
          <w:rFonts w:ascii="Times New Roman" w:hAnsi="Times New Roman" w:cs="Times New Roman" w:hint="eastAsia"/>
          <w:sz w:val="24"/>
          <w:szCs w:val="24"/>
        </w:rPr>
        <w:t>近三年取水消耗指标</w:t>
      </w:r>
      <w:proofErr w:type="gramStart"/>
      <w:r w:rsidR="0039048C">
        <w:rPr>
          <w:rFonts w:ascii="Times New Roman" w:hAnsi="Times New Roman" w:cs="Times New Roman" w:hint="eastAsia"/>
          <w:sz w:val="24"/>
          <w:szCs w:val="24"/>
        </w:rPr>
        <w:t>均低于</w:t>
      </w:r>
      <w:r>
        <w:rPr>
          <w:rFonts w:ascii="Times New Roman" w:hAnsi="Times New Roman" w:cs="Times New Roman" w:hint="eastAsia"/>
          <w:sz w:val="24"/>
          <w:szCs w:val="24"/>
        </w:rPr>
        <w:t>均低于</w:t>
      </w:r>
      <w:proofErr w:type="gramEnd"/>
      <w:r>
        <w:rPr>
          <w:rFonts w:ascii="Times New Roman" w:hAnsi="Times New Roman" w:cs="Times New Roman" w:hint="eastAsia"/>
          <w:sz w:val="24"/>
          <w:szCs w:val="24"/>
        </w:rPr>
        <w:t>12</w:t>
      </w:r>
      <w:r w:rsidRPr="00F85449">
        <w:rPr>
          <w:rFonts w:ascii="Times New Roman" w:hAnsi="Times New Roman" w:cs="Times New Roman"/>
          <w:sz w:val="24"/>
          <w:szCs w:val="24"/>
        </w:rPr>
        <w:t>m</w:t>
      </w:r>
      <w:r w:rsidRPr="00F85449">
        <w:rPr>
          <w:rFonts w:ascii="Times New Roman" w:hAnsi="Times New Roman" w:cs="Times New Roman"/>
          <w:sz w:val="24"/>
          <w:szCs w:val="24"/>
          <w:vertAlign w:val="superscript"/>
        </w:rPr>
        <w:t>3</w:t>
      </w:r>
      <w:r w:rsidRPr="00F85449">
        <w:rPr>
          <w:rFonts w:ascii="Times New Roman" w:hAnsi="Times New Roman" w:cs="Times New Roman"/>
          <w:sz w:val="24"/>
          <w:szCs w:val="24"/>
        </w:rPr>
        <w:t>/t</w:t>
      </w:r>
      <w:r w:rsidR="0039048C">
        <w:rPr>
          <w:rFonts w:ascii="Times New Roman" w:hAnsi="Times New Roman" w:cs="Times New Roman"/>
          <w:sz w:val="24"/>
          <w:szCs w:val="24"/>
        </w:rPr>
        <w:t>的</w:t>
      </w:r>
      <w:r>
        <w:rPr>
          <w:rFonts w:ascii="Times New Roman" w:hAnsi="Times New Roman" w:cs="Times New Roman"/>
          <w:sz w:val="24"/>
          <w:szCs w:val="24"/>
        </w:rPr>
        <w:t>企业数量为</w:t>
      </w:r>
      <w:r>
        <w:rPr>
          <w:rFonts w:ascii="Times New Roman" w:hAnsi="Times New Roman" w:cs="Times New Roman" w:hint="eastAsia"/>
          <w:sz w:val="24"/>
          <w:szCs w:val="24"/>
        </w:rPr>
        <w:t>8</w:t>
      </w:r>
      <w:r>
        <w:rPr>
          <w:rFonts w:ascii="Times New Roman" w:hAnsi="Times New Roman" w:cs="Times New Roman" w:hint="eastAsia"/>
          <w:sz w:val="24"/>
          <w:szCs w:val="24"/>
        </w:rPr>
        <w:t>家，符合先进值和</w:t>
      </w:r>
      <w:proofErr w:type="gramStart"/>
      <w:r>
        <w:rPr>
          <w:rFonts w:ascii="Times New Roman" w:hAnsi="Times New Roman" w:cs="Times New Roman" w:hint="eastAsia"/>
          <w:sz w:val="24"/>
          <w:szCs w:val="24"/>
        </w:rPr>
        <w:t>通用值指标设定占</w:t>
      </w:r>
      <w:proofErr w:type="gramEnd"/>
      <w:r>
        <w:rPr>
          <w:rFonts w:ascii="Times New Roman" w:hAnsi="Times New Roman" w:cs="Times New Roman" w:hint="eastAsia"/>
          <w:sz w:val="24"/>
          <w:szCs w:val="24"/>
        </w:rPr>
        <w:t>比要求。因此铜冶炼生产取水定额先进值设定为</w:t>
      </w:r>
      <w:r w:rsidR="0039048C">
        <w:rPr>
          <w:rFonts w:ascii="Times New Roman" w:hAnsi="Times New Roman" w:cs="Times New Roman" w:hint="eastAsia"/>
          <w:sz w:val="24"/>
          <w:szCs w:val="24"/>
        </w:rPr>
        <w:t>10</w:t>
      </w:r>
      <w:r w:rsidR="0039048C" w:rsidRPr="00F85449">
        <w:rPr>
          <w:rFonts w:ascii="Times New Roman" w:hAnsi="Times New Roman" w:cs="Times New Roman"/>
          <w:sz w:val="24"/>
          <w:szCs w:val="24"/>
        </w:rPr>
        <w:t>m</w:t>
      </w:r>
      <w:r w:rsidR="0039048C" w:rsidRPr="00F85449">
        <w:rPr>
          <w:rFonts w:ascii="Times New Roman" w:hAnsi="Times New Roman" w:cs="Times New Roman"/>
          <w:sz w:val="24"/>
          <w:szCs w:val="24"/>
          <w:vertAlign w:val="superscript"/>
        </w:rPr>
        <w:t>3</w:t>
      </w:r>
      <w:r w:rsidR="0039048C" w:rsidRPr="00F85449">
        <w:rPr>
          <w:rFonts w:ascii="Times New Roman" w:hAnsi="Times New Roman" w:cs="Times New Roman"/>
          <w:sz w:val="24"/>
          <w:szCs w:val="24"/>
        </w:rPr>
        <w:t>/t</w:t>
      </w:r>
      <w:r w:rsidR="0039048C">
        <w:rPr>
          <w:rFonts w:ascii="Times New Roman" w:hAnsi="Times New Roman" w:cs="Times New Roman" w:hint="eastAsia"/>
          <w:sz w:val="24"/>
          <w:szCs w:val="24"/>
        </w:rPr>
        <w:t>，铜冶炼生产取水定额</w:t>
      </w:r>
      <w:proofErr w:type="gramStart"/>
      <w:r w:rsidR="0039048C">
        <w:rPr>
          <w:rFonts w:ascii="Times New Roman" w:hAnsi="Times New Roman" w:cs="Times New Roman" w:hint="eastAsia"/>
          <w:sz w:val="24"/>
          <w:szCs w:val="24"/>
        </w:rPr>
        <w:t>通用值</w:t>
      </w:r>
      <w:proofErr w:type="gramEnd"/>
      <w:r w:rsidR="0039048C">
        <w:rPr>
          <w:rFonts w:ascii="Times New Roman" w:hAnsi="Times New Roman" w:cs="Times New Roman" w:hint="eastAsia"/>
          <w:sz w:val="24"/>
          <w:szCs w:val="24"/>
        </w:rPr>
        <w:t>设定为</w:t>
      </w:r>
      <w:r w:rsidR="0039048C">
        <w:rPr>
          <w:rFonts w:ascii="Times New Roman" w:hAnsi="Times New Roman" w:cs="Times New Roman" w:hint="eastAsia"/>
          <w:sz w:val="24"/>
          <w:szCs w:val="24"/>
        </w:rPr>
        <w:t>12</w:t>
      </w:r>
      <w:r w:rsidR="0039048C" w:rsidRPr="00F85449">
        <w:rPr>
          <w:rFonts w:ascii="Times New Roman" w:hAnsi="Times New Roman" w:cs="Times New Roman"/>
          <w:sz w:val="24"/>
          <w:szCs w:val="24"/>
        </w:rPr>
        <w:t>m</w:t>
      </w:r>
      <w:r w:rsidR="0039048C" w:rsidRPr="00F85449">
        <w:rPr>
          <w:rFonts w:ascii="Times New Roman" w:hAnsi="Times New Roman" w:cs="Times New Roman"/>
          <w:sz w:val="24"/>
          <w:szCs w:val="24"/>
          <w:vertAlign w:val="superscript"/>
        </w:rPr>
        <w:t>3</w:t>
      </w:r>
      <w:r w:rsidR="0039048C" w:rsidRPr="00F85449">
        <w:rPr>
          <w:rFonts w:ascii="Times New Roman" w:hAnsi="Times New Roman" w:cs="Times New Roman"/>
          <w:sz w:val="24"/>
          <w:szCs w:val="24"/>
        </w:rPr>
        <w:t>/t</w:t>
      </w:r>
      <w:r w:rsidR="0039048C">
        <w:rPr>
          <w:rFonts w:ascii="Times New Roman" w:hAnsi="Times New Roman" w:cs="Times New Roman" w:hint="eastAsia"/>
          <w:sz w:val="24"/>
          <w:szCs w:val="24"/>
        </w:rPr>
        <w:t>。</w:t>
      </w:r>
    </w:p>
    <w:p w:rsidR="0039048C" w:rsidRPr="00F85449" w:rsidRDefault="0039048C" w:rsidP="00F85449">
      <w:pPr>
        <w:pStyle w:val="ae"/>
        <w:spacing w:line="460" w:lineRule="exact"/>
        <w:ind w:firstLine="480"/>
        <w:jc w:val="left"/>
        <w:rPr>
          <w:rFonts w:ascii="Times New Roman" w:hAnsi="Times New Roman" w:cs="Times New Roman"/>
          <w:sz w:val="24"/>
          <w:szCs w:val="24"/>
        </w:rPr>
      </w:pPr>
      <w:r>
        <w:rPr>
          <w:rFonts w:ascii="Times New Roman" w:hAnsi="Times New Roman" w:cs="Times New Roman"/>
          <w:sz w:val="24"/>
          <w:szCs w:val="24"/>
        </w:rPr>
        <w:t>调研以含铜二次资源</w:t>
      </w:r>
      <w:r>
        <w:rPr>
          <w:rFonts w:ascii="Times New Roman" w:hAnsi="Times New Roman" w:cs="Times New Roman" w:hint="eastAsia"/>
          <w:sz w:val="24"/>
          <w:szCs w:val="24"/>
        </w:rPr>
        <w:t>-</w:t>
      </w:r>
      <w:r>
        <w:rPr>
          <w:rFonts w:ascii="Times New Roman" w:hAnsi="Times New Roman" w:cs="Times New Roman"/>
          <w:sz w:val="24"/>
          <w:szCs w:val="24"/>
        </w:rPr>
        <w:t>阴极铜的生产企业中</w:t>
      </w:r>
      <w:r>
        <w:rPr>
          <w:rFonts w:ascii="Times New Roman" w:hAnsi="Times New Roman" w:cs="Times New Roman" w:hint="eastAsia"/>
          <w:sz w:val="24"/>
          <w:szCs w:val="24"/>
        </w:rPr>
        <w:t>，</w:t>
      </w:r>
      <w:r>
        <w:rPr>
          <w:rFonts w:ascii="Times New Roman" w:hAnsi="Times New Roman" w:cs="Times New Roman"/>
          <w:sz w:val="24"/>
          <w:szCs w:val="24"/>
        </w:rPr>
        <w:t>目前反馈数据不完整</w:t>
      </w:r>
      <w:r>
        <w:rPr>
          <w:rFonts w:ascii="Times New Roman" w:hAnsi="Times New Roman" w:cs="Times New Roman" w:hint="eastAsia"/>
          <w:sz w:val="24"/>
          <w:szCs w:val="24"/>
        </w:rPr>
        <w:t>，</w:t>
      </w:r>
      <w:r w:rsidR="002F35DA">
        <w:rPr>
          <w:rFonts w:ascii="Times New Roman" w:hAnsi="Times New Roman" w:cs="Times New Roman" w:hint="eastAsia"/>
          <w:sz w:val="24"/>
          <w:szCs w:val="24"/>
        </w:rPr>
        <w:t>根据</w:t>
      </w:r>
      <w:r w:rsidR="002F35DA">
        <w:rPr>
          <w:rFonts w:ascii="Times New Roman" w:hAnsi="Times New Roman" w:cs="Times New Roman"/>
          <w:sz w:val="24"/>
          <w:szCs w:val="24"/>
        </w:rPr>
        <w:t>以往调研数据情况暂设定先进值为</w:t>
      </w:r>
      <w:r w:rsidR="002F35DA">
        <w:rPr>
          <w:rFonts w:ascii="Times New Roman" w:hAnsi="Times New Roman" w:cs="Times New Roman" w:hint="eastAsia"/>
          <w:sz w:val="24"/>
          <w:szCs w:val="24"/>
        </w:rPr>
        <w:t>0.7</w:t>
      </w:r>
      <w:r w:rsidR="002F35DA" w:rsidRPr="002F35DA">
        <w:rPr>
          <w:rFonts w:ascii="Times New Roman" w:hAnsi="Times New Roman" w:cs="Times New Roman"/>
          <w:sz w:val="24"/>
          <w:szCs w:val="24"/>
        </w:rPr>
        <w:t xml:space="preserve"> </w:t>
      </w:r>
      <w:r w:rsidR="002F35DA" w:rsidRPr="00F85449">
        <w:rPr>
          <w:rFonts w:ascii="Times New Roman" w:hAnsi="Times New Roman" w:cs="Times New Roman"/>
          <w:sz w:val="24"/>
          <w:szCs w:val="24"/>
        </w:rPr>
        <w:t>m</w:t>
      </w:r>
      <w:r w:rsidR="002F35DA" w:rsidRPr="00F85449">
        <w:rPr>
          <w:rFonts w:ascii="Times New Roman" w:hAnsi="Times New Roman" w:cs="Times New Roman"/>
          <w:sz w:val="24"/>
          <w:szCs w:val="24"/>
          <w:vertAlign w:val="superscript"/>
        </w:rPr>
        <w:t>3</w:t>
      </w:r>
      <w:r w:rsidR="002F35DA" w:rsidRPr="00F85449">
        <w:rPr>
          <w:rFonts w:ascii="Times New Roman" w:hAnsi="Times New Roman" w:cs="Times New Roman"/>
          <w:sz w:val="24"/>
          <w:szCs w:val="24"/>
        </w:rPr>
        <w:t>/t</w:t>
      </w:r>
      <w:r w:rsidR="002F35DA">
        <w:rPr>
          <w:rFonts w:ascii="Times New Roman" w:hAnsi="Times New Roman" w:cs="Times New Roman" w:hint="eastAsia"/>
          <w:sz w:val="24"/>
          <w:szCs w:val="24"/>
        </w:rPr>
        <w:t>，</w:t>
      </w:r>
      <w:proofErr w:type="gramStart"/>
      <w:r w:rsidR="002F35DA">
        <w:rPr>
          <w:rFonts w:ascii="Times New Roman" w:hAnsi="Times New Roman" w:cs="Times New Roman"/>
          <w:sz w:val="24"/>
          <w:szCs w:val="24"/>
        </w:rPr>
        <w:t>通用值</w:t>
      </w:r>
      <w:proofErr w:type="gramEnd"/>
      <w:r w:rsidR="002F35DA">
        <w:rPr>
          <w:rFonts w:ascii="Times New Roman" w:hAnsi="Times New Roman" w:cs="Times New Roman"/>
          <w:sz w:val="24"/>
          <w:szCs w:val="24"/>
        </w:rPr>
        <w:t>为</w:t>
      </w:r>
      <w:r w:rsidR="002F35DA">
        <w:rPr>
          <w:rFonts w:ascii="Times New Roman" w:hAnsi="Times New Roman" w:cs="Times New Roman" w:hint="eastAsia"/>
          <w:sz w:val="24"/>
          <w:szCs w:val="24"/>
        </w:rPr>
        <w:t>0.9</w:t>
      </w:r>
      <w:r w:rsidR="002F35DA" w:rsidRPr="002F35DA">
        <w:rPr>
          <w:rFonts w:ascii="Times New Roman" w:hAnsi="Times New Roman" w:cs="Times New Roman"/>
          <w:sz w:val="24"/>
          <w:szCs w:val="24"/>
        </w:rPr>
        <w:t xml:space="preserve"> </w:t>
      </w:r>
      <w:r w:rsidR="002F35DA" w:rsidRPr="00F85449">
        <w:rPr>
          <w:rFonts w:ascii="Times New Roman" w:hAnsi="Times New Roman" w:cs="Times New Roman"/>
          <w:sz w:val="24"/>
          <w:szCs w:val="24"/>
        </w:rPr>
        <w:t>m</w:t>
      </w:r>
      <w:r w:rsidR="002F35DA" w:rsidRPr="00F85449">
        <w:rPr>
          <w:rFonts w:ascii="Times New Roman" w:hAnsi="Times New Roman" w:cs="Times New Roman"/>
          <w:sz w:val="24"/>
          <w:szCs w:val="24"/>
          <w:vertAlign w:val="superscript"/>
        </w:rPr>
        <w:t>3</w:t>
      </w:r>
      <w:r w:rsidR="002F35DA" w:rsidRPr="00F85449">
        <w:rPr>
          <w:rFonts w:ascii="Times New Roman" w:hAnsi="Times New Roman" w:cs="Times New Roman"/>
          <w:sz w:val="24"/>
          <w:szCs w:val="24"/>
        </w:rPr>
        <w:t>/t</w:t>
      </w:r>
      <w:r>
        <w:rPr>
          <w:rFonts w:ascii="Times New Roman" w:hAnsi="Times New Roman" w:cs="Times New Roman" w:hint="eastAsia"/>
          <w:sz w:val="24"/>
          <w:szCs w:val="24"/>
        </w:rPr>
        <w:t>。</w:t>
      </w:r>
    </w:p>
    <w:p w:rsidR="00387224" w:rsidRPr="007E6630" w:rsidRDefault="00387224" w:rsidP="00387224">
      <w:pPr>
        <w:pStyle w:val="2"/>
        <w:ind w:firstLineChars="0" w:firstLine="0"/>
        <w:rPr>
          <w:rFonts w:ascii="Times New Roman" w:hAnsi="Times New Roman" w:cs="Times New Roman"/>
        </w:rPr>
      </w:pPr>
      <w:r w:rsidRPr="007E6630">
        <w:rPr>
          <w:rFonts w:ascii="Times New Roman" w:hAnsi="Times New Roman" w:cs="Times New Roman" w:hint="eastAsia"/>
        </w:rPr>
        <w:t>4</w:t>
      </w:r>
      <w:r w:rsidRPr="007E6630">
        <w:rPr>
          <w:rFonts w:ascii="Times New Roman" w:hAnsi="Times New Roman" w:cs="Times New Roman" w:hint="eastAsia"/>
        </w:rPr>
        <w:t>标准中涉及专利的情况</w:t>
      </w:r>
    </w:p>
    <w:p w:rsidR="00387224" w:rsidRPr="007E6630" w:rsidRDefault="00387224" w:rsidP="00387224">
      <w:pPr>
        <w:ind w:firstLine="480"/>
      </w:pPr>
      <w:r w:rsidRPr="007E6630">
        <w:rPr>
          <w:rFonts w:hint="eastAsia"/>
        </w:rPr>
        <w:t>本标准不涉及专利问题。</w:t>
      </w:r>
    </w:p>
    <w:p w:rsidR="00387224" w:rsidRPr="007E6630" w:rsidRDefault="00A0475C" w:rsidP="00A0475C">
      <w:pPr>
        <w:pStyle w:val="2"/>
        <w:ind w:firstLineChars="0" w:firstLine="0"/>
        <w:rPr>
          <w:rFonts w:ascii="Times New Roman" w:hAnsi="Times New Roman" w:cs="Times New Roman"/>
        </w:rPr>
      </w:pPr>
      <w:r w:rsidRPr="007E6630">
        <w:rPr>
          <w:rFonts w:ascii="Times New Roman" w:hAnsi="Times New Roman" w:cs="Times New Roman" w:hint="eastAsia"/>
        </w:rPr>
        <w:t>5</w:t>
      </w:r>
      <w:r w:rsidRPr="007E6630">
        <w:rPr>
          <w:rFonts w:ascii="Times New Roman" w:hAnsi="Times New Roman" w:cs="Times New Roman"/>
        </w:rPr>
        <w:t xml:space="preserve"> </w:t>
      </w:r>
      <w:r w:rsidRPr="007E6630">
        <w:rPr>
          <w:rFonts w:ascii="Times New Roman" w:hAnsi="Times New Roman" w:cs="Times New Roman" w:hint="eastAsia"/>
        </w:rPr>
        <w:t>预期达到的社会效益情况</w:t>
      </w:r>
    </w:p>
    <w:p w:rsidR="00A0475C" w:rsidRPr="007E6630" w:rsidRDefault="00A0475C" w:rsidP="00A0475C">
      <w:pPr>
        <w:pStyle w:val="3"/>
        <w:spacing w:after="0" w:line="415" w:lineRule="auto"/>
        <w:ind w:firstLineChars="0" w:firstLine="0"/>
        <w:rPr>
          <w:rFonts w:ascii="Times New Roman" w:hAnsi="Times New Roman" w:cs="Times New Roman"/>
        </w:rPr>
      </w:pPr>
      <w:r w:rsidRPr="007E6630">
        <w:rPr>
          <w:rFonts w:ascii="Times New Roman" w:hAnsi="Times New Roman" w:cs="Times New Roman"/>
        </w:rPr>
        <w:t xml:space="preserve">5.1 </w:t>
      </w:r>
      <w:r w:rsidRPr="007E6630">
        <w:rPr>
          <w:rFonts w:ascii="Times New Roman" w:hAnsi="Times New Roman" w:cs="Times New Roman" w:hint="eastAsia"/>
        </w:rPr>
        <w:t>项目的必要性</w:t>
      </w:r>
    </w:p>
    <w:p w:rsidR="001A188F" w:rsidRPr="001A188F" w:rsidRDefault="001A188F" w:rsidP="001A188F">
      <w:pPr>
        <w:pStyle w:val="ad"/>
        <w:spacing w:line="460" w:lineRule="exact"/>
        <w:ind w:firstLine="480"/>
        <w:rPr>
          <w:rFonts w:ascii="Times New Roman" w:hAnsi="Times New Roman" w:cs="Times New Roman"/>
          <w:sz w:val="24"/>
          <w:szCs w:val="24"/>
        </w:rPr>
      </w:pPr>
      <w:r w:rsidRPr="001A188F">
        <w:rPr>
          <w:rFonts w:ascii="Times New Roman" w:hAnsi="Times New Roman" w:cs="Times New Roman" w:hint="eastAsia"/>
          <w:sz w:val="24"/>
          <w:szCs w:val="24"/>
        </w:rPr>
        <w:t>我国是一个严重缺水的国家，人均水资源量只有</w:t>
      </w:r>
      <w:r w:rsidRPr="001A188F">
        <w:rPr>
          <w:rFonts w:ascii="Times New Roman" w:hAnsi="Times New Roman" w:cs="Times New Roman" w:hint="eastAsia"/>
          <w:sz w:val="24"/>
          <w:szCs w:val="24"/>
        </w:rPr>
        <w:t>2100</w:t>
      </w:r>
      <w:r w:rsidRPr="001A188F">
        <w:rPr>
          <w:rFonts w:ascii="Times New Roman" w:hAnsi="Times New Roman" w:cs="Times New Roman" w:hint="eastAsia"/>
          <w:sz w:val="24"/>
          <w:szCs w:val="24"/>
        </w:rPr>
        <w:t>立方米，仅为世界人均水平的</w:t>
      </w:r>
      <w:r w:rsidRPr="001A188F">
        <w:rPr>
          <w:rFonts w:ascii="Times New Roman" w:hAnsi="Times New Roman" w:cs="Times New Roman" w:hint="eastAsia"/>
          <w:sz w:val="24"/>
          <w:szCs w:val="24"/>
        </w:rPr>
        <w:t>28%</w:t>
      </w:r>
      <w:r w:rsidRPr="001A188F">
        <w:rPr>
          <w:rFonts w:ascii="Times New Roman" w:hAnsi="Times New Roman" w:cs="Times New Roman" w:hint="eastAsia"/>
          <w:sz w:val="24"/>
          <w:szCs w:val="24"/>
        </w:rPr>
        <w:t>，制约着经济社会的可持续发展。全国年平均缺水量</w:t>
      </w:r>
      <w:r w:rsidRPr="001A188F">
        <w:rPr>
          <w:rFonts w:ascii="Times New Roman" w:hAnsi="Times New Roman" w:cs="Times New Roman" w:hint="eastAsia"/>
          <w:sz w:val="24"/>
          <w:szCs w:val="24"/>
        </w:rPr>
        <w:t>450</w:t>
      </w:r>
      <w:r w:rsidRPr="001A188F">
        <w:rPr>
          <w:rFonts w:ascii="Times New Roman" w:hAnsi="Times New Roman" w:cs="Times New Roman" w:hint="eastAsia"/>
          <w:sz w:val="24"/>
          <w:szCs w:val="24"/>
        </w:rPr>
        <w:t>多亿立方米，三分之二的城市缺水。随着工业化、城镇</w:t>
      </w:r>
      <w:proofErr w:type="gramStart"/>
      <w:r w:rsidRPr="001A188F">
        <w:rPr>
          <w:rFonts w:ascii="Times New Roman" w:hAnsi="Times New Roman" w:cs="Times New Roman" w:hint="eastAsia"/>
          <w:sz w:val="24"/>
          <w:szCs w:val="24"/>
        </w:rPr>
        <w:t>化深入</w:t>
      </w:r>
      <w:proofErr w:type="gramEnd"/>
      <w:r w:rsidRPr="001A188F">
        <w:rPr>
          <w:rFonts w:ascii="Times New Roman" w:hAnsi="Times New Roman" w:cs="Times New Roman" w:hint="eastAsia"/>
          <w:sz w:val="24"/>
          <w:szCs w:val="24"/>
        </w:rPr>
        <w:t>发展，水资源需求将在较长一段时期内持续增长，水资源供需矛盾将更加尖锐。解决水资源供需缺口的主要途径之一是节约用水。而实行用水定额管理制度是节约用水的一项基础性工作，其主要目的是为了加强水资源科学管理、节约用水，提高用水效率，减少水污染，保护水环境，实现水资源的优化配置，以缓解水资源的供需矛盾，也是为实施取水许可制度、下达用水计划和编制水资源综合规划等各项工作提供科学依据。</w:t>
      </w:r>
    </w:p>
    <w:p w:rsidR="001A188F" w:rsidRPr="001A188F" w:rsidRDefault="001A188F" w:rsidP="001A188F">
      <w:pPr>
        <w:pStyle w:val="ad"/>
        <w:spacing w:line="460" w:lineRule="exact"/>
        <w:ind w:firstLine="480"/>
        <w:rPr>
          <w:rFonts w:ascii="Times New Roman" w:hAnsi="Times New Roman" w:cs="Times New Roman"/>
          <w:sz w:val="24"/>
          <w:szCs w:val="24"/>
        </w:rPr>
      </w:pPr>
      <w:r w:rsidRPr="001A188F">
        <w:rPr>
          <w:rFonts w:ascii="Times New Roman" w:hAnsi="Times New Roman" w:cs="Times New Roman" w:hint="eastAsia"/>
          <w:sz w:val="24"/>
          <w:szCs w:val="24"/>
        </w:rPr>
        <w:t>当前，我国经济仍将平稳快速发展，实施工业取水定额管理是促进企业节水技术进步、不断提高工业用水效率、实现合理用水的重要手段。取水定额指标具</w:t>
      </w:r>
      <w:r w:rsidRPr="001A188F">
        <w:rPr>
          <w:rFonts w:ascii="Times New Roman" w:hAnsi="Times New Roman" w:cs="Times New Roman" w:hint="eastAsia"/>
          <w:sz w:val="24"/>
          <w:szCs w:val="24"/>
        </w:rPr>
        <w:lastRenderedPageBreak/>
        <w:t>有一定的时效性，随着生产设备的改善、工艺的革新和技术的发展，越来越多的企业在生产工业过程中其单位产品用水量将小于用水定额指标，原有的定额将难以起到促进企业加强节水管理和节水技术改造的作用。</w:t>
      </w:r>
    </w:p>
    <w:p w:rsidR="001A188F" w:rsidRPr="001A188F" w:rsidRDefault="001A188F" w:rsidP="001A188F">
      <w:pPr>
        <w:pStyle w:val="ad"/>
        <w:spacing w:line="460" w:lineRule="exact"/>
        <w:ind w:firstLine="480"/>
        <w:rPr>
          <w:rFonts w:ascii="Times New Roman" w:hAnsi="Times New Roman" w:cs="Times New Roman"/>
          <w:sz w:val="24"/>
          <w:szCs w:val="24"/>
        </w:rPr>
      </w:pPr>
      <w:r w:rsidRPr="001A188F">
        <w:rPr>
          <w:rFonts w:ascii="Times New Roman" w:hAnsi="Times New Roman" w:cs="Times New Roman" w:hint="eastAsia"/>
          <w:sz w:val="24"/>
          <w:szCs w:val="24"/>
        </w:rPr>
        <w:t>2022</w:t>
      </w:r>
      <w:r w:rsidRPr="001A188F">
        <w:rPr>
          <w:rFonts w:ascii="Times New Roman" w:hAnsi="Times New Roman" w:cs="Times New Roman" w:hint="eastAsia"/>
          <w:sz w:val="24"/>
          <w:szCs w:val="24"/>
        </w:rPr>
        <w:t>年我国阴极铜产量达到</w:t>
      </w:r>
      <w:r w:rsidRPr="001A188F">
        <w:rPr>
          <w:rFonts w:ascii="Times New Roman" w:hAnsi="Times New Roman" w:cs="Times New Roman" w:hint="eastAsia"/>
          <w:sz w:val="24"/>
          <w:szCs w:val="24"/>
        </w:rPr>
        <w:t>1106.3</w:t>
      </w:r>
      <w:r w:rsidRPr="001A188F">
        <w:rPr>
          <w:rFonts w:ascii="Times New Roman" w:hAnsi="Times New Roman" w:cs="Times New Roman" w:hint="eastAsia"/>
          <w:sz w:val="24"/>
          <w:szCs w:val="24"/>
        </w:rPr>
        <w:t>万吨。有数据显示，中国阴极铜产量在</w:t>
      </w:r>
      <w:r w:rsidRPr="001A188F">
        <w:rPr>
          <w:rFonts w:ascii="Times New Roman" w:hAnsi="Times New Roman" w:cs="Times New Roman" w:hint="eastAsia"/>
          <w:sz w:val="24"/>
          <w:szCs w:val="24"/>
        </w:rPr>
        <w:t>2023</w:t>
      </w:r>
      <w:r w:rsidRPr="001A188F">
        <w:rPr>
          <w:rFonts w:ascii="Times New Roman" w:hAnsi="Times New Roman" w:cs="Times New Roman" w:hint="eastAsia"/>
          <w:sz w:val="24"/>
          <w:szCs w:val="24"/>
        </w:rPr>
        <w:t>年</w:t>
      </w:r>
      <w:r w:rsidRPr="001A188F">
        <w:rPr>
          <w:rFonts w:ascii="Times New Roman" w:hAnsi="Times New Roman" w:cs="Times New Roman" w:hint="eastAsia"/>
          <w:sz w:val="24"/>
          <w:szCs w:val="24"/>
        </w:rPr>
        <w:t>7</w:t>
      </w:r>
      <w:r w:rsidRPr="001A188F">
        <w:rPr>
          <w:rFonts w:ascii="Times New Roman" w:hAnsi="Times New Roman" w:cs="Times New Roman" w:hint="eastAsia"/>
          <w:sz w:val="24"/>
          <w:szCs w:val="24"/>
        </w:rPr>
        <w:t>月同比增长了</w:t>
      </w:r>
      <w:r w:rsidRPr="001A188F">
        <w:rPr>
          <w:rFonts w:ascii="Times New Roman" w:hAnsi="Times New Roman" w:cs="Times New Roman" w:hint="eastAsia"/>
          <w:sz w:val="24"/>
          <w:szCs w:val="24"/>
        </w:rPr>
        <w:t>15%</w:t>
      </w:r>
      <w:r w:rsidRPr="001A188F">
        <w:rPr>
          <w:rFonts w:ascii="Times New Roman" w:hAnsi="Times New Roman" w:cs="Times New Roman" w:hint="eastAsia"/>
          <w:sz w:val="24"/>
          <w:szCs w:val="24"/>
        </w:rPr>
        <w:t>，预计</w:t>
      </w:r>
      <w:r w:rsidRPr="001A188F">
        <w:rPr>
          <w:rFonts w:ascii="Times New Roman" w:hAnsi="Times New Roman" w:cs="Times New Roman" w:hint="eastAsia"/>
          <w:sz w:val="24"/>
          <w:szCs w:val="24"/>
        </w:rPr>
        <w:t>2023</w:t>
      </w:r>
      <w:r w:rsidRPr="001A188F">
        <w:rPr>
          <w:rFonts w:ascii="Times New Roman" w:hAnsi="Times New Roman" w:cs="Times New Roman" w:hint="eastAsia"/>
          <w:sz w:val="24"/>
          <w:szCs w:val="24"/>
        </w:rPr>
        <w:t>年阴极铜年产量将达到</w:t>
      </w:r>
      <w:r w:rsidRPr="001A188F">
        <w:rPr>
          <w:rFonts w:ascii="Times New Roman" w:hAnsi="Times New Roman" w:cs="Times New Roman" w:hint="eastAsia"/>
          <w:sz w:val="24"/>
          <w:szCs w:val="24"/>
        </w:rPr>
        <w:t>1100</w:t>
      </w:r>
      <w:r w:rsidRPr="001A188F">
        <w:rPr>
          <w:rFonts w:ascii="Times New Roman" w:hAnsi="Times New Roman" w:cs="Times New Roman" w:hint="eastAsia"/>
          <w:sz w:val="24"/>
          <w:szCs w:val="24"/>
        </w:rPr>
        <w:t>万吨以上。尽管现阶段我国对铜生产具有迫切需求，但是对于有色冶炼行业在绿色生产方面要求日趋严格。</w:t>
      </w:r>
      <w:r w:rsidRPr="001A188F">
        <w:rPr>
          <w:rFonts w:ascii="Times New Roman" w:hAnsi="Times New Roman" w:cs="Times New Roman" w:hint="eastAsia"/>
          <w:sz w:val="24"/>
          <w:szCs w:val="24"/>
        </w:rPr>
        <w:t>2023</w:t>
      </w:r>
      <w:r w:rsidRPr="001A188F">
        <w:rPr>
          <w:rFonts w:ascii="Times New Roman" w:hAnsi="Times New Roman" w:cs="Times New Roman" w:hint="eastAsia"/>
          <w:sz w:val="24"/>
          <w:szCs w:val="24"/>
        </w:rPr>
        <w:t>年，国家发展和改革委员会发布《关于促进有色金属行业高质量发展的指导意见》，明确提出我国将进一步提高有色金属行业的准入门槛，严格执行环境、能耗、质量、安全等标准，淘汰落后产能，推动产业结构优化升级，进一步加强有色金属行业的环境保护要求，严格执行能耗、排放等标准，推动有色金属行业实现节能减排，实施有色金属行业水污染防治行动计划，控制有色金属行业水污染物排放总量，提高有色金属行业水污染物排放效率，推广应用循环利用技术和装备，降低有色金属冶炼行业取水量。铜冶炼作为有色金属冶炼行业的重要组成部分，在水资源利用方面，国家制定了明确要求。其中，工业和信息化部、水利部、国家发展改革委、财政部、住房城乡建设部、市场监管总局等六部门在</w:t>
      </w:r>
      <w:r w:rsidRPr="001A188F">
        <w:rPr>
          <w:rFonts w:ascii="Times New Roman" w:hAnsi="Times New Roman" w:cs="Times New Roman" w:hint="eastAsia"/>
          <w:sz w:val="24"/>
          <w:szCs w:val="24"/>
        </w:rPr>
        <w:t>2023</w:t>
      </w:r>
      <w:r w:rsidRPr="001A188F">
        <w:rPr>
          <w:rFonts w:ascii="Times New Roman" w:hAnsi="Times New Roman" w:cs="Times New Roman" w:hint="eastAsia"/>
          <w:sz w:val="24"/>
          <w:szCs w:val="24"/>
        </w:rPr>
        <w:t>年联合印发《工业水效提升行动计划》中提出到</w:t>
      </w:r>
      <w:r w:rsidRPr="001A188F">
        <w:rPr>
          <w:rFonts w:ascii="Times New Roman" w:hAnsi="Times New Roman" w:cs="Times New Roman" w:hint="eastAsia"/>
          <w:sz w:val="24"/>
          <w:szCs w:val="24"/>
        </w:rPr>
        <w:t>2025</w:t>
      </w:r>
      <w:r w:rsidRPr="001A188F">
        <w:rPr>
          <w:rFonts w:ascii="Times New Roman" w:hAnsi="Times New Roman" w:cs="Times New Roman" w:hint="eastAsia"/>
          <w:sz w:val="24"/>
          <w:szCs w:val="24"/>
        </w:rPr>
        <w:t>年，有色金属行业主要产品单位取水量下降</w:t>
      </w:r>
      <w:r w:rsidRPr="001A188F">
        <w:rPr>
          <w:rFonts w:ascii="Times New Roman" w:hAnsi="Times New Roman" w:cs="Times New Roman" w:hint="eastAsia"/>
          <w:sz w:val="24"/>
          <w:szCs w:val="24"/>
        </w:rPr>
        <w:t>15%</w:t>
      </w:r>
      <w:r w:rsidRPr="001A188F">
        <w:rPr>
          <w:rFonts w:ascii="Times New Roman" w:hAnsi="Times New Roman" w:cs="Times New Roman" w:hint="eastAsia"/>
          <w:sz w:val="24"/>
          <w:szCs w:val="24"/>
        </w:rPr>
        <w:t>。计划中对铜冶炼企业提出</w:t>
      </w:r>
      <w:proofErr w:type="gramStart"/>
      <w:r w:rsidRPr="001A188F">
        <w:rPr>
          <w:rFonts w:ascii="Times New Roman" w:hAnsi="Times New Roman" w:cs="Times New Roman" w:hint="eastAsia"/>
          <w:sz w:val="24"/>
          <w:szCs w:val="24"/>
        </w:rPr>
        <w:t>明确取</w:t>
      </w:r>
      <w:proofErr w:type="gramEnd"/>
      <w:r w:rsidRPr="001A188F">
        <w:rPr>
          <w:rFonts w:ascii="Times New Roman" w:hAnsi="Times New Roman" w:cs="Times New Roman" w:hint="eastAsia"/>
          <w:sz w:val="24"/>
          <w:szCs w:val="24"/>
        </w:rPr>
        <w:t>水量要求：</w:t>
      </w:r>
      <w:r w:rsidRPr="001A188F">
        <w:rPr>
          <w:rFonts w:ascii="Times New Roman" w:hAnsi="Times New Roman" w:cs="Times New Roman" w:hint="eastAsia"/>
          <w:sz w:val="24"/>
          <w:szCs w:val="24"/>
        </w:rPr>
        <w:t>2020</w:t>
      </w:r>
      <w:r w:rsidRPr="001A188F">
        <w:rPr>
          <w:rFonts w:ascii="Times New Roman" w:hAnsi="Times New Roman" w:cs="Times New Roman" w:hint="eastAsia"/>
          <w:sz w:val="24"/>
          <w:szCs w:val="24"/>
        </w:rPr>
        <w:t>年铜精矿</w:t>
      </w:r>
      <w:r w:rsidRPr="001A188F">
        <w:rPr>
          <w:rFonts w:ascii="Times New Roman" w:hAnsi="Times New Roman" w:cs="Times New Roman" w:hint="eastAsia"/>
          <w:sz w:val="24"/>
          <w:szCs w:val="24"/>
        </w:rPr>
        <w:t>-</w:t>
      </w:r>
      <w:r w:rsidRPr="001A188F">
        <w:rPr>
          <w:rFonts w:ascii="Times New Roman" w:hAnsi="Times New Roman" w:cs="Times New Roman" w:hint="eastAsia"/>
          <w:sz w:val="24"/>
          <w:szCs w:val="24"/>
        </w:rPr>
        <w:t>阴极</w:t>
      </w:r>
      <w:proofErr w:type="gramStart"/>
      <w:r w:rsidRPr="001A188F">
        <w:rPr>
          <w:rFonts w:ascii="Times New Roman" w:hAnsi="Times New Roman" w:cs="Times New Roman" w:hint="eastAsia"/>
          <w:sz w:val="24"/>
          <w:szCs w:val="24"/>
        </w:rPr>
        <w:t>铜单位</w:t>
      </w:r>
      <w:proofErr w:type="gramEnd"/>
      <w:r w:rsidRPr="001A188F">
        <w:rPr>
          <w:rFonts w:ascii="Times New Roman" w:hAnsi="Times New Roman" w:cs="Times New Roman" w:hint="eastAsia"/>
          <w:sz w:val="24"/>
          <w:szCs w:val="24"/>
        </w:rPr>
        <w:t>产品取水量全国平均值为</w:t>
      </w:r>
      <w:r w:rsidRPr="001A188F">
        <w:rPr>
          <w:rFonts w:ascii="Times New Roman" w:hAnsi="Times New Roman" w:cs="Times New Roman" w:hint="eastAsia"/>
          <w:sz w:val="24"/>
          <w:szCs w:val="24"/>
        </w:rPr>
        <w:t>16m3/</w:t>
      </w:r>
      <w:r w:rsidRPr="001A188F">
        <w:rPr>
          <w:rFonts w:ascii="Times New Roman" w:hAnsi="Times New Roman" w:cs="Times New Roman" w:hint="eastAsia"/>
          <w:sz w:val="24"/>
          <w:szCs w:val="24"/>
        </w:rPr>
        <w:t>吨，含铜二次资源</w:t>
      </w:r>
      <w:r w:rsidRPr="001A188F">
        <w:rPr>
          <w:rFonts w:ascii="Times New Roman" w:hAnsi="Times New Roman" w:cs="Times New Roman" w:hint="eastAsia"/>
          <w:sz w:val="24"/>
          <w:szCs w:val="24"/>
        </w:rPr>
        <w:t>-</w:t>
      </w:r>
      <w:r w:rsidRPr="001A188F">
        <w:rPr>
          <w:rFonts w:ascii="Times New Roman" w:hAnsi="Times New Roman" w:cs="Times New Roman" w:hint="eastAsia"/>
          <w:sz w:val="24"/>
          <w:szCs w:val="24"/>
        </w:rPr>
        <w:t>阴极</w:t>
      </w:r>
      <w:proofErr w:type="gramStart"/>
      <w:r w:rsidRPr="001A188F">
        <w:rPr>
          <w:rFonts w:ascii="Times New Roman" w:hAnsi="Times New Roman" w:cs="Times New Roman" w:hint="eastAsia"/>
          <w:sz w:val="24"/>
          <w:szCs w:val="24"/>
        </w:rPr>
        <w:t>铜单位</w:t>
      </w:r>
      <w:proofErr w:type="gramEnd"/>
      <w:r w:rsidRPr="001A188F">
        <w:rPr>
          <w:rFonts w:ascii="Times New Roman" w:hAnsi="Times New Roman" w:cs="Times New Roman" w:hint="eastAsia"/>
          <w:sz w:val="24"/>
          <w:szCs w:val="24"/>
        </w:rPr>
        <w:t>产品取水量全国平均值为</w:t>
      </w:r>
      <w:r w:rsidRPr="001A188F">
        <w:rPr>
          <w:rFonts w:ascii="Times New Roman" w:hAnsi="Times New Roman" w:cs="Times New Roman" w:hint="eastAsia"/>
          <w:sz w:val="24"/>
          <w:szCs w:val="24"/>
        </w:rPr>
        <w:t>1.2 m3/</w:t>
      </w:r>
      <w:r w:rsidRPr="001A188F">
        <w:rPr>
          <w:rFonts w:ascii="Times New Roman" w:hAnsi="Times New Roman" w:cs="Times New Roman" w:hint="eastAsia"/>
          <w:sz w:val="24"/>
          <w:szCs w:val="24"/>
        </w:rPr>
        <w:t>吨，到</w:t>
      </w:r>
      <w:r w:rsidRPr="001A188F">
        <w:rPr>
          <w:rFonts w:ascii="Times New Roman" w:hAnsi="Times New Roman" w:cs="Times New Roman" w:hint="eastAsia"/>
          <w:sz w:val="24"/>
          <w:szCs w:val="24"/>
        </w:rPr>
        <w:t>2025</w:t>
      </w:r>
      <w:r w:rsidRPr="001A188F">
        <w:rPr>
          <w:rFonts w:ascii="Times New Roman" w:hAnsi="Times New Roman" w:cs="Times New Roman" w:hint="eastAsia"/>
          <w:sz w:val="24"/>
          <w:szCs w:val="24"/>
        </w:rPr>
        <w:t>年该两项指标目标预期性下降</w:t>
      </w:r>
      <w:r w:rsidRPr="001A188F">
        <w:rPr>
          <w:rFonts w:ascii="Times New Roman" w:hAnsi="Times New Roman" w:cs="Times New Roman" w:hint="eastAsia"/>
          <w:sz w:val="24"/>
          <w:szCs w:val="24"/>
        </w:rPr>
        <w:t>15%</w:t>
      </w:r>
      <w:r w:rsidRPr="001A188F">
        <w:rPr>
          <w:rFonts w:ascii="Times New Roman" w:hAnsi="Times New Roman" w:cs="Times New Roman" w:hint="eastAsia"/>
          <w:sz w:val="24"/>
          <w:szCs w:val="24"/>
        </w:rPr>
        <w:t>。计划中还对于铜冶炼行业中有效降低单位产品取水量的技术提升领域进行分析，主要围绕行业节水技术难点和装备短板加强协同攻关，着力突破有色冶炼重金属废水深度处理与回用、湿法冶金高含盐废水循环利用、</w:t>
      </w:r>
      <w:proofErr w:type="gramStart"/>
      <w:r w:rsidRPr="001A188F">
        <w:rPr>
          <w:rFonts w:ascii="Times New Roman" w:hAnsi="Times New Roman" w:cs="Times New Roman" w:hint="eastAsia"/>
          <w:sz w:val="24"/>
          <w:szCs w:val="24"/>
        </w:rPr>
        <w:t>重金属冶金污酸废水处理</w:t>
      </w:r>
      <w:proofErr w:type="gramEnd"/>
      <w:r w:rsidRPr="001A188F">
        <w:rPr>
          <w:rFonts w:ascii="Times New Roman" w:hAnsi="Times New Roman" w:cs="Times New Roman" w:hint="eastAsia"/>
          <w:sz w:val="24"/>
          <w:szCs w:val="24"/>
        </w:rPr>
        <w:t>及资源化等关键技术等方面开展相关工作。</w:t>
      </w:r>
    </w:p>
    <w:p w:rsidR="00A0475C" w:rsidRPr="007E6630" w:rsidRDefault="001A188F" w:rsidP="001A188F">
      <w:pPr>
        <w:pStyle w:val="ad"/>
        <w:spacing w:line="460" w:lineRule="exact"/>
        <w:ind w:firstLine="480"/>
        <w:rPr>
          <w:rFonts w:ascii="Times New Roman" w:hAnsi="Times New Roman" w:cs="Times New Roman"/>
        </w:rPr>
      </w:pPr>
      <w:r w:rsidRPr="001A188F">
        <w:rPr>
          <w:rFonts w:ascii="Times New Roman" w:hAnsi="Times New Roman" w:cs="Times New Roman" w:hint="eastAsia"/>
          <w:sz w:val="24"/>
          <w:szCs w:val="24"/>
        </w:rPr>
        <w:t>《工业水效提升行动计划》中要求构建多方协同推进的节水标准工作机制，依托节水领域标准化技术组织，统筹完善节水国家标准、行业标准、地方标准、团体标准体系，对于实现工业用水量降低具有重要意义。铜冶炼是有色金属冶炼行业中最早制定取水定额标准的领域，在铜冶炼取水定额标准制定后，对于铜冶炼行业降低取水量控制、水资源循环利用技术以及废水处理技术发展起到了积极推进作用。然而，标准制定至今的近十年内，伴随着铜冶炼生产管理和技术水平的快速发展，单位铜冶炼取水定额标准已不能对现有生产企业的生产指标改进起</w:t>
      </w:r>
      <w:r w:rsidRPr="001A188F">
        <w:rPr>
          <w:rFonts w:ascii="Times New Roman" w:hAnsi="Times New Roman" w:cs="Times New Roman" w:hint="eastAsia"/>
          <w:sz w:val="24"/>
          <w:szCs w:val="24"/>
        </w:rPr>
        <w:lastRenderedPageBreak/>
        <w:t>到有效促进作用。经初步调研信息可知，现有生产企业基本可到达标准中先进指标值。因此，对于现有铜冶炼单位产品取水定额标准修订势在必行，以确保修订后的标准能够进一步提升铜冶炼企业技术水平，对创造铜冶炼绿色发展具有重要的意义。</w:t>
      </w:r>
    </w:p>
    <w:p w:rsidR="00A0475C" w:rsidRPr="007E6630" w:rsidRDefault="00A0475C" w:rsidP="00A0475C">
      <w:pPr>
        <w:pStyle w:val="3"/>
        <w:spacing w:after="0" w:line="415" w:lineRule="auto"/>
        <w:ind w:firstLineChars="0" w:firstLine="0"/>
        <w:rPr>
          <w:rFonts w:ascii="Times New Roman" w:hAnsi="Times New Roman" w:cs="Times New Roman"/>
        </w:rPr>
      </w:pPr>
      <w:r w:rsidRPr="007E6630">
        <w:rPr>
          <w:rFonts w:ascii="Times New Roman" w:hAnsi="Times New Roman" w:cs="Times New Roman"/>
        </w:rPr>
        <w:t xml:space="preserve">5.2 </w:t>
      </w:r>
      <w:r w:rsidRPr="007E6630">
        <w:rPr>
          <w:rFonts w:ascii="Times New Roman" w:hAnsi="Times New Roman" w:cs="Times New Roman" w:hint="eastAsia"/>
        </w:rPr>
        <w:t>项目的可行性</w:t>
      </w:r>
    </w:p>
    <w:p w:rsidR="00EC1F4D" w:rsidRPr="007E6630" w:rsidRDefault="001A188F" w:rsidP="001A188F">
      <w:pPr>
        <w:pStyle w:val="ad"/>
        <w:spacing w:line="460" w:lineRule="exact"/>
        <w:ind w:firstLine="480"/>
        <w:rPr>
          <w:rFonts w:ascii="Times New Roman" w:hAnsi="Times New Roman" w:cs="Times New Roman"/>
          <w:sz w:val="24"/>
          <w:szCs w:val="24"/>
        </w:rPr>
      </w:pPr>
      <w:r w:rsidRPr="001A188F">
        <w:rPr>
          <w:rFonts w:ascii="Times New Roman" w:hAnsi="Times New Roman" w:cs="Times New Roman" w:hint="eastAsia"/>
          <w:sz w:val="24"/>
          <w:szCs w:val="24"/>
        </w:rPr>
        <w:t>近几年来，国家高度重视工业领域</w:t>
      </w:r>
      <w:proofErr w:type="gramStart"/>
      <w:r w:rsidRPr="001A188F">
        <w:rPr>
          <w:rFonts w:ascii="Times New Roman" w:hAnsi="Times New Roman" w:cs="Times New Roman" w:hint="eastAsia"/>
          <w:sz w:val="24"/>
          <w:szCs w:val="24"/>
        </w:rPr>
        <w:t>水资源水资源</w:t>
      </w:r>
      <w:proofErr w:type="gramEnd"/>
      <w:r w:rsidRPr="001A188F">
        <w:rPr>
          <w:rFonts w:ascii="Times New Roman" w:hAnsi="Times New Roman" w:cs="Times New Roman" w:hint="eastAsia"/>
          <w:sz w:val="24"/>
          <w:szCs w:val="24"/>
        </w:rPr>
        <w:t>节约集约利用，先后制定了《工业废水循环利用实施方案》</w:t>
      </w:r>
      <w:r w:rsidRPr="001A188F">
        <w:rPr>
          <w:rFonts w:ascii="Times New Roman" w:hAnsi="Times New Roman" w:cs="Times New Roman" w:hint="eastAsia"/>
          <w:sz w:val="24"/>
          <w:szCs w:val="24"/>
        </w:rPr>
        <w:t>(</w:t>
      </w:r>
      <w:r w:rsidRPr="001A188F">
        <w:rPr>
          <w:rFonts w:ascii="Times New Roman" w:hAnsi="Times New Roman" w:cs="Times New Roman" w:hint="eastAsia"/>
          <w:sz w:val="24"/>
          <w:szCs w:val="24"/>
        </w:rPr>
        <w:t>工信部联节〔</w:t>
      </w:r>
      <w:r w:rsidRPr="001A188F">
        <w:rPr>
          <w:rFonts w:ascii="Times New Roman" w:hAnsi="Times New Roman" w:cs="Times New Roman" w:hint="eastAsia"/>
          <w:sz w:val="24"/>
          <w:szCs w:val="24"/>
        </w:rPr>
        <w:t>2021</w:t>
      </w:r>
      <w:r w:rsidRPr="001A188F">
        <w:rPr>
          <w:rFonts w:ascii="Times New Roman" w:hAnsi="Times New Roman" w:cs="Times New Roman" w:hint="eastAsia"/>
          <w:sz w:val="24"/>
          <w:szCs w:val="24"/>
        </w:rPr>
        <w:t>〕</w:t>
      </w:r>
      <w:r w:rsidRPr="001A188F">
        <w:rPr>
          <w:rFonts w:ascii="Times New Roman" w:hAnsi="Times New Roman" w:cs="Times New Roman" w:hint="eastAsia"/>
          <w:sz w:val="24"/>
          <w:szCs w:val="24"/>
        </w:rPr>
        <w:t>213</w:t>
      </w:r>
      <w:r w:rsidRPr="001A188F">
        <w:rPr>
          <w:rFonts w:ascii="Times New Roman" w:hAnsi="Times New Roman" w:cs="Times New Roman" w:hint="eastAsia"/>
          <w:sz w:val="24"/>
          <w:szCs w:val="24"/>
        </w:rPr>
        <w:t>号</w:t>
      </w:r>
      <w:r w:rsidRPr="001A188F">
        <w:rPr>
          <w:rFonts w:ascii="Times New Roman" w:hAnsi="Times New Roman" w:cs="Times New Roman" w:hint="eastAsia"/>
          <w:sz w:val="24"/>
          <w:szCs w:val="24"/>
        </w:rPr>
        <w:t>)</w:t>
      </w:r>
      <w:r w:rsidRPr="001A188F">
        <w:rPr>
          <w:rFonts w:ascii="Times New Roman" w:hAnsi="Times New Roman" w:cs="Times New Roman" w:hint="eastAsia"/>
          <w:sz w:val="24"/>
          <w:szCs w:val="24"/>
        </w:rPr>
        <w:t>、《工业水效提升行动计划》</w:t>
      </w:r>
      <w:r w:rsidRPr="001A188F">
        <w:rPr>
          <w:rFonts w:ascii="Times New Roman" w:hAnsi="Times New Roman" w:cs="Times New Roman" w:hint="eastAsia"/>
          <w:sz w:val="24"/>
          <w:szCs w:val="24"/>
        </w:rPr>
        <w:t>(</w:t>
      </w:r>
      <w:r w:rsidRPr="001A188F">
        <w:rPr>
          <w:rFonts w:ascii="Times New Roman" w:hAnsi="Times New Roman" w:cs="Times New Roman" w:hint="eastAsia"/>
          <w:sz w:val="24"/>
          <w:szCs w:val="24"/>
        </w:rPr>
        <w:t>工信部联节〔</w:t>
      </w:r>
      <w:r w:rsidRPr="001A188F">
        <w:rPr>
          <w:rFonts w:ascii="Times New Roman" w:hAnsi="Times New Roman" w:cs="Times New Roman" w:hint="eastAsia"/>
          <w:sz w:val="24"/>
          <w:szCs w:val="24"/>
        </w:rPr>
        <w:t>2022</w:t>
      </w:r>
      <w:r w:rsidRPr="001A188F">
        <w:rPr>
          <w:rFonts w:ascii="Times New Roman" w:hAnsi="Times New Roman" w:cs="Times New Roman" w:hint="eastAsia"/>
          <w:sz w:val="24"/>
          <w:szCs w:val="24"/>
        </w:rPr>
        <w:t>〕</w:t>
      </w:r>
      <w:r w:rsidRPr="001A188F">
        <w:rPr>
          <w:rFonts w:ascii="Times New Roman" w:hAnsi="Times New Roman" w:cs="Times New Roman" w:hint="eastAsia"/>
          <w:sz w:val="24"/>
          <w:szCs w:val="24"/>
        </w:rPr>
        <w:t>72</w:t>
      </w:r>
      <w:r w:rsidRPr="001A188F">
        <w:rPr>
          <w:rFonts w:ascii="Times New Roman" w:hAnsi="Times New Roman" w:cs="Times New Roman" w:hint="eastAsia"/>
          <w:sz w:val="24"/>
          <w:szCs w:val="24"/>
        </w:rPr>
        <w:t>号</w:t>
      </w:r>
      <w:r w:rsidRPr="001A188F">
        <w:rPr>
          <w:rFonts w:ascii="Times New Roman" w:hAnsi="Times New Roman" w:cs="Times New Roman" w:hint="eastAsia"/>
          <w:sz w:val="24"/>
          <w:szCs w:val="24"/>
        </w:rPr>
        <w:t>)</w:t>
      </w:r>
      <w:r w:rsidRPr="001A188F">
        <w:rPr>
          <w:rFonts w:ascii="Times New Roman" w:hAnsi="Times New Roman" w:cs="Times New Roman" w:hint="eastAsia"/>
          <w:sz w:val="24"/>
          <w:szCs w:val="24"/>
        </w:rPr>
        <w:t>等政策，实行水资源消耗总量和强度控制，深入实施国家节水行动，把节水作为推动工业高质量发展的重要举措，持续建立和完善工业企业节约用水、科学用水、合理用水的长效机制，工业节水取得明显成效。在国家政策积极引导下，铜冶炼企业在取水量控制方面的管理和技术水平也取得了明显进步，尤其工业废水的处理处置，坚持以清洁生产、总量控制、达标排放、节能减排的思想为指导，现有</w:t>
      </w:r>
      <w:proofErr w:type="gramStart"/>
      <w:r w:rsidRPr="001A188F">
        <w:rPr>
          <w:rFonts w:ascii="Times New Roman" w:hAnsi="Times New Roman" w:cs="Times New Roman" w:hint="eastAsia"/>
          <w:sz w:val="24"/>
          <w:szCs w:val="24"/>
        </w:rPr>
        <w:t>规模级</w:t>
      </w:r>
      <w:proofErr w:type="gramEnd"/>
      <w:r w:rsidRPr="001A188F">
        <w:rPr>
          <w:rFonts w:ascii="Times New Roman" w:hAnsi="Times New Roman" w:cs="Times New Roman" w:hint="eastAsia"/>
          <w:sz w:val="24"/>
          <w:szCs w:val="24"/>
        </w:rPr>
        <w:t>以上的铜冶炼企业均采用技术先进、经济合理的废水处理工艺，并对处理后的废水进行梯级回用，使过去作为重要污染源的冶炼废水“变废为宝”，实现了废水的无害化、减量化和资源化，对于降低单位铜产品用水定额具有重要的作用，并将为未来国内建设绿色、环保、高效铜冶炼企业提供保障。通过修订铜冶炼取水定额标准，将铜冶炼现有先进节水技术和管理在有色冶炼行业进行推广与普及，解决铜冶炼过程中废水回收利用的难题，综合各种技术方案的优势，提高了水资源综合回收率，使铜冶炼技术、装备水平整体提高。</w:t>
      </w:r>
    </w:p>
    <w:p w:rsidR="00A0475C" w:rsidRPr="007E6630" w:rsidRDefault="00A0475C" w:rsidP="00A0475C">
      <w:pPr>
        <w:pStyle w:val="3"/>
        <w:spacing w:after="0" w:line="415" w:lineRule="auto"/>
        <w:ind w:firstLineChars="0" w:firstLine="0"/>
        <w:rPr>
          <w:rFonts w:ascii="Times New Roman" w:hAnsi="Times New Roman" w:cs="Times New Roman"/>
        </w:rPr>
      </w:pPr>
      <w:r w:rsidRPr="007E6630">
        <w:rPr>
          <w:rFonts w:ascii="Times New Roman" w:hAnsi="Times New Roman" w:cs="Times New Roman" w:hint="eastAsia"/>
        </w:rPr>
        <w:t>5</w:t>
      </w:r>
      <w:r w:rsidRPr="007E6630">
        <w:rPr>
          <w:rFonts w:ascii="Times New Roman" w:hAnsi="Times New Roman" w:cs="Times New Roman"/>
        </w:rPr>
        <w:t>.3</w:t>
      </w:r>
      <w:r w:rsidRPr="007E6630">
        <w:rPr>
          <w:rFonts w:ascii="Times New Roman" w:hAnsi="Times New Roman" w:cs="Times New Roman"/>
        </w:rPr>
        <w:t>标准水平分析</w:t>
      </w:r>
    </w:p>
    <w:p w:rsidR="00A0475C" w:rsidRPr="00EB67CF" w:rsidRDefault="001A188F" w:rsidP="00F86A75">
      <w:pPr>
        <w:pStyle w:val="ad"/>
        <w:spacing w:line="460" w:lineRule="exact"/>
        <w:rPr>
          <w:rFonts w:ascii="Times New Roman" w:hAnsi="Times New Roman" w:cs="Times New Roman"/>
          <w:sz w:val="24"/>
          <w:szCs w:val="24"/>
        </w:rPr>
      </w:pPr>
      <w:r w:rsidRPr="00EB67CF">
        <w:rPr>
          <w:rFonts w:ascii="Times New Roman" w:eastAsia="宋体" w:hAnsi="Times New Roman" w:cs="Times New Roman"/>
          <w:szCs w:val="21"/>
        </w:rPr>
        <w:t>本次修订标准《取水定额</w:t>
      </w:r>
      <w:r w:rsidRPr="00EB67CF">
        <w:rPr>
          <w:rFonts w:ascii="Times New Roman" w:eastAsia="宋体" w:hAnsi="Times New Roman" w:cs="Times New Roman" w:hint="eastAsia"/>
          <w:szCs w:val="21"/>
        </w:rPr>
        <w:t xml:space="preserve"> </w:t>
      </w:r>
      <w:r w:rsidRPr="00EB67CF">
        <w:rPr>
          <w:rFonts w:ascii="Times New Roman" w:eastAsia="宋体" w:hAnsi="Times New Roman" w:cs="Times New Roman"/>
          <w:szCs w:val="21"/>
        </w:rPr>
        <w:t>第</w:t>
      </w:r>
      <w:r w:rsidRPr="00EB67CF">
        <w:rPr>
          <w:rFonts w:ascii="Times New Roman" w:eastAsia="宋体" w:hAnsi="Times New Roman" w:cs="Times New Roman"/>
          <w:szCs w:val="21"/>
        </w:rPr>
        <w:t>18</w:t>
      </w:r>
      <w:r w:rsidRPr="00EB67CF">
        <w:rPr>
          <w:rFonts w:ascii="Times New Roman" w:eastAsia="宋体" w:hAnsi="Times New Roman" w:cs="Times New Roman"/>
          <w:szCs w:val="21"/>
        </w:rPr>
        <w:t>部分：铜冶炼生产》将依据修订后的《标准化工作导则</w:t>
      </w:r>
      <w:r w:rsidRPr="00EB67CF">
        <w:rPr>
          <w:rFonts w:ascii="Times New Roman" w:eastAsia="宋体" w:hAnsi="Times New Roman" w:cs="Times New Roman" w:hint="eastAsia"/>
          <w:szCs w:val="21"/>
        </w:rPr>
        <w:t xml:space="preserve"> </w:t>
      </w:r>
      <w:r w:rsidRPr="00EB67CF">
        <w:rPr>
          <w:rFonts w:ascii="Times New Roman" w:eastAsia="宋体" w:hAnsi="Times New Roman" w:cs="Times New Roman"/>
          <w:szCs w:val="21"/>
        </w:rPr>
        <w:t>第</w:t>
      </w:r>
      <w:r w:rsidRPr="00EB67CF">
        <w:rPr>
          <w:rFonts w:ascii="Times New Roman" w:eastAsia="宋体" w:hAnsi="Times New Roman" w:cs="Times New Roman"/>
          <w:szCs w:val="21"/>
        </w:rPr>
        <w:t>1</w:t>
      </w:r>
      <w:r w:rsidRPr="00EB67CF">
        <w:rPr>
          <w:rFonts w:ascii="Times New Roman" w:eastAsia="宋体" w:hAnsi="Times New Roman" w:cs="Times New Roman"/>
          <w:szCs w:val="21"/>
        </w:rPr>
        <w:t>部分：标准化文件的结构和起草规则》（</w:t>
      </w:r>
      <w:r w:rsidRPr="00EB67CF">
        <w:rPr>
          <w:rFonts w:ascii="Times New Roman" w:eastAsia="宋体" w:hAnsi="Times New Roman" w:cs="Times New Roman"/>
          <w:szCs w:val="21"/>
        </w:rPr>
        <w:t>GB/T 1.1-2020</w:t>
      </w:r>
      <w:r w:rsidRPr="00EB67CF">
        <w:rPr>
          <w:rFonts w:ascii="Times New Roman" w:eastAsia="宋体" w:hAnsi="Times New Roman" w:cs="Times New Roman"/>
          <w:szCs w:val="21"/>
        </w:rPr>
        <w:t>）规则起草，按照《</w:t>
      </w:r>
      <w:r w:rsidRPr="00EB67CF">
        <w:rPr>
          <w:rFonts w:ascii="Times New Roman" w:eastAsia="宋体" w:hAnsi="Times New Roman" w:cs="Times New Roman" w:hint="eastAsia"/>
          <w:szCs w:val="21"/>
        </w:rPr>
        <w:t>工业用水定额编制通则</w:t>
      </w:r>
      <w:r w:rsidRPr="00EB67CF">
        <w:rPr>
          <w:rFonts w:ascii="Times New Roman" w:eastAsia="宋体" w:hAnsi="Times New Roman" w:cs="Times New Roman"/>
          <w:szCs w:val="21"/>
        </w:rPr>
        <w:t>》（</w:t>
      </w:r>
      <w:r w:rsidRPr="00EB67CF">
        <w:rPr>
          <w:rFonts w:ascii="Times New Roman" w:eastAsia="宋体" w:hAnsi="Times New Roman" w:cs="Times New Roman"/>
          <w:szCs w:val="21"/>
        </w:rPr>
        <w:t>GB/T 18820-20</w:t>
      </w:r>
      <w:r w:rsidRPr="00EB67CF">
        <w:rPr>
          <w:rFonts w:ascii="Times New Roman" w:eastAsia="宋体" w:hAnsi="Times New Roman" w:cs="Times New Roman" w:hint="eastAsia"/>
          <w:szCs w:val="21"/>
        </w:rPr>
        <w:t>23</w:t>
      </w:r>
      <w:r w:rsidRPr="00EB67CF">
        <w:rPr>
          <w:rFonts w:ascii="Times New Roman" w:eastAsia="宋体" w:hAnsi="Times New Roman" w:cs="Times New Roman"/>
          <w:szCs w:val="21"/>
        </w:rPr>
        <w:t>）</w:t>
      </w:r>
      <w:r w:rsidRPr="00EB67CF">
        <w:rPr>
          <w:rFonts w:ascii="Times New Roman" w:eastAsia="宋体" w:hAnsi="Times New Roman" w:cs="Times New Roman" w:hint="eastAsia"/>
          <w:szCs w:val="21"/>
        </w:rPr>
        <w:t>所规定的原则制定</w:t>
      </w:r>
      <w:r w:rsidRPr="00EB67CF">
        <w:rPr>
          <w:rFonts w:ascii="Times New Roman" w:eastAsia="宋体" w:hAnsi="Times New Roman" w:cs="Times New Roman"/>
          <w:szCs w:val="21"/>
        </w:rPr>
        <w:t>。标准取水定额主要指标严于《</w:t>
      </w:r>
      <w:r w:rsidRPr="00EB67CF">
        <w:rPr>
          <w:rFonts w:ascii="Times New Roman" w:eastAsia="宋体" w:hAnsi="Times New Roman" w:cs="Times New Roman" w:hint="eastAsia"/>
          <w:szCs w:val="21"/>
        </w:rPr>
        <w:t>工业用水定额编制通则</w:t>
      </w:r>
      <w:r w:rsidRPr="00EB67CF">
        <w:rPr>
          <w:rFonts w:ascii="Times New Roman" w:eastAsia="宋体" w:hAnsi="Times New Roman" w:cs="Times New Roman"/>
          <w:szCs w:val="21"/>
        </w:rPr>
        <w:t>》</w:t>
      </w:r>
      <w:r w:rsidRPr="00EB67CF">
        <w:rPr>
          <w:rFonts w:ascii="Times New Roman" w:eastAsia="宋体" w:hAnsi="Times New Roman" w:cs="Times New Roman" w:hint="eastAsia"/>
          <w:szCs w:val="21"/>
        </w:rPr>
        <w:t>（</w:t>
      </w:r>
      <w:r w:rsidRPr="00EB67CF">
        <w:rPr>
          <w:rFonts w:ascii="Times New Roman" w:eastAsia="宋体" w:hAnsi="Times New Roman" w:cs="Times New Roman"/>
          <w:szCs w:val="21"/>
        </w:rPr>
        <w:t>GB/T18820-2023</w:t>
      </w:r>
      <w:r w:rsidRPr="00EB67CF">
        <w:rPr>
          <w:rFonts w:ascii="Times New Roman" w:eastAsia="宋体" w:hAnsi="Times New Roman" w:cs="Times New Roman" w:hint="eastAsia"/>
          <w:szCs w:val="21"/>
        </w:rPr>
        <w:t>）</w:t>
      </w:r>
      <w:r w:rsidRPr="00EB67CF">
        <w:rPr>
          <w:rFonts w:ascii="Times New Roman" w:eastAsia="宋体" w:hAnsi="Times New Roman" w:cs="Times New Roman"/>
          <w:szCs w:val="21"/>
        </w:rPr>
        <w:t>和</w:t>
      </w:r>
      <w:r w:rsidRPr="00EB67CF">
        <w:rPr>
          <w:rFonts w:ascii="Times New Roman" w:eastAsia="宋体" w:hAnsi="Times New Roman" w:cs="Times New Roman" w:hint="eastAsia"/>
          <w:szCs w:val="21"/>
        </w:rPr>
        <w:t>《节水型企业评价导则》（</w:t>
      </w:r>
      <w:r w:rsidRPr="00EB67CF">
        <w:rPr>
          <w:rFonts w:ascii="Times New Roman" w:eastAsia="宋体" w:hAnsi="Times New Roman" w:cs="Times New Roman"/>
          <w:szCs w:val="21"/>
        </w:rPr>
        <w:t>GB/T7119-2018</w:t>
      </w:r>
      <w:r w:rsidRPr="00EB67CF">
        <w:rPr>
          <w:rFonts w:ascii="Times New Roman" w:eastAsia="宋体" w:hAnsi="Times New Roman" w:cs="Times New Roman" w:hint="eastAsia"/>
          <w:szCs w:val="21"/>
        </w:rPr>
        <w:t>）</w:t>
      </w:r>
      <w:r w:rsidRPr="00EB67CF">
        <w:rPr>
          <w:rFonts w:ascii="Times New Roman" w:eastAsia="宋体" w:hAnsi="Times New Roman" w:cs="Times New Roman"/>
          <w:szCs w:val="21"/>
        </w:rPr>
        <w:t>的要求，完全满足铜冶炼生产需求，标准总体水平可</w:t>
      </w:r>
      <w:r w:rsidR="00BA69BD" w:rsidRPr="00EB67CF">
        <w:rPr>
          <w:rFonts w:ascii="Times New Roman" w:eastAsia="宋体" w:hAnsi="Times New Roman" w:cs="Times New Roman" w:hint="eastAsia"/>
          <w:szCs w:val="21"/>
        </w:rPr>
        <w:t>XXX</w:t>
      </w:r>
      <w:r w:rsidRPr="00EB67CF">
        <w:rPr>
          <w:rFonts w:ascii="Times New Roman" w:eastAsia="宋体" w:hAnsi="Times New Roman" w:cs="Times New Roman"/>
          <w:szCs w:val="21"/>
        </w:rPr>
        <w:t>。</w:t>
      </w:r>
    </w:p>
    <w:p w:rsidR="00A0475C" w:rsidRPr="007E6630" w:rsidRDefault="00A0475C" w:rsidP="00A0475C">
      <w:pPr>
        <w:pStyle w:val="2"/>
        <w:spacing w:before="120" w:after="120" w:line="460" w:lineRule="exact"/>
        <w:ind w:firstLineChars="0" w:firstLine="0"/>
        <w:rPr>
          <w:rFonts w:ascii="Times New Roman" w:hAnsi="Times New Roman" w:cs="Times New Roman"/>
        </w:rPr>
      </w:pPr>
      <w:r w:rsidRPr="007E6630">
        <w:rPr>
          <w:rFonts w:ascii="Times New Roman" w:hAnsi="Times New Roman" w:cs="Times New Roman" w:hint="eastAsia"/>
        </w:rPr>
        <w:t>6</w:t>
      </w:r>
      <w:r w:rsidRPr="007E6630">
        <w:rPr>
          <w:rFonts w:ascii="Times New Roman" w:hAnsi="Times New Roman" w:cs="Times New Roman"/>
        </w:rPr>
        <w:t>与有关的现行法律、法规、和强制性国家标准的关系</w:t>
      </w:r>
    </w:p>
    <w:p w:rsidR="00A0475C" w:rsidRPr="007E6630" w:rsidRDefault="00A0475C" w:rsidP="00AB55D5">
      <w:pPr>
        <w:pStyle w:val="ad"/>
        <w:spacing w:line="460" w:lineRule="exact"/>
        <w:ind w:firstLine="480"/>
        <w:rPr>
          <w:rFonts w:ascii="Times New Roman" w:hAnsi="Times New Roman" w:cs="Times New Roman"/>
          <w:sz w:val="24"/>
          <w:szCs w:val="24"/>
        </w:rPr>
      </w:pPr>
      <w:r w:rsidRPr="007E6630">
        <w:rPr>
          <w:rFonts w:ascii="Times New Roman" w:hAnsi="Times New Roman" w:cs="Times New Roman" w:hint="eastAsia"/>
          <w:sz w:val="24"/>
          <w:szCs w:val="24"/>
        </w:rPr>
        <w:t>本标准的制定过程、技术指标的选定、检验项目的设置符合现行法律、法规</w:t>
      </w:r>
      <w:r w:rsidRPr="007E6630">
        <w:rPr>
          <w:rFonts w:ascii="Times New Roman" w:hAnsi="Times New Roman" w:cs="Times New Roman" w:hint="eastAsia"/>
          <w:sz w:val="24"/>
          <w:szCs w:val="24"/>
        </w:rPr>
        <w:lastRenderedPageBreak/>
        <w:t>和强制性国家标准的规定。与本行业现有的其它标准协调配套，没有冲突。</w:t>
      </w:r>
    </w:p>
    <w:p w:rsidR="00AB55D5" w:rsidRPr="007E6630" w:rsidRDefault="00AB55D5" w:rsidP="00AB55D5">
      <w:pPr>
        <w:pStyle w:val="2"/>
        <w:spacing w:before="120" w:after="120" w:line="460" w:lineRule="exact"/>
        <w:ind w:firstLineChars="0" w:firstLine="0"/>
        <w:rPr>
          <w:rFonts w:ascii="Times New Roman" w:hAnsi="Times New Roman" w:cs="Times New Roman"/>
        </w:rPr>
      </w:pPr>
      <w:r w:rsidRPr="007E6630">
        <w:rPr>
          <w:rFonts w:ascii="Times New Roman" w:hAnsi="Times New Roman" w:cs="Times New Roman" w:hint="eastAsia"/>
        </w:rPr>
        <w:t>7</w:t>
      </w:r>
      <w:r w:rsidRPr="007E6630">
        <w:rPr>
          <w:rFonts w:ascii="Times New Roman" w:hAnsi="Times New Roman" w:cs="Times New Roman"/>
        </w:rPr>
        <w:t>重大分歧意见的处理过程和依据</w:t>
      </w:r>
    </w:p>
    <w:p w:rsidR="00EC1F4D" w:rsidRPr="007E6630" w:rsidRDefault="00AB55D5">
      <w:pPr>
        <w:ind w:firstLine="480"/>
      </w:pPr>
      <w:r w:rsidRPr="007E6630">
        <w:rPr>
          <w:rFonts w:ascii="Times New Roman" w:hAnsi="Times New Roman" w:cs="Times New Roman" w:hint="eastAsia"/>
        </w:rPr>
        <w:t>无</w:t>
      </w:r>
      <w:r w:rsidR="00F56B26" w:rsidRPr="007E6630">
        <w:rPr>
          <w:rFonts w:ascii="Times New Roman" w:hAnsi="Times New Roman" w:cs="Times New Roman" w:hint="eastAsia"/>
        </w:rPr>
        <w:t>。</w:t>
      </w:r>
    </w:p>
    <w:p w:rsidR="00AB55D5" w:rsidRPr="007E6630" w:rsidRDefault="00AB55D5" w:rsidP="00AB55D5">
      <w:pPr>
        <w:pStyle w:val="2"/>
        <w:spacing w:before="120" w:after="120" w:line="460" w:lineRule="exact"/>
        <w:ind w:firstLineChars="0" w:firstLine="0"/>
        <w:rPr>
          <w:rFonts w:ascii="Times New Roman" w:hAnsi="Times New Roman" w:cs="Times New Roman"/>
        </w:rPr>
      </w:pPr>
      <w:r w:rsidRPr="007E6630">
        <w:rPr>
          <w:rFonts w:ascii="Times New Roman" w:hAnsi="Times New Roman" w:cs="Times New Roman" w:hint="eastAsia"/>
        </w:rPr>
        <w:t>8</w:t>
      </w:r>
      <w:r w:rsidRPr="007E6630">
        <w:rPr>
          <w:rFonts w:ascii="Times New Roman" w:hAnsi="Times New Roman" w:cs="Times New Roman"/>
        </w:rPr>
        <w:t>标准作为请执行标准或推荐性标准的建议</w:t>
      </w:r>
    </w:p>
    <w:p w:rsidR="00EC1F4D" w:rsidRPr="007E6630" w:rsidRDefault="00AB55D5">
      <w:pPr>
        <w:ind w:firstLine="480"/>
        <w:rPr>
          <w:rFonts w:ascii="Times New Roman" w:hAnsi="Times New Roman" w:cs="Times New Roman"/>
        </w:rPr>
      </w:pPr>
      <w:r w:rsidRPr="007E6630">
        <w:rPr>
          <w:rFonts w:ascii="Times New Roman" w:hAnsi="Times New Roman" w:cs="Times New Roman" w:hint="eastAsia"/>
        </w:rPr>
        <w:t>本标准是新制定标准，是根据国内具有代表性的</w:t>
      </w:r>
      <w:r w:rsidR="001A188F">
        <w:rPr>
          <w:rFonts w:ascii="Times New Roman" w:hAnsi="Times New Roman" w:cs="Times New Roman" w:hint="eastAsia"/>
        </w:rPr>
        <w:t>铜</w:t>
      </w:r>
      <w:r w:rsidRPr="007E6630">
        <w:rPr>
          <w:rFonts w:ascii="Times New Roman" w:hAnsi="Times New Roman" w:cs="Times New Roman" w:hint="eastAsia"/>
        </w:rPr>
        <w:t>冶炼企业单位标准</w:t>
      </w:r>
      <w:r w:rsidR="00AB1C08">
        <w:rPr>
          <w:rFonts w:ascii="Times New Roman" w:hAnsi="Times New Roman" w:cs="Times New Roman" w:hint="eastAsia"/>
        </w:rPr>
        <w:t>指标制定的，从各项指标看，标准内规定的各项指标能够有效促进铜</w:t>
      </w:r>
      <w:r w:rsidRPr="007E6630">
        <w:rPr>
          <w:rFonts w:ascii="Times New Roman" w:hAnsi="Times New Roman" w:cs="Times New Roman" w:hint="eastAsia"/>
        </w:rPr>
        <w:t>冶炼企业技术水平的提升并淘汰部分落后的冶炼工艺，利于推广应用。本标准建议作为推荐性行业标准。</w:t>
      </w:r>
    </w:p>
    <w:p w:rsidR="00AB55D5" w:rsidRPr="007E6630" w:rsidRDefault="00AB55D5" w:rsidP="00AB55D5">
      <w:pPr>
        <w:pStyle w:val="2"/>
        <w:spacing w:before="120" w:after="120" w:line="460" w:lineRule="exact"/>
        <w:ind w:firstLineChars="0" w:firstLine="0"/>
        <w:rPr>
          <w:rFonts w:ascii="Times New Roman" w:hAnsi="Times New Roman" w:cs="Times New Roman"/>
        </w:rPr>
      </w:pPr>
      <w:r w:rsidRPr="007E6630">
        <w:rPr>
          <w:rFonts w:ascii="Times New Roman" w:hAnsi="Times New Roman" w:cs="Times New Roman"/>
        </w:rPr>
        <w:t xml:space="preserve">9 </w:t>
      </w:r>
      <w:r w:rsidRPr="007E6630">
        <w:rPr>
          <w:rFonts w:ascii="Times New Roman" w:hAnsi="Times New Roman" w:cs="Times New Roman"/>
        </w:rPr>
        <w:t>贯彻标准的要求和措施建议，包括（组织实施、技术实施、过渡办法）</w:t>
      </w:r>
    </w:p>
    <w:p w:rsidR="00AB55D5" w:rsidRPr="007E6630" w:rsidRDefault="00AB55D5" w:rsidP="00AB55D5">
      <w:pPr>
        <w:pStyle w:val="ad"/>
        <w:spacing w:line="460" w:lineRule="exact"/>
        <w:ind w:firstLine="480"/>
        <w:rPr>
          <w:rFonts w:ascii="Times New Roman" w:hAnsi="Times New Roman" w:cs="Times New Roman"/>
          <w:sz w:val="24"/>
          <w:szCs w:val="24"/>
        </w:rPr>
      </w:pPr>
      <w:r w:rsidRPr="007E6630">
        <w:rPr>
          <w:rFonts w:ascii="Times New Roman" w:hAnsi="Times New Roman" w:cs="Times New Roman"/>
          <w:sz w:val="24"/>
          <w:szCs w:val="24"/>
        </w:rPr>
        <w:t>本标准是以我国</w:t>
      </w:r>
      <w:r w:rsidRPr="007E6630">
        <w:rPr>
          <w:rFonts w:ascii="Times New Roman" w:hAnsi="Times New Roman" w:cs="Times New Roman" w:hint="eastAsia"/>
          <w:sz w:val="24"/>
          <w:szCs w:val="24"/>
        </w:rPr>
        <w:t>主要</w:t>
      </w:r>
      <w:r w:rsidR="001A188F">
        <w:rPr>
          <w:rFonts w:ascii="Times New Roman" w:hAnsi="Times New Roman" w:cs="Times New Roman" w:hint="eastAsia"/>
          <w:sz w:val="24"/>
          <w:szCs w:val="24"/>
        </w:rPr>
        <w:t>铜</w:t>
      </w:r>
      <w:r w:rsidRPr="007E6630">
        <w:rPr>
          <w:rFonts w:ascii="Times New Roman" w:hAnsi="Times New Roman" w:cs="Times New Roman" w:hint="eastAsia"/>
          <w:sz w:val="24"/>
          <w:szCs w:val="24"/>
        </w:rPr>
        <w:t>冶炼单位提供的指标数据作为参考</w:t>
      </w:r>
      <w:r w:rsidRPr="007E6630">
        <w:rPr>
          <w:rFonts w:ascii="Times New Roman" w:hAnsi="Times New Roman" w:cs="Times New Roman"/>
          <w:sz w:val="24"/>
          <w:szCs w:val="24"/>
        </w:rPr>
        <w:t>，</w:t>
      </w:r>
      <w:r w:rsidRPr="007E6630">
        <w:rPr>
          <w:rFonts w:ascii="Times New Roman" w:hAnsi="Times New Roman" w:cs="Times New Roman" w:hint="eastAsia"/>
          <w:sz w:val="24"/>
          <w:szCs w:val="24"/>
        </w:rPr>
        <w:t>对现有</w:t>
      </w:r>
      <w:r w:rsidR="001A188F">
        <w:rPr>
          <w:rFonts w:ascii="Times New Roman" w:hAnsi="Times New Roman" w:cs="Times New Roman" w:hint="eastAsia"/>
          <w:sz w:val="24"/>
          <w:szCs w:val="24"/>
        </w:rPr>
        <w:t>铜冶炼</w:t>
      </w:r>
      <w:r w:rsidRPr="007E6630">
        <w:rPr>
          <w:rFonts w:ascii="Times New Roman" w:hAnsi="Times New Roman" w:cs="Times New Roman" w:hint="eastAsia"/>
          <w:sz w:val="24"/>
          <w:szCs w:val="24"/>
        </w:rPr>
        <w:t>企业的</w:t>
      </w:r>
      <w:r w:rsidR="001A188F">
        <w:rPr>
          <w:rFonts w:ascii="Times New Roman" w:hAnsi="Times New Roman" w:cs="Times New Roman" w:hint="eastAsia"/>
          <w:sz w:val="24"/>
          <w:szCs w:val="24"/>
        </w:rPr>
        <w:t>取水定额</w:t>
      </w:r>
      <w:r w:rsidRPr="007E6630">
        <w:rPr>
          <w:rFonts w:ascii="Times New Roman" w:hAnsi="Times New Roman" w:cs="Times New Roman" w:hint="eastAsia"/>
          <w:sz w:val="24"/>
          <w:szCs w:val="24"/>
        </w:rPr>
        <w:t>先进值</w:t>
      </w:r>
      <w:r w:rsidR="001A188F">
        <w:rPr>
          <w:rFonts w:ascii="Times New Roman" w:hAnsi="Times New Roman" w:cs="Times New Roman" w:hint="eastAsia"/>
          <w:sz w:val="24"/>
          <w:szCs w:val="24"/>
        </w:rPr>
        <w:t>、</w:t>
      </w:r>
      <w:proofErr w:type="gramStart"/>
      <w:r w:rsidR="001A188F">
        <w:rPr>
          <w:rFonts w:ascii="Times New Roman" w:hAnsi="Times New Roman" w:cs="Times New Roman" w:hint="eastAsia"/>
          <w:sz w:val="24"/>
          <w:szCs w:val="24"/>
        </w:rPr>
        <w:t>通用值</w:t>
      </w:r>
      <w:proofErr w:type="gramEnd"/>
      <w:r w:rsidR="001A188F">
        <w:rPr>
          <w:rFonts w:ascii="Times New Roman" w:hAnsi="Times New Roman" w:cs="Times New Roman" w:hint="eastAsia"/>
          <w:sz w:val="24"/>
          <w:szCs w:val="24"/>
        </w:rPr>
        <w:t>进行明确，对于铜</w:t>
      </w:r>
      <w:r w:rsidRPr="007E6630">
        <w:rPr>
          <w:rFonts w:ascii="Times New Roman" w:hAnsi="Times New Roman" w:cs="Times New Roman" w:hint="eastAsia"/>
          <w:sz w:val="24"/>
          <w:szCs w:val="24"/>
        </w:rPr>
        <w:t>冶炼行业的技术水平提升具有重要作用。</w:t>
      </w:r>
      <w:r w:rsidRPr="007E6630">
        <w:rPr>
          <w:rFonts w:ascii="Times New Roman" w:hAnsi="Times New Roman" w:cs="Times New Roman"/>
          <w:sz w:val="24"/>
          <w:szCs w:val="24"/>
        </w:rPr>
        <w:t>建议相关单位组织专项标准宣贯会进行系统学习。本标准发布后，各企业应积极宣传和贯彻，并积极采用标准</w:t>
      </w:r>
      <w:r w:rsidR="00C700EF" w:rsidRPr="007E6630">
        <w:rPr>
          <w:rFonts w:ascii="Times New Roman" w:hAnsi="Times New Roman" w:cs="Times New Roman" w:hint="eastAsia"/>
          <w:sz w:val="24"/>
          <w:szCs w:val="24"/>
        </w:rPr>
        <w:t>对</w:t>
      </w:r>
      <w:r w:rsidR="001A188F">
        <w:rPr>
          <w:rFonts w:ascii="Times New Roman" w:hAnsi="Times New Roman" w:cs="Times New Roman" w:hint="eastAsia"/>
          <w:sz w:val="24"/>
          <w:szCs w:val="24"/>
        </w:rPr>
        <w:t>铜</w:t>
      </w:r>
      <w:r w:rsidR="00C700EF" w:rsidRPr="007E6630">
        <w:rPr>
          <w:rFonts w:ascii="Times New Roman" w:hAnsi="Times New Roman" w:cs="Times New Roman" w:hint="eastAsia"/>
          <w:sz w:val="24"/>
          <w:szCs w:val="24"/>
        </w:rPr>
        <w:t>冶炼单位能源消耗进行约束</w:t>
      </w:r>
      <w:r w:rsidRPr="007E6630">
        <w:rPr>
          <w:rFonts w:ascii="Times New Roman" w:hAnsi="Times New Roman" w:cs="Times New Roman"/>
          <w:sz w:val="24"/>
          <w:szCs w:val="24"/>
        </w:rPr>
        <w:t>。</w:t>
      </w:r>
    </w:p>
    <w:p w:rsidR="00AB55D5" w:rsidRPr="007E6630" w:rsidRDefault="00AB55D5" w:rsidP="00AB55D5">
      <w:pPr>
        <w:pStyle w:val="2"/>
        <w:spacing w:before="120" w:after="120" w:line="460" w:lineRule="exact"/>
        <w:ind w:firstLineChars="0" w:firstLine="0"/>
        <w:rPr>
          <w:rFonts w:ascii="Times New Roman" w:hAnsi="Times New Roman" w:cs="Times New Roman"/>
        </w:rPr>
      </w:pPr>
      <w:r w:rsidRPr="007E6630">
        <w:rPr>
          <w:rFonts w:ascii="Times New Roman" w:hAnsi="Times New Roman" w:cs="Times New Roman"/>
        </w:rPr>
        <w:t xml:space="preserve">10 </w:t>
      </w:r>
      <w:r w:rsidRPr="007E6630">
        <w:rPr>
          <w:rFonts w:ascii="Times New Roman" w:hAnsi="Times New Roman" w:cs="Times New Roman"/>
        </w:rPr>
        <w:t>废止现有有关标准的建议</w:t>
      </w:r>
    </w:p>
    <w:p w:rsidR="00AB55D5" w:rsidRPr="007E6630" w:rsidRDefault="00AB55D5" w:rsidP="00AB55D5">
      <w:pPr>
        <w:ind w:firstLine="480"/>
        <w:rPr>
          <w:rFonts w:ascii="Times New Roman" w:hAnsi="Times New Roman" w:cs="Times New Roman"/>
        </w:rPr>
      </w:pPr>
      <w:r w:rsidRPr="007E6630">
        <w:rPr>
          <w:rFonts w:ascii="Times New Roman" w:hAnsi="Times New Roman" w:cs="Times New Roman"/>
        </w:rPr>
        <w:t>本标准是全新制订，不需要废止任何现行标准。</w:t>
      </w:r>
    </w:p>
    <w:p w:rsidR="00AB55D5" w:rsidRPr="007E6630" w:rsidRDefault="00AB55D5" w:rsidP="00AB55D5">
      <w:pPr>
        <w:pStyle w:val="2"/>
        <w:spacing w:before="120" w:after="120" w:line="460" w:lineRule="exact"/>
        <w:ind w:firstLineChars="0" w:firstLine="0"/>
        <w:rPr>
          <w:rFonts w:ascii="Times New Roman" w:hAnsi="Times New Roman" w:cs="Times New Roman"/>
        </w:rPr>
      </w:pPr>
      <w:r w:rsidRPr="007E6630">
        <w:rPr>
          <w:rFonts w:ascii="Times New Roman" w:hAnsi="Times New Roman" w:cs="Times New Roman"/>
        </w:rPr>
        <w:t xml:space="preserve">11 </w:t>
      </w:r>
      <w:r w:rsidRPr="007E6630">
        <w:rPr>
          <w:rFonts w:ascii="Times New Roman" w:hAnsi="Times New Roman" w:cs="Times New Roman"/>
        </w:rPr>
        <w:t>其他应予以说明的事项</w:t>
      </w:r>
    </w:p>
    <w:p w:rsidR="00EC1F4D" w:rsidRPr="007E6630" w:rsidRDefault="00F56B26">
      <w:pPr>
        <w:ind w:firstLine="480"/>
        <w:rPr>
          <w:rFonts w:ascii="Times New Roman" w:hAnsi="Times New Roman" w:cs="Times New Roman"/>
        </w:rPr>
      </w:pPr>
      <w:r w:rsidRPr="007E6630">
        <w:rPr>
          <w:rFonts w:ascii="Times New Roman" w:hAnsi="Times New Roman" w:cs="Times New Roman"/>
        </w:rPr>
        <w:t>无</w:t>
      </w:r>
      <w:r w:rsidR="00AB55D5" w:rsidRPr="007E6630">
        <w:rPr>
          <w:rFonts w:ascii="Times New Roman" w:hAnsi="Times New Roman" w:cs="Times New Roman" w:hint="eastAsia"/>
        </w:rPr>
        <w:t>。</w:t>
      </w:r>
    </w:p>
    <w:sectPr w:rsidR="00EC1F4D" w:rsidRPr="007E66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DE" w:rsidRDefault="00C652DE">
      <w:pPr>
        <w:spacing w:before="0" w:after="0" w:line="240" w:lineRule="auto"/>
        <w:ind w:firstLine="480"/>
      </w:pPr>
      <w:r>
        <w:separator/>
      </w:r>
    </w:p>
  </w:endnote>
  <w:endnote w:type="continuationSeparator" w:id="0">
    <w:p w:rsidR="00C652DE" w:rsidRDefault="00C652DE">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61" w:rsidRDefault="00F83B61">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61" w:rsidRDefault="00F83B61">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61" w:rsidRDefault="00F83B61">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DE" w:rsidRDefault="00C652DE">
      <w:pPr>
        <w:spacing w:before="0" w:after="0" w:line="240" w:lineRule="auto"/>
        <w:ind w:firstLine="480"/>
      </w:pPr>
      <w:r>
        <w:separator/>
      </w:r>
    </w:p>
  </w:footnote>
  <w:footnote w:type="continuationSeparator" w:id="0">
    <w:p w:rsidR="00C652DE" w:rsidRDefault="00C652DE">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61" w:rsidRDefault="00F83B61">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61" w:rsidRDefault="00F83B61">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61" w:rsidRDefault="00F83B61">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30FEE"/>
    <w:multiLevelType w:val="multilevel"/>
    <w:tmpl w:val="31430FE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B49652C"/>
    <w:multiLevelType w:val="multilevel"/>
    <w:tmpl w:val="4B49652C"/>
    <w:lvl w:ilvl="0">
      <w:start w:val="1"/>
      <w:numFmt w:val="lowerLetter"/>
      <w:pStyle w:val="a"/>
      <w:lvlText w:val="%1)"/>
      <w:lvlJc w:val="left"/>
      <w:pPr>
        <w:ind w:left="840" w:hanging="420"/>
      </w:pPr>
    </w:lvl>
    <w:lvl w:ilvl="1">
      <w:start w:val="1"/>
      <w:numFmt w:val="lowerLetter"/>
      <w:pStyle w:val="a0"/>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2CE71FE"/>
    <w:multiLevelType w:val="multilevel"/>
    <w:tmpl w:val="52CE71FE"/>
    <w:lvl w:ilvl="0">
      <w:start w:val="1"/>
      <w:numFmt w:val="decimal"/>
      <w:pStyle w:val="a1"/>
      <w:lvlText w:val="%1."/>
      <w:lvlJc w:val="left"/>
      <w:pPr>
        <w:ind w:left="1980" w:hanging="42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03A2"/>
    <w:rsid w:val="000067D3"/>
    <w:rsid w:val="00006CCB"/>
    <w:rsid w:val="00010A6E"/>
    <w:rsid w:val="00011CB4"/>
    <w:rsid w:val="000129D9"/>
    <w:rsid w:val="00014C5A"/>
    <w:rsid w:val="000171F1"/>
    <w:rsid w:val="00024AA9"/>
    <w:rsid w:val="00026EB2"/>
    <w:rsid w:val="0002716F"/>
    <w:rsid w:val="00033CB3"/>
    <w:rsid w:val="00037511"/>
    <w:rsid w:val="00041999"/>
    <w:rsid w:val="00043E41"/>
    <w:rsid w:val="00044AAE"/>
    <w:rsid w:val="00044D46"/>
    <w:rsid w:val="00047E05"/>
    <w:rsid w:val="00047EEF"/>
    <w:rsid w:val="00055C7B"/>
    <w:rsid w:val="00056BCE"/>
    <w:rsid w:val="00057DF3"/>
    <w:rsid w:val="00066BDF"/>
    <w:rsid w:val="00070B3C"/>
    <w:rsid w:val="000720E4"/>
    <w:rsid w:val="00082BCF"/>
    <w:rsid w:val="00086B98"/>
    <w:rsid w:val="00087BAA"/>
    <w:rsid w:val="000905C3"/>
    <w:rsid w:val="0009134C"/>
    <w:rsid w:val="000923EF"/>
    <w:rsid w:val="000A39CD"/>
    <w:rsid w:val="000A6653"/>
    <w:rsid w:val="000B1C05"/>
    <w:rsid w:val="000B68F1"/>
    <w:rsid w:val="000C16D2"/>
    <w:rsid w:val="000C1FFD"/>
    <w:rsid w:val="000C257A"/>
    <w:rsid w:val="000C2591"/>
    <w:rsid w:val="000C4F54"/>
    <w:rsid w:val="000E01E3"/>
    <w:rsid w:val="000E34B1"/>
    <w:rsid w:val="000E3A8A"/>
    <w:rsid w:val="000F5FB0"/>
    <w:rsid w:val="000F616B"/>
    <w:rsid w:val="000F782D"/>
    <w:rsid w:val="00105AB4"/>
    <w:rsid w:val="00115260"/>
    <w:rsid w:val="00115530"/>
    <w:rsid w:val="00116635"/>
    <w:rsid w:val="00120DC4"/>
    <w:rsid w:val="0013219F"/>
    <w:rsid w:val="00134BFD"/>
    <w:rsid w:val="0013547B"/>
    <w:rsid w:val="00142F2B"/>
    <w:rsid w:val="00144B3E"/>
    <w:rsid w:val="00146B85"/>
    <w:rsid w:val="00147366"/>
    <w:rsid w:val="001516A0"/>
    <w:rsid w:val="00152BC9"/>
    <w:rsid w:val="00161920"/>
    <w:rsid w:val="00161A71"/>
    <w:rsid w:val="00163168"/>
    <w:rsid w:val="00166103"/>
    <w:rsid w:val="00170D97"/>
    <w:rsid w:val="00195A1D"/>
    <w:rsid w:val="001A0870"/>
    <w:rsid w:val="001A188F"/>
    <w:rsid w:val="001A23FD"/>
    <w:rsid w:val="001A7011"/>
    <w:rsid w:val="001A7288"/>
    <w:rsid w:val="001A7344"/>
    <w:rsid w:val="001B58B0"/>
    <w:rsid w:val="001C35AC"/>
    <w:rsid w:val="001D25E1"/>
    <w:rsid w:val="001D46E6"/>
    <w:rsid w:val="001E1D22"/>
    <w:rsid w:val="001F4A56"/>
    <w:rsid w:val="001F637F"/>
    <w:rsid w:val="00201898"/>
    <w:rsid w:val="00230034"/>
    <w:rsid w:val="002401FE"/>
    <w:rsid w:val="00243EFC"/>
    <w:rsid w:val="002573AF"/>
    <w:rsid w:val="0026379E"/>
    <w:rsid w:val="002676C1"/>
    <w:rsid w:val="00276DF0"/>
    <w:rsid w:val="0028107B"/>
    <w:rsid w:val="00286353"/>
    <w:rsid w:val="00286DFE"/>
    <w:rsid w:val="002A024C"/>
    <w:rsid w:val="002A126D"/>
    <w:rsid w:val="002A2A5C"/>
    <w:rsid w:val="002B22DB"/>
    <w:rsid w:val="002B3D02"/>
    <w:rsid w:val="002B3E2A"/>
    <w:rsid w:val="002B4EEC"/>
    <w:rsid w:val="002C4E1C"/>
    <w:rsid w:val="002C51D9"/>
    <w:rsid w:val="002D09C7"/>
    <w:rsid w:val="002D3504"/>
    <w:rsid w:val="002D5D73"/>
    <w:rsid w:val="002D6469"/>
    <w:rsid w:val="002E13E8"/>
    <w:rsid w:val="002F35DA"/>
    <w:rsid w:val="002F3D36"/>
    <w:rsid w:val="002F5B68"/>
    <w:rsid w:val="002F6D9B"/>
    <w:rsid w:val="00304A7A"/>
    <w:rsid w:val="00305456"/>
    <w:rsid w:val="0031283B"/>
    <w:rsid w:val="00313047"/>
    <w:rsid w:val="00322F8E"/>
    <w:rsid w:val="00324634"/>
    <w:rsid w:val="00331324"/>
    <w:rsid w:val="00335C7E"/>
    <w:rsid w:val="00346B67"/>
    <w:rsid w:val="00353CC2"/>
    <w:rsid w:val="00356E99"/>
    <w:rsid w:val="00357C6C"/>
    <w:rsid w:val="003623FC"/>
    <w:rsid w:val="00366947"/>
    <w:rsid w:val="00366A10"/>
    <w:rsid w:val="003721F6"/>
    <w:rsid w:val="00380CDC"/>
    <w:rsid w:val="003851E4"/>
    <w:rsid w:val="00387224"/>
    <w:rsid w:val="0039048C"/>
    <w:rsid w:val="003949FC"/>
    <w:rsid w:val="003A2547"/>
    <w:rsid w:val="003A369C"/>
    <w:rsid w:val="003B1BE1"/>
    <w:rsid w:val="003B7736"/>
    <w:rsid w:val="003C2C83"/>
    <w:rsid w:val="003C3D02"/>
    <w:rsid w:val="003C4510"/>
    <w:rsid w:val="003D03F3"/>
    <w:rsid w:val="003D20FD"/>
    <w:rsid w:val="003D43D6"/>
    <w:rsid w:val="003D62AD"/>
    <w:rsid w:val="003D71FC"/>
    <w:rsid w:val="003E5074"/>
    <w:rsid w:val="003E58B3"/>
    <w:rsid w:val="00403CFC"/>
    <w:rsid w:val="00405F41"/>
    <w:rsid w:val="00406470"/>
    <w:rsid w:val="00416BA3"/>
    <w:rsid w:val="00421389"/>
    <w:rsid w:val="004245FA"/>
    <w:rsid w:val="0043360B"/>
    <w:rsid w:val="00446DC8"/>
    <w:rsid w:val="004537EF"/>
    <w:rsid w:val="004647FF"/>
    <w:rsid w:val="00470FF0"/>
    <w:rsid w:val="00474773"/>
    <w:rsid w:val="00481BDC"/>
    <w:rsid w:val="0048317D"/>
    <w:rsid w:val="00490E6F"/>
    <w:rsid w:val="00495554"/>
    <w:rsid w:val="00497AE8"/>
    <w:rsid w:val="004A1CA3"/>
    <w:rsid w:val="004A6842"/>
    <w:rsid w:val="004B48CB"/>
    <w:rsid w:val="004C0C14"/>
    <w:rsid w:val="004D0254"/>
    <w:rsid w:val="004D222E"/>
    <w:rsid w:val="004D4411"/>
    <w:rsid w:val="004E4FFD"/>
    <w:rsid w:val="004F1FD3"/>
    <w:rsid w:val="004F2041"/>
    <w:rsid w:val="004F2C7A"/>
    <w:rsid w:val="004F30D6"/>
    <w:rsid w:val="00501268"/>
    <w:rsid w:val="005031FE"/>
    <w:rsid w:val="00505584"/>
    <w:rsid w:val="005135B7"/>
    <w:rsid w:val="005151B2"/>
    <w:rsid w:val="0052045E"/>
    <w:rsid w:val="00521AEE"/>
    <w:rsid w:val="00531644"/>
    <w:rsid w:val="00534815"/>
    <w:rsid w:val="005458C3"/>
    <w:rsid w:val="0054618E"/>
    <w:rsid w:val="00550980"/>
    <w:rsid w:val="005602B6"/>
    <w:rsid w:val="0056034C"/>
    <w:rsid w:val="00561A83"/>
    <w:rsid w:val="005652F7"/>
    <w:rsid w:val="00566BE3"/>
    <w:rsid w:val="00580FF5"/>
    <w:rsid w:val="005941C4"/>
    <w:rsid w:val="00597DCC"/>
    <w:rsid w:val="005A03A2"/>
    <w:rsid w:val="005A3BAF"/>
    <w:rsid w:val="005C41A0"/>
    <w:rsid w:val="005D1436"/>
    <w:rsid w:val="005D78F8"/>
    <w:rsid w:val="005E087C"/>
    <w:rsid w:val="005F288D"/>
    <w:rsid w:val="005F3BEB"/>
    <w:rsid w:val="005F6DC4"/>
    <w:rsid w:val="005F7DD7"/>
    <w:rsid w:val="006035AE"/>
    <w:rsid w:val="00605F4B"/>
    <w:rsid w:val="00615027"/>
    <w:rsid w:val="00616B92"/>
    <w:rsid w:val="006226DB"/>
    <w:rsid w:val="00626B8E"/>
    <w:rsid w:val="00640FE0"/>
    <w:rsid w:val="00641DB8"/>
    <w:rsid w:val="00642F0B"/>
    <w:rsid w:val="00643026"/>
    <w:rsid w:val="00651D52"/>
    <w:rsid w:val="00652B47"/>
    <w:rsid w:val="00661C35"/>
    <w:rsid w:val="00662F47"/>
    <w:rsid w:val="00663916"/>
    <w:rsid w:val="00663E1D"/>
    <w:rsid w:val="00664705"/>
    <w:rsid w:val="00675487"/>
    <w:rsid w:val="0068070D"/>
    <w:rsid w:val="006A2059"/>
    <w:rsid w:val="006A3D8C"/>
    <w:rsid w:val="006A5074"/>
    <w:rsid w:val="006A6924"/>
    <w:rsid w:val="006A6B7A"/>
    <w:rsid w:val="006A6DE2"/>
    <w:rsid w:val="006B11BE"/>
    <w:rsid w:val="006B18E4"/>
    <w:rsid w:val="006B2DCC"/>
    <w:rsid w:val="006B49E6"/>
    <w:rsid w:val="006B50C1"/>
    <w:rsid w:val="006C21ED"/>
    <w:rsid w:val="006C26E0"/>
    <w:rsid w:val="006D0115"/>
    <w:rsid w:val="006D0C77"/>
    <w:rsid w:val="006D6504"/>
    <w:rsid w:val="006D6ACF"/>
    <w:rsid w:val="006D7027"/>
    <w:rsid w:val="006E1911"/>
    <w:rsid w:val="006F0CFC"/>
    <w:rsid w:val="006F3D48"/>
    <w:rsid w:val="006F59F5"/>
    <w:rsid w:val="006F69A3"/>
    <w:rsid w:val="006F7F54"/>
    <w:rsid w:val="00700729"/>
    <w:rsid w:val="00701309"/>
    <w:rsid w:val="00701E22"/>
    <w:rsid w:val="00703D48"/>
    <w:rsid w:val="00703E16"/>
    <w:rsid w:val="00713CDE"/>
    <w:rsid w:val="00716B28"/>
    <w:rsid w:val="00723E53"/>
    <w:rsid w:val="00724422"/>
    <w:rsid w:val="007250B8"/>
    <w:rsid w:val="007334C8"/>
    <w:rsid w:val="00735130"/>
    <w:rsid w:val="007364CD"/>
    <w:rsid w:val="00740965"/>
    <w:rsid w:val="00744504"/>
    <w:rsid w:val="007455CD"/>
    <w:rsid w:val="00746614"/>
    <w:rsid w:val="00747725"/>
    <w:rsid w:val="007564C6"/>
    <w:rsid w:val="0076164B"/>
    <w:rsid w:val="00767F84"/>
    <w:rsid w:val="007760E6"/>
    <w:rsid w:val="00782DA6"/>
    <w:rsid w:val="007836D9"/>
    <w:rsid w:val="0078390D"/>
    <w:rsid w:val="007A1D3B"/>
    <w:rsid w:val="007A2DF8"/>
    <w:rsid w:val="007A6531"/>
    <w:rsid w:val="007C00CB"/>
    <w:rsid w:val="007C0A89"/>
    <w:rsid w:val="007C2267"/>
    <w:rsid w:val="007D41D1"/>
    <w:rsid w:val="007D46BF"/>
    <w:rsid w:val="007E6630"/>
    <w:rsid w:val="007F127B"/>
    <w:rsid w:val="007F215F"/>
    <w:rsid w:val="007F3DB5"/>
    <w:rsid w:val="007F42C4"/>
    <w:rsid w:val="00806573"/>
    <w:rsid w:val="008068D6"/>
    <w:rsid w:val="008073BD"/>
    <w:rsid w:val="00813D2B"/>
    <w:rsid w:val="00817F45"/>
    <w:rsid w:val="00862441"/>
    <w:rsid w:val="00873953"/>
    <w:rsid w:val="00877300"/>
    <w:rsid w:val="00884C45"/>
    <w:rsid w:val="008857D4"/>
    <w:rsid w:val="008862B3"/>
    <w:rsid w:val="00887D18"/>
    <w:rsid w:val="008938F0"/>
    <w:rsid w:val="0089791C"/>
    <w:rsid w:val="008A7C88"/>
    <w:rsid w:val="008B0F38"/>
    <w:rsid w:val="008B1C11"/>
    <w:rsid w:val="008B3CE9"/>
    <w:rsid w:val="008B4CB5"/>
    <w:rsid w:val="008C1EDF"/>
    <w:rsid w:val="008C23FE"/>
    <w:rsid w:val="008C5D82"/>
    <w:rsid w:val="008D4D09"/>
    <w:rsid w:val="008E088A"/>
    <w:rsid w:val="008F47D5"/>
    <w:rsid w:val="008F4B0F"/>
    <w:rsid w:val="00906A8D"/>
    <w:rsid w:val="00911961"/>
    <w:rsid w:val="0091440D"/>
    <w:rsid w:val="00914D9D"/>
    <w:rsid w:val="00916AF6"/>
    <w:rsid w:val="00922171"/>
    <w:rsid w:val="0092265C"/>
    <w:rsid w:val="00925C51"/>
    <w:rsid w:val="00940D0F"/>
    <w:rsid w:val="00941806"/>
    <w:rsid w:val="00947D19"/>
    <w:rsid w:val="009517EE"/>
    <w:rsid w:val="00951E79"/>
    <w:rsid w:val="00955D29"/>
    <w:rsid w:val="00961F55"/>
    <w:rsid w:val="00971E8D"/>
    <w:rsid w:val="0097207C"/>
    <w:rsid w:val="009731F4"/>
    <w:rsid w:val="0098116D"/>
    <w:rsid w:val="0098700E"/>
    <w:rsid w:val="00991439"/>
    <w:rsid w:val="009B2B4E"/>
    <w:rsid w:val="009B304F"/>
    <w:rsid w:val="009B6A74"/>
    <w:rsid w:val="009C00C1"/>
    <w:rsid w:val="009C2D3B"/>
    <w:rsid w:val="009D3DBD"/>
    <w:rsid w:val="009D5FC2"/>
    <w:rsid w:val="009D6878"/>
    <w:rsid w:val="009E22D8"/>
    <w:rsid w:val="009E42D7"/>
    <w:rsid w:val="009E4D19"/>
    <w:rsid w:val="009F2A3D"/>
    <w:rsid w:val="009F6CF4"/>
    <w:rsid w:val="00A0475C"/>
    <w:rsid w:val="00A051C0"/>
    <w:rsid w:val="00A077D5"/>
    <w:rsid w:val="00A144B7"/>
    <w:rsid w:val="00A2109A"/>
    <w:rsid w:val="00A22486"/>
    <w:rsid w:val="00A235C7"/>
    <w:rsid w:val="00A27EBA"/>
    <w:rsid w:val="00A364B9"/>
    <w:rsid w:val="00A376CE"/>
    <w:rsid w:val="00A52C0E"/>
    <w:rsid w:val="00A541B9"/>
    <w:rsid w:val="00A65FCD"/>
    <w:rsid w:val="00A676AC"/>
    <w:rsid w:val="00A71155"/>
    <w:rsid w:val="00A720AB"/>
    <w:rsid w:val="00A75433"/>
    <w:rsid w:val="00A77F20"/>
    <w:rsid w:val="00A926F2"/>
    <w:rsid w:val="00A93354"/>
    <w:rsid w:val="00A95D90"/>
    <w:rsid w:val="00A96415"/>
    <w:rsid w:val="00AA0241"/>
    <w:rsid w:val="00AA25A0"/>
    <w:rsid w:val="00AA2848"/>
    <w:rsid w:val="00AA3F22"/>
    <w:rsid w:val="00AA6CE2"/>
    <w:rsid w:val="00AB0B3B"/>
    <w:rsid w:val="00AB1C08"/>
    <w:rsid w:val="00AB55D5"/>
    <w:rsid w:val="00AC6A17"/>
    <w:rsid w:val="00AD68FD"/>
    <w:rsid w:val="00AE5FFA"/>
    <w:rsid w:val="00AF10E5"/>
    <w:rsid w:val="00AF6939"/>
    <w:rsid w:val="00AF77BA"/>
    <w:rsid w:val="00B03AD7"/>
    <w:rsid w:val="00B07A9B"/>
    <w:rsid w:val="00B10469"/>
    <w:rsid w:val="00B11DBA"/>
    <w:rsid w:val="00B1709B"/>
    <w:rsid w:val="00B211DD"/>
    <w:rsid w:val="00B258EA"/>
    <w:rsid w:val="00B4373D"/>
    <w:rsid w:val="00B43E93"/>
    <w:rsid w:val="00B4580A"/>
    <w:rsid w:val="00B529B9"/>
    <w:rsid w:val="00B54E44"/>
    <w:rsid w:val="00B64097"/>
    <w:rsid w:val="00B735A8"/>
    <w:rsid w:val="00B905B4"/>
    <w:rsid w:val="00B90DD3"/>
    <w:rsid w:val="00B95CBA"/>
    <w:rsid w:val="00BA1112"/>
    <w:rsid w:val="00BA4189"/>
    <w:rsid w:val="00BA69BD"/>
    <w:rsid w:val="00BB5E51"/>
    <w:rsid w:val="00BC0BDA"/>
    <w:rsid w:val="00BD0FA6"/>
    <w:rsid w:val="00BD28D9"/>
    <w:rsid w:val="00BD47D1"/>
    <w:rsid w:val="00BE3BC1"/>
    <w:rsid w:val="00BE50C6"/>
    <w:rsid w:val="00BE5F14"/>
    <w:rsid w:val="00BF3A67"/>
    <w:rsid w:val="00C022DE"/>
    <w:rsid w:val="00C04FE6"/>
    <w:rsid w:val="00C067D1"/>
    <w:rsid w:val="00C11907"/>
    <w:rsid w:val="00C15D05"/>
    <w:rsid w:val="00C23444"/>
    <w:rsid w:val="00C24149"/>
    <w:rsid w:val="00C3082E"/>
    <w:rsid w:val="00C31830"/>
    <w:rsid w:val="00C36ECA"/>
    <w:rsid w:val="00C64DD5"/>
    <w:rsid w:val="00C652DE"/>
    <w:rsid w:val="00C674B3"/>
    <w:rsid w:val="00C700EF"/>
    <w:rsid w:val="00C70A53"/>
    <w:rsid w:val="00C72E4B"/>
    <w:rsid w:val="00C80730"/>
    <w:rsid w:val="00C82BCD"/>
    <w:rsid w:val="00C84D1F"/>
    <w:rsid w:val="00C91ECE"/>
    <w:rsid w:val="00C9435E"/>
    <w:rsid w:val="00CA062C"/>
    <w:rsid w:val="00CA6783"/>
    <w:rsid w:val="00CB0B94"/>
    <w:rsid w:val="00CB335A"/>
    <w:rsid w:val="00CB7E84"/>
    <w:rsid w:val="00CC3C33"/>
    <w:rsid w:val="00CD10D7"/>
    <w:rsid w:val="00CD3334"/>
    <w:rsid w:val="00CD3AFB"/>
    <w:rsid w:val="00CD4459"/>
    <w:rsid w:val="00CE1282"/>
    <w:rsid w:val="00CE1AB7"/>
    <w:rsid w:val="00CE2514"/>
    <w:rsid w:val="00D10452"/>
    <w:rsid w:val="00D114B4"/>
    <w:rsid w:val="00D11578"/>
    <w:rsid w:val="00D12202"/>
    <w:rsid w:val="00D239F6"/>
    <w:rsid w:val="00D31084"/>
    <w:rsid w:val="00D517AD"/>
    <w:rsid w:val="00D53DF2"/>
    <w:rsid w:val="00D551F6"/>
    <w:rsid w:val="00D55734"/>
    <w:rsid w:val="00D600CD"/>
    <w:rsid w:val="00D635D1"/>
    <w:rsid w:val="00D646D0"/>
    <w:rsid w:val="00D7137A"/>
    <w:rsid w:val="00D73191"/>
    <w:rsid w:val="00D86504"/>
    <w:rsid w:val="00D8775E"/>
    <w:rsid w:val="00D92057"/>
    <w:rsid w:val="00D94A53"/>
    <w:rsid w:val="00D957BC"/>
    <w:rsid w:val="00D96D33"/>
    <w:rsid w:val="00DA71F5"/>
    <w:rsid w:val="00DB46FC"/>
    <w:rsid w:val="00DB485C"/>
    <w:rsid w:val="00DC476C"/>
    <w:rsid w:val="00DD2F82"/>
    <w:rsid w:val="00DD35FA"/>
    <w:rsid w:val="00DD571D"/>
    <w:rsid w:val="00DD7A21"/>
    <w:rsid w:val="00DE1247"/>
    <w:rsid w:val="00DE772C"/>
    <w:rsid w:val="00DF2D4B"/>
    <w:rsid w:val="00E02529"/>
    <w:rsid w:val="00E16AE8"/>
    <w:rsid w:val="00E223CE"/>
    <w:rsid w:val="00E225C7"/>
    <w:rsid w:val="00E308A2"/>
    <w:rsid w:val="00E3724E"/>
    <w:rsid w:val="00E74F96"/>
    <w:rsid w:val="00E75D57"/>
    <w:rsid w:val="00E803FC"/>
    <w:rsid w:val="00E84A21"/>
    <w:rsid w:val="00E90AD1"/>
    <w:rsid w:val="00E971CB"/>
    <w:rsid w:val="00EA0130"/>
    <w:rsid w:val="00EA04AA"/>
    <w:rsid w:val="00EA228F"/>
    <w:rsid w:val="00EA2745"/>
    <w:rsid w:val="00EB1464"/>
    <w:rsid w:val="00EB3907"/>
    <w:rsid w:val="00EB67CF"/>
    <w:rsid w:val="00EB6EC5"/>
    <w:rsid w:val="00EC1F4D"/>
    <w:rsid w:val="00ED14A3"/>
    <w:rsid w:val="00ED7846"/>
    <w:rsid w:val="00EE6191"/>
    <w:rsid w:val="00EF00AD"/>
    <w:rsid w:val="00EF4102"/>
    <w:rsid w:val="00EF547A"/>
    <w:rsid w:val="00EF7E1F"/>
    <w:rsid w:val="00F0105F"/>
    <w:rsid w:val="00F01277"/>
    <w:rsid w:val="00F048F4"/>
    <w:rsid w:val="00F10A99"/>
    <w:rsid w:val="00F20A43"/>
    <w:rsid w:val="00F2104C"/>
    <w:rsid w:val="00F31B47"/>
    <w:rsid w:val="00F431B6"/>
    <w:rsid w:val="00F45195"/>
    <w:rsid w:val="00F50C89"/>
    <w:rsid w:val="00F51965"/>
    <w:rsid w:val="00F51A84"/>
    <w:rsid w:val="00F55F5C"/>
    <w:rsid w:val="00F56B26"/>
    <w:rsid w:val="00F5740C"/>
    <w:rsid w:val="00F64611"/>
    <w:rsid w:val="00F666DE"/>
    <w:rsid w:val="00F83069"/>
    <w:rsid w:val="00F83B61"/>
    <w:rsid w:val="00F85449"/>
    <w:rsid w:val="00F86A75"/>
    <w:rsid w:val="00F93CA2"/>
    <w:rsid w:val="00F94CB1"/>
    <w:rsid w:val="00F9741A"/>
    <w:rsid w:val="00FA078D"/>
    <w:rsid w:val="00FA2BE0"/>
    <w:rsid w:val="00FA48CE"/>
    <w:rsid w:val="00FB008F"/>
    <w:rsid w:val="00FB043B"/>
    <w:rsid w:val="00FC74DB"/>
    <w:rsid w:val="00FD6981"/>
    <w:rsid w:val="00FE6815"/>
    <w:rsid w:val="00FF3852"/>
    <w:rsid w:val="00FF4625"/>
    <w:rsid w:val="00FF6EEF"/>
    <w:rsid w:val="5AE2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E23B1C5-2795-4F24-B5C8-2A8C4899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spacing w:before="120" w:after="120" w:line="360" w:lineRule="auto"/>
      <w:ind w:firstLineChars="200" w:firstLine="200"/>
      <w:jc w:val="both"/>
    </w:pPr>
    <w:rPr>
      <w:kern w:val="2"/>
      <w:sz w:val="24"/>
      <w:szCs w:val="22"/>
    </w:rPr>
  </w:style>
  <w:style w:type="paragraph" w:styleId="1">
    <w:name w:val="heading 1"/>
    <w:basedOn w:val="a2"/>
    <w:next w:val="a2"/>
    <w:link w:val="1Char"/>
    <w:uiPriority w:val="9"/>
    <w:qFormat/>
    <w:pPr>
      <w:keepNext/>
      <w:keepLines/>
      <w:spacing w:before="340" w:after="330" w:line="578" w:lineRule="auto"/>
      <w:ind w:firstLineChars="0" w:firstLine="0"/>
      <w:jc w:val="center"/>
      <w:outlineLvl w:val="0"/>
    </w:pPr>
    <w:rPr>
      <w:b/>
      <w:bCs/>
      <w:kern w:val="44"/>
      <w:sz w:val="30"/>
      <w:szCs w:val="44"/>
    </w:rPr>
  </w:style>
  <w:style w:type="paragraph" w:styleId="2">
    <w:name w:val="heading 2"/>
    <w:basedOn w:val="a2"/>
    <w:next w:val="a2"/>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2"/>
    <w:next w:val="a2"/>
    <w:link w:val="3Char"/>
    <w:uiPriority w:val="9"/>
    <w:unhideWhenUsed/>
    <w:qFormat/>
    <w:pPr>
      <w:keepNext/>
      <w:keepLines/>
      <w:spacing w:before="260" w:after="260" w:line="416" w:lineRule="auto"/>
      <w:outlineLvl w:val="2"/>
    </w:pPr>
    <w:rPr>
      <w:b/>
      <w:bCs/>
      <w:szCs w:val="32"/>
    </w:rPr>
  </w:style>
  <w:style w:type="paragraph" w:styleId="4">
    <w:name w:val="heading 4"/>
    <w:basedOn w:val="a2"/>
    <w:next w:val="a2"/>
    <w:link w:val="4Char"/>
    <w:uiPriority w:val="9"/>
    <w:unhideWhenUsed/>
    <w:qFormat/>
    <w:pPr>
      <w:keepNext/>
      <w:keepLines/>
      <w:spacing w:before="280" w:after="290" w:line="376" w:lineRule="auto"/>
      <w:outlineLvl w:val="3"/>
    </w:pPr>
    <w:rPr>
      <w:rFonts w:asciiTheme="majorHAnsi" w:eastAsiaTheme="majorEastAsia" w:hAnsiTheme="majorHAnsi" w:cstheme="majorBidi"/>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unhideWhenUsed/>
    <w:pPr>
      <w:jc w:val="left"/>
    </w:pPr>
  </w:style>
  <w:style w:type="paragraph" w:styleId="6">
    <w:name w:val="index 6"/>
    <w:basedOn w:val="a2"/>
    <w:next w:val="a2"/>
    <w:pPr>
      <w:spacing w:before="0" w:after="0" w:line="240" w:lineRule="auto"/>
      <w:ind w:left="1260" w:firstLineChars="0" w:hanging="210"/>
      <w:jc w:val="left"/>
    </w:pPr>
    <w:rPr>
      <w:rFonts w:ascii="Calibri" w:eastAsia="宋体" w:hAnsi="Calibri" w:cs="Times New Roman"/>
      <w:sz w:val="20"/>
      <w:szCs w:val="20"/>
    </w:rPr>
  </w:style>
  <w:style w:type="paragraph" w:styleId="a7">
    <w:name w:val="footer"/>
    <w:basedOn w:val="a2"/>
    <w:link w:val="Char0"/>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2"/>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2"/>
    <w:uiPriority w:val="99"/>
    <w:unhideWhenUsed/>
    <w:pPr>
      <w:widowControl/>
      <w:spacing w:before="100" w:beforeAutospacing="1" w:after="100" w:afterAutospacing="1" w:line="240" w:lineRule="auto"/>
      <w:ind w:firstLineChars="0" w:firstLine="0"/>
      <w:jc w:val="left"/>
    </w:pPr>
    <w:rPr>
      <w:rFonts w:ascii="宋体" w:eastAsia="宋体" w:hAnsi="宋体" w:cs="宋体"/>
      <w:kern w:val="0"/>
      <w:szCs w:val="24"/>
    </w:rPr>
  </w:style>
  <w:style w:type="table" w:styleId="aa">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3"/>
    <w:uiPriority w:val="20"/>
    <w:qFormat/>
    <w:rPr>
      <w:i/>
      <w:iCs/>
    </w:rPr>
  </w:style>
  <w:style w:type="character" w:styleId="ac">
    <w:name w:val="Hyperlink"/>
    <w:basedOn w:val="a3"/>
    <w:unhideWhenUsed/>
    <w:rPr>
      <w:color w:val="0000FF"/>
      <w:u w:val="single"/>
    </w:rPr>
  </w:style>
  <w:style w:type="character" w:customStyle="1" w:styleId="1Char">
    <w:name w:val="标题 1 Char"/>
    <w:basedOn w:val="a3"/>
    <w:link w:val="1"/>
    <w:uiPriority w:val="9"/>
    <w:rPr>
      <w:b/>
      <w:bCs/>
      <w:kern w:val="44"/>
      <w:sz w:val="30"/>
      <w:szCs w:val="44"/>
    </w:rPr>
  </w:style>
  <w:style w:type="character" w:customStyle="1" w:styleId="2Char">
    <w:name w:val="标题 2 Char"/>
    <w:basedOn w:val="a3"/>
    <w:link w:val="2"/>
    <w:uiPriority w:val="9"/>
    <w:rPr>
      <w:rFonts w:asciiTheme="majorHAnsi" w:eastAsiaTheme="majorEastAsia" w:hAnsiTheme="majorHAnsi" w:cstheme="majorBidi"/>
      <w:b/>
      <w:bCs/>
      <w:sz w:val="28"/>
      <w:szCs w:val="32"/>
    </w:rPr>
  </w:style>
  <w:style w:type="character" w:customStyle="1" w:styleId="3Char">
    <w:name w:val="标题 3 Char"/>
    <w:basedOn w:val="a3"/>
    <w:link w:val="3"/>
    <w:uiPriority w:val="9"/>
    <w:rPr>
      <w:b/>
      <w:bCs/>
      <w:sz w:val="24"/>
      <w:szCs w:val="32"/>
    </w:rPr>
  </w:style>
  <w:style w:type="character" w:customStyle="1" w:styleId="4Char">
    <w:name w:val="标题 4 Char"/>
    <w:basedOn w:val="a3"/>
    <w:link w:val="4"/>
    <w:uiPriority w:val="9"/>
    <w:rPr>
      <w:rFonts w:asciiTheme="majorHAnsi" w:eastAsiaTheme="majorEastAsia" w:hAnsiTheme="majorHAnsi" w:cstheme="majorBidi"/>
      <w:bCs/>
      <w:sz w:val="24"/>
      <w:szCs w:val="28"/>
    </w:rPr>
  </w:style>
  <w:style w:type="paragraph" w:styleId="ad">
    <w:name w:val="List Paragraph"/>
    <w:basedOn w:val="a2"/>
    <w:uiPriority w:val="34"/>
    <w:qFormat/>
    <w:pPr>
      <w:spacing w:before="0" w:after="0" w:line="240" w:lineRule="auto"/>
      <w:ind w:firstLine="420"/>
    </w:pPr>
    <w:rPr>
      <w:sz w:val="21"/>
    </w:rPr>
  </w:style>
  <w:style w:type="character" w:customStyle="1" w:styleId="Char1">
    <w:name w:val="页眉 Char"/>
    <w:basedOn w:val="a3"/>
    <w:link w:val="a8"/>
    <w:uiPriority w:val="99"/>
    <w:qFormat/>
    <w:rPr>
      <w:sz w:val="18"/>
      <w:szCs w:val="18"/>
    </w:rPr>
  </w:style>
  <w:style w:type="character" w:customStyle="1" w:styleId="Char0">
    <w:name w:val="页脚 Char"/>
    <w:basedOn w:val="a3"/>
    <w:link w:val="a7"/>
    <w:uiPriority w:val="99"/>
    <w:qFormat/>
    <w:rPr>
      <w:sz w:val="18"/>
      <w:szCs w:val="18"/>
    </w:rPr>
  </w:style>
  <w:style w:type="character" w:customStyle="1" w:styleId="Char2">
    <w:name w:val="段 Char"/>
    <w:link w:val="ae"/>
    <w:qFormat/>
    <w:rPr>
      <w:rFonts w:ascii="宋体"/>
    </w:rPr>
  </w:style>
  <w:style w:type="paragraph" w:customStyle="1" w:styleId="ae">
    <w:name w:val="段"/>
    <w:link w:val="Char2"/>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0">
    <w:name w:val="一级条标题"/>
    <w:next w:val="ae"/>
    <w:qFormat/>
    <w:pPr>
      <w:numPr>
        <w:ilvl w:val="1"/>
        <w:numId w:val="1"/>
      </w:numPr>
      <w:spacing w:beforeLines="50" w:afterLines="50"/>
      <w:outlineLvl w:val="2"/>
    </w:pPr>
    <w:rPr>
      <w:rFonts w:ascii="黑体" w:eastAsia="黑体" w:hAnsi="Calibri" w:cs="Times New Roman"/>
      <w:sz w:val="21"/>
      <w:szCs w:val="21"/>
    </w:rPr>
  </w:style>
  <w:style w:type="paragraph" w:customStyle="1" w:styleId="a1">
    <w:name w:val="字母编号列项（一级）"/>
    <w:qFormat/>
    <w:pPr>
      <w:numPr>
        <w:numId w:val="2"/>
      </w:numPr>
      <w:tabs>
        <w:tab w:val="left" w:pos="840"/>
      </w:tabs>
      <w:jc w:val="both"/>
    </w:pPr>
    <w:rPr>
      <w:rFonts w:ascii="宋体" w:eastAsia="宋体" w:hAnsi="Calibri" w:cs="Times New Roman"/>
      <w:sz w:val="21"/>
    </w:rPr>
  </w:style>
  <w:style w:type="paragraph" w:customStyle="1" w:styleId="a">
    <w:name w:val="章标题"/>
    <w:next w:val="ae"/>
    <w:pPr>
      <w:numPr>
        <w:numId w:val="1"/>
      </w:numPr>
      <w:spacing w:beforeLines="100" w:afterLines="100"/>
      <w:jc w:val="both"/>
      <w:outlineLvl w:val="1"/>
    </w:pPr>
    <w:rPr>
      <w:rFonts w:ascii="黑体" w:eastAsia="黑体" w:hAnsi="Calibri" w:cs="Times New Roman"/>
      <w:sz w:val="21"/>
    </w:rPr>
  </w:style>
  <w:style w:type="paragraph" w:customStyle="1" w:styleId="af">
    <w:name w:val="终结线"/>
    <w:basedOn w:val="a2"/>
    <w:pPr>
      <w:framePr w:hSpace="181" w:vSpace="181" w:wrap="around" w:vAnchor="text" w:hAnchor="margin" w:xAlign="center" w:y="285"/>
      <w:spacing w:before="0" w:after="0" w:line="240" w:lineRule="auto"/>
      <w:ind w:firstLineChars="0" w:firstLine="0"/>
    </w:pPr>
    <w:rPr>
      <w:rFonts w:ascii="Calibri" w:eastAsia="宋体" w:hAnsi="Calibri" w:cs="Times New Roman"/>
      <w:sz w:val="21"/>
      <w:szCs w:val="24"/>
    </w:rPr>
  </w:style>
  <w:style w:type="paragraph" w:customStyle="1" w:styleId="20">
    <w:name w:val="样式 四号 黑色 行距: 固定值 20 磅"/>
    <w:basedOn w:val="a2"/>
    <w:pPr>
      <w:spacing w:before="0" w:after="0" w:line="400" w:lineRule="exact"/>
      <w:ind w:firstLine="560"/>
    </w:pPr>
    <w:rPr>
      <w:rFonts w:ascii="宋体" w:eastAsia="宋体" w:hAnsi="宋体" w:cs="宋体"/>
      <w:color w:val="000000"/>
      <w:szCs w:val="20"/>
    </w:rPr>
  </w:style>
  <w:style w:type="character" w:styleId="af0">
    <w:name w:val="annotation reference"/>
    <w:basedOn w:val="a3"/>
    <w:unhideWhenUsed/>
    <w:rPr>
      <w:sz w:val="21"/>
      <w:szCs w:val="21"/>
    </w:rPr>
  </w:style>
  <w:style w:type="paragraph" w:styleId="af1">
    <w:name w:val="Balloon Text"/>
    <w:basedOn w:val="a2"/>
    <w:link w:val="Char3"/>
    <w:uiPriority w:val="99"/>
    <w:semiHidden/>
    <w:unhideWhenUsed/>
    <w:rsid w:val="00F2104C"/>
    <w:pPr>
      <w:spacing w:before="0" w:after="0" w:line="240" w:lineRule="auto"/>
    </w:pPr>
    <w:rPr>
      <w:sz w:val="18"/>
      <w:szCs w:val="18"/>
    </w:rPr>
  </w:style>
  <w:style w:type="character" w:customStyle="1" w:styleId="Char3">
    <w:name w:val="批注框文本 Char"/>
    <w:basedOn w:val="a3"/>
    <w:link w:val="af1"/>
    <w:uiPriority w:val="99"/>
    <w:semiHidden/>
    <w:rsid w:val="00F2104C"/>
    <w:rPr>
      <w:kern w:val="2"/>
      <w:sz w:val="18"/>
      <w:szCs w:val="18"/>
    </w:rPr>
  </w:style>
  <w:style w:type="paragraph" w:styleId="af2">
    <w:name w:val="annotation subject"/>
    <w:basedOn w:val="a6"/>
    <w:next w:val="a6"/>
    <w:link w:val="Char4"/>
    <w:uiPriority w:val="99"/>
    <w:semiHidden/>
    <w:unhideWhenUsed/>
    <w:rsid w:val="00F2104C"/>
    <w:rPr>
      <w:b/>
      <w:bCs/>
    </w:rPr>
  </w:style>
  <w:style w:type="character" w:customStyle="1" w:styleId="Char">
    <w:name w:val="批注文字 Char"/>
    <w:basedOn w:val="a3"/>
    <w:link w:val="a6"/>
    <w:rsid w:val="00F2104C"/>
    <w:rPr>
      <w:kern w:val="2"/>
      <w:sz w:val="24"/>
      <w:szCs w:val="22"/>
    </w:rPr>
  </w:style>
  <w:style w:type="character" w:customStyle="1" w:styleId="Char4">
    <w:name w:val="批注主题 Char"/>
    <w:basedOn w:val="Char"/>
    <w:link w:val="af2"/>
    <w:uiPriority w:val="99"/>
    <w:semiHidden/>
    <w:rsid w:val="00F2104C"/>
    <w:rPr>
      <w:b/>
      <w:bCs/>
      <w:kern w:val="2"/>
      <w:sz w:val="24"/>
      <w:szCs w:val="22"/>
    </w:rPr>
  </w:style>
  <w:style w:type="character" w:customStyle="1" w:styleId="bluetxt1">
    <w:name w:val="bluetxt1"/>
    <w:qFormat/>
    <w:rsid w:val="00531644"/>
  </w:style>
  <w:style w:type="paragraph" w:styleId="af3">
    <w:name w:val="Date"/>
    <w:basedOn w:val="a2"/>
    <w:next w:val="a2"/>
    <w:link w:val="Char5"/>
    <w:uiPriority w:val="99"/>
    <w:semiHidden/>
    <w:unhideWhenUsed/>
    <w:rsid w:val="00616B92"/>
    <w:pPr>
      <w:ind w:leftChars="2500" w:left="100"/>
    </w:pPr>
  </w:style>
  <w:style w:type="character" w:customStyle="1" w:styleId="Char5">
    <w:name w:val="日期 Char"/>
    <w:basedOn w:val="a3"/>
    <w:link w:val="af3"/>
    <w:uiPriority w:val="99"/>
    <w:semiHidden/>
    <w:rsid w:val="00616B92"/>
    <w:rPr>
      <w:kern w:val="2"/>
      <w:sz w:val="24"/>
      <w:szCs w:val="22"/>
    </w:rPr>
  </w:style>
  <w:style w:type="paragraph" w:customStyle="1" w:styleId="10">
    <w:name w:val="列出段落1"/>
    <w:basedOn w:val="a2"/>
    <w:qFormat/>
    <w:rsid w:val="004647FF"/>
    <w:pPr>
      <w:spacing w:before="0" w:after="0" w:line="240" w:lineRule="auto"/>
      <w:ind w:firstLine="420"/>
    </w:pPr>
    <w:rPr>
      <w:rFonts w:ascii="Times New Roman" w:eastAsia="宋体"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45050">
      <w:bodyDiv w:val="1"/>
      <w:marLeft w:val="0"/>
      <w:marRight w:val="0"/>
      <w:marTop w:val="0"/>
      <w:marBottom w:val="0"/>
      <w:divBdr>
        <w:top w:val="none" w:sz="0" w:space="0" w:color="auto"/>
        <w:left w:val="none" w:sz="0" w:space="0" w:color="auto"/>
        <w:bottom w:val="none" w:sz="0" w:space="0" w:color="auto"/>
        <w:right w:val="none" w:sz="0" w:space="0" w:color="auto"/>
      </w:divBdr>
    </w:div>
    <w:div w:id="795411182">
      <w:bodyDiv w:val="1"/>
      <w:marLeft w:val="0"/>
      <w:marRight w:val="0"/>
      <w:marTop w:val="0"/>
      <w:marBottom w:val="0"/>
      <w:divBdr>
        <w:top w:val="none" w:sz="0" w:space="0" w:color="auto"/>
        <w:left w:val="none" w:sz="0" w:space="0" w:color="auto"/>
        <w:bottom w:val="none" w:sz="0" w:space="0" w:color="auto"/>
        <w:right w:val="none" w:sz="0" w:space="0" w:color="auto"/>
      </w:divBdr>
    </w:div>
    <w:div w:id="1439182248">
      <w:bodyDiv w:val="1"/>
      <w:marLeft w:val="0"/>
      <w:marRight w:val="0"/>
      <w:marTop w:val="0"/>
      <w:marBottom w:val="0"/>
      <w:divBdr>
        <w:top w:val="none" w:sz="0" w:space="0" w:color="auto"/>
        <w:left w:val="none" w:sz="0" w:space="0" w:color="auto"/>
        <w:bottom w:val="none" w:sz="0" w:space="0" w:color="auto"/>
        <w:right w:val="none" w:sz="0" w:space="0" w:color="auto"/>
      </w:divBdr>
    </w:div>
    <w:div w:id="179086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12</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junjie.li 李俊杰</cp:lastModifiedBy>
  <cp:revision>319</cp:revision>
  <cp:lastPrinted>2020-12-04T06:35:00Z</cp:lastPrinted>
  <dcterms:created xsi:type="dcterms:W3CDTF">2017-09-18T03:44:00Z</dcterms:created>
  <dcterms:modified xsi:type="dcterms:W3CDTF">2024-08-16T06:19:00Z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