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9A713" w14:textId="77777777" w:rsidR="005B0876" w:rsidRDefault="005B0876">
      <w:pPr>
        <w:adjustRightInd w:val="0"/>
        <w:snapToGrid w:val="0"/>
        <w:jc w:val="center"/>
        <w:rPr>
          <w:rFonts w:ascii="黑体" w:eastAsia="黑体" w:hAnsi="黑体" w:hint="eastAsia"/>
          <w:sz w:val="48"/>
          <w:szCs w:val="48"/>
        </w:rPr>
      </w:pPr>
    </w:p>
    <w:p w14:paraId="23DB3D99" w14:textId="77777777" w:rsidR="005B0876" w:rsidRDefault="00000000">
      <w:pPr>
        <w:adjustRightInd w:val="0"/>
        <w:snapToGrid w:val="0"/>
        <w:jc w:val="center"/>
        <w:rPr>
          <w:rFonts w:ascii="黑体" w:eastAsia="黑体" w:hAnsi="黑体" w:hint="eastAsia"/>
          <w:sz w:val="48"/>
          <w:szCs w:val="48"/>
        </w:rPr>
      </w:pPr>
      <w:r>
        <w:rPr>
          <w:rFonts w:ascii="黑体" w:eastAsia="黑体" w:hAnsi="黑体" w:hint="eastAsia"/>
          <w:sz w:val="48"/>
          <w:szCs w:val="48"/>
        </w:rPr>
        <w:t>国家标准</w:t>
      </w:r>
    </w:p>
    <w:p w14:paraId="2CD6EB2D" w14:textId="77777777" w:rsidR="005B0876" w:rsidRDefault="005B0876">
      <w:pPr>
        <w:adjustRightInd w:val="0"/>
        <w:snapToGrid w:val="0"/>
        <w:jc w:val="center"/>
        <w:rPr>
          <w:rFonts w:ascii="黑体" w:eastAsia="黑体" w:hAnsi="黑体" w:hint="eastAsia"/>
          <w:sz w:val="48"/>
          <w:szCs w:val="48"/>
        </w:rPr>
      </w:pPr>
    </w:p>
    <w:p w14:paraId="4C08F9F5" w14:textId="77777777" w:rsidR="005B0876" w:rsidRDefault="005B0876">
      <w:pPr>
        <w:adjustRightInd w:val="0"/>
        <w:snapToGrid w:val="0"/>
        <w:jc w:val="center"/>
        <w:rPr>
          <w:rFonts w:ascii="黑体" w:eastAsia="黑体" w:hAnsi="黑体" w:hint="eastAsia"/>
          <w:sz w:val="48"/>
          <w:szCs w:val="48"/>
        </w:rPr>
      </w:pPr>
    </w:p>
    <w:p w14:paraId="0F6A1954" w14:textId="77777777" w:rsidR="005B0876" w:rsidRDefault="00000000">
      <w:pPr>
        <w:adjustRightInd w:val="0"/>
        <w:snapToGrid w:val="0"/>
        <w:jc w:val="center"/>
        <w:rPr>
          <w:rFonts w:ascii="黑体" w:eastAsia="黑体" w:hAnsi="黑体" w:hint="eastAsia"/>
          <w:sz w:val="48"/>
          <w:szCs w:val="48"/>
        </w:rPr>
      </w:pPr>
      <w:r>
        <w:rPr>
          <w:rFonts w:ascii="黑体" w:eastAsia="黑体" w:hAnsi="黑体" w:hint="eastAsia"/>
          <w:sz w:val="48"/>
          <w:szCs w:val="48"/>
        </w:rPr>
        <w:t xml:space="preserve">半导体晶片近边缘几何形态评价  </w:t>
      </w:r>
    </w:p>
    <w:p w14:paraId="745A5F83" w14:textId="619779FA" w:rsidR="005B0876" w:rsidRDefault="00000000">
      <w:pPr>
        <w:adjustRightInd w:val="0"/>
        <w:snapToGrid w:val="0"/>
        <w:jc w:val="center"/>
        <w:rPr>
          <w:rFonts w:ascii="黑体" w:eastAsia="黑体" w:hAnsi="黑体" w:hint="eastAsia"/>
          <w:sz w:val="48"/>
          <w:szCs w:val="48"/>
        </w:rPr>
      </w:pPr>
      <w:r>
        <w:rPr>
          <w:rFonts w:ascii="黑体" w:eastAsia="黑体" w:hAnsi="黑体" w:hint="eastAsia"/>
          <w:sz w:val="48"/>
          <w:szCs w:val="48"/>
        </w:rPr>
        <w:t>第</w:t>
      </w:r>
      <w:r w:rsidR="005755EF">
        <w:rPr>
          <w:rFonts w:ascii="黑体" w:eastAsia="黑体" w:hAnsi="黑体" w:hint="eastAsia"/>
          <w:sz w:val="48"/>
          <w:szCs w:val="48"/>
        </w:rPr>
        <w:t>2</w:t>
      </w:r>
      <w:r>
        <w:rPr>
          <w:rFonts w:ascii="黑体" w:eastAsia="黑体" w:hAnsi="黑体" w:hint="eastAsia"/>
          <w:sz w:val="48"/>
          <w:szCs w:val="48"/>
        </w:rPr>
        <w:t>部分：</w:t>
      </w:r>
      <w:r w:rsidR="00F525B5">
        <w:rPr>
          <w:rFonts w:ascii="黑体" w:eastAsia="黑体" w:hAnsi="黑体" w:hint="eastAsia"/>
          <w:sz w:val="48"/>
          <w:szCs w:val="48"/>
        </w:rPr>
        <w:t>边缘卷曲</w:t>
      </w:r>
      <w:r>
        <w:rPr>
          <w:rFonts w:ascii="黑体" w:eastAsia="黑体" w:hAnsi="黑体" w:hint="eastAsia"/>
          <w:sz w:val="48"/>
          <w:szCs w:val="48"/>
        </w:rPr>
        <w:t>法（</w:t>
      </w:r>
      <w:r w:rsidR="00F525B5">
        <w:rPr>
          <w:rFonts w:ascii="黑体" w:eastAsia="黑体" w:hAnsi="黑体" w:hint="eastAsia"/>
          <w:sz w:val="48"/>
          <w:szCs w:val="48"/>
        </w:rPr>
        <w:t>ROA</w:t>
      </w:r>
      <w:r>
        <w:rPr>
          <w:rFonts w:ascii="黑体" w:eastAsia="黑体" w:hAnsi="黑体" w:hint="eastAsia"/>
          <w:sz w:val="48"/>
          <w:szCs w:val="48"/>
        </w:rPr>
        <w:t>）</w:t>
      </w:r>
    </w:p>
    <w:p w14:paraId="4A0F270A" w14:textId="77777777" w:rsidR="005B0876" w:rsidRDefault="005B0876">
      <w:pPr>
        <w:adjustRightInd w:val="0"/>
        <w:snapToGrid w:val="0"/>
        <w:jc w:val="center"/>
        <w:rPr>
          <w:rFonts w:ascii="黑体" w:eastAsia="黑体" w:hAnsi="黑体" w:hint="eastAsia"/>
          <w:sz w:val="48"/>
          <w:szCs w:val="48"/>
        </w:rPr>
      </w:pPr>
    </w:p>
    <w:p w14:paraId="42598D9D" w14:textId="77777777" w:rsidR="005B0876" w:rsidRPr="005755EF" w:rsidRDefault="005B0876">
      <w:pPr>
        <w:adjustRightInd w:val="0"/>
        <w:snapToGrid w:val="0"/>
        <w:jc w:val="center"/>
        <w:rPr>
          <w:rFonts w:ascii="黑体" w:eastAsia="黑体" w:hAnsi="黑体" w:hint="eastAsia"/>
          <w:sz w:val="48"/>
          <w:szCs w:val="48"/>
        </w:rPr>
      </w:pPr>
    </w:p>
    <w:p w14:paraId="009A97DB" w14:textId="77777777" w:rsidR="005B0876" w:rsidRDefault="005B0876">
      <w:pPr>
        <w:adjustRightInd w:val="0"/>
        <w:snapToGrid w:val="0"/>
        <w:jc w:val="center"/>
        <w:rPr>
          <w:rFonts w:ascii="黑体" w:eastAsia="黑体" w:hAnsi="黑体" w:hint="eastAsia"/>
          <w:sz w:val="48"/>
          <w:szCs w:val="48"/>
        </w:rPr>
      </w:pPr>
    </w:p>
    <w:p w14:paraId="45C05B8A" w14:textId="77777777" w:rsidR="005B0876" w:rsidRDefault="00000000">
      <w:pPr>
        <w:adjustRightInd w:val="0"/>
        <w:snapToGrid w:val="0"/>
        <w:jc w:val="center"/>
        <w:rPr>
          <w:rFonts w:ascii="黑体" w:eastAsia="黑体" w:hAnsi="宋体" w:cs="宋体" w:hint="eastAsia"/>
          <w:sz w:val="48"/>
          <w:szCs w:val="48"/>
        </w:rPr>
      </w:pPr>
      <w:r>
        <w:rPr>
          <w:rFonts w:ascii="黑体" w:eastAsia="黑体" w:hAnsi="宋体" w:cs="宋体" w:hint="eastAsia"/>
          <w:sz w:val="48"/>
          <w:szCs w:val="48"/>
        </w:rPr>
        <w:t>编制说明</w:t>
      </w:r>
    </w:p>
    <w:p w14:paraId="7F8492B3" w14:textId="77777777" w:rsidR="005B0876" w:rsidRDefault="005B0876">
      <w:pPr>
        <w:adjustRightInd w:val="0"/>
        <w:snapToGrid w:val="0"/>
        <w:jc w:val="center"/>
        <w:rPr>
          <w:rFonts w:ascii="黑体" w:eastAsia="黑体" w:hAnsi="宋体" w:cs="宋体" w:hint="eastAsia"/>
          <w:sz w:val="28"/>
          <w:szCs w:val="28"/>
        </w:rPr>
      </w:pPr>
    </w:p>
    <w:p w14:paraId="1BFCD2F8" w14:textId="77777777" w:rsidR="005B0876" w:rsidRDefault="005B0876">
      <w:pPr>
        <w:pStyle w:val="a0"/>
      </w:pPr>
    </w:p>
    <w:p w14:paraId="4D3623F9" w14:textId="77777777" w:rsidR="005B0876" w:rsidRDefault="00000000">
      <w:pPr>
        <w:adjustRightInd w:val="0"/>
        <w:snapToGrid w:val="0"/>
        <w:jc w:val="center"/>
        <w:rPr>
          <w:rFonts w:ascii="黑体" w:eastAsia="黑体" w:hAnsi="宋体" w:cs="宋体" w:hint="eastAsia"/>
          <w:sz w:val="28"/>
          <w:szCs w:val="28"/>
        </w:rPr>
      </w:pPr>
      <w:r>
        <w:rPr>
          <w:rFonts w:ascii="黑体" w:eastAsia="黑体" w:hAnsi="宋体" w:cs="宋体" w:hint="eastAsia"/>
          <w:sz w:val="28"/>
          <w:szCs w:val="28"/>
        </w:rPr>
        <w:t>（报批稿）</w:t>
      </w:r>
    </w:p>
    <w:p w14:paraId="310EE3EB" w14:textId="77777777" w:rsidR="005B0876" w:rsidRDefault="005B0876">
      <w:pPr>
        <w:pStyle w:val="a0"/>
        <w:ind w:firstLine="560"/>
        <w:rPr>
          <w:rFonts w:ascii="黑体" w:eastAsia="黑体" w:hAnsi="宋体" w:cs="宋体" w:hint="eastAsia"/>
          <w:sz w:val="28"/>
          <w:szCs w:val="28"/>
        </w:rPr>
      </w:pPr>
    </w:p>
    <w:p w14:paraId="234A8DC2" w14:textId="77777777" w:rsidR="005B0876" w:rsidRDefault="005B0876">
      <w:pPr>
        <w:rPr>
          <w:rFonts w:ascii="黑体" w:eastAsia="黑体" w:hAnsi="宋体" w:cs="宋体" w:hint="eastAsia"/>
          <w:sz w:val="28"/>
          <w:szCs w:val="28"/>
        </w:rPr>
      </w:pPr>
    </w:p>
    <w:p w14:paraId="7E2D07B7" w14:textId="77777777" w:rsidR="005B0876" w:rsidRDefault="005B0876">
      <w:pPr>
        <w:pStyle w:val="a0"/>
        <w:ind w:firstLine="560"/>
        <w:rPr>
          <w:rFonts w:ascii="黑体" w:eastAsia="黑体" w:hAnsi="宋体" w:cs="宋体" w:hint="eastAsia"/>
          <w:sz w:val="28"/>
          <w:szCs w:val="28"/>
        </w:rPr>
      </w:pPr>
    </w:p>
    <w:p w14:paraId="208DF92F" w14:textId="77777777" w:rsidR="005B0876" w:rsidRDefault="005B0876">
      <w:pPr>
        <w:rPr>
          <w:rFonts w:ascii="黑体" w:eastAsia="黑体" w:hAnsi="宋体" w:cs="宋体" w:hint="eastAsia"/>
          <w:sz w:val="28"/>
          <w:szCs w:val="28"/>
        </w:rPr>
      </w:pPr>
    </w:p>
    <w:p w14:paraId="019D43BD" w14:textId="77777777" w:rsidR="005B0876" w:rsidRDefault="005B0876">
      <w:pPr>
        <w:pStyle w:val="a0"/>
      </w:pPr>
    </w:p>
    <w:p w14:paraId="093C5DF7" w14:textId="77777777" w:rsidR="005B0876" w:rsidRDefault="005B0876">
      <w:pPr>
        <w:pStyle w:val="a0"/>
      </w:pPr>
    </w:p>
    <w:p w14:paraId="6BED77F7" w14:textId="77777777" w:rsidR="005B0876" w:rsidRDefault="00000000">
      <w:pPr>
        <w:jc w:val="center"/>
        <w:rPr>
          <w:rFonts w:ascii="黑体" w:eastAsia="黑体" w:hAnsi="黑体" w:hint="eastAsia"/>
          <w:color w:val="000000"/>
          <w:sz w:val="24"/>
        </w:rPr>
      </w:pPr>
      <w:r>
        <w:rPr>
          <w:rFonts w:ascii="黑体" w:eastAsia="黑体" w:hAnsi="黑体" w:hint="eastAsia"/>
          <w:color w:val="000000"/>
          <w:sz w:val="24"/>
        </w:rPr>
        <w:t>山东有研半导体材料有限公司</w:t>
      </w:r>
    </w:p>
    <w:p w14:paraId="10201CA8" w14:textId="77777777" w:rsidR="005B0876" w:rsidRDefault="005B0876">
      <w:pPr>
        <w:jc w:val="center"/>
        <w:rPr>
          <w:rFonts w:ascii="黑体" w:eastAsia="黑体" w:hAnsi="黑体" w:hint="eastAsia"/>
          <w:color w:val="000000"/>
          <w:sz w:val="24"/>
        </w:rPr>
      </w:pPr>
    </w:p>
    <w:p w14:paraId="3AF813B3" w14:textId="53C0DFB6" w:rsidR="005B0876" w:rsidRDefault="00000000">
      <w:pPr>
        <w:pStyle w:val="a0"/>
        <w:ind w:firstLine="480"/>
        <w:jc w:val="center"/>
        <w:rPr>
          <w:rFonts w:ascii="Times New Roman" w:eastAsia="黑体"/>
          <w:color w:val="000000" w:themeColor="text1"/>
          <w:sz w:val="32"/>
          <w:szCs w:val="32"/>
        </w:rPr>
        <w:sectPr w:rsidR="005B0876">
          <w:headerReference w:type="default" r:id="rId7"/>
          <w:footerReference w:type="default" r:id="rId8"/>
          <w:pgSz w:w="11906" w:h="16838"/>
          <w:pgMar w:top="1440" w:right="1800" w:bottom="1440" w:left="1800" w:header="851" w:footer="992" w:gutter="0"/>
          <w:cols w:space="425"/>
          <w:docGrid w:type="lines" w:linePitch="312"/>
        </w:sectPr>
      </w:pPr>
      <w:r>
        <w:rPr>
          <w:rFonts w:ascii="黑体" w:eastAsia="黑体" w:hAnsi="黑体" w:cs="黑体" w:hint="eastAsia"/>
          <w:sz w:val="24"/>
          <w:szCs w:val="24"/>
        </w:rPr>
        <w:t>二〇二</w:t>
      </w:r>
      <w:r w:rsidR="00F525B5">
        <w:rPr>
          <w:rFonts w:ascii="黑体" w:eastAsia="黑体" w:hAnsi="黑体" w:cs="黑体" w:hint="eastAsia"/>
          <w:sz w:val="24"/>
          <w:szCs w:val="24"/>
        </w:rPr>
        <w:t>四</w:t>
      </w:r>
      <w:r>
        <w:rPr>
          <w:rFonts w:ascii="黑体" w:eastAsia="黑体" w:hAnsi="黑体" w:cs="黑体" w:hint="eastAsia"/>
          <w:sz w:val="24"/>
          <w:szCs w:val="24"/>
        </w:rPr>
        <w:t>年</w:t>
      </w:r>
      <w:r w:rsidR="00F525B5">
        <w:rPr>
          <w:rFonts w:ascii="黑体" w:eastAsia="黑体" w:hAnsi="黑体" w:cs="黑体" w:hint="eastAsia"/>
          <w:sz w:val="24"/>
          <w:szCs w:val="24"/>
        </w:rPr>
        <w:t>八</w:t>
      </w:r>
      <w:r>
        <w:rPr>
          <w:rFonts w:ascii="黑体" w:eastAsia="黑体" w:hAnsi="黑体" w:cs="黑体" w:hint="eastAsia"/>
          <w:sz w:val="24"/>
          <w:szCs w:val="24"/>
        </w:rPr>
        <w:t>月</w:t>
      </w:r>
    </w:p>
    <w:p w14:paraId="5A189C7B" w14:textId="77777777" w:rsidR="005B0876" w:rsidRDefault="005B0876">
      <w:pPr>
        <w:adjustRightInd w:val="0"/>
        <w:snapToGrid w:val="0"/>
        <w:jc w:val="center"/>
        <w:rPr>
          <w:rFonts w:ascii="Times New Roman" w:eastAsia="黑体" w:hAnsi="Times New Roman" w:cs="Times New Roman"/>
          <w:color w:val="000000" w:themeColor="text1"/>
          <w:sz w:val="28"/>
          <w:szCs w:val="28"/>
        </w:rPr>
      </w:pPr>
    </w:p>
    <w:p w14:paraId="7D380E72" w14:textId="77777777" w:rsidR="005B0876" w:rsidRDefault="00000000">
      <w:pPr>
        <w:numPr>
          <w:ilvl w:val="0"/>
          <w:numId w:val="1"/>
        </w:numPr>
        <w:adjustRightInd w:val="0"/>
        <w:snapToGrid w:val="0"/>
        <w:spacing w:line="360" w:lineRule="auto"/>
        <w:rPr>
          <w:rFonts w:ascii="宋体" w:hAnsi="宋体" w:cs="Times New Roman" w:hint="eastAsia"/>
          <w:color w:val="000000" w:themeColor="text1"/>
          <w:sz w:val="28"/>
          <w:szCs w:val="28"/>
        </w:rPr>
      </w:pPr>
      <w:r>
        <w:rPr>
          <w:rFonts w:ascii="宋体" w:hAnsi="宋体" w:hint="eastAsia"/>
          <w:b/>
          <w:color w:val="000000" w:themeColor="text1"/>
          <w:sz w:val="28"/>
          <w:szCs w:val="28"/>
        </w:rPr>
        <w:t>工作简况</w:t>
      </w:r>
    </w:p>
    <w:p w14:paraId="6A8F1D9A" w14:textId="77777777" w:rsidR="005B0876" w:rsidRDefault="00000000">
      <w:pPr>
        <w:adjustRightInd w:val="0"/>
        <w:snapToGrid w:val="0"/>
        <w:spacing w:line="360" w:lineRule="auto"/>
        <w:rPr>
          <w:rFonts w:ascii="宋体" w:hAnsi="宋体" w:hint="eastAsia"/>
          <w:b/>
          <w:color w:val="000000" w:themeColor="text1"/>
          <w:sz w:val="28"/>
          <w:szCs w:val="28"/>
        </w:rPr>
      </w:pPr>
      <w:r>
        <w:rPr>
          <w:rFonts w:ascii="宋体" w:hAnsi="宋体"/>
          <w:b/>
          <w:color w:val="000000" w:themeColor="text1"/>
          <w:sz w:val="28"/>
          <w:szCs w:val="28"/>
        </w:rPr>
        <w:fldChar w:fldCharType="begin"/>
      </w:r>
      <w:r>
        <w:rPr>
          <w:rFonts w:ascii="宋体" w:hAnsi="宋体"/>
          <w:b/>
          <w:color w:val="000000" w:themeColor="text1"/>
          <w:sz w:val="28"/>
          <w:szCs w:val="28"/>
        </w:rPr>
        <w:instrText xml:space="preserve"> </w:instrText>
      </w:r>
      <w:r>
        <w:rPr>
          <w:rFonts w:ascii="宋体" w:hAnsi="宋体" w:hint="eastAsia"/>
          <w:b/>
          <w:color w:val="000000" w:themeColor="text1"/>
          <w:sz w:val="28"/>
          <w:szCs w:val="28"/>
        </w:rPr>
        <w:instrText>= 1 \* Arabic</w:instrText>
      </w:r>
      <w:r>
        <w:rPr>
          <w:rFonts w:ascii="宋体" w:hAnsi="宋体"/>
          <w:b/>
          <w:color w:val="000000" w:themeColor="text1"/>
          <w:sz w:val="28"/>
          <w:szCs w:val="28"/>
        </w:rPr>
        <w:instrText xml:space="preserve"> </w:instrText>
      </w:r>
      <w:r>
        <w:rPr>
          <w:rFonts w:ascii="宋体" w:hAnsi="宋体"/>
          <w:b/>
          <w:color w:val="000000" w:themeColor="text1"/>
          <w:sz w:val="28"/>
          <w:szCs w:val="28"/>
        </w:rPr>
        <w:fldChar w:fldCharType="separate"/>
      </w:r>
      <w:r>
        <w:rPr>
          <w:rFonts w:ascii="宋体" w:hAnsi="宋体"/>
          <w:b/>
          <w:color w:val="000000" w:themeColor="text1"/>
          <w:sz w:val="28"/>
          <w:szCs w:val="28"/>
        </w:rPr>
        <w:t>1</w:t>
      </w:r>
      <w:r>
        <w:rPr>
          <w:rFonts w:ascii="宋体" w:hAnsi="宋体"/>
          <w:b/>
          <w:color w:val="000000" w:themeColor="text1"/>
          <w:sz w:val="28"/>
          <w:szCs w:val="28"/>
        </w:rPr>
        <w:fldChar w:fldCharType="end"/>
      </w:r>
      <w:r>
        <w:rPr>
          <w:rFonts w:ascii="宋体" w:hAnsi="宋体"/>
          <w:b/>
          <w:color w:val="000000" w:themeColor="text1"/>
          <w:sz w:val="28"/>
          <w:szCs w:val="28"/>
        </w:rPr>
        <w:t xml:space="preserve">.  </w:t>
      </w:r>
      <w:r>
        <w:rPr>
          <w:rFonts w:ascii="宋体" w:hAnsi="宋体" w:hint="eastAsia"/>
          <w:b/>
          <w:color w:val="000000" w:themeColor="text1"/>
          <w:sz w:val="28"/>
          <w:szCs w:val="28"/>
        </w:rPr>
        <w:t>立项目的和意义</w:t>
      </w:r>
    </w:p>
    <w:p w14:paraId="0F6F9642" w14:textId="77777777" w:rsidR="005B0876" w:rsidRDefault="00000000">
      <w:pPr>
        <w:adjustRightInd w:val="0"/>
        <w:snapToGrid w:val="0"/>
        <w:spacing w:line="360" w:lineRule="auto"/>
        <w:ind w:firstLineChars="200" w:firstLine="480"/>
        <w:rPr>
          <w:rFonts w:ascii="Times New Roman" w:eastAsiaTheme="minorEastAsia" w:hAnsi="Times New Roman" w:cs="Times New Roman"/>
          <w:color w:val="000000" w:themeColor="text1"/>
          <w:kern w:val="36"/>
          <w:sz w:val="24"/>
        </w:rPr>
      </w:pPr>
      <w:r>
        <w:rPr>
          <w:rFonts w:ascii="Times New Roman" w:eastAsiaTheme="minorEastAsia" w:hAnsi="Times New Roman" w:cs="Times New Roman" w:hint="eastAsia"/>
          <w:color w:val="000000" w:themeColor="text1"/>
          <w:kern w:val="36"/>
          <w:sz w:val="24"/>
        </w:rPr>
        <w:t>目前，半导体材料特别是大直径硅片的技术、设备、市场被国外垄断，不仅阻碍了国内集成电路产业的发展，更严重威胁国家信息安全。以半导体硅片为例，目前国内</w:t>
      </w:r>
      <w:r>
        <w:rPr>
          <w:rFonts w:ascii="Times New Roman" w:eastAsiaTheme="minorEastAsia" w:hAnsi="Times New Roman" w:cs="Times New Roman" w:hint="eastAsia"/>
          <w:color w:val="000000" w:themeColor="text1"/>
          <w:kern w:val="36"/>
          <w:sz w:val="24"/>
        </w:rPr>
        <w:t>8</w:t>
      </w:r>
      <w:r>
        <w:rPr>
          <w:rFonts w:ascii="Times New Roman" w:eastAsiaTheme="minorEastAsia" w:hAnsi="Times New Roman" w:cs="Times New Roman" w:hint="eastAsia"/>
          <w:color w:val="000000" w:themeColor="text1"/>
          <w:kern w:val="36"/>
          <w:sz w:val="24"/>
        </w:rPr>
        <w:t>英寸硅单晶抛光片约</w:t>
      </w:r>
      <w:r>
        <w:rPr>
          <w:rFonts w:ascii="Times New Roman" w:eastAsiaTheme="minorEastAsia" w:hAnsi="Times New Roman" w:cs="Times New Roman" w:hint="eastAsia"/>
          <w:color w:val="000000" w:themeColor="text1"/>
          <w:kern w:val="36"/>
          <w:sz w:val="24"/>
        </w:rPr>
        <w:t>90%</w:t>
      </w:r>
      <w:r>
        <w:rPr>
          <w:rFonts w:ascii="Times New Roman" w:eastAsiaTheme="minorEastAsia" w:hAnsi="Times New Roman" w:cs="Times New Roman" w:hint="eastAsia"/>
          <w:color w:val="000000" w:themeColor="text1"/>
          <w:kern w:val="36"/>
          <w:sz w:val="24"/>
        </w:rPr>
        <w:t>依赖进口，</w:t>
      </w:r>
      <w:r>
        <w:rPr>
          <w:rFonts w:ascii="Times New Roman" w:eastAsiaTheme="minorEastAsia" w:hAnsi="Times New Roman" w:cs="Times New Roman" w:hint="eastAsia"/>
          <w:color w:val="000000" w:themeColor="text1"/>
          <w:kern w:val="36"/>
          <w:sz w:val="24"/>
        </w:rPr>
        <w:t>12</w:t>
      </w:r>
      <w:r>
        <w:rPr>
          <w:rFonts w:ascii="Times New Roman" w:eastAsiaTheme="minorEastAsia" w:hAnsi="Times New Roman" w:cs="Times New Roman" w:hint="eastAsia"/>
          <w:color w:val="000000" w:themeColor="text1"/>
          <w:kern w:val="36"/>
          <w:sz w:val="24"/>
        </w:rPr>
        <w:t>英寸硅片</w:t>
      </w:r>
      <w:r>
        <w:rPr>
          <w:rFonts w:ascii="Times New Roman" w:eastAsiaTheme="minorEastAsia" w:hAnsi="Times New Roman" w:cs="Times New Roman" w:hint="eastAsia"/>
          <w:color w:val="000000" w:themeColor="text1"/>
          <w:kern w:val="36"/>
          <w:sz w:val="24"/>
        </w:rPr>
        <w:t>95%</w:t>
      </w:r>
      <w:r>
        <w:rPr>
          <w:rFonts w:ascii="Times New Roman" w:eastAsiaTheme="minorEastAsia" w:hAnsi="Times New Roman" w:cs="Times New Roman" w:hint="eastAsia"/>
          <w:color w:val="000000" w:themeColor="text1"/>
          <w:kern w:val="36"/>
          <w:sz w:val="24"/>
        </w:rPr>
        <w:t>以上依赖进口。尤其在当前国际形势下，保障国家集成电路产业供应本土化的需求越为迫切。</w:t>
      </w:r>
    </w:p>
    <w:p w14:paraId="46E41860" w14:textId="77777777" w:rsidR="005B0876" w:rsidRDefault="00000000">
      <w:pPr>
        <w:adjustRightInd w:val="0"/>
        <w:snapToGrid w:val="0"/>
        <w:spacing w:line="360" w:lineRule="auto"/>
        <w:rPr>
          <w:rFonts w:ascii="Times New Roman" w:eastAsiaTheme="minorEastAsia" w:hAnsi="Times New Roman" w:cs="Times New Roman"/>
          <w:color w:val="000000" w:themeColor="text1"/>
          <w:kern w:val="36"/>
          <w:sz w:val="24"/>
        </w:rPr>
      </w:pPr>
      <w:r>
        <w:rPr>
          <w:rFonts w:ascii="Times New Roman" w:eastAsiaTheme="minorEastAsia" w:hAnsi="Times New Roman" w:cs="Times New Roman" w:hint="eastAsia"/>
          <w:color w:val="000000" w:themeColor="text1"/>
          <w:kern w:val="36"/>
          <w:sz w:val="24"/>
        </w:rPr>
        <w:tab/>
      </w:r>
      <w:r>
        <w:rPr>
          <w:rFonts w:ascii="Times New Roman" w:eastAsiaTheme="minorEastAsia" w:hAnsi="Times New Roman" w:cs="Times New Roman" w:hint="eastAsia"/>
          <w:color w:val="000000" w:themeColor="text1"/>
          <w:kern w:val="36"/>
          <w:sz w:val="24"/>
        </w:rPr>
        <w:t>随着硅片直径的增加和线宽的不断降低，对硅片几何参数的要求也在不断提高，而影响硅片几何参数的最大因素来源于硅片的近边缘区域。究其原因主要是和目前使用的硅片加工工艺有关，由于研磨、腐蚀、抛光工艺本身的边缘效应特点，硅片在近边缘区域的厚度、平整度等形态的控制难度相对更大，因此在近边缘区域，硅片几何形态参数变差的现象相对更为常见。因此有效地评价和管控大直径晶片，如</w:t>
      </w:r>
      <w:r>
        <w:rPr>
          <w:rFonts w:ascii="Times New Roman" w:eastAsiaTheme="minorEastAsia" w:hAnsi="Times New Roman" w:cs="Times New Roman" w:hint="eastAsia"/>
          <w:color w:val="000000" w:themeColor="text1"/>
          <w:kern w:val="36"/>
          <w:sz w:val="24"/>
        </w:rPr>
        <w:t>300</w:t>
      </w:r>
      <w:r>
        <w:rPr>
          <w:rFonts w:ascii="Times New Roman" w:eastAsiaTheme="minorEastAsia" w:hAnsi="Times New Roman" w:cs="Times New Roman"/>
          <w:color w:val="000000" w:themeColor="text1"/>
          <w:kern w:val="36"/>
          <w:sz w:val="24"/>
          <w:vertAlign w:val="subscript"/>
        </w:rPr>
        <w:t xml:space="preserve"> </w:t>
      </w:r>
      <w:r>
        <w:rPr>
          <w:rFonts w:ascii="Times New Roman" w:eastAsiaTheme="minorEastAsia" w:hAnsi="Times New Roman" w:cs="Times New Roman" w:hint="eastAsia"/>
          <w:color w:val="000000" w:themeColor="text1"/>
          <w:kern w:val="36"/>
          <w:sz w:val="24"/>
        </w:rPr>
        <w:t>mm</w:t>
      </w:r>
      <w:r>
        <w:rPr>
          <w:rFonts w:ascii="Times New Roman" w:eastAsiaTheme="minorEastAsia" w:hAnsi="Times New Roman" w:cs="Times New Roman" w:hint="eastAsia"/>
          <w:color w:val="000000" w:themeColor="text1"/>
          <w:kern w:val="36"/>
          <w:sz w:val="24"/>
        </w:rPr>
        <w:t>抛光片和外延片的近边缘品质和近边缘形态，进而提高硅片整体质量和集成电路芯片的成品率，进一步提升技术代的升级都有着重要的意义。特别是在目前的国际形势下，发展我国自己的大直径、高质量半导体硅片，彻底摆脱在半导体材料和器件方面的落后状态更是有着非常重要的意义。</w:t>
      </w:r>
    </w:p>
    <w:p w14:paraId="3787EFC5" w14:textId="77777777" w:rsidR="005B0876" w:rsidRDefault="00000000">
      <w:pPr>
        <w:adjustRightInd w:val="0"/>
        <w:snapToGrid w:val="0"/>
        <w:spacing w:line="360" w:lineRule="auto"/>
        <w:ind w:firstLineChars="200" w:firstLine="480"/>
        <w:rPr>
          <w:rFonts w:ascii="Times New Roman" w:eastAsiaTheme="minorEastAsia" w:hAnsi="Times New Roman" w:cs="Times New Roman"/>
          <w:color w:val="000000" w:themeColor="text1"/>
          <w:kern w:val="36"/>
          <w:sz w:val="24"/>
        </w:rPr>
      </w:pPr>
      <w:r>
        <w:rPr>
          <w:rFonts w:ascii="Times New Roman" w:eastAsiaTheme="minorEastAsia" w:hAnsi="Times New Roman" w:cs="Times New Roman" w:hint="eastAsia"/>
          <w:color w:val="000000" w:themeColor="text1"/>
          <w:kern w:val="36"/>
          <w:sz w:val="24"/>
        </w:rPr>
        <w:t>关于近边缘形态的评价，</w:t>
      </w:r>
      <w:r>
        <w:rPr>
          <w:rFonts w:ascii="Times New Roman" w:eastAsiaTheme="minorEastAsia" w:hAnsi="Times New Roman" w:cs="Times New Roman" w:hint="eastAsia"/>
          <w:color w:val="000000" w:themeColor="text1"/>
          <w:kern w:val="36"/>
          <w:sz w:val="24"/>
        </w:rPr>
        <w:t>SEMI</w:t>
      </w:r>
      <w:r>
        <w:rPr>
          <w:rFonts w:ascii="Times New Roman" w:eastAsiaTheme="minorEastAsia" w:hAnsi="Times New Roman" w:cs="Times New Roman" w:hint="eastAsia"/>
          <w:color w:val="000000" w:themeColor="text1"/>
          <w:kern w:val="36"/>
          <w:sz w:val="24"/>
        </w:rPr>
        <w:t>在</w:t>
      </w:r>
      <w:r>
        <w:rPr>
          <w:rFonts w:ascii="Times New Roman" w:eastAsiaTheme="minorEastAsia" w:hAnsi="Times New Roman" w:cs="Times New Roman" w:hint="eastAsia"/>
          <w:color w:val="000000" w:themeColor="text1"/>
          <w:kern w:val="36"/>
          <w:sz w:val="24"/>
        </w:rPr>
        <w:t>2007</w:t>
      </w:r>
      <w:r>
        <w:rPr>
          <w:rFonts w:ascii="Times New Roman" w:eastAsiaTheme="minorEastAsia" w:hAnsi="Times New Roman" w:cs="Times New Roman" w:hint="eastAsia"/>
          <w:color w:val="000000" w:themeColor="text1"/>
          <w:kern w:val="36"/>
          <w:sz w:val="24"/>
        </w:rPr>
        <w:t>年以来已陆续出台了一系列针对大直径硅片近边缘区域几何形态的四个评价标准，以不同的测试区域、计算方法对这一区域进行评价，量化了近边缘区域的几何形态参数。有效的评价和管控硅片的近边缘区域几何形态。国内各大</w:t>
      </w:r>
      <w:r>
        <w:rPr>
          <w:rFonts w:ascii="Times New Roman" w:eastAsiaTheme="minorEastAsia" w:hAnsi="Times New Roman" w:cs="Times New Roman" w:hint="eastAsia"/>
          <w:color w:val="000000" w:themeColor="text1"/>
          <w:kern w:val="36"/>
          <w:sz w:val="24"/>
        </w:rPr>
        <w:t>12</w:t>
      </w:r>
      <w:r>
        <w:rPr>
          <w:rFonts w:ascii="Times New Roman" w:eastAsiaTheme="minorEastAsia" w:hAnsi="Times New Roman" w:cs="Times New Roman" w:hint="eastAsia"/>
          <w:color w:val="000000" w:themeColor="text1"/>
          <w:kern w:val="36"/>
          <w:sz w:val="24"/>
        </w:rPr>
        <w:t>英寸抛光片生产厂家也都具备了相应的测试设备。因此，制定近边缘几何形态评价的国家标准，使得供需双方的指标和评价方法都有据可依更是显得尤为重要。</w:t>
      </w:r>
    </w:p>
    <w:p w14:paraId="75062AAF" w14:textId="77777777" w:rsidR="005B0876" w:rsidRDefault="00000000">
      <w:pPr>
        <w:adjustRightInd w:val="0"/>
        <w:snapToGrid w:val="0"/>
        <w:spacing w:line="360" w:lineRule="auto"/>
        <w:rPr>
          <w:rFonts w:ascii="宋体" w:hAnsi="宋体" w:hint="eastAsia"/>
          <w:b/>
          <w:color w:val="000000" w:themeColor="text1"/>
          <w:sz w:val="28"/>
          <w:szCs w:val="28"/>
        </w:rPr>
      </w:pPr>
      <w:r>
        <w:rPr>
          <w:rFonts w:ascii="宋体" w:hAnsi="宋体"/>
          <w:b/>
          <w:color w:val="000000" w:themeColor="text1"/>
          <w:sz w:val="28"/>
          <w:szCs w:val="28"/>
        </w:rPr>
        <w:t>2.  任务来源</w:t>
      </w:r>
    </w:p>
    <w:p w14:paraId="08A07EC7" w14:textId="3150A1E5" w:rsidR="005B0876" w:rsidRDefault="00000000">
      <w:pPr>
        <w:pStyle w:val="af1"/>
        <w:framePr w:w="0" w:hRule="auto" w:wrap="auto" w:hAnchor="text" w:xAlign="left" w:yAlign="inline"/>
        <w:spacing w:line="440" w:lineRule="exact"/>
        <w:ind w:firstLineChars="200" w:firstLine="480"/>
        <w:jc w:val="both"/>
        <w:rPr>
          <w:rFonts w:ascii="宋体" w:eastAsia="宋体" w:hAnsi="宋体" w:cs="宋体" w:hint="eastAsia"/>
          <w:color w:val="FF0000"/>
          <w:kern w:val="2"/>
          <w:sz w:val="24"/>
          <w:szCs w:val="24"/>
        </w:rPr>
      </w:pPr>
      <w:r>
        <w:rPr>
          <w:rFonts w:ascii="宋体" w:eastAsia="宋体" w:hAnsi="宋体" w:cs="宋体" w:hint="eastAsia"/>
          <w:sz w:val="24"/>
          <w:szCs w:val="24"/>
        </w:rPr>
        <w:t>根据《国家标准化管理委员会关于下达202</w:t>
      </w:r>
      <w:r w:rsidR="00BA09F8">
        <w:rPr>
          <w:rFonts w:ascii="宋体" w:eastAsia="宋体" w:hAnsi="宋体" w:cs="宋体" w:hint="eastAsia"/>
          <w:sz w:val="24"/>
          <w:szCs w:val="24"/>
        </w:rPr>
        <w:t>4</w:t>
      </w:r>
      <w:r>
        <w:rPr>
          <w:rFonts w:ascii="宋体" w:eastAsia="宋体" w:hAnsi="宋体" w:cs="宋体" w:hint="eastAsia"/>
          <w:sz w:val="24"/>
          <w:szCs w:val="24"/>
        </w:rPr>
        <w:t>年推荐性国家标准修订计划及相关标准外文版计划的通知》（国标委发[202</w:t>
      </w:r>
      <w:r w:rsidR="00BA09F8">
        <w:rPr>
          <w:rFonts w:ascii="宋体" w:eastAsia="宋体" w:hAnsi="宋体" w:cs="宋体" w:hint="eastAsia"/>
          <w:sz w:val="24"/>
          <w:szCs w:val="24"/>
        </w:rPr>
        <w:t>4</w:t>
      </w:r>
      <w:r>
        <w:rPr>
          <w:rFonts w:ascii="宋体" w:eastAsia="宋体" w:hAnsi="宋体" w:cs="宋体" w:hint="eastAsia"/>
          <w:sz w:val="24"/>
          <w:szCs w:val="24"/>
        </w:rPr>
        <w:t>]</w:t>
      </w:r>
      <w:r w:rsidR="00BA09F8">
        <w:rPr>
          <w:rFonts w:ascii="宋体" w:eastAsia="宋体" w:hAnsi="宋体" w:cs="宋体" w:hint="eastAsia"/>
          <w:sz w:val="24"/>
          <w:szCs w:val="24"/>
        </w:rPr>
        <w:t>16号</w:t>
      </w:r>
      <w:r>
        <w:rPr>
          <w:rFonts w:ascii="宋体" w:eastAsia="宋体" w:hAnsi="宋体" w:cs="宋体" w:hint="eastAsia"/>
          <w:sz w:val="24"/>
          <w:szCs w:val="24"/>
        </w:rPr>
        <w:t>）的要求，由</w:t>
      </w:r>
      <w:r>
        <w:rPr>
          <w:rFonts w:ascii="Times New Roman" w:eastAsiaTheme="minorEastAsia" w:hint="eastAsia"/>
          <w:color w:val="000000" w:themeColor="text1"/>
          <w:kern w:val="36"/>
          <w:sz w:val="24"/>
        </w:rPr>
        <w:t>山东有研半导体材料有限公司</w:t>
      </w:r>
      <w:r>
        <w:rPr>
          <w:rFonts w:ascii="宋体" w:eastAsia="宋体" w:hAnsi="宋体" w:cs="宋体" w:hint="eastAsia"/>
          <w:sz w:val="24"/>
          <w:szCs w:val="24"/>
        </w:rPr>
        <w:t>牵头</w:t>
      </w:r>
      <w:r>
        <w:rPr>
          <w:rFonts w:ascii="宋体" w:eastAsia="宋体" w:hAnsi="宋体" w:cs="宋体" w:hint="eastAsia"/>
          <w:kern w:val="2"/>
          <w:sz w:val="24"/>
          <w:szCs w:val="24"/>
        </w:rPr>
        <w:t>制定国家标准《</w:t>
      </w:r>
      <w:r>
        <w:rPr>
          <w:rFonts w:ascii="Times New Roman" w:eastAsiaTheme="minorEastAsia" w:hint="eastAsia"/>
          <w:color w:val="000000" w:themeColor="text1"/>
          <w:kern w:val="36"/>
          <w:sz w:val="24"/>
        </w:rPr>
        <w:t>半导体晶片近边缘几何形态评价</w:t>
      </w:r>
      <w:r>
        <w:rPr>
          <w:rFonts w:ascii="Times New Roman" w:eastAsiaTheme="minorEastAsia" w:hint="eastAsia"/>
          <w:color w:val="000000" w:themeColor="text1"/>
          <w:kern w:val="36"/>
          <w:sz w:val="24"/>
        </w:rPr>
        <w:t xml:space="preserve"> </w:t>
      </w:r>
      <w:r>
        <w:rPr>
          <w:rFonts w:ascii="Times New Roman" w:eastAsiaTheme="minorEastAsia" w:hint="eastAsia"/>
          <w:color w:val="000000" w:themeColor="text1"/>
          <w:kern w:val="36"/>
          <w:sz w:val="24"/>
        </w:rPr>
        <w:t>第</w:t>
      </w:r>
      <w:r w:rsidR="00F525B5">
        <w:rPr>
          <w:rFonts w:ascii="Times New Roman" w:eastAsiaTheme="minorEastAsia" w:hint="eastAsia"/>
          <w:color w:val="000000" w:themeColor="text1"/>
          <w:kern w:val="36"/>
          <w:sz w:val="24"/>
        </w:rPr>
        <w:t>2</w:t>
      </w:r>
      <w:r>
        <w:rPr>
          <w:rFonts w:ascii="Times New Roman" w:eastAsiaTheme="minorEastAsia" w:hint="eastAsia"/>
          <w:color w:val="000000" w:themeColor="text1"/>
          <w:kern w:val="36"/>
          <w:sz w:val="24"/>
        </w:rPr>
        <w:t>部分：</w:t>
      </w:r>
      <w:r w:rsidR="00F525B5">
        <w:rPr>
          <w:rFonts w:ascii="Times New Roman" w:eastAsiaTheme="minorEastAsia" w:hint="eastAsia"/>
          <w:color w:val="000000" w:themeColor="text1"/>
          <w:kern w:val="36"/>
          <w:sz w:val="24"/>
        </w:rPr>
        <w:t>边缘卷曲</w:t>
      </w:r>
      <w:r>
        <w:rPr>
          <w:rFonts w:ascii="Times New Roman" w:eastAsiaTheme="minorEastAsia" w:hint="eastAsia"/>
          <w:color w:val="000000" w:themeColor="text1"/>
          <w:kern w:val="36"/>
          <w:sz w:val="24"/>
        </w:rPr>
        <w:t>法（</w:t>
      </w:r>
      <w:r w:rsidR="00F525B5">
        <w:rPr>
          <w:rFonts w:ascii="Times New Roman" w:eastAsiaTheme="minorEastAsia" w:hint="eastAsia"/>
          <w:color w:val="000000" w:themeColor="text1"/>
          <w:kern w:val="36"/>
          <w:sz w:val="24"/>
        </w:rPr>
        <w:t>ROA</w:t>
      </w:r>
      <w:r>
        <w:rPr>
          <w:rFonts w:ascii="Times New Roman" w:eastAsiaTheme="minorEastAsia" w:hint="eastAsia"/>
          <w:color w:val="000000" w:themeColor="text1"/>
          <w:kern w:val="36"/>
          <w:sz w:val="24"/>
        </w:rPr>
        <w:t>）</w:t>
      </w:r>
      <w:r>
        <w:rPr>
          <w:rFonts w:ascii="宋体" w:eastAsia="宋体" w:hAnsi="宋体" w:cs="宋体" w:hint="eastAsia"/>
          <w:kern w:val="2"/>
          <w:sz w:val="24"/>
          <w:szCs w:val="24"/>
        </w:rPr>
        <w:t>》，计划编号为20</w:t>
      </w:r>
      <w:r w:rsidR="00F525B5">
        <w:rPr>
          <w:rFonts w:ascii="宋体" w:eastAsia="宋体" w:hAnsi="宋体" w:cs="宋体" w:hint="eastAsia"/>
          <w:kern w:val="2"/>
          <w:sz w:val="24"/>
          <w:szCs w:val="24"/>
        </w:rPr>
        <w:t>240496</w:t>
      </w:r>
      <w:r>
        <w:rPr>
          <w:rFonts w:ascii="宋体" w:eastAsia="宋体" w:hAnsi="宋体" w:cs="宋体" w:hint="eastAsia"/>
          <w:kern w:val="2"/>
          <w:sz w:val="24"/>
          <w:szCs w:val="24"/>
        </w:rPr>
        <w:t xml:space="preserve">-T-469, </w:t>
      </w:r>
      <w:r>
        <w:rPr>
          <w:rFonts w:ascii="宋体" w:eastAsia="宋体" w:hAnsi="宋体" w:cs="宋体" w:hint="eastAsia"/>
          <w:sz w:val="24"/>
          <w:szCs w:val="24"/>
        </w:rPr>
        <w:t>要求于</w:t>
      </w:r>
      <w:r>
        <w:rPr>
          <w:rFonts w:ascii="宋体" w:eastAsia="宋体" w:hAnsi="宋体" w:cs="宋体" w:hint="eastAsia"/>
          <w:kern w:val="2"/>
          <w:sz w:val="24"/>
          <w:szCs w:val="24"/>
        </w:rPr>
        <w:t>202</w:t>
      </w:r>
      <w:r w:rsidR="005755EF">
        <w:rPr>
          <w:rFonts w:ascii="宋体" w:eastAsia="宋体" w:hAnsi="宋体" w:cs="宋体" w:hint="eastAsia"/>
          <w:kern w:val="2"/>
          <w:sz w:val="24"/>
          <w:szCs w:val="24"/>
        </w:rPr>
        <w:t>5</w:t>
      </w:r>
      <w:r>
        <w:rPr>
          <w:rFonts w:ascii="宋体" w:eastAsia="宋体" w:hAnsi="宋体" w:cs="宋体" w:hint="eastAsia"/>
          <w:kern w:val="2"/>
          <w:sz w:val="24"/>
          <w:szCs w:val="24"/>
        </w:rPr>
        <w:t>年</w:t>
      </w:r>
      <w:r w:rsidR="00F525B5">
        <w:rPr>
          <w:rFonts w:ascii="宋体" w:eastAsia="宋体" w:hAnsi="宋体" w:cs="宋体" w:hint="eastAsia"/>
          <w:kern w:val="2"/>
          <w:sz w:val="24"/>
          <w:szCs w:val="24"/>
        </w:rPr>
        <w:t>04</w:t>
      </w:r>
      <w:r>
        <w:rPr>
          <w:rFonts w:ascii="宋体" w:eastAsia="宋体" w:hAnsi="宋体" w:cs="宋体" w:hint="eastAsia"/>
          <w:kern w:val="2"/>
          <w:sz w:val="24"/>
          <w:szCs w:val="24"/>
        </w:rPr>
        <w:t>月完成。</w:t>
      </w:r>
    </w:p>
    <w:p w14:paraId="102C4DDF" w14:textId="77777777" w:rsidR="005B0876" w:rsidRDefault="00000000">
      <w:pPr>
        <w:tabs>
          <w:tab w:val="left" w:pos="567"/>
        </w:tabs>
        <w:spacing w:line="360" w:lineRule="auto"/>
        <w:ind w:firstLineChars="200" w:firstLine="480"/>
        <w:rPr>
          <w:rFonts w:ascii="宋体" w:hAnsi="宋体" w:cs="宋体" w:hint="eastAsia"/>
          <w:sz w:val="24"/>
        </w:rPr>
      </w:pPr>
      <w:r>
        <w:rPr>
          <w:rFonts w:ascii="宋体" w:hAnsi="宋体" w:cs="宋体" w:hint="eastAsia"/>
          <w:sz w:val="24"/>
        </w:rPr>
        <w:t>经过原国标委工业一部、工业二部认可，半导体材料标准由全国半导体设备和材料标准化技术委员会（SAC/TC 203）与全国半导体设备和材料标准化技术委</w:t>
      </w:r>
      <w:r>
        <w:rPr>
          <w:rFonts w:ascii="宋体" w:hAnsi="宋体" w:cs="宋体" w:hint="eastAsia"/>
          <w:sz w:val="24"/>
        </w:rPr>
        <w:lastRenderedPageBreak/>
        <w:t>员会材料分技术委员会（SAC/TC 203/SC2）共同提出并归口，具体见标委工二函[2014]22号，已上传至标准制修订系统。</w:t>
      </w:r>
    </w:p>
    <w:p w14:paraId="0EB4129F" w14:textId="77777777" w:rsidR="005B0876" w:rsidRDefault="00000000">
      <w:pPr>
        <w:adjustRightInd w:val="0"/>
        <w:snapToGrid w:val="0"/>
        <w:spacing w:line="360" w:lineRule="auto"/>
        <w:rPr>
          <w:rFonts w:ascii="宋体" w:hAnsi="宋体" w:hint="eastAsia"/>
          <w:b/>
          <w:color w:val="000000" w:themeColor="text1"/>
          <w:sz w:val="28"/>
          <w:szCs w:val="28"/>
        </w:rPr>
      </w:pPr>
      <w:r>
        <w:rPr>
          <w:rFonts w:ascii="宋体" w:hAnsi="宋体"/>
          <w:b/>
          <w:color w:val="000000" w:themeColor="text1"/>
          <w:sz w:val="28"/>
          <w:szCs w:val="28"/>
        </w:rPr>
        <w:t xml:space="preserve">3.  </w:t>
      </w:r>
      <w:r>
        <w:rPr>
          <w:rFonts w:ascii="Times New Roman" w:hAnsi="Times New Roman"/>
          <w:b/>
          <w:sz w:val="24"/>
          <w:szCs w:val="24"/>
        </w:rPr>
        <w:t>标准主要起草单位及人员所做的工作</w:t>
      </w:r>
    </w:p>
    <w:p w14:paraId="2D3B107D" w14:textId="77777777" w:rsidR="005B0876" w:rsidRDefault="00000000">
      <w:pPr>
        <w:adjustRightInd w:val="0"/>
        <w:snapToGrid w:val="0"/>
        <w:spacing w:line="360" w:lineRule="auto"/>
        <w:rPr>
          <w:rFonts w:ascii="宋体" w:hAnsi="宋体" w:cs="宋体" w:hint="eastAsia"/>
          <w:b/>
          <w:bCs/>
          <w:color w:val="000000" w:themeColor="text1"/>
          <w:sz w:val="24"/>
        </w:rPr>
      </w:pPr>
      <w:r>
        <w:rPr>
          <w:rFonts w:ascii="宋体" w:hAnsi="宋体" w:cs="宋体" w:hint="eastAsia"/>
          <w:b/>
          <w:bCs/>
          <w:color w:val="000000" w:themeColor="text1"/>
          <w:sz w:val="24"/>
        </w:rPr>
        <w:t>3.1标准主编单位简介</w:t>
      </w:r>
    </w:p>
    <w:p w14:paraId="4DF46420" w14:textId="77777777" w:rsidR="005B0876" w:rsidRDefault="00000000">
      <w:pPr>
        <w:adjustRightInd w:val="0"/>
        <w:snapToGrid w:val="0"/>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山东有研半导体材料有限公司（山东有研）成立于</w:t>
      </w:r>
      <w:r>
        <w:rPr>
          <w:rFonts w:ascii="Times New Roman" w:hAnsi="Times New Roman" w:cs="Times New Roman" w:hint="eastAsia"/>
          <w:color w:val="000000" w:themeColor="text1"/>
          <w:sz w:val="24"/>
        </w:rPr>
        <w:t>2018</w:t>
      </w:r>
      <w:r>
        <w:rPr>
          <w:rFonts w:ascii="Times New Roman" w:hAnsi="Times New Roman" w:cs="Times New Roman" w:hint="eastAsia"/>
          <w:color w:val="000000" w:themeColor="text1"/>
          <w:sz w:val="24"/>
        </w:rPr>
        <w:t>年</w:t>
      </w:r>
      <w:r>
        <w:rPr>
          <w:rFonts w:ascii="Times New Roman" w:hAnsi="Times New Roman" w:cs="Times New Roman" w:hint="eastAsia"/>
          <w:color w:val="000000" w:themeColor="text1"/>
          <w:sz w:val="24"/>
        </w:rPr>
        <w:t>8</w:t>
      </w:r>
      <w:r>
        <w:rPr>
          <w:rFonts w:ascii="Times New Roman" w:hAnsi="Times New Roman" w:cs="Times New Roman" w:hint="eastAsia"/>
          <w:color w:val="000000" w:themeColor="text1"/>
          <w:sz w:val="24"/>
        </w:rPr>
        <w:t>月，由有研半导体硅材料股份公司和德州经济技术开发区景泰投资有限公司共同出资成立，注册资本</w:t>
      </w:r>
      <w:r>
        <w:rPr>
          <w:rFonts w:ascii="Times New Roman" w:hAnsi="Times New Roman" w:cs="Times New Roman" w:hint="eastAsia"/>
          <w:color w:val="000000" w:themeColor="text1"/>
          <w:sz w:val="24"/>
        </w:rPr>
        <w:t>150000</w:t>
      </w:r>
      <w:r>
        <w:rPr>
          <w:rFonts w:ascii="Times New Roman" w:hAnsi="Times New Roman" w:cs="Times New Roman" w:hint="eastAsia"/>
          <w:color w:val="000000" w:themeColor="text1"/>
          <w:sz w:val="24"/>
        </w:rPr>
        <w:t>万元。</w:t>
      </w:r>
      <w:r>
        <w:rPr>
          <w:rFonts w:ascii="Times New Roman" w:hAnsi="Times New Roman" w:cs="Times New Roman" w:hint="eastAsia"/>
          <w:color w:val="000000" w:themeColor="text1"/>
          <w:sz w:val="24"/>
        </w:rPr>
        <w:t>2019</w:t>
      </w:r>
      <w:r>
        <w:rPr>
          <w:rFonts w:ascii="Times New Roman" w:hAnsi="Times New Roman" w:cs="Times New Roman" w:hint="eastAsia"/>
          <w:color w:val="000000" w:themeColor="text1"/>
          <w:sz w:val="24"/>
        </w:rPr>
        <w:t>年有研半导体硅材料股份公司的主体生产线由北京搬迁至山东德州后，山东有研承接有研半导体硅材料股份公司的资产和业务，公司主营业务是半导体材料及其他新材料的研发、生产、销售、贸易。主要产品包括数字集成电路用</w:t>
      </w:r>
      <w:r>
        <w:rPr>
          <w:rFonts w:ascii="Times New Roman" w:hAnsi="Times New Roman" w:cs="Times New Roman" w:hint="eastAsia"/>
          <w:color w:val="000000" w:themeColor="text1"/>
          <w:sz w:val="24"/>
        </w:rPr>
        <w:t>6-12</w:t>
      </w:r>
      <w:r>
        <w:rPr>
          <w:rFonts w:ascii="Times New Roman" w:hAnsi="Times New Roman" w:cs="Times New Roman" w:hint="eastAsia"/>
          <w:color w:val="000000" w:themeColor="text1"/>
          <w:sz w:val="24"/>
        </w:rPr>
        <w:t>英寸硅单晶及硅片、功率集成电路用</w:t>
      </w:r>
      <w:r>
        <w:rPr>
          <w:rFonts w:ascii="Times New Roman" w:hAnsi="Times New Roman" w:cs="Times New Roman" w:hint="eastAsia"/>
          <w:color w:val="000000" w:themeColor="text1"/>
          <w:sz w:val="24"/>
        </w:rPr>
        <w:t>6-8</w:t>
      </w:r>
      <w:r>
        <w:rPr>
          <w:rFonts w:ascii="Times New Roman" w:hAnsi="Times New Roman" w:cs="Times New Roman" w:hint="eastAsia"/>
          <w:color w:val="000000" w:themeColor="text1"/>
          <w:sz w:val="24"/>
        </w:rPr>
        <w:t>英寸硅片、</w:t>
      </w:r>
      <w:r>
        <w:rPr>
          <w:rFonts w:ascii="Times New Roman" w:hAnsi="Times New Roman" w:cs="Times New Roman" w:hint="eastAsia"/>
          <w:color w:val="000000" w:themeColor="text1"/>
          <w:sz w:val="24"/>
        </w:rPr>
        <w:t>3-6</w:t>
      </w:r>
      <w:r>
        <w:rPr>
          <w:rFonts w:ascii="Times New Roman" w:hAnsi="Times New Roman" w:cs="Times New Roman" w:hint="eastAsia"/>
          <w:color w:val="000000" w:themeColor="text1"/>
          <w:sz w:val="24"/>
        </w:rPr>
        <w:t>英寸区熔硅单晶及硅片、集成电路设备用超大直径硅单晶及硅部件等，产品可应用于集成电路、功率器件、太阳能等多个领域，远销美国、日本、韩国、台湾等多个地区，在国内外市场具有较高的知名度和影响力。其投资控股公司有研半导体硅材料股份公司（以下简称“有研硅”）成立于</w:t>
      </w:r>
      <w:r>
        <w:rPr>
          <w:rFonts w:ascii="Times New Roman" w:hAnsi="Times New Roman" w:cs="Times New Roman" w:hint="eastAsia"/>
          <w:color w:val="000000" w:themeColor="text1"/>
          <w:sz w:val="24"/>
        </w:rPr>
        <w:t>2001</w:t>
      </w:r>
      <w:r>
        <w:rPr>
          <w:rFonts w:ascii="Times New Roman" w:hAnsi="Times New Roman" w:cs="Times New Roman" w:hint="eastAsia"/>
          <w:color w:val="000000" w:themeColor="text1"/>
          <w:sz w:val="24"/>
        </w:rPr>
        <w:t>年</w:t>
      </w:r>
      <w:r>
        <w:rPr>
          <w:rFonts w:ascii="Times New Roman" w:hAnsi="Times New Roman" w:cs="Times New Roman" w:hint="eastAsia"/>
          <w:color w:val="000000" w:themeColor="text1"/>
          <w:sz w:val="24"/>
        </w:rPr>
        <w:t>6</w:t>
      </w:r>
      <w:r>
        <w:rPr>
          <w:rFonts w:ascii="Times New Roman" w:hAnsi="Times New Roman" w:cs="Times New Roman" w:hint="eastAsia"/>
          <w:color w:val="000000" w:themeColor="text1"/>
          <w:sz w:val="24"/>
        </w:rPr>
        <w:t>月，系中央企业有研科技集团有限公司（以下简称“有研科技集团”）的下属公司，注册资本</w:t>
      </w:r>
      <w:r>
        <w:rPr>
          <w:rFonts w:ascii="Times New Roman" w:hAnsi="Times New Roman" w:cs="Times New Roman" w:hint="eastAsia"/>
          <w:color w:val="000000" w:themeColor="text1"/>
          <w:sz w:val="24"/>
        </w:rPr>
        <w:t>130161</w:t>
      </w:r>
      <w:r>
        <w:rPr>
          <w:rFonts w:ascii="Times New Roman" w:hAnsi="Times New Roman" w:cs="Times New Roman" w:hint="eastAsia"/>
          <w:color w:val="000000" w:themeColor="text1"/>
          <w:sz w:val="24"/>
        </w:rPr>
        <w:t>万元人民币。有研半导体是国家级高新技术企业和首批国家技术创新示范企业，拥有半导体材料国家工程研究中心、国家企业技术中心，共建了国家有色金属及电子材料分析测试中心，位于北京市高新技术产业云集的中关村科技园区，员工七百余人，拥有整套具有自主知识产权的半导体硅材料的核心技术和符合国际标准的先进厂房设备。公司前身为有研科技集团</w:t>
      </w:r>
      <w:r>
        <w:rPr>
          <w:rFonts w:ascii="Times New Roman" w:hAnsi="Times New Roman" w:cs="Times New Roman" w:hint="eastAsia"/>
          <w:color w:val="000000" w:themeColor="text1"/>
          <w:sz w:val="24"/>
        </w:rPr>
        <w:t>401</w:t>
      </w:r>
      <w:r>
        <w:rPr>
          <w:rFonts w:ascii="Times New Roman" w:hAnsi="Times New Roman" w:cs="Times New Roman" w:hint="eastAsia"/>
          <w:color w:val="000000" w:themeColor="text1"/>
          <w:sz w:val="24"/>
        </w:rPr>
        <w:t>室，自上世纪</w:t>
      </w:r>
      <w:r>
        <w:rPr>
          <w:rFonts w:ascii="Times New Roman" w:hAnsi="Times New Roman" w:cs="Times New Roman" w:hint="eastAsia"/>
          <w:color w:val="000000" w:themeColor="text1"/>
          <w:sz w:val="24"/>
        </w:rPr>
        <w:t>50</w:t>
      </w:r>
      <w:r>
        <w:rPr>
          <w:rFonts w:ascii="Times New Roman" w:hAnsi="Times New Roman" w:cs="Times New Roman" w:hint="eastAsia"/>
          <w:color w:val="000000" w:themeColor="text1"/>
          <w:sz w:val="24"/>
        </w:rPr>
        <w:t>年代开始硅材料研究，承担了国家</w:t>
      </w:r>
      <w:r>
        <w:rPr>
          <w:rFonts w:ascii="Times New Roman" w:hAnsi="Times New Roman" w:cs="Times New Roman" w:hint="eastAsia"/>
          <w:color w:val="000000" w:themeColor="text1"/>
          <w:sz w:val="24"/>
        </w:rPr>
        <w:t>908</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909</w:t>
      </w:r>
      <w:r>
        <w:rPr>
          <w:rFonts w:ascii="Times New Roman" w:hAnsi="Times New Roman" w:cs="Times New Roman" w:hint="eastAsia"/>
          <w:color w:val="000000" w:themeColor="text1"/>
          <w:sz w:val="24"/>
        </w:rPr>
        <w:t>、科技重大专项等重大工程和专项，拥有多项第一科研和产业化成果：拉制出国内第一根直拉硅单晶和第一根区熔硅单晶，生长出国内第一根</w:t>
      </w:r>
      <w:r>
        <w:rPr>
          <w:rFonts w:ascii="Times New Roman" w:hAnsi="Times New Roman" w:cs="Times New Roman" w:hint="eastAsia"/>
          <w:color w:val="000000" w:themeColor="text1"/>
          <w:sz w:val="24"/>
        </w:rPr>
        <w:t>12</w:t>
      </w:r>
      <w:r>
        <w:rPr>
          <w:rFonts w:ascii="Times New Roman" w:hAnsi="Times New Roman" w:cs="Times New Roman" w:hint="eastAsia"/>
          <w:color w:val="000000" w:themeColor="text1"/>
          <w:sz w:val="24"/>
        </w:rPr>
        <w:t>英寸硅单晶并为院士联合评为</w:t>
      </w:r>
      <w:r>
        <w:rPr>
          <w:rFonts w:ascii="Times New Roman" w:hAnsi="Times New Roman" w:cs="Times New Roman" w:hint="eastAsia"/>
          <w:color w:val="000000" w:themeColor="text1"/>
          <w:sz w:val="24"/>
        </w:rPr>
        <w:t>1997</w:t>
      </w:r>
      <w:r>
        <w:rPr>
          <w:rFonts w:ascii="Times New Roman" w:hAnsi="Times New Roman" w:cs="Times New Roman" w:hint="eastAsia"/>
          <w:color w:val="000000" w:themeColor="text1"/>
          <w:sz w:val="24"/>
        </w:rPr>
        <w:t>年十大科技新闻，第一家实现</w:t>
      </w:r>
      <w:r>
        <w:rPr>
          <w:rFonts w:ascii="Times New Roman" w:hAnsi="Times New Roman" w:cs="Times New Roman" w:hint="eastAsia"/>
          <w:color w:val="000000" w:themeColor="text1"/>
          <w:sz w:val="24"/>
        </w:rPr>
        <w:t>8</w:t>
      </w:r>
      <w:r>
        <w:rPr>
          <w:rFonts w:ascii="Times New Roman" w:hAnsi="Times New Roman" w:cs="Times New Roman" w:hint="eastAsia"/>
          <w:color w:val="000000" w:themeColor="text1"/>
          <w:sz w:val="24"/>
        </w:rPr>
        <w:t>英寸硅片批量产出，第一家建立</w:t>
      </w:r>
      <w:r>
        <w:rPr>
          <w:rFonts w:ascii="Times New Roman" w:hAnsi="Times New Roman" w:cs="Times New Roman" w:hint="eastAsia"/>
          <w:color w:val="000000" w:themeColor="text1"/>
          <w:sz w:val="24"/>
        </w:rPr>
        <w:t>12</w:t>
      </w:r>
      <w:r>
        <w:rPr>
          <w:rFonts w:ascii="Times New Roman" w:hAnsi="Times New Roman" w:cs="Times New Roman" w:hint="eastAsia"/>
          <w:color w:val="000000" w:themeColor="text1"/>
          <w:sz w:val="24"/>
        </w:rPr>
        <w:t>英寸硅片中试线。相关技术人员起草和参与编制国家标准五十余项，拥有包括博士和硕士研究生在内的科研技术人员</w:t>
      </w:r>
      <w:r>
        <w:rPr>
          <w:rFonts w:ascii="Times New Roman" w:hAnsi="Times New Roman" w:cs="Times New Roman" w:hint="eastAsia"/>
          <w:color w:val="000000" w:themeColor="text1"/>
          <w:sz w:val="24"/>
        </w:rPr>
        <w:t>150</w:t>
      </w:r>
      <w:r>
        <w:rPr>
          <w:rFonts w:ascii="Times New Roman" w:hAnsi="Times New Roman" w:cs="Times New Roman" w:hint="eastAsia"/>
          <w:color w:val="000000" w:themeColor="text1"/>
          <w:sz w:val="24"/>
        </w:rPr>
        <w:t>人，检验检测设备</w:t>
      </w:r>
      <w:r>
        <w:rPr>
          <w:rFonts w:ascii="Times New Roman" w:hAnsi="Times New Roman" w:cs="Times New Roman" w:hint="eastAsia"/>
          <w:color w:val="000000" w:themeColor="text1"/>
          <w:sz w:val="24"/>
        </w:rPr>
        <w:t>58</w:t>
      </w:r>
      <w:r>
        <w:rPr>
          <w:rFonts w:ascii="Times New Roman" w:hAnsi="Times New Roman" w:cs="Times New Roman" w:hint="eastAsia"/>
          <w:color w:val="000000" w:themeColor="text1"/>
          <w:sz w:val="24"/>
        </w:rPr>
        <w:t>台套。</w:t>
      </w:r>
    </w:p>
    <w:p w14:paraId="33B1FBDD" w14:textId="77777777" w:rsidR="005B0876" w:rsidRDefault="00000000">
      <w:pPr>
        <w:pStyle w:val="a0"/>
        <w:spacing w:line="360" w:lineRule="auto"/>
        <w:ind w:firstLineChars="0" w:firstLine="0"/>
        <w:rPr>
          <w:rFonts w:hAnsi="宋体" w:cs="宋体" w:hint="eastAsia"/>
          <w:b/>
          <w:bCs/>
          <w:color w:val="000000" w:themeColor="text1"/>
          <w:sz w:val="24"/>
        </w:rPr>
      </w:pPr>
      <w:r>
        <w:rPr>
          <w:rFonts w:hAnsi="宋体" w:cs="宋体" w:hint="eastAsia"/>
          <w:b/>
          <w:bCs/>
          <w:color w:val="000000" w:themeColor="text1"/>
          <w:sz w:val="24"/>
        </w:rPr>
        <w:t xml:space="preserve">3.2 </w:t>
      </w:r>
      <w:r>
        <w:rPr>
          <w:rFonts w:hAnsi="宋体" w:cs="宋体" w:hint="eastAsia"/>
          <w:b/>
          <w:bCs/>
          <w:sz w:val="24"/>
          <w:szCs w:val="24"/>
        </w:rPr>
        <w:t>标准的主要起草人及工作职责</w:t>
      </w:r>
    </w:p>
    <w:p w14:paraId="4E1817C3" w14:textId="77777777" w:rsidR="005B0876" w:rsidRDefault="00000000">
      <w:pPr>
        <w:pStyle w:val="af"/>
        <w:spacing w:line="360" w:lineRule="auto"/>
        <w:ind w:firstLine="480"/>
        <w:rPr>
          <w:rFonts w:ascii="Times New Roman" w:hAnsi="Times New Roman"/>
          <w:kern w:val="0"/>
          <w:sz w:val="24"/>
          <w:szCs w:val="24"/>
        </w:rPr>
      </w:pPr>
      <w:r>
        <w:rPr>
          <w:rFonts w:ascii="Times New Roman" w:hAnsi="Times New Roman"/>
          <w:kern w:val="0"/>
          <w:sz w:val="24"/>
          <w:szCs w:val="24"/>
        </w:rPr>
        <w:t>本标准的主要起草人及工作职责见表</w:t>
      </w:r>
      <w:r>
        <w:rPr>
          <w:rFonts w:ascii="Times New Roman" w:hAnsi="Times New Roman"/>
          <w:kern w:val="0"/>
          <w:sz w:val="24"/>
          <w:szCs w:val="24"/>
        </w:rPr>
        <w:t>1</w:t>
      </w:r>
      <w:r>
        <w:rPr>
          <w:rFonts w:ascii="Times New Roman" w:hAnsi="Times New Roman"/>
          <w:kern w:val="0"/>
          <w:sz w:val="24"/>
          <w:szCs w:val="24"/>
        </w:rPr>
        <w:t>。</w:t>
      </w:r>
    </w:p>
    <w:p w14:paraId="0D5482D0" w14:textId="77777777" w:rsidR="005B0876" w:rsidRDefault="00000000">
      <w:pPr>
        <w:pStyle w:val="af"/>
        <w:spacing w:beforeLines="50" w:before="156" w:afterLines="50" w:after="156" w:line="360" w:lineRule="auto"/>
        <w:ind w:firstLine="480"/>
        <w:jc w:val="center"/>
        <w:rPr>
          <w:rFonts w:ascii="Times New Roman" w:hAnsi="Times New Roman"/>
          <w:kern w:val="0"/>
          <w:sz w:val="24"/>
          <w:szCs w:val="24"/>
        </w:rPr>
      </w:pPr>
      <w:r>
        <w:rPr>
          <w:rFonts w:ascii="Times New Roman" w:hAnsi="Times New Roman" w:hint="eastAsia"/>
          <w:kern w:val="0"/>
          <w:sz w:val="24"/>
          <w:szCs w:val="24"/>
        </w:rPr>
        <w:t>表</w:t>
      </w:r>
      <w:r>
        <w:rPr>
          <w:rFonts w:ascii="Times New Roman" w:hAnsi="Times New Roman" w:hint="eastAsia"/>
          <w:kern w:val="0"/>
          <w:sz w:val="24"/>
          <w:szCs w:val="24"/>
        </w:rPr>
        <w:t xml:space="preserve">1 </w:t>
      </w:r>
      <w:r>
        <w:rPr>
          <w:rFonts w:ascii="Times New Roman" w:hAnsi="Times New Roman"/>
          <w:kern w:val="0"/>
          <w:sz w:val="24"/>
          <w:szCs w:val="24"/>
        </w:rPr>
        <w:t>主要起草人及</w:t>
      </w:r>
      <w:r>
        <w:rPr>
          <w:rFonts w:ascii="Times New Roman" w:hAnsi="Times New Roman" w:hint="eastAsia"/>
          <w:kern w:val="0"/>
          <w:sz w:val="24"/>
          <w:szCs w:val="24"/>
        </w:rPr>
        <w:t>所做</w:t>
      </w:r>
      <w:r>
        <w:rPr>
          <w:rFonts w:ascii="Times New Roman" w:hAnsi="Times New Roman"/>
          <w:kern w:val="0"/>
          <w:sz w:val="24"/>
          <w:szCs w:val="24"/>
        </w:rPr>
        <w:t>工作</w:t>
      </w:r>
    </w:p>
    <w:p w14:paraId="7E2B1969" w14:textId="77777777" w:rsidR="005B0876" w:rsidRDefault="005B0876">
      <w:pPr>
        <w:pStyle w:val="af"/>
        <w:spacing w:beforeLines="50" w:before="156" w:afterLines="50" w:after="156" w:line="360" w:lineRule="auto"/>
        <w:ind w:firstLine="480"/>
        <w:jc w:val="center"/>
        <w:rPr>
          <w:rFonts w:ascii="Times New Roman" w:hAnsi="Times New Roman"/>
          <w:kern w:val="0"/>
          <w:sz w:val="24"/>
          <w:szCs w:val="24"/>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748"/>
        <w:gridCol w:w="4000"/>
      </w:tblGrid>
      <w:tr w:rsidR="005B0876" w14:paraId="1E41649A" w14:textId="77777777">
        <w:trPr>
          <w:trHeight w:val="477"/>
        </w:trPr>
        <w:tc>
          <w:tcPr>
            <w:tcW w:w="671" w:type="dxa"/>
            <w:vAlign w:val="center"/>
          </w:tcPr>
          <w:p w14:paraId="567AC5A8" w14:textId="77777777" w:rsidR="005B0876" w:rsidRDefault="00000000">
            <w:pPr>
              <w:pStyle w:val="af"/>
              <w:adjustRightInd w:val="0"/>
              <w:snapToGrid w:val="0"/>
              <w:ind w:firstLineChars="0" w:firstLine="0"/>
              <w:jc w:val="center"/>
              <w:rPr>
                <w:rFonts w:ascii="宋体" w:hAnsi="宋体" w:cs="宋体" w:hint="eastAsia"/>
                <w:kern w:val="0"/>
                <w:szCs w:val="21"/>
              </w:rPr>
            </w:pPr>
            <w:r>
              <w:rPr>
                <w:rFonts w:ascii="宋体" w:hAnsi="宋体" w:cs="宋体" w:hint="eastAsia"/>
                <w:kern w:val="0"/>
                <w:szCs w:val="21"/>
              </w:rPr>
              <w:t>序号</w:t>
            </w:r>
          </w:p>
        </w:tc>
        <w:tc>
          <w:tcPr>
            <w:tcW w:w="3748" w:type="dxa"/>
            <w:vAlign w:val="center"/>
          </w:tcPr>
          <w:p w14:paraId="3EFDA941" w14:textId="77777777" w:rsidR="005B0876" w:rsidRDefault="00000000">
            <w:pPr>
              <w:pStyle w:val="af"/>
              <w:adjustRightInd w:val="0"/>
              <w:snapToGrid w:val="0"/>
              <w:ind w:firstLineChars="0" w:firstLine="0"/>
              <w:jc w:val="center"/>
              <w:rPr>
                <w:rFonts w:ascii="宋体" w:hAnsi="宋体" w:cs="宋体" w:hint="eastAsia"/>
                <w:kern w:val="0"/>
                <w:szCs w:val="21"/>
              </w:rPr>
            </w:pPr>
            <w:r>
              <w:rPr>
                <w:rFonts w:ascii="宋体" w:hAnsi="宋体" w:cs="宋体" w:hint="eastAsia"/>
                <w:kern w:val="0"/>
                <w:szCs w:val="21"/>
              </w:rPr>
              <w:t>起草人</w:t>
            </w:r>
          </w:p>
        </w:tc>
        <w:tc>
          <w:tcPr>
            <w:tcW w:w="4000" w:type="dxa"/>
            <w:vAlign w:val="center"/>
          </w:tcPr>
          <w:p w14:paraId="2452F9AF" w14:textId="77777777" w:rsidR="005B0876" w:rsidRDefault="00000000">
            <w:pPr>
              <w:pStyle w:val="af"/>
              <w:adjustRightInd w:val="0"/>
              <w:snapToGrid w:val="0"/>
              <w:ind w:firstLineChars="0" w:firstLine="0"/>
              <w:jc w:val="center"/>
              <w:rPr>
                <w:rFonts w:ascii="宋体" w:hAnsi="宋体" w:cs="宋体" w:hint="eastAsia"/>
                <w:kern w:val="0"/>
                <w:szCs w:val="21"/>
              </w:rPr>
            </w:pPr>
            <w:r>
              <w:rPr>
                <w:rFonts w:ascii="宋体" w:hAnsi="宋体" w:cs="宋体" w:hint="eastAsia"/>
                <w:kern w:val="0"/>
                <w:szCs w:val="21"/>
              </w:rPr>
              <w:t>工作职责</w:t>
            </w:r>
          </w:p>
        </w:tc>
      </w:tr>
      <w:tr w:rsidR="005B0876" w14:paraId="03A530DC" w14:textId="77777777">
        <w:trPr>
          <w:trHeight w:val="374"/>
        </w:trPr>
        <w:tc>
          <w:tcPr>
            <w:tcW w:w="671" w:type="dxa"/>
            <w:vAlign w:val="center"/>
          </w:tcPr>
          <w:p w14:paraId="4DBD19FF" w14:textId="77777777" w:rsidR="005B0876" w:rsidRDefault="005B0876">
            <w:pPr>
              <w:pStyle w:val="af"/>
              <w:numPr>
                <w:ilvl w:val="0"/>
                <w:numId w:val="2"/>
              </w:numPr>
              <w:adjustRightInd w:val="0"/>
              <w:snapToGrid w:val="0"/>
              <w:ind w:firstLineChars="0"/>
              <w:jc w:val="center"/>
              <w:rPr>
                <w:rFonts w:ascii="宋体" w:hAnsi="宋体" w:cs="宋体" w:hint="eastAsia"/>
                <w:kern w:val="0"/>
                <w:szCs w:val="21"/>
              </w:rPr>
            </w:pPr>
          </w:p>
        </w:tc>
        <w:tc>
          <w:tcPr>
            <w:tcW w:w="3748" w:type="dxa"/>
            <w:vAlign w:val="center"/>
          </w:tcPr>
          <w:p w14:paraId="6A9B325C" w14:textId="5278DEE7" w:rsidR="005B0876" w:rsidRDefault="005B0876">
            <w:pPr>
              <w:pStyle w:val="af"/>
              <w:adjustRightInd w:val="0"/>
              <w:snapToGrid w:val="0"/>
              <w:ind w:firstLineChars="0" w:firstLine="0"/>
              <w:jc w:val="center"/>
              <w:rPr>
                <w:rFonts w:ascii="宋体" w:hAnsi="宋体" w:cs="宋体" w:hint="eastAsia"/>
                <w:szCs w:val="21"/>
              </w:rPr>
            </w:pPr>
          </w:p>
        </w:tc>
        <w:tc>
          <w:tcPr>
            <w:tcW w:w="4000" w:type="dxa"/>
            <w:vAlign w:val="center"/>
          </w:tcPr>
          <w:p w14:paraId="5EE7F4BF" w14:textId="77777777" w:rsidR="005B0876" w:rsidRDefault="00000000">
            <w:pPr>
              <w:pStyle w:val="af"/>
              <w:adjustRightInd w:val="0"/>
              <w:snapToGrid w:val="0"/>
              <w:ind w:firstLineChars="0" w:firstLine="0"/>
              <w:rPr>
                <w:rFonts w:ascii="宋体" w:hAnsi="宋体" w:cs="宋体" w:hint="eastAsia"/>
                <w:kern w:val="0"/>
                <w:szCs w:val="21"/>
              </w:rPr>
            </w:pPr>
            <w:r>
              <w:rPr>
                <w:rFonts w:ascii="宋体" w:hAnsi="宋体" w:cs="宋体" w:hint="eastAsia"/>
                <w:kern w:val="0"/>
                <w:szCs w:val="21"/>
              </w:rPr>
              <w:t>负责标准的工作指导，标准审核，标准框架的制定、标准的起草、试验方案的制定，组织协调等</w:t>
            </w:r>
          </w:p>
        </w:tc>
      </w:tr>
      <w:tr w:rsidR="005B0876" w14:paraId="05C2CB9A" w14:textId="77777777">
        <w:trPr>
          <w:trHeight w:val="461"/>
        </w:trPr>
        <w:tc>
          <w:tcPr>
            <w:tcW w:w="671" w:type="dxa"/>
            <w:vAlign w:val="center"/>
          </w:tcPr>
          <w:p w14:paraId="735029DB" w14:textId="77777777" w:rsidR="005B0876" w:rsidRDefault="005B0876">
            <w:pPr>
              <w:pStyle w:val="af"/>
              <w:numPr>
                <w:ilvl w:val="0"/>
                <w:numId w:val="2"/>
              </w:numPr>
              <w:adjustRightInd w:val="0"/>
              <w:snapToGrid w:val="0"/>
              <w:ind w:firstLineChars="0"/>
              <w:jc w:val="center"/>
              <w:rPr>
                <w:rFonts w:ascii="宋体" w:hAnsi="宋体" w:cs="宋体" w:hint="eastAsia"/>
                <w:kern w:val="0"/>
                <w:szCs w:val="21"/>
              </w:rPr>
            </w:pPr>
          </w:p>
        </w:tc>
        <w:tc>
          <w:tcPr>
            <w:tcW w:w="3748" w:type="dxa"/>
            <w:vAlign w:val="center"/>
          </w:tcPr>
          <w:p w14:paraId="6562B0C4" w14:textId="020C1DE9" w:rsidR="005B0876" w:rsidRDefault="005B0876">
            <w:pPr>
              <w:pStyle w:val="af"/>
              <w:adjustRightInd w:val="0"/>
              <w:snapToGrid w:val="0"/>
              <w:ind w:firstLineChars="0" w:firstLine="0"/>
              <w:jc w:val="center"/>
              <w:rPr>
                <w:rFonts w:ascii="宋体" w:hAnsi="宋体" w:cs="宋体" w:hint="eastAsia"/>
                <w:szCs w:val="21"/>
              </w:rPr>
            </w:pPr>
          </w:p>
        </w:tc>
        <w:tc>
          <w:tcPr>
            <w:tcW w:w="4000" w:type="dxa"/>
            <w:vAlign w:val="center"/>
          </w:tcPr>
          <w:p w14:paraId="162432F0" w14:textId="77777777" w:rsidR="005B0876" w:rsidRDefault="00000000">
            <w:pPr>
              <w:pStyle w:val="af"/>
              <w:adjustRightInd w:val="0"/>
              <w:snapToGrid w:val="0"/>
              <w:ind w:firstLineChars="0" w:firstLine="0"/>
              <w:rPr>
                <w:rFonts w:ascii="宋体" w:hAnsi="宋体" w:cs="宋体" w:hint="eastAsia"/>
                <w:kern w:val="0"/>
                <w:szCs w:val="21"/>
              </w:rPr>
            </w:pPr>
            <w:r>
              <w:rPr>
                <w:rFonts w:ascii="宋体" w:hAnsi="宋体" w:cs="宋体" w:hint="eastAsia"/>
                <w:kern w:val="0"/>
                <w:szCs w:val="21"/>
              </w:rPr>
              <w:t>负责稿件审核的组织，进度推进等</w:t>
            </w:r>
          </w:p>
        </w:tc>
      </w:tr>
      <w:tr w:rsidR="005B0876" w14:paraId="702E87D6" w14:textId="77777777">
        <w:trPr>
          <w:trHeight w:val="461"/>
        </w:trPr>
        <w:tc>
          <w:tcPr>
            <w:tcW w:w="671" w:type="dxa"/>
            <w:vAlign w:val="center"/>
          </w:tcPr>
          <w:p w14:paraId="1D097F15" w14:textId="77777777" w:rsidR="005B0876" w:rsidRDefault="005B0876">
            <w:pPr>
              <w:pStyle w:val="af"/>
              <w:numPr>
                <w:ilvl w:val="0"/>
                <w:numId w:val="2"/>
              </w:numPr>
              <w:adjustRightInd w:val="0"/>
              <w:snapToGrid w:val="0"/>
              <w:ind w:firstLineChars="0"/>
              <w:jc w:val="center"/>
              <w:rPr>
                <w:rFonts w:ascii="宋体" w:hAnsi="宋体" w:cs="宋体" w:hint="eastAsia"/>
                <w:kern w:val="0"/>
                <w:szCs w:val="21"/>
              </w:rPr>
            </w:pPr>
          </w:p>
        </w:tc>
        <w:tc>
          <w:tcPr>
            <w:tcW w:w="3748" w:type="dxa"/>
            <w:vAlign w:val="center"/>
          </w:tcPr>
          <w:p w14:paraId="105CFB95" w14:textId="25E42CE4" w:rsidR="005B0876" w:rsidRDefault="005B0876">
            <w:pPr>
              <w:pStyle w:val="af"/>
              <w:adjustRightInd w:val="0"/>
              <w:snapToGrid w:val="0"/>
              <w:ind w:firstLineChars="0" w:firstLine="0"/>
              <w:jc w:val="center"/>
              <w:rPr>
                <w:rFonts w:ascii="宋体" w:hAnsi="宋体" w:cs="宋体" w:hint="eastAsia"/>
                <w:szCs w:val="21"/>
              </w:rPr>
            </w:pPr>
          </w:p>
        </w:tc>
        <w:tc>
          <w:tcPr>
            <w:tcW w:w="4000" w:type="dxa"/>
            <w:vAlign w:val="center"/>
          </w:tcPr>
          <w:p w14:paraId="5A2C4A62" w14:textId="77777777" w:rsidR="005B0876" w:rsidRDefault="00000000">
            <w:pPr>
              <w:pStyle w:val="af"/>
              <w:adjustRightInd w:val="0"/>
              <w:snapToGrid w:val="0"/>
              <w:ind w:firstLineChars="0" w:firstLine="0"/>
              <w:rPr>
                <w:rFonts w:ascii="宋体" w:hAnsi="宋体" w:cs="宋体" w:hint="eastAsia"/>
                <w:kern w:val="0"/>
                <w:szCs w:val="21"/>
              </w:rPr>
            </w:pPr>
            <w:r>
              <w:rPr>
                <w:rFonts w:ascii="宋体" w:hAnsi="宋体" w:cs="宋体" w:hint="eastAsia"/>
                <w:kern w:val="0"/>
                <w:szCs w:val="21"/>
              </w:rPr>
              <w:t>负责标准试验方案的执行</w:t>
            </w:r>
          </w:p>
        </w:tc>
      </w:tr>
      <w:tr w:rsidR="005B0876" w14:paraId="6079BFB1" w14:textId="77777777">
        <w:trPr>
          <w:trHeight w:val="462"/>
        </w:trPr>
        <w:tc>
          <w:tcPr>
            <w:tcW w:w="671" w:type="dxa"/>
            <w:vAlign w:val="center"/>
          </w:tcPr>
          <w:p w14:paraId="441E0EB5" w14:textId="77777777" w:rsidR="005B0876" w:rsidRDefault="005B0876">
            <w:pPr>
              <w:pStyle w:val="af"/>
              <w:numPr>
                <w:ilvl w:val="0"/>
                <w:numId w:val="2"/>
              </w:numPr>
              <w:adjustRightInd w:val="0"/>
              <w:snapToGrid w:val="0"/>
              <w:ind w:firstLineChars="0"/>
              <w:jc w:val="center"/>
              <w:rPr>
                <w:rFonts w:ascii="宋体" w:hAnsi="宋体" w:cs="宋体" w:hint="eastAsia"/>
                <w:kern w:val="0"/>
                <w:szCs w:val="21"/>
              </w:rPr>
            </w:pPr>
          </w:p>
        </w:tc>
        <w:tc>
          <w:tcPr>
            <w:tcW w:w="3748" w:type="dxa"/>
            <w:vAlign w:val="center"/>
          </w:tcPr>
          <w:p w14:paraId="50271A3B" w14:textId="3D9AF7FA" w:rsidR="005B0876" w:rsidRDefault="005B0876">
            <w:pPr>
              <w:pStyle w:val="af"/>
              <w:adjustRightInd w:val="0"/>
              <w:snapToGrid w:val="0"/>
              <w:ind w:firstLineChars="0" w:firstLine="0"/>
              <w:jc w:val="center"/>
              <w:rPr>
                <w:rFonts w:ascii="宋体" w:hAnsi="宋体" w:cs="宋体" w:hint="eastAsia"/>
                <w:szCs w:val="21"/>
              </w:rPr>
            </w:pPr>
          </w:p>
        </w:tc>
        <w:tc>
          <w:tcPr>
            <w:tcW w:w="4000" w:type="dxa"/>
            <w:vAlign w:val="center"/>
          </w:tcPr>
          <w:p w14:paraId="07263988" w14:textId="77777777" w:rsidR="005B0876" w:rsidRDefault="00000000">
            <w:pPr>
              <w:pStyle w:val="af"/>
              <w:adjustRightInd w:val="0"/>
              <w:snapToGrid w:val="0"/>
              <w:ind w:firstLineChars="0" w:firstLine="0"/>
              <w:rPr>
                <w:rFonts w:ascii="宋体" w:hAnsi="宋体" w:cs="宋体" w:hint="eastAsia"/>
                <w:kern w:val="0"/>
                <w:szCs w:val="21"/>
              </w:rPr>
            </w:pPr>
            <w:r>
              <w:rPr>
                <w:rFonts w:ascii="宋体" w:hAnsi="宋体" w:cs="宋体" w:hint="eastAsia"/>
                <w:kern w:val="0"/>
                <w:szCs w:val="21"/>
              </w:rPr>
              <w:t>负责标准技术方面的支持</w:t>
            </w:r>
          </w:p>
        </w:tc>
      </w:tr>
    </w:tbl>
    <w:p w14:paraId="39BBC65D" w14:textId="77777777" w:rsidR="005B0876" w:rsidRDefault="005B0876"/>
    <w:p w14:paraId="73B5A830" w14:textId="77777777" w:rsidR="005B0876" w:rsidRDefault="00000000">
      <w:pPr>
        <w:numPr>
          <w:ilvl w:val="0"/>
          <w:numId w:val="3"/>
        </w:numPr>
        <w:adjustRightInd w:val="0"/>
        <w:snapToGrid w:val="0"/>
        <w:spacing w:line="360" w:lineRule="auto"/>
        <w:rPr>
          <w:rFonts w:ascii="宋体" w:hAnsi="宋体" w:hint="eastAsia"/>
          <w:b/>
          <w:color w:val="000000" w:themeColor="text1"/>
          <w:sz w:val="28"/>
          <w:szCs w:val="28"/>
        </w:rPr>
      </w:pPr>
      <w:r>
        <w:rPr>
          <w:rFonts w:ascii="宋体" w:hAnsi="宋体"/>
          <w:b/>
          <w:color w:val="000000" w:themeColor="text1"/>
          <w:sz w:val="28"/>
          <w:szCs w:val="28"/>
        </w:rPr>
        <w:t xml:space="preserve"> 主要工作过程</w:t>
      </w:r>
    </w:p>
    <w:p w14:paraId="3BC9A406" w14:textId="7C3D8C6C" w:rsidR="005B0876" w:rsidRDefault="00000000">
      <w:pPr>
        <w:adjustRightInd w:val="0"/>
        <w:snapToGrid w:val="0"/>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任务下达后</w:t>
      </w:r>
      <w:r>
        <w:rPr>
          <w:rFonts w:ascii="Times New Roman" w:hAnsi="Times New Roman" w:cs="Times New Roman"/>
          <w:color w:val="000000" w:themeColor="text1"/>
          <w:sz w:val="24"/>
        </w:rPr>
        <w:t>，</w:t>
      </w:r>
      <w:r>
        <w:rPr>
          <w:rFonts w:ascii="Times New Roman" w:hAnsi="Times New Roman" w:cs="Times New Roman" w:hint="eastAsia"/>
          <w:color w:val="000000" w:themeColor="text1"/>
          <w:sz w:val="24"/>
        </w:rPr>
        <w:t>山东有研半导体材料有限公司牵头</w:t>
      </w:r>
      <w:r>
        <w:rPr>
          <w:rFonts w:ascii="Times New Roman" w:hAnsi="Times New Roman" w:cs="Times New Roman"/>
          <w:color w:val="000000" w:themeColor="text1"/>
          <w:sz w:val="24"/>
        </w:rPr>
        <w:t>成立了专门的标准编制小组，对大直径硅片的近边缘</w:t>
      </w:r>
      <w:r>
        <w:rPr>
          <w:rFonts w:ascii="Times New Roman" w:hAnsi="Times New Roman" w:cs="Times New Roman" w:hint="eastAsia"/>
          <w:color w:val="000000" w:themeColor="text1"/>
          <w:sz w:val="24"/>
        </w:rPr>
        <w:t>形态的参数、</w:t>
      </w:r>
      <w:r>
        <w:rPr>
          <w:rFonts w:ascii="Times New Roman" w:hAnsi="Times New Roman" w:cs="Times New Roman"/>
          <w:color w:val="000000" w:themeColor="text1"/>
          <w:sz w:val="24"/>
        </w:rPr>
        <w:t>用户要求、目前设备情况、以及相关</w:t>
      </w:r>
      <w:r>
        <w:rPr>
          <w:rFonts w:ascii="Times New Roman" w:hAnsi="Times New Roman" w:cs="Times New Roman" w:hint="eastAsia"/>
          <w:color w:val="000000" w:themeColor="text1"/>
          <w:sz w:val="24"/>
        </w:rPr>
        <w:t>SEMI</w:t>
      </w:r>
      <w:r>
        <w:rPr>
          <w:rFonts w:ascii="Times New Roman" w:hAnsi="Times New Roman" w:cs="Times New Roman"/>
          <w:color w:val="000000" w:themeColor="text1"/>
          <w:sz w:val="24"/>
        </w:rPr>
        <w:t>标准等方面</w:t>
      </w:r>
      <w:r>
        <w:rPr>
          <w:rFonts w:ascii="Times New Roman" w:hAnsi="Times New Roman" w:cs="Times New Roman" w:hint="eastAsia"/>
          <w:color w:val="000000" w:themeColor="text1"/>
          <w:sz w:val="24"/>
        </w:rPr>
        <w:t>的内容</w:t>
      </w:r>
      <w:r>
        <w:rPr>
          <w:rFonts w:ascii="Times New Roman" w:hAnsi="Times New Roman" w:cs="Times New Roman"/>
          <w:color w:val="000000" w:themeColor="text1"/>
          <w:sz w:val="24"/>
        </w:rPr>
        <w:t>进行了</w:t>
      </w:r>
      <w:r>
        <w:rPr>
          <w:rFonts w:ascii="Times New Roman" w:hAnsi="Times New Roman" w:cs="Times New Roman" w:hint="eastAsia"/>
          <w:color w:val="000000" w:themeColor="text1"/>
          <w:sz w:val="24"/>
        </w:rPr>
        <w:t>充分的</w:t>
      </w:r>
      <w:r>
        <w:rPr>
          <w:rFonts w:ascii="Times New Roman" w:hAnsi="Times New Roman" w:cs="Times New Roman"/>
          <w:color w:val="000000" w:themeColor="text1"/>
          <w:sz w:val="24"/>
        </w:rPr>
        <w:t>调研，结合</w:t>
      </w:r>
      <w:r>
        <w:rPr>
          <w:rFonts w:ascii="Times New Roman" w:hAnsi="Times New Roman" w:cs="Times New Roman" w:hint="eastAsia"/>
          <w:color w:val="000000" w:themeColor="text1"/>
          <w:sz w:val="24"/>
        </w:rPr>
        <w:t>日常</w:t>
      </w:r>
      <w:r>
        <w:rPr>
          <w:rFonts w:ascii="Times New Roman" w:hAnsi="Times New Roman" w:cs="Times New Roman"/>
          <w:color w:val="000000" w:themeColor="text1"/>
          <w:sz w:val="24"/>
        </w:rPr>
        <w:t>测试实践，</w:t>
      </w:r>
      <w:r>
        <w:rPr>
          <w:rFonts w:ascii="Times New Roman" w:hAnsi="Times New Roman" w:cs="Times New Roman" w:hint="eastAsia"/>
          <w:color w:val="000000" w:themeColor="text1"/>
          <w:sz w:val="24"/>
        </w:rPr>
        <w:t>形成</w:t>
      </w:r>
      <w:r>
        <w:rPr>
          <w:rFonts w:ascii="Times New Roman" w:hAnsi="Times New Roman" w:cs="Times New Roman"/>
          <w:color w:val="000000" w:themeColor="text1"/>
          <w:sz w:val="24"/>
        </w:rPr>
        <w:t>了本标准的</w:t>
      </w:r>
      <w:r>
        <w:rPr>
          <w:rFonts w:ascii="Times New Roman" w:hAnsi="Times New Roman" w:cs="Times New Roman" w:hint="eastAsia"/>
          <w:color w:val="000000" w:themeColor="text1"/>
          <w:sz w:val="24"/>
        </w:rPr>
        <w:t>讨论</w:t>
      </w:r>
      <w:r>
        <w:rPr>
          <w:rFonts w:ascii="Times New Roman" w:hAnsi="Times New Roman" w:cs="Times New Roman"/>
          <w:color w:val="000000" w:themeColor="text1"/>
          <w:sz w:val="24"/>
        </w:rPr>
        <w:t>稿，同时制定了单个实验室和多个实验室的测试方案。</w:t>
      </w:r>
      <w:r>
        <w:rPr>
          <w:rFonts w:ascii="Times New Roman" w:hAnsi="Times New Roman" w:cs="Times New Roman" w:hint="eastAsia"/>
          <w:color w:val="000000" w:themeColor="text1"/>
          <w:sz w:val="24"/>
        </w:rPr>
        <w:t>项目编制组认真研究了</w:t>
      </w:r>
      <w:r>
        <w:rPr>
          <w:rFonts w:ascii="Times New Roman" w:hAnsi="Times New Roman" w:cs="Times New Roman" w:hint="eastAsia"/>
          <w:color w:val="000000" w:themeColor="text1"/>
          <w:sz w:val="24"/>
        </w:rPr>
        <w:t xml:space="preserve">SEMI </w:t>
      </w:r>
      <w:r>
        <w:rPr>
          <w:rFonts w:ascii="Times New Roman" w:hAnsi="Times New Roman" w:cs="Times New Roman" w:hint="eastAsia"/>
          <w:color w:val="000000" w:themeColor="text1"/>
          <w:sz w:val="24"/>
        </w:rPr>
        <w:t>标准中针对近边缘形态的</w:t>
      </w:r>
      <w:r>
        <w:rPr>
          <w:rFonts w:ascii="Times New Roman" w:hAnsi="Times New Roman" w:cs="Times New Roman" w:hint="eastAsia"/>
          <w:color w:val="000000" w:themeColor="text1"/>
          <w:sz w:val="24"/>
        </w:rPr>
        <w:t>4</w:t>
      </w:r>
      <w:r>
        <w:rPr>
          <w:rFonts w:ascii="Times New Roman" w:hAnsi="Times New Roman" w:cs="Times New Roman" w:hint="eastAsia"/>
          <w:color w:val="000000" w:themeColor="text1"/>
          <w:sz w:val="24"/>
        </w:rPr>
        <w:t>个标准，对近边缘形态的</w:t>
      </w:r>
      <w:r>
        <w:rPr>
          <w:rFonts w:ascii="Times New Roman" w:hAnsi="Times New Roman" w:cs="Times New Roman" w:hint="eastAsia"/>
          <w:color w:val="000000" w:themeColor="text1"/>
          <w:sz w:val="24"/>
        </w:rPr>
        <w:t>4</w:t>
      </w:r>
      <w:r>
        <w:rPr>
          <w:rFonts w:ascii="Times New Roman" w:hAnsi="Times New Roman" w:cs="Times New Roman" w:hint="eastAsia"/>
          <w:color w:val="000000" w:themeColor="text1"/>
          <w:sz w:val="24"/>
        </w:rPr>
        <w:t>个表示参数及之间的关系进行了深入的研究。根据标准立项会议的意见，近边缘形态的四个评价标准组成一系列标准，</w:t>
      </w:r>
      <w:r w:rsidR="002F1D32">
        <w:rPr>
          <w:rFonts w:ascii="Times New Roman" w:hAnsi="Times New Roman" w:cs="Times New Roman" w:hint="eastAsia"/>
          <w:color w:val="000000" w:themeColor="text1"/>
          <w:sz w:val="24"/>
        </w:rPr>
        <w:t>ROA</w:t>
      </w:r>
      <w:r>
        <w:rPr>
          <w:rFonts w:ascii="Times New Roman" w:hAnsi="Times New Roman" w:cs="Times New Roman" w:hint="eastAsia"/>
          <w:color w:val="000000" w:themeColor="text1"/>
          <w:sz w:val="24"/>
        </w:rPr>
        <w:t>是其中的一个评价参数，本文件是近边缘几何形态的评价方法之一。</w:t>
      </w:r>
    </w:p>
    <w:p w14:paraId="41A647F5" w14:textId="726FC176" w:rsidR="005B0876" w:rsidRDefault="00000000">
      <w:pPr>
        <w:spacing w:line="360" w:lineRule="auto"/>
        <w:ind w:firstLineChars="200" w:firstLine="480"/>
        <w:rPr>
          <w:rFonts w:ascii="宋体" w:hAnsi="宋体" w:cs="宋体" w:hint="eastAsia"/>
          <w:sz w:val="24"/>
        </w:rPr>
      </w:pPr>
      <w:r>
        <w:rPr>
          <w:rFonts w:ascii="宋体" w:hAnsi="宋体" w:cs="宋体" w:hint="eastAsia"/>
          <w:sz w:val="24"/>
        </w:rPr>
        <w:t>202</w:t>
      </w:r>
      <w:r w:rsidR="0095590F">
        <w:rPr>
          <w:rFonts w:ascii="宋体" w:hAnsi="宋体" w:cs="宋体" w:hint="eastAsia"/>
          <w:sz w:val="24"/>
        </w:rPr>
        <w:t>4</w:t>
      </w:r>
      <w:r>
        <w:rPr>
          <w:rFonts w:ascii="宋体" w:hAnsi="宋体" w:cs="宋体" w:hint="eastAsia"/>
          <w:sz w:val="24"/>
        </w:rPr>
        <w:t>年</w:t>
      </w:r>
      <w:r w:rsidR="0093125D">
        <w:rPr>
          <w:rFonts w:ascii="宋体" w:hAnsi="宋体" w:cs="宋体" w:hint="eastAsia"/>
          <w:sz w:val="24"/>
        </w:rPr>
        <w:t>8</w:t>
      </w:r>
      <w:r>
        <w:rPr>
          <w:rFonts w:ascii="宋体" w:hAnsi="宋体" w:cs="宋体" w:hint="eastAsia"/>
          <w:sz w:val="24"/>
        </w:rPr>
        <w:t>月</w:t>
      </w:r>
      <w:r w:rsidR="0093125D">
        <w:rPr>
          <w:rFonts w:ascii="宋体" w:hAnsi="宋体" w:cs="宋体" w:hint="eastAsia"/>
          <w:sz w:val="24"/>
        </w:rPr>
        <w:t>22</w:t>
      </w:r>
      <w:r>
        <w:rPr>
          <w:rFonts w:ascii="宋体" w:hAnsi="宋体" w:cs="宋体" w:hint="eastAsia"/>
          <w:sz w:val="24"/>
        </w:rPr>
        <w:t>日，由全国半导体设备和材料标准化技术委员会材料分技术委员会组织，在江苏省徐州市召开国家标准《半导体晶片近边缘几何形态评价  第</w:t>
      </w:r>
      <w:r w:rsidR="0093125D">
        <w:rPr>
          <w:rFonts w:ascii="宋体" w:hAnsi="宋体" w:cs="宋体" w:hint="eastAsia"/>
          <w:sz w:val="24"/>
        </w:rPr>
        <w:t>2</w:t>
      </w:r>
      <w:r>
        <w:rPr>
          <w:rFonts w:ascii="宋体" w:hAnsi="宋体" w:cs="宋体" w:hint="eastAsia"/>
          <w:sz w:val="24"/>
        </w:rPr>
        <w:t>部分：</w:t>
      </w:r>
      <w:r w:rsidR="0093125D">
        <w:rPr>
          <w:rFonts w:ascii="宋体" w:hAnsi="宋体" w:cs="宋体" w:hint="eastAsia"/>
          <w:sz w:val="24"/>
        </w:rPr>
        <w:t>边缘卷曲</w:t>
      </w:r>
      <w:r>
        <w:rPr>
          <w:rFonts w:ascii="宋体" w:hAnsi="宋体" w:cs="宋体" w:hint="eastAsia"/>
          <w:sz w:val="24"/>
        </w:rPr>
        <w:t>法（</w:t>
      </w:r>
      <w:r w:rsidR="0093125D">
        <w:rPr>
          <w:rFonts w:ascii="宋体" w:hAnsi="宋体" w:cs="宋体" w:hint="eastAsia"/>
          <w:sz w:val="24"/>
        </w:rPr>
        <w:t>ROA</w:t>
      </w:r>
      <w:r>
        <w:rPr>
          <w:rFonts w:ascii="宋体" w:hAnsi="宋体" w:cs="宋体" w:hint="eastAsia"/>
          <w:sz w:val="24"/>
        </w:rPr>
        <w:t>）》第一次工作会议（讨论会），</w:t>
      </w:r>
      <w:r w:rsidR="0093125D">
        <w:rPr>
          <w:rFonts w:ascii="宋体" w:hAnsi="宋体" w:cs="宋体" w:hint="eastAsia"/>
          <w:sz w:val="24"/>
        </w:rPr>
        <w:t>XXXX</w:t>
      </w:r>
      <w:r>
        <w:rPr>
          <w:rFonts w:ascii="宋体" w:hAnsi="宋体" w:cs="宋体" w:hint="eastAsia"/>
          <w:sz w:val="24"/>
        </w:rPr>
        <w:t>等单位的专家参加了会议。会上，与会专家对标准文本进行了详细的讨论，并提出了修改意见。根据本次会议的要求，编制组对标准稿件进行了修改和完善。</w:t>
      </w:r>
      <w:r>
        <w:rPr>
          <w:rFonts w:ascii="宋体" w:hAnsi="宋体" w:hint="eastAsia"/>
          <w:kern w:val="0"/>
          <w:sz w:val="24"/>
        </w:rPr>
        <w:t>形成了</w:t>
      </w:r>
      <w:r>
        <w:rPr>
          <w:rFonts w:ascii="宋体" w:hAnsi="宋体" w:cs="宋体" w:hint="eastAsia"/>
          <w:sz w:val="24"/>
        </w:rPr>
        <w:t>标准征求意见稿及编制说明（征求意见稿）</w:t>
      </w:r>
      <w:r>
        <w:rPr>
          <w:rFonts w:ascii="宋体" w:hAnsi="宋体" w:hint="eastAsia"/>
          <w:kern w:val="0"/>
          <w:sz w:val="24"/>
        </w:rPr>
        <w:t>。</w:t>
      </w:r>
    </w:p>
    <w:p w14:paraId="293C0E71" w14:textId="77777777" w:rsidR="005B0876" w:rsidRDefault="00000000">
      <w:pPr>
        <w:numPr>
          <w:ilvl w:val="0"/>
          <w:numId w:val="1"/>
        </w:numPr>
        <w:spacing w:line="360" w:lineRule="auto"/>
        <w:rPr>
          <w:rFonts w:ascii="宋体" w:hAnsi="宋体" w:hint="eastAsia"/>
          <w:b/>
          <w:color w:val="000000" w:themeColor="text1"/>
          <w:sz w:val="28"/>
          <w:szCs w:val="28"/>
        </w:rPr>
      </w:pPr>
      <w:r>
        <w:rPr>
          <w:rFonts w:ascii="宋体" w:hAnsi="宋体" w:hint="eastAsia"/>
          <w:b/>
          <w:color w:val="000000" w:themeColor="text1"/>
          <w:sz w:val="28"/>
          <w:szCs w:val="28"/>
        </w:rPr>
        <w:t>标准编制原则和确定标准主要内容的依据</w:t>
      </w:r>
    </w:p>
    <w:p w14:paraId="0002C8F1" w14:textId="77777777" w:rsidR="005B0876" w:rsidRDefault="00000000">
      <w:pPr>
        <w:adjustRightInd w:val="0"/>
        <w:snapToGrid w:val="0"/>
        <w:spacing w:line="360" w:lineRule="auto"/>
        <w:rPr>
          <w:rFonts w:ascii="宋体" w:hAnsi="宋体" w:hint="eastAsia"/>
          <w:b/>
          <w:bCs/>
          <w:color w:val="000000" w:themeColor="text1"/>
          <w:sz w:val="24"/>
          <w:szCs w:val="24"/>
        </w:rPr>
      </w:pPr>
      <w:bookmarkStart w:id="0" w:name="OLE_LINK12"/>
      <w:bookmarkStart w:id="1" w:name="OLE_LINK11"/>
      <w:bookmarkStart w:id="2" w:name="OLE_LINK10"/>
      <w:r>
        <w:rPr>
          <w:rFonts w:ascii="宋体" w:hAnsi="宋体" w:hint="eastAsia"/>
          <w:b/>
          <w:bCs/>
          <w:color w:val="000000" w:themeColor="text1"/>
          <w:sz w:val="24"/>
          <w:szCs w:val="24"/>
        </w:rPr>
        <w:t>1.</w:t>
      </w:r>
      <w:r>
        <w:rPr>
          <w:rFonts w:ascii="宋体" w:hAnsi="宋体"/>
          <w:b/>
          <w:bCs/>
          <w:color w:val="000000" w:themeColor="text1"/>
          <w:sz w:val="24"/>
          <w:szCs w:val="24"/>
        </w:rPr>
        <w:t xml:space="preserve">  </w:t>
      </w:r>
      <w:r>
        <w:rPr>
          <w:rFonts w:ascii="宋体" w:hAnsi="宋体" w:hint="eastAsia"/>
          <w:b/>
          <w:bCs/>
          <w:color w:val="000000" w:themeColor="text1"/>
          <w:sz w:val="24"/>
          <w:szCs w:val="24"/>
        </w:rPr>
        <w:t>编制原则</w:t>
      </w:r>
    </w:p>
    <w:p w14:paraId="05E36865" w14:textId="77777777" w:rsidR="005B0876" w:rsidRDefault="00000000">
      <w:pPr>
        <w:adjustRightInd w:val="0"/>
        <w:snapToGrid w:val="0"/>
        <w:spacing w:line="360" w:lineRule="auto"/>
        <w:ind w:firstLineChars="200" w:firstLine="480"/>
        <w:rPr>
          <w:rFonts w:ascii="宋体" w:hAnsi="宋体" w:hint="eastAsia"/>
          <w:color w:val="000000" w:themeColor="text1"/>
          <w:sz w:val="24"/>
          <w:szCs w:val="24"/>
        </w:rPr>
      </w:pPr>
      <w:r>
        <w:rPr>
          <w:rFonts w:ascii="宋体" w:hAnsi="宋体" w:hint="eastAsia"/>
          <w:color w:val="000000" w:themeColor="text1"/>
          <w:kern w:val="0"/>
          <w:sz w:val="24"/>
        </w:rPr>
        <w:t>1）</w:t>
      </w:r>
      <w:bookmarkEnd w:id="0"/>
      <w:bookmarkEnd w:id="1"/>
      <w:bookmarkEnd w:id="2"/>
      <w:r>
        <w:rPr>
          <w:rFonts w:ascii="宋体" w:hAnsi="宋体" w:hint="eastAsia"/>
          <w:color w:val="000000" w:themeColor="text1"/>
          <w:sz w:val="24"/>
          <w:szCs w:val="24"/>
        </w:rPr>
        <w:t>本文件主要依据GB/T 1.1-2020《标准化工作导则 第1部分：标准化文件的结构和起草规则》、GB/T 20001.4-2015《标准编写规则 第4部分：试验方法标准》的原则进行起草。</w:t>
      </w:r>
    </w:p>
    <w:p w14:paraId="0028AFEE" w14:textId="77777777" w:rsidR="005B0876" w:rsidRDefault="00000000">
      <w:pPr>
        <w:adjustRightInd w:val="0"/>
        <w:snapToGrid w:val="0"/>
        <w:spacing w:line="360" w:lineRule="auto"/>
        <w:ind w:firstLineChars="200" w:firstLine="480"/>
        <w:rPr>
          <w:rFonts w:ascii="宋体" w:hAnsi="宋体" w:hint="eastAsia"/>
          <w:sz w:val="24"/>
          <w:szCs w:val="24"/>
        </w:rPr>
      </w:pPr>
      <w:r>
        <w:rPr>
          <w:rFonts w:ascii="宋体" w:hAnsi="宋体" w:hint="eastAsia"/>
          <w:color w:val="000000" w:themeColor="text1"/>
          <w:kern w:val="0"/>
          <w:sz w:val="24"/>
        </w:rPr>
        <w:t>2）</w:t>
      </w:r>
      <w:r>
        <w:rPr>
          <w:rFonts w:ascii="宋体" w:hAnsi="宋体" w:hint="eastAsia"/>
          <w:color w:val="000000" w:themeColor="text1"/>
          <w:sz w:val="24"/>
          <w:szCs w:val="24"/>
        </w:rPr>
        <w:t>标准编制过程中，</w:t>
      </w:r>
      <w:r>
        <w:rPr>
          <w:rFonts w:hint="eastAsia"/>
          <w:sz w:val="24"/>
        </w:rPr>
        <w:t>充分</w:t>
      </w:r>
      <w:r>
        <w:rPr>
          <w:rFonts w:ascii="Times New Roman" w:hAnsi="Times New Roman"/>
          <w:sz w:val="24"/>
          <w:szCs w:val="24"/>
        </w:rPr>
        <w:t>考虑</w:t>
      </w:r>
      <w:r>
        <w:rPr>
          <w:rFonts w:ascii="Times New Roman" w:hAnsi="Times New Roman" w:hint="eastAsia"/>
          <w:sz w:val="24"/>
          <w:szCs w:val="24"/>
        </w:rPr>
        <w:t>了</w:t>
      </w:r>
      <w:r>
        <w:rPr>
          <w:rFonts w:ascii="Times New Roman" w:hAnsi="Times New Roman"/>
          <w:sz w:val="24"/>
          <w:szCs w:val="24"/>
        </w:rPr>
        <w:t>国内生产企业的生产、测试现状及技术发</w:t>
      </w:r>
      <w:r>
        <w:rPr>
          <w:rFonts w:ascii="Times New Roman" w:hAnsi="Times New Roman"/>
          <w:sz w:val="24"/>
          <w:szCs w:val="24"/>
        </w:rPr>
        <w:lastRenderedPageBreak/>
        <w:t>展趋势。</w:t>
      </w:r>
    </w:p>
    <w:p w14:paraId="33F1F87A" w14:textId="77777777" w:rsidR="005B0876" w:rsidRDefault="00000000">
      <w:pPr>
        <w:adjustRightInd w:val="0"/>
        <w:snapToGrid w:val="0"/>
        <w:spacing w:line="360" w:lineRule="auto"/>
        <w:rPr>
          <w:rFonts w:ascii="宋体" w:hAnsi="宋体" w:hint="eastAsia"/>
          <w:b/>
          <w:bCs/>
          <w:color w:val="000000" w:themeColor="text1"/>
          <w:sz w:val="24"/>
          <w:szCs w:val="24"/>
        </w:rPr>
      </w:pPr>
      <w:r>
        <w:rPr>
          <w:rFonts w:ascii="宋体" w:hAnsi="宋体"/>
          <w:b/>
          <w:bCs/>
          <w:color w:val="000000" w:themeColor="text1"/>
          <w:sz w:val="24"/>
          <w:szCs w:val="24"/>
        </w:rPr>
        <w:t xml:space="preserve">2.  </w:t>
      </w:r>
      <w:r>
        <w:rPr>
          <w:rFonts w:ascii="宋体" w:hAnsi="宋体" w:hint="eastAsia"/>
          <w:b/>
          <w:bCs/>
          <w:color w:val="000000" w:themeColor="text1"/>
          <w:sz w:val="24"/>
          <w:szCs w:val="24"/>
        </w:rPr>
        <w:t>确定标准主要内容及确定依据</w:t>
      </w:r>
    </w:p>
    <w:p w14:paraId="64D637D8" w14:textId="77777777" w:rsidR="005B0876" w:rsidRDefault="00000000">
      <w:pPr>
        <w:pStyle w:val="af"/>
        <w:spacing w:line="360" w:lineRule="auto"/>
        <w:ind w:firstLine="480"/>
        <w:jc w:val="left"/>
      </w:pPr>
      <w:r>
        <w:rPr>
          <w:rFonts w:ascii="宋体" w:hAnsi="宋体" w:cs="宋体" w:hint="eastAsia"/>
          <w:color w:val="000000"/>
          <w:sz w:val="24"/>
        </w:rPr>
        <w:t>标准编制过程中充分考虑与会专家的</w:t>
      </w:r>
      <w:r>
        <w:rPr>
          <w:rFonts w:ascii="宋体" w:hAnsi="宋体" w:cs="宋体" w:hint="eastAsia"/>
          <w:sz w:val="24"/>
        </w:rPr>
        <w:t>修改意见和征求意见稿的反馈意见，在经过充分试验验证的基础上，确定了本标准的</w:t>
      </w:r>
      <w:r>
        <w:rPr>
          <w:rFonts w:hint="eastAsia"/>
          <w:sz w:val="24"/>
        </w:rPr>
        <w:t>范围、方法原理、规范性引用文件、干扰因素</w:t>
      </w:r>
      <w:r>
        <w:rPr>
          <w:rFonts w:ascii="Times New Roman" w:hAnsi="Times New Roman"/>
          <w:sz w:val="24"/>
          <w:szCs w:val="24"/>
        </w:rPr>
        <w:t>等内容</w:t>
      </w:r>
      <w:r>
        <w:rPr>
          <w:rFonts w:ascii="Times New Roman" w:hAnsi="Times New Roman" w:hint="eastAsia"/>
          <w:sz w:val="24"/>
          <w:szCs w:val="24"/>
        </w:rPr>
        <w:t>，</w:t>
      </w:r>
      <w:r>
        <w:rPr>
          <w:rFonts w:ascii="Times New Roman" w:hAnsi="Times New Roman"/>
          <w:sz w:val="24"/>
          <w:szCs w:val="24"/>
        </w:rPr>
        <w:t>以下对此次</w:t>
      </w:r>
      <w:r>
        <w:rPr>
          <w:rFonts w:ascii="Times New Roman" w:hAnsi="Times New Roman" w:hint="eastAsia"/>
          <w:sz w:val="24"/>
          <w:szCs w:val="24"/>
        </w:rPr>
        <w:t>标准编制</w:t>
      </w:r>
      <w:r>
        <w:rPr>
          <w:rFonts w:ascii="Times New Roman" w:hAnsi="Times New Roman"/>
          <w:sz w:val="24"/>
          <w:szCs w:val="24"/>
        </w:rPr>
        <w:t>过程中的主要技术内容进行说明。</w:t>
      </w:r>
    </w:p>
    <w:p w14:paraId="092956F1" w14:textId="77777777" w:rsidR="005B0876" w:rsidRDefault="00000000">
      <w:pPr>
        <w:pStyle w:val="af"/>
        <w:tabs>
          <w:tab w:val="left" w:pos="993"/>
        </w:tabs>
        <w:adjustRightInd w:val="0"/>
        <w:snapToGrid w:val="0"/>
        <w:spacing w:line="360" w:lineRule="auto"/>
        <w:ind w:firstLineChars="0" w:firstLine="0"/>
        <w:rPr>
          <w:rFonts w:ascii="宋体" w:hAnsi="宋体" w:cs="宋体" w:hint="eastAsia"/>
          <w:b/>
          <w:bCs/>
          <w:color w:val="000000" w:themeColor="text1"/>
          <w:sz w:val="24"/>
          <w:szCs w:val="24"/>
        </w:rPr>
      </w:pPr>
      <w:r>
        <w:rPr>
          <w:rFonts w:ascii="宋体" w:hAnsi="宋体" w:cs="宋体" w:hint="eastAsia"/>
          <w:b/>
          <w:bCs/>
          <w:color w:val="000000" w:themeColor="text1"/>
          <w:sz w:val="24"/>
          <w:szCs w:val="24"/>
        </w:rPr>
        <w:t>2.1范围</w:t>
      </w:r>
    </w:p>
    <w:p w14:paraId="11F901EB" w14:textId="7C422253" w:rsidR="005B0876" w:rsidRDefault="00000000">
      <w:pPr>
        <w:pStyle w:val="af"/>
        <w:tabs>
          <w:tab w:val="left" w:pos="993"/>
        </w:tabs>
        <w:adjustRightInd w:val="0"/>
        <w:snapToGrid w:val="0"/>
        <w:spacing w:line="360" w:lineRule="auto"/>
        <w:ind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本文件参照了</w:t>
      </w:r>
      <w:r>
        <w:rPr>
          <w:rFonts w:ascii="Times New Roman" w:hAnsi="Times New Roman" w:cs="Times New Roman"/>
          <w:color w:val="000000" w:themeColor="text1"/>
          <w:sz w:val="24"/>
          <w:szCs w:val="24"/>
        </w:rPr>
        <w:t>SEMI M</w:t>
      </w:r>
      <w:r w:rsidR="00C3241B">
        <w:rPr>
          <w:rFonts w:ascii="Times New Roman" w:hAnsi="Times New Roman" w:cs="Times New Roman" w:hint="eastAsia"/>
          <w:color w:val="000000" w:themeColor="text1"/>
          <w:sz w:val="24"/>
          <w:szCs w:val="24"/>
        </w:rPr>
        <w:t>77</w:t>
      </w:r>
      <w:r w:rsidR="000E5FD4">
        <w:rPr>
          <w:rFonts w:ascii="Times New Roman" w:hAnsi="Times New Roman" w:cs="Times New Roman" w:hint="eastAsia"/>
          <w:color w:val="000000" w:themeColor="text1"/>
          <w:sz w:val="24"/>
          <w:szCs w:val="24"/>
        </w:rPr>
        <w:t>-</w:t>
      </w:r>
      <w:r w:rsidR="00C3241B">
        <w:rPr>
          <w:rFonts w:ascii="Times New Roman" w:hAnsi="Times New Roman" w:cs="Times New Roman" w:hint="eastAsia"/>
          <w:color w:val="000000" w:themeColor="text1"/>
          <w:sz w:val="24"/>
          <w:szCs w:val="24"/>
        </w:rPr>
        <w:t>1015</w:t>
      </w:r>
      <w:r>
        <w:rPr>
          <w:rFonts w:ascii="Times New Roman" w:hAnsi="Times New Roman" w:cs="Times New Roman"/>
          <w:color w:val="000000" w:themeColor="text1"/>
          <w:sz w:val="24"/>
          <w:szCs w:val="24"/>
        </w:rPr>
        <w:t>的技术内容，规定了适用于大直径晶片近边缘几何形态的评价方法之一：</w:t>
      </w:r>
      <w:r w:rsidR="00C3241B">
        <w:rPr>
          <w:rFonts w:ascii="Times New Roman" w:hAnsi="Times New Roman" w:cs="Times New Roman" w:hint="eastAsia"/>
          <w:color w:val="000000" w:themeColor="text1"/>
          <w:sz w:val="24"/>
          <w:szCs w:val="24"/>
        </w:rPr>
        <w:t>边缘卷曲</w:t>
      </w:r>
      <w:r w:rsidR="000E5FD4">
        <w:rPr>
          <w:rFonts w:ascii="Times New Roman" w:hAnsi="Times New Roman" w:cs="Times New Roman" w:hint="eastAsia"/>
          <w:color w:val="000000" w:themeColor="text1"/>
          <w:sz w:val="24"/>
          <w:szCs w:val="24"/>
        </w:rPr>
        <w:t>度</w:t>
      </w:r>
      <w:r>
        <w:rPr>
          <w:rFonts w:ascii="Times New Roman" w:hAnsi="Times New Roman" w:cs="Times New Roman"/>
          <w:color w:val="000000" w:themeColor="text1"/>
          <w:sz w:val="24"/>
          <w:szCs w:val="24"/>
        </w:rPr>
        <w:t>。这里大直径主要指直径</w:t>
      </w:r>
      <w:r>
        <w:rPr>
          <w:rFonts w:ascii="Times New Roman" w:hAnsi="Times New Roman" w:cs="Times New Roman"/>
          <w:color w:val="000000" w:themeColor="text1"/>
          <w:sz w:val="24"/>
          <w:szCs w:val="24"/>
        </w:rPr>
        <w:t>300</w:t>
      </w:r>
      <w:r>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rPr>
        <w:t>mm</w:t>
      </w:r>
      <w:r>
        <w:rPr>
          <w:rFonts w:ascii="Times New Roman" w:hAnsi="Times New Roman" w:cs="Times New Roman"/>
          <w:color w:val="000000" w:themeColor="text1"/>
          <w:sz w:val="24"/>
          <w:szCs w:val="24"/>
        </w:rPr>
        <w:t>及</w:t>
      </w:r>
      <w:r>
        <w:rPr>
          <w:rFonts w:ascii="Times New Roman" w:hAnsi="Times New Roman" w:cs="Times New Roman" w:hint="eastAsia"/>
          <w:sz w:val="24"/>
          <w:szCs w:val="24"/>
        </w:rPr>
        <w:t>45</w:t>
      </w:r>
      <w:r>
        <w:rPr>
          <w:rFonts w:ascii="Times New Roman" w:hAnsi="Times New Roman" w:cs="Times New Roman"/>
          <w:sz w:val="24"/>
          <w:szCs w:val="24"/>
        </w:rPr>
        <w:t>0</w:t>
      </w:r>
      <w:r>
        <w:rPr>
          <w:rFonts w:ascii="Times New Roman" w:hAnsi="Times New Roman" w:cs="Times New Roman"/>
          <w:sz w:val="24"/>
          <w:szCs w:val="24"/>
          <w:vertAlign w:val="subscript"/>
        </w:rPr>
        <w:t xml:space="preserve"> </w:t>
      </w:r>
      <w:r>
        <w:rPr>
          <w:rFonts w:ascii="Times New Roman" w:hAnsi="Times New Roman" w:cs="Times New Roman"/>
          <w:sz w:val="24"/>
          <w:szCs w:val="24"/>
        </w:rPr>
        <w:t>mm</w:t>
      </w:r>
      <w:r>
        <w:rPr>
          <w:rFonts w:ascii="Times New Roman" w:hAnsi="Times New Roman" w:cs="Times New Roman"/>
          <w:sz w:val="24"/>
          <w:szCs w:val="24"/>
        </w:rPr>
        <w:t>的抛光或外延片。目前主要用于</w:t>
      </w:r>
      <w:r>
        <w:rPr>
          <w:rFonts w:ascii="Times New Roman" w:hAnsi="Times New Roman" w:cs="Times New Roman"/>
          <w:sz w:val="24"/>
          <w:szCs w:val="24"/>
        </w:rPr>
        <w:t>300</w:t>
      </w:r>
      <w:r>
        <w:rPr>
          <w:rFonts w:ascii="Times New Roman" w:hAnsi="Times New Roman" w:cs="Times New Roman"/>
          <w:sz w:val="24"/>
          <w:szCs w:val="24"/>
          <w:vertAlign w:val="subscript"/>
        </w:rPr>
        <w:t xml:space="preserve"> </w:t>
      </w:r>
      <w:r>
        <w:rPr>
          <w:rFonts w:ascii="Times New Roman" w:hAnsi="Times New Roman" w:cs="Times New Roman"/>
          <w:sz w:val="24"/>
          <w:szCs w:val="24"/>
        </w:rPr>
        <w:t>mm</w:t>
      </w:r>
      <w:r>
        <w:rPr>
          <w:rFonts w:ascii="Times New Roman" w:hAnsi="Times New Roman" w:cs="Times New Roman"/>
          <w:sz w:val="24"/>
          <w:szCs w:val="24"/>
        </w:rPr>
        <w:t>硅抛光片和外延片，但原则上也可以用于其他半导体材料以及更大尺寸的标称直径</w:t>
      </w:r>
      <w:r>
        <w:rPr>
          <w:rFonts w:ascii="Times New Roman" w:hAnsi="Times New Roman" w:cs="Times New Roman"/>
          <w:color w:val="000000" w:themeColor="text1"/>
          <w:sz w:val="24"/>
          <w:szCs w:val="24"/>
        </w:rPr>
        <w:t>晶片；而对于</w:t>
      </w:r>
      <w:r>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英寸以下的更小尺寸，</w:t>
      </w:r>
      <w:r>
        <w:rPr>
          <w:rFonts w:ascii="Times New Roman" w:hAnsi="Times New Roman" w:cs="Times New Roman"/>
          <w:color w:val="000000" w:themeColor="text1"/>
          <w:sz w:val="24"/>
          <w:szCs w:val="24"/>
        </w:rPr>
        <w:t>SEMI M</w:t>
      </w:r>
      <w:r w:rsidR="00C3241B">
        <w:rPr>
          <w:rFonts w:ascii="Times New Roman" w:hAnsi="Times New Roman" w:cs="Times New Roman" w:hint="eastAsia"/>
          <w:color w:val="000000" w:themeColor="text1"/>
          <w:sz w:val="24"/>
          <w:szCs w:val="24"/>
        </w:rPr>
        <w:t>77</w:t>
      </w:r>
      <w:r>
        <w:rPr>
          <w:rFonts w:ascii="Times New Roman" w:hAnsi="Times New Roman" w:cs="Times New Roman"/>
          <w:color w:val="000000" w:themeColor="text1"/>
          <w:sz w:val="24"/>
          <w:szCs w:val="24"/>
        </w:rPr>
        <w:t>-</w:t>
      </w:r>
      <w:r w:rsidR="00C3241B">
        <w:rPr>
          <w:rFonts w:ascii="Times New Roman" w:hAnsi="Times New Roman" w:cs="Times New Roman" w:hint="eastAsia"/>
          <w:color w:val="000000" w:themeColor="text1"/>
          <w:sz w:val="24"/>
          <w:szCs w:val="24"/>
        </w:rPr>
        <w:t>0421</w:t>
      </w:r>
      <w:r>
        <w:rPr>
          <w:rFonts w:ascii="Times New Roman" w:hAnsi="Times New Roman" w:cs="Times New Roman"/>
          <w:color w:val="000000" w:themeColor="text1"/>
          <w:sz w:val="24"/>
          <w:szCs w:val="24"/>
        </w:rPr>
        <w:t>版是针对</w:t>
      </w:r>
      <w:r>
        <w:rPr>
          <w:rFonts w:ascii="Times New Roman" w:hAnsi="Times New Roman" w:cs="Times New Roman"/>
          <w:color w:val="000000" w:themeColor="text1"/>
          <w:sz w:val="24"/>
          <w:szCs w:val="24"/>
        </w:rPr>
        <w:t>300</w:t>
      </w:r>
      <w:r>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rPr>
        <w:t>mm</w:t>
      </w:r>
      <w:r>
        <w:rPr>
          <w:rFonts w:ascii="Times New Roman" w:hAnsi="Times New Roman" w:cs="Times New Roman"/>
          <w:color w:val="000000" w:themeColor="text1"/>
          <w:sz w:val="24"/>
          <w:szCs w:val="24"/>
        </w:rPr>
        <w:t>和</w:t>
      </w:r>
      <w:r>
        <w:rPr>
          <w:rFonts w:ascii="Times New Roman" w:hAnsi="Times New Roman" w:cs="Times New Roman"/>
          <w:color w:val="000000" w:themeColor="text1"/>
          <w:sz w:val="24"/>
          <w:szCs w:val="24"/>
        </w:rPr>
        <w:t>200</w:t>
      </w:r>
      <w:r>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rPr>
        <w:t>mm</w:t>
      </w:r>
      <w:r>
        <w:rPr>
          <w:rFonts w:ascii="Times New Roman" w:hAnsi="Times New Roman" w:cs="Times New Roman"/>
          <w:color w:val="000000" w:themeColor="text1"/>
          <w:sz w:val="24"/>
          <w:szCs w:val="24"/>
        </w:rPr>
        <w:t>的直径，在</w:t>
      </w:r>
      <w:r>
        <w:rPr>
          <w:rFonts w:ascii="Times New Roman" w:hAnsi="Times New Roman" w:cs="Times New Roman"/>
          <w:color w:val="000000" w:themeColor="text1"/>
          <w:sz w:val="24"/>
          <w:szCs w:val="24"/>
        </w:rPr>
        <w:t>SEMI M</w:t>
      </w:r>
      <w:r w:rsidR="00C3241B">
        <w:rPr>
          <w:rFonts w:ascii="Times New Roman" w:hAnsi="Times New Roman" w:cs="Times New Roman" w:hint="eastAsia"/>
          <w:color w:val="000000" w:themeColor="text1"/>
          <w:sz w:val="24"/>
          <w:szCs w:val="24"/>
        </w:rPr>
        <w:t>77</w:t>
      </w:r>
      <w:r>
        <w:rPr>
          <w:rFonts w:ascii="Times New Roman" w:hAnsi="Times New Roman" w:cs="Times New Roman"/>
          <w:color w:val="000000" w:themeColor="text1"/>
          <w:sz w:val="24"/>
          <w:szCs w:val="24"/>
        </w:rPr>
        <w:t>-</w:t>
      </w:r>
      <w:r w:rsidR="00C3241B">
        <w:rPr>
          <w:rFonts w:ascii="Times New Roman" w:hAnsi="Times New Roman" w:cs="Times New Roman" w:hint="eastAsia"/>
          <w:color w:val="000000" w:themeColor="text1"/>
          <w:sz w:val="24"/>
          <w:szCs w:val="24"/>
        </w:rPr>
        <w:t>1015</w:t>
      </w:r>
      <w:r>
        <w:rPr>
          <w:rFonts w:ascii="Times New Roman" w:hAnsi="Times New Roman" w:cs="Times New Roman"/>
          <w:color w:val="000000" w:themeColor="text1"/>
          <w:sz w:val="24"/>
          <w:szCs w:val="24"/>
        </w:rPr>
        <w:t>版里，增加了</w:t>
      </w:r>
      <w:r>
        <w:rPr>
          <w:rFonts w:ascii="Times New Roman" w:hAnsi="Times New Roman" w:cs="Times New Roman"/>
          <w:color w:val="000000" w:themeColor="text1"/>
          <w:sz w:val="24"/>
          <w:szCs w:val="24"/>
        </w:rPr>
        <w:t>450</w:t>
      </w:r>
      <w:r>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rPr>
        <w:t>mm</w:t>
      </w:r>
      <w:r>
        <w:rPr>
          <w:rFonts w:ascii="Times New Roman" w:hAnsi="Times New Roman" w:cs="Times New Roman"/>
          <w:color w:val="000000" w:themeColor="text1"/>
          <w:sz w:val="24"/>
          <w:szCs w:val="24"/>
        </w:rPr>
        <w:t>直径。目前国内没有对</w:t>
      </w:r>
      <w:r>
        <w:rPr>
          <w:rFonts w:ascii="Times New Roman" w:hAnsi="Times New Roman" w:cs="Times New Roman"/>
          <w:color w:val="000000" w:themeColor="text1"/>
          <w:sz w:val="24"/>
          <w:szCs w:val="24"/>
        </w:rPr>
        <w:t>200</w:t>
      </w:r>
      <w:r>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rPr>
        <w:t>mm</w:t>
      </w:r>
      <w:r>
        <w:rPr>
          <w:rFonts w:ascii="Times New Roman" w:hAnsi="Times New Roman" w:cs="Times New Roman"/>
          <w:color w:val="000000" w:themeColor="text1"/>
          <w:sz w:val="24"/>
          <w:szCs w:val="24"/>
        </w:rPr>
        <w:t>以及更小直径晶片的近边缘几何形态的评价需求，也没有测过</w:t>
      </w:r>
      <w:r>
        <w:rPr>
          <w:rFonts w:ascii="Times New Roman" w:hAnsi="Times New Roman" w:cs="Times New Roman"/>
          <w:color w:val="000000" w:themeColor="text1"/>
          <w:sz w:val="24"/>
          <w:szCs w:val="24"/>
        </w:rPr>
        <w:t>450</w:t>
      </w:r>
      <w:r>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rPr>
        <w:t>mm</w:t>
      </w:r>
      <w:r>
        <w:rPr>
          <w:rFonts w:ascii="Times New Roman" w:hAnsi="Times New Roman" w:cs="Times New Roman"/>
          <w:color w:val="000000" w:themeColor="text1"/>
          <w:sz w:val="24"/>
          <w:szCs w:val="24"/>
        </w:rPr>
        <w:t>直径的晶片。</w:t>
      </w:r>
      <w:r>
        <w:rPr>
          <w:rFonts w:ascii="Times New Roman" w:hAnsi="Times New Roman" w:cs="Times New Roman" w:hint="eastAsia"/>
          <w:color w:val="000000" w:themeColor="text1"/>
          <w:sz w:val="24"/>
          <w:szCs w:val="24"/>
        </w:rPr>
        <w:t>考虑到上述各种因素，确定了本标准的适用范围：“本文件适用于硅抛光片、外延片、</w:t>
      </w:r>
      <w:r>
        <w:rPr>
          <w:rFonts w:ascii="Times New Roman" w:hAnsi="Times New Roman" w:cs="Times New Roman"/>
          <w:color w:val="000000" w:themeColor="text1"/>
          <w:sz w:val="24"/>
          <w:szCs w:val="24"/>
        </w:rPr>
        <w:t>SOI</w:t>
      </w:r>
      <w:r>
        <w:rPr>
          <w:rFonts w:ascii="Times New Roman" w:hAnsi="Times New Roman" w:cs="Times New Roman"/>
          <w:color w:val="000000" w:themeColor="text1"/>
          <w:sz w:val="24"/>
          <w:szCs w:val="24"/>
        </w:rPr>
        <w:t>片及其</w:t>
      </w:r>
      <w:r>
        <w:rPr>
          <w:rFonts w:ascii="Times New Roman" w:hAnsi="Times New Roman" w:cs="Times New Roman" w:hint="eastAsia"/>
          <w:color w:val="000000" w:themeColor="text1"/>
          <w:sz w:val="24"/>
          <w:szCs w:val="24"/>
        </w:rPr>
        <w:t>他带有表面层</w:t>
      </w:r>
      <w:r>
        <w:rPr>
          <w:rFonts w:ascii="Times New Roman" w:hAnsi="Times New Roman" w:cs="Times New Roman"/>
          <w:color w:val="000000" w:themeColor="text1"/>
          <w:sz w:val="24"/>
          <w:szCs w:val="24"/>
        </w:rPr>
        <w:t>的晶圆片，</w:t>
      </w:r>
      <w:r>
        <w:rPr>
          <w:rFonts w:ascii="Times New Roman" w:hAnsi="Times New Roman" w:cs="Times New Roman" w:hint="eastAsia"/>
          <w:color w:val="000000" w:themeColor="text1"/>
          <w:sz w:val="24"/>
          <w:szCs w:val="24"/>
        </w:rPr>
        <w:t>也可用于其他半导体材料晶圆片近边缘几何形态的评价。注：目前该方法主要用于直径</w:t>
      </w:r>
      <w:r>
        <w:rPr>
          <w:rFonts w:ascii="Times New Roman" w:hAnsi="Times New Roman" w:cs="Times New Roman"/>
          <w:color w:val="000000" w:themeColor="text1"/>
          <w:sz w:val="24"/>
          <w:szCs w:val="24"/>
        </w:rPr>
        <w:t>300</w:t>
      </w:r>
      <w:r>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rPr>
        <w:t>mm</w:t>
      </w:r>
      <w:r>
        <w:rPr>
          <w:rFonts w:ascii="Times New Roman" w:hAnsi="Times New Roman" w:cs="Times New Roman" w:hint="eastAsia"/>
          <w:color w:val="000000" w:themeColor="text1"/>
          <w:sz w:val="24"/>
          <w:szCs w:val="24"/>
        </w:rPr>
        <w:t>的硅片。”</w:t>
      </w:r>
    </w:p>
    <w:p w14:paraId="18CB47D9" w14:textId="77777777" w:rsidR="005B0876" w:rsidRPr="009474C1" w:rsidRDefault="00000000">
      <w:pPr>
        <w:pStyle w:val="af"/>
        <w:tabs>
          <w:tab w:val="left" w:pos="993"/>
        </w:tabs>
        <w:adjustRightInd w:val="0"/>
        <w:snapToGrid w:val="0"/>
        <w:spacing w:line="360" w:lineRule="auto"/>
        <w:ind w:firstLineChars="0" w:firstLine="0"/>
        <w:rPr>
          <w:rFonts w:ascii="宋体" w:hAnsi="宋体" w:cs="宋体" w:hint="eastAsia"/>
          <w:b/>
          <w:bCs/>
          <w:sz w:val="24"/>
          <w:szCs w:val="24"/>
        </w:rPr>
      </w:pPr>
      <w:r w:rsidRPr="009474C1">
        <w:rPr>
          <w:rFonts w:ascii="宋体" w:hAnsi="宋体" w:cs="宋体" w:hint="eastAsia"/>
          <w:b/>
          <w:bCs/>
          <w:sz w:val="24"/>
          <w:szCs w:val="24"/>
        </w:rPr>
        <w:t>2.2 引用文件</w:t>
      </w:r>
    </w:p>
    <w:p w14:paraId="49902181" w14:textId="51F3762E" w:rsidR="005B0876" w:rsidRPr="009474C1" w:rsidRDefault="00000000">
      <w:pPr>
        <w:pStyle w:val="af"/>
        <w:tabs>
          <w:tab w:val="left" w:pos="993"/>
        </w:tabs>
        <w:adjustRightInd w:val="0"/>
        <w:snapToGrid w:val="0"/>
        <w:spacing w:line="360" w:lineRule="auto"/>
        <w:ind w:firstLine="480"/>
        <w:rPr>
          <w:rFonts w:ascii="宋体" w:hAnsi="宋体" w:cs="宋体" w:hint="eastAsia"/>
          <w:sz w:val="24"/>
          <w:szCs w:val="24"/>
        </w:rPr>
      </w:pPr>
      <w:r w:rsidRPr="009474C1">
        <w:rPr>
          <w:rFonts w:ascii="宋体" w:hAnsi="宋体" w:cs="宋体" w:hint="eastAsia"/>
          <w:sz w:val="24"/>
          <w:szCs w:val="24"/>
        </w:rPr>
        <w:t>该标准在编制过程中，根据实际情况，引用了GB/T 14264 《 半导体材料术语》</w:t>
      </w:r>
      <w:r w:rsidR="000E5FD4" w:rsidRPr="009474C1">
        <w:rPr>
          <w:rFonts w:ascii="宋体" w:hAnsi="宋体" w:cs="宋体" w:hint="eastAsia"/>
          <w:sz w:val="24"/>
          <w:szCs w:val="24"/>
        </w:rPr>
        <w:t>、</w:t>
      </w:r>
      <w:r w:rsidRPr="009474C1">
        <w:rPr>
          <w:rFonts w:ascii="宋体" w:hAnsi="宋体" w:cs="宋体" w:hint="eastAsia"/>
          <w:bCs/>
          <w:sz w:val="24"/>
          <w:szCs w:val="24"/>
        </w:rPr>
        <w:t>GB/T 16596《确定晶片坐标系规范》</w:t>
      </w:r>
      <w:r w:rsidR="000E5FD4" w:rsidRPr="009474C1">
        <w:rPr>
          <w:rFonts w:ascii="宋体" w:hAnsi="宋体" w:cs="宋体" w:hint="eastAsia"/>
          <w:bCs/>
          <w:sz w:val="24"/>
          <w:szCs w:val="24"/>
        </w:rPr>
        <w:t>、</w:t>
      </w:r>
      <w:r w:rsidR="008A18BA" w:rsidRPr="009474C1">
        <w:rPr>
          <w:rFonts w:ascii="宋体" w:hAnsi="宋体" w:cs="宋体" w:hint="eastAsia"/>
          <w:bCs/>
          <w:sz w:val="24"/>
          <w:szCs w:val="24"/>
        </w:rPr>
        <w:t>GB/T 25915.1-2021</w:t>
      </w:r>
      <w:r w:rsidR="009474C1" w:rsidRPr="009474C1">
        <w:rPr>
          <w:rFonts w:ascii="宋体" w:hAnsi="宋体" w:cs="宋体" w:hint="eastAsia"/>
          <w:bCs/>
          <w:sz w:val="24"/>
          <w:szCs w:val="24"/>
        </w:rPr>
        <w:t>洁净室及相关受控环境 第1部分：按粒子浓度划分空气洁净度等级</w:t>
      </w:r>
      <w:r w:rsidRPr="009474C1">
        <w:rPr>
          <w:rFonts w:ascii="宋体" w:hAnsi="宋体" w:cs="宋体" w:hint="eastAsia"/>
          <w:bCs/>
          <w:sz w:val="24"/>
          <w:szCs w:val="24"/>
        </w:rPr>
        <w:t>等标准。</w:t>
      </w:r>
    </w:p>
    <w:p w14:paraId="39622B41" w14:textId="77777777" w:rsidR="005B0876" w:rsidRPr="00C46898" w:rsidRDefault="00000000">
      <w:pPr>
        <w:pStyle w:val="af"/>
        <w:tabs>
          <w:tab w:val="left" w:pos="993"/>
        </w:tabs>
        <w:adjustRightInd w:val="0"/>
        <w:snapToGrid w:val="0"/>
        <w:spacing w:line="360" w:lineRule="auto"/>
        <w:ind w:firstLineChars="0" w:firstLine="0"/>
        <w:rPr>
          <w:rFonts w:ascii="宋体" w:hAnsi="宋体" w:cs="宋体" w:hint="eastAsia"/>
          <w:b/>
          <w:bCs/>
          <w:sz w:val="24"/>
          <w:szCs w:val="24"/>
        </w:rPr>
      </w:pPr>
      <w:r w:rsidRPr="00C46898">
        <w:rPr>
          <w:rFonts w:ascii="宋体" w:hAnsi="宋体" w:cs="宋体" w:hint="eastAsia"/>
          <w:b/>
          <w:bCs/>
          <w:sz w:val="24"/>
          <w:szCs w:val="24"/>
        </w:rPr>
        <w:t>2.3 术语和定义</w:t>
      </w:r>
    </w:p>
    <w:p w14:paraId="06222AD8" w14:textId="68D122DC" w:rsidR="005B0876" w:rsidRPr="00C46898" w:rsidRDefault="00000000">
      <w:pPr>
        <w:pStyle w:val="af"/>
        <w:tabs>
          <w:tab w:val="left" w:pos="993"/>
        </w:tabs>
        <w:adjustRightInd w:val="0"/>
        <w:snapToGrid w:val="0"/>
        <w:spacing w:line="360" w:lineRule="auto"/>
        <w:ind w:firstLine="480"/>
        <w:rPr>
          <w:rFonts w:ascii="Times New Roman" w:hAnsi="Times New Roman" w:cs="Times New Roman"/>
          <w:sz w:val="24"/>
          <w:szCs w:val="24"/>
        </w:rPr>
      </w:pPr>
      <w:r w:rsidRPr="00C46898">
        <w:rPr>
          <w:rFonts w:ascii="Times New Roman" w:hAnsi="Times New Roman" w:cs="Times New Roman"/>
          <w:sz w:val="24"/>
          <w:szCs w:val="24"/>
        </w:rPr>
        <w:t>为了方便标准的使用者，本文件只给出了</w:t>
      </w:r>
      <w:r w:rsidR="00FB62BE" w:rsidRPr="00C46898">
        <w:rPr>
          <w:rFonts w:ascii="Times New Roman" w:hAnsi="Times New Roman" w:cs="Times New Roman" w:hint="eastAsia"/>
          <w:sz w:val="24"/>
          <w:szCs w:val="24"/>
        </w:rPr>
        <w:t>卷曲度</w:t>
      </w:r>
      <w:r w:rsidR="00FB62BE" w:rsidRPr="00C46898">
        <w:rPr>
          <w:rFonts w:ascii="Times New Roman" w:hAnsi="Times New Roman" w:cs="Times New Roman" w:hint="eastAsia"/>
          <w:sz w:val="24"/>
          <w:szCs w:val="24"/>
        </w:rPr>
        <w:t xml:space="preserve"> edge roll off </w:t>
      </w:r>
      <w:r w:rsidR="00C46898" w:rsidRPr="00C46898">
        <w:rPr>
          <w:rFonts w:ascii="Times New Roman" w:hAnsi="Times New Roman" w:cs="Times New Roman"/>
          <w:sz w:val="24"/>
          <w:szCs w:val="24"/>
        </w:rPr>
        <w:t>amount</w:t>
      </w:r>
      <w:r w:rsidR="00C46898" w:rsidRPr="00C46898">
        <w:rPr>
          <w:rFonts w:ascii="Times New Roman" w:hAnsi="Times New Roman" w:cs="Times New Roman" w:hint="eastAsia"/>
          <w:sz w:val="24"/>
          <w:szCs w:val="24"/>
        </w:rPr>
        <w:t xml:space="preserve"> ROA</w:t>
      </w:r>
      <w:r w:rsidR="00C46898" w:rsidRPr="00C46898">
        <w:rPr>
          <w:rFonts w:ascii="Times New Roman" w:hAnsi="Times New Roman" w:cs="Times New Roman" w:hint="eastAsia"/>
          <w:sz w:val="24"/>
          <w:szCs w:val="24"/>
        </w:rPr>
        <w:t>、中心参考、边缘参考、边缘卷曲测量点、边缘卷曲确定的基准线、</w:t>
      </w:r>
      <w:r w:rsidR="004773B4">
        <w:rPr>
          <w:rFonts w:ascii="Times New Roman" w:hAnsi="Times New Roman" w:cs="Times New Roman" w:hint="eastAsia"/>
          <w:sz w:val="24"/>
          <w:szCs w:val="24"/>
        </w:rPr>
        <w:t>基准区域</w:t>
      </w:r>
      <w:r w:rsidR="00C46898" w:rsidRPr="00C46898">
        <w:rPr>
          <w:rFonts w:ascii="Times New Roman" w:hAnsi="Times New Roman" w:cs="Times New Roman" w:hint="eastAsia"/>
          <w:sz w:val="24"/>
          <w:szCs w:val="24"/>
        </w:rPr>
        <w:t>等</w:t>
      </w:r>
      <w:r w:rsidRPr="00C46898">
        <w:rPr>
          <w:rFonts w:ascii="Times New Roman" w:hAnsi="Times New Roman" w:cs="Times New Roman"/>
          <w:sz w:val="24"/>
          <w:szCs w:val="24"/>
        </w:rPr>
        <w:t>密切相关的术语，其他涉及近边缘的术语均</w:t>
      </w:r>
      <w:r w:rsidRPr="00C46898">
        <w:rPr>
          <w:rFonts w:ascii="Times New Roman" w:hAnsi="Times New Roman" w:cs="Times New Roman" w:hint="eastAsia"/>
          <w:sz w:val="24"/>
          <w:szCs w:val="24"/>
        </w:rPr>
        <w:t>引用</w:t>
      </w:r>
      <w:r w:rsidRPr="00C46898">
        <w:rPr>
          <w:rFonts w:ascii="Times New Roman" w:hAnsi="Times New Roman" w:cs="Times New Roman"/>
          <w:sz w:val="24"/>
          <w:szCs w:val="24"/>
        </w:rPr>
        <w:t xml:space="preserve">GB/T 14264 </w:t>
      </w:r>
      <w:r w:rsidRPr="00C46898">
        <w:rPr>
          <w:rFonts w:ascii="Times New Roman" w:hAnsi="Times New Roman" w:cs="Times New Roman"/>
          <w:sz w:val="24"/>
          <w:szCs w:val="24"/>
        </w:rPr>
        <w:t>。</w:t>
      </w:r>
    </w:p>
    <w:p w14:paraId="67D245DB" w14:textId="77777777" w:rsidR="005B0876" w:rsidRDefault="00000000">
      <w:pPr>
        <w:pStyle w:val="af"/>
        <w:tabs>
          <w:tab w:val="left" w:pos="993"/>
        </w:tabs>
        <w:adjustRightInd w:val="0"/>
        <w:snapToGrid w:val="0"/>
        <w:spacing w:line="360" w:lineRule="auto"/>
        <w:ind w:firstLineChars="0" w:firstLine="0"/>
        <w:rPr>
          <w:rFonts w:ascii="Times New Roman" w:hAnsi="Times New Roman" w:cs="Times New Roman"/>
          <w:color w:val="000000" w:themeColor="text1"/>
          <w:sz w:val="24"/>
          <w:szCs w:val="24"/>
        </w:rPr>
      </w:pPr>
      <w:r>
        <w:rPr>
          <w:rFonts w:ascii="宋体" w:hAnsi="宋体" w:cs="宋体" w:hint="eastAsia"/>
          <w:b/>
          <w:bCs/>
          <w:color w:val="000000" w:themeColor="text1"/>
          <w:sz w:val="24"/>
          <w:szCs w:val="24"/>
        </w:rPr>
        <w:t>2.4 方法原理</w:t>
      </w:r>
    </w:p>
    <w:p w14:paraId="08CED4E7" w14:textId="671770E5" w:rsidR="005B0876" w:rsidRDefault="00000000">
      <w:pPr>
        <w:pStyle w:val="af"/>
        <w:tabs>
          <w:tab w:val="left" w:pos="993"/>
        </w:tabs>
        <w:adjustRightInd w:val="0"/>
        <w:snapToGrid w:val="0"/>
        <w:spacing w:line="360" w:lineRule="auto"/>
        <w:ind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本文件的基本原理是将晶片</w:t>
      </w:r>
      <w:r w:rsidR="00C46898">
        <w:rPr>
          <w:rFonts w:ascii="Times New Roman" w:hAnsi="Times New Roman" w:cs="Times New Roman" w:hint="eastAsia"/>
          <w:color w:val="000000" w:themeColor="text1"/>
          <w:sz w:val="24"/>
          <w:szCs w:val="24"/>
        </w:rPr>
        <w:t>边缘按照</w:t>
      </w:r>
      <w:r>
        <w:rPr>
          <w:rFonts w:ascii="Times New Roman" w:hAnsi="Times New Roman" w:cs="Times New Roman"/>
          <w:color w:val="000000" w:themeColor="text1"/>
          <w:sz w:val="24"/>
          <w:szCs w:val="24"/>
        </w:rPr>
        <w:t>不同的圆心角划分为</w:t>
      </w:r>
      <w:r w:rsidR="00C46898">
        <w:rPr>
          <w:rFonts w:ascii="Times New Roman" w:hAnsi="Times New Roman" w:cs="Times New Roman" w:hint="eastAsia"/>
          <w:color w:val="000000" w:themeColor="text1"/>
          <w:sz w:val="24"/>
          <w:szCs w:val="24"/>
        </w:rPr>
        <w:t>若干</w:t>
      </w:r>
      <w:r>
        <w:rPr>
          <w:rFonts w:ascii="Times New Roman" w:hAnsi="Times New Roman" w:cs="Times New Roman" w:hint="eastAsia"/>
          <w:color w:val="000000" w:themeColor="text1"/>
          <w:sz w:val="24"/>
          <w:szCs w:val="24"/>
        </w:rPr>
        <w:t>个</w:t>
      </w:r>
      <w:r>
        <w:rPr>
          <w:rFonts w:ascii="Times New Roman" w:hAnsi="Times New Roman" w:cs="Times New Roman"/>
          <w:color w:val="000000" w:themeColor="text1"/>
          <w:sz w:val="24"/>
          <w:szCs w:val="24"/>
        </w:rPr>
        <w:t>扇形</w:t>
      </w:r>
      <w:r w:rsidR="00C46898">
        <w:rPr>
          <w:rFonts w:ascii="Times New Roman" w:hAnsi="Times New Roman" w:cs="Times New Roman" w:hint="eastAsia"/>
          <w:color w:val="000000" w:themeColor="text1"/>
          <w:sz w:val="24"/>
          <w:szCs w:val="24"/>
        </w:rPr>
        <w:t>区域</w:t>
      </w:r>
      <w:r>
        <w:rPr>
          <w:rFonts w:ascii="Times New Roman" w:hAnsi="Times New Roman" w:cs="Times New Roman"/>
          <w:color w:val="000000" w:themeColor="text1"/>
          <w:sz w:val="24"/>
          <w:szCs w:val="24"/>
        </w:rPr>
        <w:t>，</w:t>
      </w:r>
      <w:r w:rsidR="00C46898">
        <w:rPr>
          <w:rFonts w:ascii="Times New Roman" w:hAnsi="Times New Roman" w:cs="Times New Roman" w:hint="eastAsia"/>
          <w:color w:val="000000" w:themeColor="text1"/>
          <w:sz w:val="24"/>
          <w:szCs w:val="24"/>
        </w:rPr>
        <w:t>根据</w:t>
      </w:r>
      <w:r w:rsidR="00C46898">
        <w:rPr>
          <w:rFonts w:ascii="Times New Roman" w:hAnsi="Times New Roman" w:cs="Times New Roman" w:hint="eastAsia"/>
          <w:color w:val="000000" w:themeColor="text1"/>
          <w:sz w:val="24"/>
          <w:szCs w:val="24"/>
        </w:rPr>
        <w:t>GB/T 16596</w:t>
      </w:r>
      <w:r w:rsidR="00C46898">
        <w:rPr>
          <w:rFonts w:ascii="Times New Roman" w:hAnsi="Times New Roman" w:cs="Times New Roman" w:hint="eastAsia"/>
          <w:color w:val="000000" w:themeColor="text1"/>
          <w:sz w:val="24"/>
          <w:szCs w:val="24"/>
        </w:rPr>
        <w:t>建立晶片坐标系，按照每隔</w:t>
      </w:r>
      <w:r w:rsidR="00C46898">
        <w:rPr>
          <w:rFonts w:ascii="Times New Roman" w:hAnsi="Times New Roman" w:cs="Times New Roman" w:hint="eastAsia"/>
          <w:color w:val="000000" w:themeColor="text1"/>
          <w:sz w:val="24"/>
          <w:szCs w:val="24"/>
        </w:rPr>
        <w:t>45</w:t>
      </w:r>
      <w:r w:rsidR="00C46898">
        <w:rPr>
          <w:rFonts w:ascii="Times New Roman" w:hAnsi="Times New Roman" w:cs="Times New Roman" w:hint="eastAsia"/>
          <w:color w:val="000000" w:themeColor="text1"/>
          <w:sz w:val="24"/>
          <w:szCs w:val="24"/>
        </w:rPr>
        <w:t>°设置边缘卷曲测量点。选取每个扇形区域中高度数据阵列拟合出不同类型的</w:t>
      </w:r>
      <w:r w:rsidR="004773B4">
        <w:rPr>
          <w:rFonts w:ascii="Times New Roman" w:hAnsi="Times New Roman" w:cs="Times New Roman" w:hint="eastAsia"/>
          <w:color w:val="000000" w:themeColor="text1"/>
          <w:sz w:val="24"/>
          <w:szCs w:val="24"/>
        </w:rPr>
        <w:t>基准线</w:t>
      </w:r>
      <w:r w:rsidR="00C46898">
        <w:rPr>
          <w:rFonts w:ascii="Times New Roman" w:hAnsi="Times New Roman" w:cs="Times New Roman" w:hint="eastAsia"/>
          <w:color w:val="000000" w:themeColor="text1"/>
          <w:sz w:val="24"/>
          <w:szCs w:val="24"/>
        </w:rPr>
        <w:t>。</w:t>
      </w:r>
      <w:r w:rsidR="004773B4">
        <w:rPr>
          <w:rFonts w:ascii="Times New Roman" w:hAnsi="Times New Roman" w:cs="Times New Roman" w:hint="eastAsia"/>
          <w:color w:val="000000" w:themeColor="text1"/>
          <w:sz w:val="24"/>
          <w:szCs w:val="24"/>
        </w:rPr>
        <w:t>基准</w:t>
      </w:r>
      <w:r w:rsidR="00C46898">
        <w:rPr>
          <w:rFonts w:ascii="Times New Roman" w:hAnsi="Times New Roman" w:cs="Times New Roman" w:hint="eastAsia"/>
          <w:color w:val="000000" w:themeColor="text1"/>
          <w:sz w:val="24"/>
          <w:szCs w:val="24"/>
        </w:rPr>
        <w:t>线一般分为线性基准线或立方曲线基准。对于厚度测试数据一般选择线性基准线，对于正表面或者背表面高度数据一般选择立方曲线基准。逐一计算沿半径方向实测数据与</w:t>
      </w:r>
      <w:r w:rsidR="004773B4">
        <w:rPr>
          <w:rFonts w:ascii="Times New Roman" w:hAnsi="Times New Roman" w:cs="Times New Roman" w:hint="eastAsia"/>
          <w:color w:val="000000" w:themeColor="text1"/>
          <w:sz w:val="24"/>
          <w:szCs w:val="24"/>
        </w:rPr>
        <w:t>基准线</w:t>
      </w:r>
      <w:r w:rsidR="00C46898">
        <w:rPr>
          <w:rFonts w:ascii="Times New Roman" w:hAnsi="Times New Roman" w:cs="Times New Roman" w:hint="eastAsia"/>
          <w:color w:val="000000" w:themeColor="text1"/>
          <w:sz w:val="24"/>
          <w:szCs w:val="24"/>
        </w:rPr>
        <w:t>之</w:t>
      </w:r>
      <w:r w:rsidR="00C46898">
        <w:rPr>
          <w:rFonts w:ascii="Times New Roman" w:hAnsi="Times New Roman" w:cs="Times New Roman" w:hint="eastAsia"/>
          <w:color w:val="000000" w:themeColor="text1"/>
          <w:sz w:val="24"/>
          <w:szCs w:val="24"/>
        </w:rPr>
        <w:lastRenderedPageBreak/>
        <w:t>间的偏差。</w:t>
      </w:r>
      <w:r>
        <w:rPr>
          <w:rFonts w:ascii="Times New Roman" w:hAnsi="Times New Roman" w:cs="Times New Roman"/>
          <w:color w:val="000000" w:themeColor="text1"/>
          <w:sz w:val="24"/>
          <w:szCs w:val="24"/>
        </w:rPr>
        <w:t>进而定量评价半导体晶片的近边缘区域</w:t>
      </w:r>
      <w:r w:rsidR="002F00FC">
        <w:rPr>
          <w:rFonts w:ascii="Times New Roman" w:hAnsi="Times New Roman" w:cs="Times New Roman" w:hint="eastAsia"/>
          <w:color w:val="000000" w:themeColor="text1"/>
          <w:sz w:val="24"/>
          <w:szCs w:val="24"/>
        </w:rPr>
        <w:t>边缘卷曲的程度</w:t>
      </w:r>
      <w:r>
        <w:rPr>
          <w:rFonts w:ascii="Times New Roman" w:hAnsi="Times New Roman" w:cs="Times New Roman"/>
          <w:color w:val="000000" w:themeColor="text1"/>
          <w:sz w:val="24"/>
          <w:szCs w:val="24"/>
        </w:rPr>
        <w:t>。该标准目前推荐将晶片分为</w:t>
      </w:r>
      <w:r w:rsidR="004773B4">
        <w:rPr>
          <w:rFonts w:ascii="Times New Roman" w:hAnsi="Times New Roman" w:cs="Times New Roman" w:hint="eastAsia"/>
          <w:color w:val="000000" w:themeColor="text1"/>
          <w:sz w:val="24"/>
          <w:szCs w:val="24"/>
        </w:rPr>
        <w:t>8</w:t>
      </w:r>
      <w:r w:rsidR="004773B4">
        <w:rPr>
          <w:rFonts w:ascii="Times New Roman" w:hAnsi="Times New Roman" w:cs="Times New Roman" w:hint="eastAsia"/>
          <w:color w:val="000000" w:themeColor="text1"/>
          <w:sz w:val="24"/>
          <w:szCs w:val="24"/>
        </w:rPr>
        <w:t>个角度的测试方向</w:t>
      </w:r>
      <w:r>
        <w:rPr>
          <w:rFonts w:ascii="Times New Roman" w:hAnsi="Times New Roman" w:cs="Times New Roman"/>
          <w:color w:val="000000" w:themeColor="text1"/>
          <w:sz w:val="24"/>
          <w:szCs w:val="24"/>
        </w:rPr>
        <w:t>。</w:t>
      </w:r>
    </w:p>
    <w:p w14:paraId="01CA5C71" w14:textId="77777777" w:rsidR="005B0876" w:rsidRDefault="00000000">
      <w:pPr>
        <w:pStyle w:val="af"/>
        <w:tabs>
          <w:tab w:val="left" w:pos="993"/>
        </w:tabs>
        <w:adjustRightInd w:val="0"/>
        <w:snapToGrid w:val="0"/>
        <w:spacing w:line="360" w:lineRule="auto"/>
        <w:ind w:firstLineChars="0" w:firstLine="0"/>
        <w:jc w:val="left"/>
        <w:rPr>
          <w:rFonts w:ascii="Times New Roman" w:hAnsi="Times New Roman" w:cs="Times New Roman"/>
          <w:color w:val="000000" w:themeColor="text1"/>
          <w:sz w:val="24"/>
          <w:szCs w:val="24"/>
        </w:rPr>
      </w:pPr>
      <w:r>
        <w:rPr>
          <w:rFonts w:ascii="宋体" w:hAnsi="宋体" w:cs="宋体" w:hint="eastAsia"/>
          <w:b/>
          <w:bCs/>
          <w:color w:val="000000" w:themeColor="text1"/>
          <w:sz w:val="24"/>
          <w:szCs w:val="24"/>
        </w:rPr>
        <w:t>2.5 干扰因素</w:t>
      </w:r>
    </w:p>
    <w:p w14:paraId="4B490935" w14:textId="3EBDADF5" w:rsidR="005B0876" w:rsidRDefault="00000000">
      <w:pPr>
        <w:pStyle w:val="af"/>
        <w:tabs>
          <w:tab w:val="left" w:pos="993"/>
        </w:tabs>
        <w:adjustRightInd w:val="0"/>
        <w:snapToGrid w:val="0"/>
        <w:spacing w:line="360" w:lineRule="auto"/>
        <w:ind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本文件</w:t>
      </w:r>
      <w:r>
        <w:rPr>
          <w:rFonts w:ascii="Times New Roman" w:hAnsi="Times New Roman" w:cs="Times New Roman" w:hint="eastAsia"/>
          <w:color w:val="000000" w:themeColor="text1"/>
          <w:sz w:val="24"/>
          <w:szCs w:val="24"/>
        </w:rPr>
        <w:t>在编制过程中</w:t>
      </w:r>
      <w:r>
        <w:rPr>
          <w:rFonts w:ascii="Times New Roman" w:hAnsi="Times New Roman" w:cs="Times New Roman"/>
          <w:color w:val="000000" w:themeColor="text1"/>
          <w:sz w:val="24"/>
          <w:szCs w:val="24"/>
        </w:rPr>
        <w:t>参考</w:t>
      </w:r>
      <w:r>
        <w:rPr>
          <w:rFonts w:ascii="Times New Roman" w:hAnsi="Times New Roman" w:cs="Times New Roman" w:hint="eastAsia"/>
          <w:color w:val="000000" w:themeColor="text1"/>
          <w:sz w:val="24"/>
          <w:szCs w:val="24"/>
        </w:rPr>
        <w:t>了</w:t>
      </w:r>
      <w:r>
        <w:rPr>
          <w:rFonts w:ascii="Times New Roman" w:hAnsi="Times New Roman" w:cs="Times New Roman"/>
          <w:color w:val="000000" w:themeColor="text1"/>
          <w:sz w:val="24"/>
          <w:szCs w:val="24"/>
        </w:rPr>
        <w:t>SEMI M</w:t>
      </w:r>
      <w:r w:rsidR="00EF6D95">
        <w:rPr>
          <w:rFonts w:ascii="Times New Roman" w:hAnsi="Times New Roman" w:cs="Times New Roman" w:hint="eastAsia"/>
          <w:color w:val="000000" w:themeColor="text1"/>
          <w:sz w:val="24"/>
          <w:szCs w:val="24"/>
        </w:rPr>
        <w:t>77</w:t>
      </w:r>
      <w:r>
        <w:rPr>
          <w:rFonts w:ascii="Times New Roman" w:hAnsi="Times New Roman" w:cs="Times New Roman"/>
          <w:color w:val="000000" w:themeColor="text1"/>
          <w:sz w:val="24"/>
          <w:szCs w:val="24"/>
        </w:rPr>
        <w:t>-</w:t>
      </w:r>
      <w:r w:rsidR="00EF6D95">
        <w:rPr>
          <w:rFonts w:ascii="Times New Roman" w:hAnsi="Times New Roman" w:cs="Times New Roman" w:hint="eastAsia"/>
          <w:color w:val="000000" w:themeColor="text1"/>
          <w:sz w:val="24"/>
          <w:szCs w:val="24"/>
        </w:rPr>
        <w:t>1015</w:t>
      </w:r>
      <w:r>
        <w:rPr>
          <w:rFonts w:ascii="Times New Roman" w:hAnsi="Times New Roman" w:cs="Times New Roman"/>
          <w:color w:val="000000" w:themeColor="text1"/>
          <w:sz w:val="24"/>
          <w:szCs w:val="24"/>
        </w:rPr>
        <w:t>标准，涵盖了</w:t>
      </w:r>
      <w:r>
        <w:rPr>
          <w:rFonts w:ascii="Times New Roman" w:hAnsi="Times New Roman" w:cs="Times New Roman"/>
          <w:color w:val="000000" w:themeColor="text1"/>
          <w:sz w:val="24"/>
          <w:szCs w:val="24"/>
        </w:rPr>
        <w:t xml:space="preserve">SEMI </w:t>
      </w:r>
      <w:r>
        <w:rPr>
          <w:rFonts w:ascii="Times New Roman" w:hAnsi="Times New Roman" w:cs="Times New Roman"/>
          <w:color w:val="000000" w:themeColor="text1"/>
          <w:sz w:val="24"/>
          <w:szCs w:val="24"/>
        </w:rPr>
        <w:t>标准的技术内容和要求。同时结合设备要求以及测试和评价过程中出现的问题，对干扰因素从人、机、料、法、环方面考虑并做出识别，对测试环境条件、仪器设备提出了要求。</w:t>
      </w:r>
      <w:r w:rsidR="00EF6D95">
        <w:rPr>
          <w:rFonts w:ascii="Times New Roman" w:hAnsi="Times New Roman" w:cs="Times New Roman" w:hint="eastAsia"/>
          <w:color w:val="000000" w:themeColor="text1"/>
          <w:sz w:val="24"/>
          <w:szCs w:val="24"/>
        </w:rPr>
        <w:t>在测试过程中，评价区间的选择、测量点的位置、基准线的类型和测试面不同，最后计算的结果也会有一些差异；在生产过程中，晶片的实际直径与公称直径会有一些偏差，这些偏差也会影响高度数据阵列的测试结果，是由于对于边缘卷曲来说一般采用的是边缘参考，导致测量点位置和</w:t>
      </w:r>
      <w:r w:rsidR="004773B4">
        <w:rPr>
          <w:rFonts w:ascii="Times New Roman" w:hAnsi="Times New Roman" w:cs="Times New Roman" w:hint="eastAsia"/>
          <w:color w:val="000000" w:themeColor="text1"/>
          <w:sz w:val="24"/>
          <w:szCs w:val="24"/>
        </w:rPr>
        <w:t>基准区域</w:t>
      </w:r>
      <w:r w:rsidR="00EF6D95">
        <w:rPr>
          <w:rFonts w:ascii="Times New Roman" w:hAnsi="Times New Roman" w:cs="Times New Roman" w:hint="eastAsia"/>
          <w:color w:val="000000" w:themeColor="text1"/>
          <w:sz w:val="24"/>
          <w:szCs w:val="24"/>
        </w:rPr>
        <w:t>的位置发生了变化，影响评价的客观性。</w:t>
      </w:r>
    </w:p>
    <w:p w14:paraId="4BF30BE6" w14:textId="77777777" w:rsidR="005B0876" w:rsidRDefault="00000000">
      <w:pPr>
        <w:pStyle w:val="af"/>
        <w:tabs>
          <w:tab w:val="left" w:pos="993"/>
        </w:tabs>
        <w:adjustRightInd w:val="0"/>
        <w:snapToGrid w:val="0"/>
        <w:spacing w:line="360" w:lineRule="auto"/>
        <w:ind w:firstLineChars="0" w:firstLine="0"/>
        <w:rPr>
          <w:rFonts w:ascii="黑体" w:eastAsia="黑体" w:hAnsi="黑体" w:hint="eastAsia"/>
          <w:color w:val="000000" w:themeColor="text1"/>
          <w:sz w:val="24"/>
          <w:szCs w:val="24"/>
        </w:rPr>
      </w:pPr>
      <w:r>
        <w:rPr>
          <w:rFonts w:ascii="黑体" w:eastAsia="黑体" w:hAnsi="黑体" w:hint="eastAsia"/>
          <w:color w:val="000000" w:themeColor="text1"/>
          <w:sz w:val="24"/>
          <w:szCs w:val="24"/>
        </w:rPr>
        <w:t>2.6 试验条件</w:t>
      </w:r>
    </w:p>
    <w:p w14:paraId="461C58A3" w14:textId="77777777" w:rsidR="005B0876" w:rsidRDefault="00000000">
      <w:pPr>
        <w:pStyle w:val="af"/>
        <w:tabs>
          <w:tab w:val="left" w:pos="993"/>
        </w:tabs>
        <w:spacing w:line="360" w:lineRule="auto"/>
        <w:ind w:firstLine="480"/>
        <w:rPr>
          <w:rFonts w:ascii="宋体" w:hAnsi="宋体" w:cs="宋体" w:hint="eastAsia"/>
          <w:color w:val="000000" w:themeColor="text1"/>
          <w:sz w:val="24"/>
          <w:szCs w:val="24"/>
        </w:rPr>
      </w:pPr>
      <w:r>
        <w:rPr>
          <w:rFonts w:ascii="宋体" w:hAnsi="宋体" w:cs="宋体" w:hint="eastAsia"/>
          <w:color w:val="000000" w:themeColor="text1"/>
          <w:sz w:val="24"/>
          <w:szCs w:val="24"/>
        </w:rPr>
        <w:t>为获得良好的试验结果，经广泛征求行业内相关单位的意见，最终确定试验条件如下：</w:t>
      </w:r>
    </w:p>
    <w:p w14:paraId="48813623" w14:textId="77777777" w:rsidR="005B0876" w:rsidRDefault="00000000">
      <w:pPr>
        <w:pStyle w:val="a0"/>
        <w:spacing w:line="360" w:lineRule="auto"/>
        <w:ind w:firstLine="480"/>
        <w:rPr>
          <w:rFonts w:hAnsi="宋体" w:hint="eastAsia"/>
          <w:kern w:val="2"/>
          <w:sz w:val="24"/>
          <w:szCs w:val="24"/>
        </w:rPr>
      </w:pPr>
      <w:r>
        <w:rPr>
          <w:rFonts w:hAnsi="宋体"/>
          <w:kern w:val="2"/>
          <w:sz w:val="24"/>
          <w:szCs w:val="24"/>
        </w:rPr>
        <w:t>a)</w:t>
      </w:r>
      <w:r>
        <w:rPr>
          <w:rFonts w:hAnsi="宋体" w:hint="eastAsia"/>
          <w:kern w:val="2"/>
          <w:sz w:val="24"/>
          <w:szCs w:val="24"/>
        </w:rPr>
        <w:t>温度：</w:t>
      </w:r>
      <w:r>
        <w:rPr>
          <w:rFonts w:hAnsi="宋体"/>
          <w:kern w:val="2"/>
          <w:sz w:val="24"/>
          <w:szCs w:val="24"/>
        </w:rPr>
        <w:t>23</w:t>
      </w:r>
      <w:r>
        <w:rPr>
          <w:rFonts w:hAnsi="宋体"/>
          <w:kern w:val="2"/>
          <w:sz w:val="24"/>
          <w:szCs w:val="24"/>
          <w:vertAlign w:val="subscript"/>
        </w:rPr>
        <w:t xml:space="preserve"> </w:t>
      </w:r>
      <w:r>
        <w:rPr>
          <w:rFonts w:hAnsi="宋体" w:hint="eastAsia"/>
          <w:kern w:val="2"/>
          <w:sz w:val="24"/>
          <w:szCs w:val="24"/>
        </w:rPr>
        <w:t>℃±</w:t>
      </w:r>
      <w:r>
        <w:rPr>
          <w:rFonts w:hAnsi="宋体"/>
          <w:kern w:val="2"/>
          <w:sz w:val="24"/>
          <w:szCs w:val="24"/>
        </w:rPr>
        <w:t>3</w:t>
      </w:r>
      <w:r>
        <w:rPr>
          <w:rFonts w:hAnsi="宋体"/>
          <w:kern w:val="2"/>
          <w:sz w:val="24"/>
          <w:szCs w:val="24"/>
          <w:vertAlign w:val="subscript"/>
        </w:rPr>
        <w:t xml:space="preserve"> </w:t>
      </w:r>
      <w:r>
        <w:rPr>
          <w:rFonts w:hAnsi="宋体" w:hint="eastAsia"/>
          <w:kern w:val="2"/>
          <w:sz w:val="24"/>
          <w:szCs w:val="24"/>
        </w:rPr>
        <w:t>℃；</w:t>
      </w:r>
    </w:p>
    <w:p w14:paraId="2006BD26" w14:textId="77777777" w:rsidR="005B0876" w:rsidRDefault="00000000">
      <w:pPr>
        <w:pStyle w:val="a0"/>
        <w:spacing w:line="360" w:lineRule="auto"/>
        <w:ind w:firstLine="480"/>
        <w:rPr>
          <w:rFonts w:hAnsi="宋体" w:hint="eastAsia"/>
          <w:kern w:val="2"/>
          <w:sz w:val="24"/>
          <w:szCs w:val="24"/>
        </w:rPr>
      </w:pPr>
      <w:r>
        <w:rPr>
          <w:rFonts w:hAnsi="宋体"/>
          <w:kern w:val="2"/>
          <w:sz w:val="24"/>
          <w:szCs w:val="24"/>
        </w:rPr>
        <w:t>b)</w:t>
      </w:r>
      <w:r>
        <w:rPr>
          <w:rFonts w:hAnsi="宋体" w:hint="eastAsia"/>
          <w:kern w:val="2"/>
          <w:sz w:val="24"/>
          <w:szCs w:val="24"/>
        </w:rPr>
        <w:t>相对湿度：相对湿度</w:t>
      </w:r>
      <w:r>
        <w:rPr>
          <w:rFonts w:hAnsi="宋体"/>
          <w:kern w:val="2"/>
          <w:sz w:val="24"/>
          <w:szCs w:val="24"/>
        </w:rPr>
        <w:t>40%±10%</w:t>
      </w:r>
      <w:r>
        <w:rPr>
          <w:rFonts w:hAnsi="宋体" w:hint="eastAsia"/>
          <w:kern w:val="2"/>
          <w:sz w:val="24"/>
          <w:szCs w:val="24"/>
        </w:rPr>
        <w:t>；</w:t>
      </w:r>
    </w:p>
    <w:p w14:paraId="3D932BE1" w14:textId="77777777" w:rsidR="005B0876" w:rsidRDefault="00000000">
      <w:pPr>
        <w:pStyle w:val="a0"/>
        <w:spacing w:line="360" w:lineRule="auto"/>
        <w:ind w:firstLine="480"/>
        <w:rPr>
          <w:rFonts w:hAnsi="宋体" w:hint="eastAsia"/>
          <w:color w:val="FF0000"/>
          <w:kern w:val="2"/>
          <w:sz w:val="24"/>
          <w:szCs w:val="24"/>
        </w:rPr>
      </w:pPr>
      <w:r>
        <w:rPr>
          <w:rFonts w:hAnsi="宋体"/>
          <w:kern w:val="2"/>
          <w:sz w:val="24"/>
          <w:szCs w:val="24"/>
        </w:rPr>
        <w:t>c)</w:t>
      </w:r>
      <w:r>
        <w:rPr>
          <w:rFonts w:hAnsi="宋体" w:hint="eastAsia"/>
          <w:kern w:val="2"/>
          <w:sz w:val="24"/>
          <w:szCs w:val="24"/>
        </w:rPr>
        <w:t>空</w:t>
      </w:r>
      <w:r>
        <w:rPr>
          <w:rFonts w:hAnsi="宋体" w:hint="eastAsia"/>
          <w:color w:val="000000" w:themeColor="text1"/>
          <w:kern w:val="2"/>
          <w:sz w:val="24"/>
          <w:szCs w:val="24"/>
        </w:rPr>
        <w:t>气洁净度：不低于</w:t>
      </w:r>
      <w:r>
        <w:rPr>
          <w:rFonts w:hAnsi="宋体"/>
          <w:color w:val="000000" w:themeColor="text1"/>
          <w:kern w:val="2"/>
          <w:sz w:val="24"/>
          <w:szCs w:val="24"/>
        </w:rPr>
        <w:t>GB/T 25915.1-2021</w:t>
      </w:r>
      <w:r>
        <w:rPr>
          <w:rFonts w:hAnsi="宋体" w:hint="eastAsia"/>
          <w:color w:val="000000" w:themeColor="text1"/>
          <w:kern w:val="2"/>
          <w:sz w:val="24"/>
          <w:szCs w:val="24"/>
        </w:rPr>
        <w:t>中规定的</w:t>
      </w:r>
      <w:r>
        <w:rPr>
          <w:rFonts w:hAnsi="宋体"/>
          <w:color w:val="000000" w:themeColor="text1"/>
          <w:kern w:val="2"/>
          <w:sz w:val="24"/>
          <w:szCs w:val="24"/>
        </w:rPr>
        <w:t>5级</w:t>
      </w:r>
      <w:r>
        <w:rPr>
          <w:rFonts w:hAnsi="宋体"/>
          <w:kern w:val="2"/>
          <w:sz w:val="24"/>
          <w:szCs w:val="24"/>
        </w:rPr>
        <w:t>。</w:t>
      </w:r>
    </w:p>
    <w:p w14:paraId="52071EBE" w14:textId="77777777" w:rsidR="005B0876" w:rsidRDefault="00000000">
      <w:pPr>
        <w:pStyle w:val="af"/>
        <w:tabs>
          <w:tab w:val="left" w:pos="993"/>
        </w:tabs>
        <w:adjustRightInd w:val="0"/>
        <w:snapToGrid w:val="0"/>
        <w:spacing w:line="360" w:lineRule="auto"/>
        <w:ind w:firstLineChars="0" w:firstLine="0"/>
        <w:rPr>
          <w:rFonts w:ascii="宋体" w:hAnsi="宋体" w:cs="宋体" w:hint="eastAsia"/>
          <w:b/>
          <w:bCs/>
          <w:color w:val="000000" w:themeColor="text1"/>
          <w:sz w:val="24"/>
        </w:rPr>
      </w:pPr>
      <w:r>
        <w:rPr>
          <w:rFonts w:ascii="宋体" w:hAnsi="宋体" w:cs="宋体" w:hint="eastAsia"/>
          <w:b/>
          <w:bCs/>
          <w:color w:val="000000" w:themeColor="text1"/>
          <w:sz w:val="24"/>
        </w:rPr>
        <w:t>2.7 仪器设备</w:t>
      </w:r>
    </w:p>
    <w:p w14:paraId="76334E37" w14:textId="6126D330" w:rsidR="005B0876" w:rsidRPr="006F63CD" w:rsidRDefault="00000000" w:rsidP="00EF6D95">
      <w:pPr>
        <w:pStyle w:val="af"/>
        <w:tabs>
          <w:tab w:val="left" w:pos="993"/>
        </w:tabs>
        <w:spacing w:afterLines="50" w:after="156" w:line="360" w:lineRule="auto"/>
        <w:ind w:firstLine="480"/>
        <w:rPr>
          <w:rFonts w:ascii="宋体" w:hAnsi="宋体" w:cs="宋体" w:hint="eastAsia"/>
          <w:sz w:val="24"/>
        </w:rPr>
      </w:pPr>
      <w:r w:rsidRPr="006F63CD">
        <w:rPr>
          <w:rFonts w:ascii="宋体" w:hAnsi="宋体" w:cs="宋体" w:hint="eastAsia"/>
          <w:sz w:val="24"/>
        </w:rPr>
        <w:t>本文件原则上不涉及晶片的测试设备，根据试验数据处理里的扇形分割要求和计算公式，利用任何满足要求的数据阵列都可以得到</w:t>
      </w:r>
      <w:r w:rsidR="006F63CD" w:rsidRPr="006F63CD">
        <w:rPr>
          <w:rFonts w:ascii="宋体" w:hAnsi="宋体" w:cs="宋体" w:hint="eastAsia"/>
          <w:sz w:val="24"/>
        </w:rPr>
        <w:t>ROA</w:t>
      </w:r>
      <w:r w:rsidRPr="006F63CD">
        <w:rPr>
          <w:rFonts w:ascii="宋体" w:hAnsi="宋体" w:cs="宋体" w:hint="eastAsia"/>
          <w:sz w:val="24"/>
        </w:rPr>
        <w:t>的评价。换言之，利用已经得到的一系列晶片上高度或厚度测试数据即可进行定量计算、评价。至于数据阵列是用什么方法、什么设备测的，本文件不涉及。同时，本标准只是对在大直径镜面晶片上的近边缘区域进行评价，不涉及晶片的材料。由于目前国内达到300mm直径的晶片，且对近边缘评价有要求的只有硅材料，因此本次巡回测试用的都是硅抛光片和外延片，使用的设备都是激光干涉测距原理的全自动设备。</w:t>
      </w:r>
    </w:p>
    <w:p w14:paraId="294C831A" w14:textId="6D545886" w:rsidR="005B0876" w:rsidRPr="006F63CD" w:rsidRDefault="00000000" w:rsidP="00EF6D95">
      <w:pPr>
        <w:pStyle w:val="af"/>
        <w:tabs>
          <w:tab w:val="left" w:pos="993"/>
        </w:tabs>
        <w:adjustRightInd w:val="0"/>
        <w:snapToGrid w:val="0"/>
        <w:spacing w:afterLines="50" w:after="156" w:line="360" w:lineRule="auto"/>
        <w:ind w:firstLine="480"/>
        <w:rPr>
          <w:rFonts w:ascii="Times New Roman" w:hAnsi="Times New Roman" w:cs="Times New Roman"/>
          <w:sz w:val="24"/>
        </w:rPr>
      </w:pPr>
      <w:r w:rsidRPr="006F63CD">
        <w:rPr>
          <w:rFonts w:ascii="Times New Roman" w:hAnsi="Times New Roman" w:cs="Times New Roman"/>
          <w:sz w:val="24"/>
        </w:rPr>
        <w:t>为了满足数据的采集，对测试数据的设备提出高度分辨率、数据阵列间距等要求，同时对与边缘去除、在数据阵列采集区域中可能出现的晶片夹持、激光标识、切口区域等要求去除区域进行了要求，从而保证了测试的一致性。</w:t>
      </w:r>
    </w:p>
    <w:p w14:paraId="774E3E4E" w14:textId="0DA7F2EF" w:rsidR="005B0876" w:rsidRDefault="00000000">
      <w:pPr>
        <w:pStyle w:val="af"/>
        <w:tabs>
          <w:tab w:val="left" w:pos="993"/>
        </w:tabs>
        <w:adjustRightInd w:val="0"/>
        <w:snapToGrid w:val="0"/>
        <w:spacing w:line="360" w:lineRule="auto"/>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目前该测试方法被用于</w:t>
      </w:r>
      <w:r>
        <w:rPr>
          <w:rFonts w:ascii="Times New Roman" w:hAnsi="Times New Roman" w:cs="Times New Roman"/>
          <w:color w:val="000000" w:themeColor="text1"/>
          <w:sz w:val="24"/>
        </w:rPr>
        <w:t>300</w:t>
      </w:r>
      <w:r>
        <w:rPr>
          <w:rFonts w:ascii="Times New Roman" w:hAnsi="Times New Roman" w:cs="Times New Roman"/>
          <w:color w:val="000000" w:themeColor="text1"/>
          <w:sz w:val="24"/>
          <w:vertAlign w:val="subscript"/>
        </w:rPr>
        <w:t xml:space="preserve"> </w:t>
      </w:r>
      <w:r>
        <w:rPr>
          <w:rFonts w:ascii="Times New Roman" w:hAnsi="Times New Roman" w:cs="Times New Roman"/>
          <w:color w:val="000000" w:themeColor="text1"/>
          <w:sz w:val="24"/>
        </w:rPr>
        <w:t>mm</w:t>
      </w:r>
      <w:r>
        <w:rPr>
          <w:rFonts w:ascii="Times New Roman" w:hAnsi="Times New Roman" w:cs="Times New Roman"/>
          <w:color w:val="000000" w:themeColor="text1"/>
          <w:sz w:val="24"/>
        </w:rPr>
        <w:t>的抛光片和外延片的最终检测，其环境均为</w:t>
      </w:r>
      <w:r>
        <w:rPr>
          <w:rFonts w:ascii="Times New Roman" w:hAnsi="Times New Roman" w:cs="Times New Roman"/>
          <w:color w:val="000000" w:themeColor="text1"/>
          <w:sz w:val="24"/>
        </w:rPr>
        <w:lastRenderedPageBreak/>
        <w:t>高于</w:t>
      </w:r>
      <w:r>
        <w:rPr>
          <w:rFonts w:ascii="Times New Roman" w:hAnsi="Times New Roman" w:cs="Times New Roman"/>
          <w:color w:val="000000" w:themeColor="text1"/>
          <w:sz w:val="24"/>
        </w:rPr>
        <w:t>5</w:t>
      </w:r>
      <w:r>
        <w:rPr>
          <w:rFonts w:ascii="Times New Roman" w:hAnsi="Times New Roman" w:cs="Times New Roman"/>
          <w:color w:val="000000" w:themeColor="text1"/>
          <w:sz w:val="24"/>
        </w:rPr>
        <w:t>级的洁净间，虽然</w:t>
      </w:r>
      <w:r>
        <w:rPr>
          <w:rFonts w:ascii="Times New Roman" w:hAnsi="Times New Roman" w:cs="Times New Roman" w:hint="eastAsia"/>
          <w:color w:val="000000" w:themeColor="text1"/>
          <w:sz w:val="24"/>
        </w:rPr>
        <w:t xml:space="preserve">GB/T 25915.1-2021 </w:t>
      </w:r>
      <w:r>
        <w:rPr>
          <w:rFonts w:ascii="Times New Roman" w:hAnsi="Times New Roman" w:cs="Times New Roman" w:hint="eastAsia"/>
          <w:color w:val="000000" w:themeColor="text1"/>
          <w:sz w:val="24"/>
        </w:rPr>
        <w:t>《洁净室及相关受控环境</w:t>
      </w:r>
      <w:r>
        <w:rPr>
          <w:rFonts w:ascii="Times New Roman" w:hAnsi="Times New Roman" w:cs="Times New Roman" w:hint="eastAsia"/>
          <w:color w:val="000000" w:themeColor="text1"/>
          <w:sz w:val="24"/>
        </w:rPr>
        <w:t xml:space="preserve"> </w:t>
      </w:r>
      <w:r>
        <w:rPr>
          <w:rFonts w:ascii="Times New Roman" w:hAnsi="Times New Roman" w:cs="Times New Roman" w:hint="eastAsia"/>
          <w:color w:val="000000" w:themeColor="text1"/>
          <w:sz w:val="24"/>
        </w:rPr>
        <w:t>第</w:t>
      </w:r>
      <w:r>
        <w:rPr>
          <w:rFonts w:ascii="Times New Roman" w:hAnsi="Times New Roman" w:cs="Times New Roman" w:hint="eastAsia"/>
          <w:color w:val="000000" w:themeColor="text1"/>
          <w:sz w:val="24"/>
        </w:rPr>
        <w:t>1</w:t>
      </w:r>
      <w:r>
        <w:rPr>
          <w:rFonts w:ascii="Times New Roman" w:hAnsi="Times New Roman" w:cs="Times New Roman" w:hint="eastAsia"/>
          <w:color w:val="000000" w:themeColor="text1"/>
          <w:sz w:val="24"/>
        </w:rPr>
        <w:t>部分：按粒子浓度划分空气洁净度等级》</w:t>
      </w:r>
      <w:r>
        <w:rPr>
          <w:rFonts w:ascii="Times New Roman" w:hAnsi="Times New Roman" w:cs="Times New Roman"/>
          <w:color w:val="000000" w:themeColor="text1"/>
          <w:sz w:val="24"/>
        </w:rPr>
        <w:t>标准中没有关于洁净间等级与相应的温湿度要求的规定，因此在试验条件中给出了温度和相对湿度的规定。目前硅片最终检测洁净间温湿度都优于在试验条件中给出的指标</w:t>
      </w:r>
      <w:r>
        <w:rPr>
          <w:rFonts w:ascii="Times New Roman" w:hAnsi="Times New Roman" w:cs="Times New Roman"/>
          <w:sz w:val="24"/>
        </w:rPr>
        <w:t>。</w:t>
      </w:r>
      <w:r>
        <w:rPr>
          <w:rFonts w:ascii="Times New Roman" w:hAnsi="Times New Roman" w:cs="Times New Roman" w:hint="eastAsia"/>
          <w:sz w:val="24"/>
        </w:rPr>
        <w:t>总之，</w:t>
      </w:r>
      <w:r>
        <w:rPr>
          <w:rFonts w:ascii="Times New Roman" w:hAnsi="Times New Roman" w:cs="Times New Roman"/>
          <w:color w:val="000000" w:themeColor="text1"/>
          <w:sz w:val="24"/>
        </w:rPr>
        <w:t>本标准的测试设备要求源于</w:t>
      </w:r>
      <w:r>
        <w:rPr>
          <w:rFonts w:ascii="Times New Roman" w:hAnsi="Times New Roman" w:cs="Times New Roman"/>
          <w:color w:val="000000" w:themeColor="text1"/>
          <w:sz w:val="24"/>
        </w:rPr>
        <w:t>SEMI M</w:t>
      </w:r>
      <w:r w:rsidR="00EF6D95">
        <w:rPr>
          <w:rFonts w:ascii="Times New Roman" w:hAnsi="Times New Roman" w:cs="Times New Roman" w:hint="eastAsia"/>
          <w:color w:val="000000" w:themeColor="text1"/>
          <w:sz w:val="24"/>
        </w:rPr>
        <w:t>77</w:t>
      </w:r>
      <w:r>
        <w:rPr>
          <w:rFonts w:ascii="Times New Roman" w:hAnsi="Times New Roman" w:cs="Times New Roman"/>
          <w:color w:val="000000" w:themeColor="text1"/>
          <w:sz w:val="24"/>
        </w:rPr>
        <w:t>，也符合当前该测试方法使用的设备指标。</w:t>
      </w:r>
    </w:p>
    <w:p w14:paraId="0FB92994" w14:textId="77777777" w:rsidR="005B0876" w:rsidRDefault="00000000">
      <w:pPr>
        <w:pStyle w:val="af"/>
        <w:tabs>
          <w:tab w:val="left" w:pos="993"/>
        </w:tabs>
        <w:adjustRightInd w:val="0"/>
        <w:snapToGrid w:val="0"/>
        <w:spacing w:line="360" w:lineRule="auto"/>
        <w:ind w:firstLineChars="0" w:firstLine="0"/>
        <w:rPr>
          <w:rFonts w:ascii="黑体" w:eastAsia="黑体" w:hAnsi="黑体" w:hint="eastAsia"/>
          <w:color w:val="000000" w:themeColor="text1"/>
          <w:sz w:val="24"/>
        </w:rPr>
      </w:pPr>
      <w:r>
        <w:rPr>
          <w:rFonts w:ascii="黑体" w:eastAsia="黑体" w:hAnsi="黑体" w:hint="eastAsia"/>
          <w:color w:val="000000" w:themeColor="text1"/>
          <w:sz w:val="24"/>
        </w:rPr>
        <w:t>2.8 试验步骤</w:t>
      </w:r>
    </w:p>
    <w:p w14:paraId="4D7CD454" w14:textId="78952956" w:rsidR="005B0876" w:rsidRDefault="00000000">
      <w:pPr>
        <w:pStyle w:val="af"/>
        <w:tabs>
          <w:tab w:val="left" w:pos="993"/>
        </w:tabs>
        <w:adjustRightInd w:val="0"/>
        <w:snapToGrid w:val="0"/>
        <w:spacing w:line="360" w:lineRule="auto"/>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对</w:t>
      </w:r>
      <w:r w:rsidR="000C13FC">
        <w:rPr>
          <w:rFonts w:ascii="Times New Roman" w:hAnsi="Times New Roman" w:cs="Times New Roman" w:hint="eastAsia"/>
          <w:color w:val="000000" w:themeColor="text1"/>
          <w:sz w:val="24"/>
        </w:rPr>
        <w:t>测试点位置</w:t>
      </w:r>
      <w:r>
        <w:rPr>
          <w:rFonts w:ascii="Times New Roman" w:hAnsi="Times New Roman" w:cs="Times New Roman" w:hint="eastAsia"/>
          <w:color w:val="000000" w:themeColor="text1"/>
          <w:sz w:val="24"/>
        </w:rPr>
        <w:t>设置，</w:t>
      </w:r>
      <w:r>
        <w:rPr>
          <w:rFonts w:ascii="Times New Roman" w:hAnsi="Times New Roman" w:cs="Times New Roman" w:hint="eastAsia"/>
          <w:color w:val="000000" w:themeColor="text1"/>
          <w:sz w:val="24"/>
        </w:rPr>
        <w:t xml:space="preserve">SEMI </w:t>
      </w:r>
      <w:r>
        <w:rPr>
          <w:rFonts w:ascii="Times New Roman" w:hAnsi="Times New Roman" w:cs="Times New Roman" w:hint="eastAsia"/>
          <w:color w:val="000000" w:themeColor="text1"/>
          <w:sz w:val="24"/>
        </w:rPr>
        <w:t>标准里的默认值是</w:t>
      </w:r>
      <w:r w:rsidR="000C13FC">
        <w:rPr>
          <w:rFonts w:ascii="Times New Roman" w:hAnsi="Times New Roman" w:cs="Times New Roman" w:hint="eastAsia"/>
          <w:color w:val="000000" w:themeColor="text1"/>
          <w:sz w:val="24"/>
        </w:rPr>
        <w:t>8</w:t>
      </w:r>
      <w:r>
        <w:rPr>
          <w:rFonts w:ascii="Times New Roman" w:hAnsi="Times New Roman" w:cs="Times New Roman" w:hint="eastAsia"/>
          <w:color w:val="000000" w:themeColor="text1"/>
          <w:sz w:val="24"/>
        </w:rPr>
        <w:t>个扇形，</w:t>
      </w:r>
      <w:r w:rsidR="000C13FC">
        <w:rPr>
          <w:rFonts w:ascii="宋体" w:hAnsi="宋体" w:cs="Times New Roman" w:hint="eastAsia"/>
          <w:color w:val="000000" w:themeColor="text1"/>
          <w:sz w:val="24"/>
        </w:rPr>
        <w:t>对于有定位缺口的晶片，分别选取0°，45°，90°，135°，180°，225°，275°，315°8个角度；对于没有定位缺口的450</w:t>
      </w:r>
      <w:r w:rsidR="000C13FC" w:rsidRPr="000C13FC">
        <w:rPr>
          <w:rFonts w:ascii="宋体" w:hAnsi="宋体" w:cs="Times New Roman" w:hint="eastAsia"/>
          <w:color w:val="000000" w:themeColor="text1"/>
          <w:sz w:val="24"/>
          <w:vertAlign w:val="subscript"/>
        </w:rPr>
        <w:t xml:space="preserve"> </w:t>
      </w:r>
      <w:r w:rsidR="000C13FC">
        <w:rPr>
          <w:rFonts w:ascii="宋体" w:hAnsi="宋体" w:cs="Times New Roman" w:hint="eastAsia"/>
          <w:color w:val="000000" w:themeColor="text1"/>
          <w:sz w:val="24"/>
        </w:rPr>
        <w:t>mm晶片，选取0°，45°，90°，135°，180°，225°，270°，315°</w:t>
      </w:r>
      <w:r>
        <w:rPr>
          <w:rFonts w:ascii="Times New Roman" w:hAnsi="Times New Roman" w:cs="Times New Roman" w:hint="eastAsia"/>
          <w:color w:val="000000" w:themeColor="text1"/>
          <w:sz w:val="24"/>
        </w:rPr>
        <w:t>。</w:t>
      </w:r>
      <w:r w:rsidR="000C13FC">
        <w:rPr>
          <w:rFonts w:ascii="Times New Roman" w:hAnsi="Times New Roman" w:cs="Times New Roman" w:hint="eastAsia"/>
          <w:color w:val="000000" w:themeColor="text1"/>
          <w:sz w:val="24"/>
        </w:rPr>
        <w:t>选择</w:t>
      </w:r>
      <w:r w:rsidR="004773B4">
        <w:rPr>
          <w:rFonts w:ascii="Times New Roman" w:hAnsi="Times New Roman" w:cs="Times New Roman" w:hint="eastAsia"/>
          <w:color w:val="000000" w:themeColor="text1"/>
          <w:sz w:val="24"/>
        </w:rPr>
        <w:t>基准线</w:t>
      </w:r>
      <w:r w:rsidR="000C13FC">
        <w:rPr>
          <w:rFonts w:ascii="Times New Roman" w:hAnsi="Times New Roman" w:cs="Times New Roman" w:hint="eastAsia"/>
          <w:color w:val="000000" w:themeColor="text1"/>
          <w:sz w:val="24"/>
        </w:rPr>
        <w:t>的类型，线性基准线或立方曲线基准。其次选择评价区间，一般评价区间包括</w:t>
      </w:r>
      <w:r w:rsidR="004773B4">
        <w:rPr>
          <w:rFonts w:ascii="Times New Roman" w:hAnsi="Times New Roman" w:cs="Times New Roman" w:hint="eastAsia"/>
          <w:color w:val="000000" w:themeColor="text1"/>
          <w:sz w:val="24"/>
        </w:rPr>
        <w:t>基准线</w:t>
      </w:r>
      <w:r w:rsidR="000C13FC">
        <w:rPr>
          <w:rFonts w:ascii="Times New Roman" w:hAnsi="Times New Roman" w:cs="Times New Roman" w:hint="eastAsia"/>
          <w:color w:val="000000" w:themeColor="text1"/>
          <w:sz w:val="24"/>
        </w:rPr>
        <w:t>段和测量点、</w:t>
      </w:r>
      <w:r w:rsidR="004773B4">
        <w:rPr>
          <w:rFonts w:ascii="Times New Roman" w:hAnsi="Times New Roman" w:cs="Times New Roman" w:hint="eastAsia"/>
          <w:color w:val="000000" w:themeColor="text1"/>
          <w:sz w:val="24"/>
        </w:rPr>
        <w:t>基准区域</w:t>
      </w:r>
      <w:r w:rsidR="000C13FC">
        <w:rPr>
          <w:rFonts w:ascii="Times New Roman" w:hAnsi="Times New Roman" w:cs="Times New Roman" w:hint="eastAsia"/>
          <w:color w:val="000000" w:themeColor="text1"/>
          <w:sz w:val="24"/>
        </w:rPr>
        <w:t>的位置。</w:t>
      </w:r>
      <w:r>
        <w:rPr>
          <w:rFonts w:ascii="Times New Roman" w:hAnsi="Times New Roman" w:cs="Times New Roman" w:hint="eastAsia"/>
          <w:color w:val="000000" w:themeColor="text1"/>
          <w:sz w:val="24"/>
        </w:rPr>
        <w:t>由于</w:t>
      </w:r>
      <w:r>
        <w:rPr>
          <w:rFonts w:ascii="Times New Roman" w:hAnsi="Times New Roman" w:cs="Times New Roman" w:hint="eastAsia"/>
          <w:color w:val="000000" w:themeColor="text1"/>
          <w:sz w:val="24"/>
        </w:rPr>
        <w:t>300</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mm</w:t>
      </w:r>
      <w:r>
        <w:rPr>
          <w:rFonts w:ascii="Times New Roman" w:hAnsi="Times New Roman" w:cs="Times New Roman" w:hint="eastAsia"/>
          <w:color w:val="000000" w:themeColor="text1"/>
          <w:sz w:val="24"/>
        </w:rPr>
        <w:t>直径的硅片目前在国内的使用，陪片还占有相当大的比例，用户要求提供</w:t>
      </w:r>
      <w:r w:rsidR="000C13FC">
        <w:rPr>
          <w:rFonts w:ascii="Times New Roman" w:hAnsi="Times New Roman" w:cs="Times New Roman" w:hint="eastAsia"/>
          <w:color w:val="000000" w:themeColor="text1"/>
          <w:sz w:val="24"/>
        </w:rPr>
        <w:t>ROA</w:t>
      </w:r>
      <w:r>
        <w:rPr>
          <w:rFonts w:ascii="Times New Roman" w:hAnsi="Times New Roman" w:cs="Times New Roman" w:hint="eastAsia"/>
          <w:color w:val="000000" w:themeColor="text1"/>
          <w:sz w:val="24"/>
        </w:rPr>
        <w:t>参数的不多</w:t>
      </w:r>
      <w:r>
        <w:rPr>
          <w:rFonts w:ascii="Times New Roman" w:hAnsi="Times New Roman" w:cs="Times New Roman"/>
          <w:color w:val="000000" w:themeColor="text1"/>
          <w:sz w:val="24"/>
        </w:rPr>
        <w:t>。</w:t>
      </w:r>
    </w:p>
    <w:p w14:paraId="48EA71E2" w14:textId="77777777" w:rsidR="005B0876" w:rsidRDefault="00000000">
      <w:pPr>
        <w:pStyle w:val="af"/>
        <w:tabs>
          <w:tab w:val="left" w:pos="993"/>
        </w:tabs>
        <w:adjustRightInd w:val="0"/>
        <w:snapToGrid w:val="0"/>
        <w:spacing w:line="360" w:lineRule="auto"/>
        <w:ind w:firstLineChars="0" w:firstLine="0"/>
        <w:rPr>
          <w:rFonts w:ascii="Times New Roman" w:hAnsi="Times New Roman" w:cs="Times New Roman"/>
          <w:color w:val="000000" w:themeColor="text1"/>
          <w:sz w:val="24"/>
        </w:rPr>
      </w:pPr>
      <w:r>
        <w:rPr>
          <w:rFonts w:ascii="宋体" w:hAnsi="宋体" w:cs="宋体" w:hint="eastAsia"/>
          <w:b/>
          <w:bCs/>
          <w:color w:val="000000" w:themeColor="text1"/>
          <w:sz w:val="24"/>
        </w:rPr>
        <w:t>2.9  试验数据处理</w:t>
      </w:r>
    </w:p>
    <w:p w14:paraId="651FBCFF" w14:textId="0D5FBBEF" w:rsidR="005B0876" w:rsidRDefault="00000000">
      <w:pPr>
        <w:pStyle w:val="af"/>
        <w:tabs>
          <w:tab w:val="left" w:pos="993"/>
        </w:tabs>
        <w:snapToGrid w:val="0"/>
        <w:spacing w:line="360" w:lineRule="auto"/>
        <w:ind w:firstLine="480"/>
        <w:rPr>
          <w:color w:val="000000" w:themeColor="text1"/>
          <w:sz w:val="24"/>
          <w:szCs w:val="24"/>
        </w:rPr>
      </w:pPr>
      <w:r>
        <w:rPr>
          <w:rFonts w:ascii="Times New Roman" w:hAnsi="Times New Roman" w:cs="Times New Roman" w:hint="eastAsia"/>
          <w:color w:val="000000" w:themeColor="text1"/>
          <w:sz w:val="24"/>
        </w:rPr>
        <w:t>包含了对近边缘高度或厚度数据的获取和计算。在设定了一系列采样位置后，首先确定一个</w:t>
      </w:r>
      <w:r w:rsidR="002F7993">
        <w:rPr>
          <w:rFonts w:ascii="Times New Roman" w:hAnsi="Times New Roman" w:cs="Times New Roman" w:hint="eastAsia"/>
          <w:color w:val="000000" w:themeColor="text1"/>
          <w:sz w:val="24"/>
        </w:rPr>
        <w:t>评价区间、基准线</w:t>
      </w:r>
      <w:r>
        <w:rPr>
          <w:rFonts w:hint="eastAsia"/>
          <w:color w:val="000000" w:themeColor="text1"/>
          <w:sz w:val="24"/>
          <w:szCs w:val="24"/>
        </w:rPr>
        <w:t>，</w:t>
      </w:r>
      <w:r w:rsidR="002F7993">
        <w:rPr>
          <w:rFonts w:hint="eastAsia"/>
          <w:color w:val="000000" w:themeColor="text1"/>
          <w:sz w:val="24"/>
          <w:szCs w:val="24"/>
        </w:rPr>
        <w:t>根据实测高度数据阵列数据和基准线的距离计算</w:t>
      </w:r>
      <w:r w:rsidR="002F7993">
        <w:rPr>
          <w:rFonts w:hint="eastAsia"/>
          <w:color w:val="000000" w:themeColor="text1"/>
          <w:sz w:val="24"/>
          <w:szCs w:val="24"/>
        </w:rPr>
        <w:t>ROA</w:t>
      </w:r>
      <w:r w:rsidR="002F7993">
        <w:rPr>
          <w:rFonts w:hint="eastAsia"/>
          <w:color w:val="000000" w:themeColor="text1"/>
          <w:sz w:val="24"/>
          <w:szCs w:val="24"/>
        </w:rPr>
        <w:t>数值。</w:t>
      </w:r>
      <w:r>
        <w:rPr>
          <w:rFonts w:hint="eastAsia"/>
          <w:color w:val="000000" w:themeColor="text1"/>
          <w:sz w:val="24"/>
          <w:szCs w:val="24"/>
        </w:rPr>
        <w:t>再重复上述步骤，获得整个近边缘区域</w:t>
      </w:r>
      <w:r w:rsidR="002F7993">
        <w:rPr>
          <w:rFonts w:hint="eastAsia"/>
          <w:color w:val="000000" w:themeColor="text1"/>
          <w:sz w:val="24"/>
          <w:szCs w:val="24"/>
        </w:rPr>
        <w:t>圆形角</w:t>
      </w:r>
      <w:r>
        <w:rPr>
          <w:rFonts w:hint="eastAsia"/>
          <w:color w:val="000000" w:themeColor="text1"/>
          <w:sz w:val="24"/>
          <w:szCs w:val="24"/>
        </w:rPr>
        <w:t>的</w:t>
      </w:r>
      <w:r w:rsidR="002F7993">
        <w:rPr>
          <w:rFonts w:hint="eastAsia"/>
          <w:color w:val="000000" w:themeColor="text1"/>
          <w:sz w:val="24"/>
          <w:szCs w:val="24"/>
        </w:rPr>
        <w:t>ROA</w:t>
      </w:r>
      <w:r>
        <w:rPr>
          <w:rFonts w:hint="eastAsia"/>
          <w:color w:val="000000" w:themeColor="text1"/>
          <w:sz w:val="24"/>
          <w:szCs w:val="24"/>
        </w:rPr>
        <w:t>的分布。</w:t>
      </w:r>
    </w:p>
    <w:p w14:paraId="0DA270EF" w14:textId="77777777" w:rsidR="005B0876" w:rsidRDefault="00000000">
      <w:pPr>
        <w:pStyle w:val="af"/>
        <w:tabs>
          <w:tab w:val="left" w:pos="993"/>
        </w:tabs>
        <w:adjustRightInd w:val="0"/>
        <w:snapToGrid w:val="0"/>
        <w:spacing w:line="360" w:lineRule="auto"/>
        <w:ind w:firstLineChars="0" w:firstLine="0"/>
        <w:rPr>
          <w:rFonts w:ascii="宋体" w:hAnsi="宋体" w:cs="宋体" w:hint="eastAsia"/>
          <w:b/>
          <w:bCs/>
          <w:color w:val="000000" w:themeColor="text1"/>
          <w:sz w:val="24"/>
        </w:rPr>
      </w:pPr>
      <w:r>
        <w:rPr>
          <w:rFonts w:ascii="宋体" w:hAnsi="宋体" w:cs="宋体" w:hint="eastAsia"/>
          <w:b/>
          <w:bCs/>
          <w:color w:val="000000" w:themeColor="text1"/>
          <w:sz w:val="24"/>
        </w:rPr>
        <w:t>2.10 精密度</w:t>
      </w:r>
    </w:p>
    <w:p w14:paraId="2BD342B0" w14:textId="2E4B177F" w:rsidR="005B0876" w:rsidRDefault="00000000">
      <w:pPr>
        <w:pStyle w:val="af"/>
        <w:tabs>
          <w:tab w:val="left" w:pos="993"/>
        </w:tabs>
        <w:adjustRightInd w:val="0"/>
        <w:snapToGrid w:val="0"/>
        <w:spacing w:line="360" w:lineRule="auto"/>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对</w:t>
      </w:r>
      <w:r w:rsidR="00D6350B">
        <w:rPr>
          <w:rFonts w:ascii="Times New Roman" w:hAnsi="Times New Roman" w:cs="Times New Roman" w:hint="eastAsia"/>
          <w:color w:val="000000" w:themeColor="text1"/>
          <w:sz w:val="24"/>
        </w:rPr>
        <w:t>ROA</w:t>
      </w:r>
      <w:r>
        <w:rPr>
          <w:rFonts w:ascii="Times New Roman" w:hAnsi="Times New Roman" w:cs="Times New Roman" w:hint="eastAsia"/>
          <w:color w:val="000000" w:themeColor="text1"/>
          <w:sz w:val="24"/>
        </w:rPr>
        <w:t>的评价而言，用于评价近边缘的几何形态有三个不同的参数，即厚度参数以及正表面和背表面高度参数。三者之间既有密切的联系，有存在不同。具体用什么参数应由供需双方协商确定，特别是应由需方根据器件的工艺需求提出要求。这三个参数可以单独获取，也可以同时完成，但需要在测试之前对想要获取的数据进行设置。由</w:t>
      </w:r>
    </w:p>
    <w:p w14:paraId="62B226D0" w14:textId="77777777" w:rsidR="005B0876" w:rsidRDefault="00000000">
      <w:pPr>
        <w:pStyle w:val="af"/>
        <w:tabs>
          <w:tab w:val="left" w:pos="993"/>
        </w:tabs>
        <w:adjustRightInd w:val="0"/>
        <w:snapToGrid w:val="0"/>
        <w:spacing w:line="360" w:lineRule="auto"/>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四个实验室进行了</w:t>
      </w:r>
      <w:r>
        <w:rPr>
          <w:rFonts w:ascii="Times New Roman" w:hAnsi="Times New Roman" w:cs="Times New Roman" w:hint="eastAsia"/>
          <w:color w:val="000000" w:themeColor="text1"/>
          <w:sz w:val="24"/>
        </w:rPr>
        <w:t>5</w:t>
      </w:r>
      <w:r>
        <w:rPr>
          <w:rFonts w:ascii="Times New Roman" w:hAnsi="Times New Roman" w:cs="Times New Roman" w:hint="eastAsia"/>
          <w:color w:val="000000" w:themeColor="text1"/>
          <w:sz w:val="24"/>
        </w:rPr>
        <w:t>个硅片的巡回测试，数据详见试验报告。</w:t>
      </w:r>
    </w:p>
    <w:p w14:paraId="6787E156" w14:textId="77777777" w:rsidR="005B0876" w:rsidRDefault="00000000">
      <w:pPr>
        <w:tabs>
          <w:tab w:val="left" w:pos="567"/>
        </w:tabs>
        <w:adjustRightInd w:val="0"/>
        <w:snapToGrid w:val="0"/>
        <w:spacing w:line="360" w:lineRule="auto"/>
        <w:rPr>
          <w:rFonts w:ascii="宋体" w:hAnsi="宋体" w:cs="Times New Roman" w:hint="eastAsia"/>
          <w:b/>
          <w:sz w:val="24"/>
          <w:szCs w:val="24"/>
        </w:rPr>
      </w:pPr>
      <w:r>
        <w:rPr>
          <w:rFonts w:ascii="宋体" w:hAnsi="宋体" w:cs="Times New Roman" w:hint="eastAsia"/>
          <w:b/>
          <w:sz w:val="24"/>
          <w:szCs w:val="24"/>
        </w:rPr>
        <w:t>三、标准水平分析</w:t>
      </w:r>
    </w:p>
    <w:p w14:paraId="62DC9009" w14:textId="54BC5BA8" w:rsidR="005B0876" w:rsidRDefault="00000000">
      <w:pPr>
        <w:adjustRightInd w:val="0"/>
        <w:snapToGrid w:val="0"/>
        <w:spacing w:line="360" w:lineRule="auto"/>
        <w:ind w:firstLineChars="200" w:firstLine="480"/>
        <w:rPr>
          <w:rFonts w:ascii="宋体" w:hAnsi="宋体" w:hint="eastAsia"/>
          <w:color w:val="000000" w:themeColor="text1"/>
          <w:kern w:val="0"/>
          <w:sz w:val="24"/>
        </w:rPr>
      </w:pPr>
      <w:bookmarkStart w:id="3" w:name="OLE_LINK5"/>
      <w:r>
        <w:rPr>
          <w:rFonts w:ascii="宋体" w:hAnsi="宋体" w:hint="eastAsia"/>
          <w:color w:val="000000" w:themeColor="text1"/>
          <w:kern w:val="0"/>
          <w:sz w:val="24"/>
        </w:rPr>
        <w:t>近年来，国际上开始对近边缘实行评价，对象主要针对直径300mm以上的硅片，国内起步更晚一些，且依赖于购买的进口测试设备。除了SEMI标准之外，国内外没有相关标准，文献也很少。本标准制定过程中参照国外标准的同时，也结合多年来的实践，在标准中融入了多年来测试、校准的经验，更具有使用价值；SEMI标准中只对采样、计算进行了规定，没有</w:t>
      </w:r>
      <w:r w:rsidR="00AD3779">
        <w:rPr>
          <w:rFonts w:ascii="宋体" w:hAnsi="宋体" w:hint="eastAsia"/>
          <w:color w:val="000000" w:themeColor="text1"/>
          <w:kern w:val="0"/>
          <w:sz w:val="24"/>
        </w:rPr>
        <w:t>ROA</w:t>
      </w:r>
      <w:r>
        <w:rPr>
          <w:rFonts w:ascii="宋体" w:hAnsi="宋体" w:hint="eastAsia"/>
          <w:color w:val="000000" w:themeColor="text1"/>
          <w:kern w:val="0"/>
          <w:sz w:val="24"/>
        </w:rPr>
        <w:t>参数的重复性、再现性数据，</w:t>
      </w:r>
      <w:r>
        <w:rPr>
          <w:rFonts w:ascii="宋体" w:hAnsi="宋体" w:hint="eastAsia"/>
          <w:color w:val="000000" w:themeColor="text1"/>
          <w:kern w:val="0"/>
          <w:sz w:val="24"/>
        </w:rPr>
        <w:lastRenderedPageBreak/>
        <w:t>我们通过巡回测试，给出了单个实验室和多个实验室的精密度数据，同时还尝试了使用其他设备对晶片数据高度的取样，采用自己编程进行计算，不仅为使用该标准的可信度提供了可靠的数据，为该方法在小尺寸如6英寸和8英寸片近边缘的评价提供了可行性，也为国内设备商对设备的研制提供了参考，为摆脱依赖进口提供了依据。</w:t>
      </w:r>
      <w:r>
        <w:rPr>
          <w:rFonts w:ascii="宋体" w:hAnsi="宋体"/>
          <w:color w:val="000000"/>
          <w:sz w:val="24"/>
        </w:rPr>
        <w:t>本标准</w:t>
      </w:r>
      <w:r>
        <w:rPr>
          <w:rFonts w:ascii="宋体" w:hAnsi="宋体" w:hint="eastAsia"/>
          <w:color w:val="000000"/>
          <w:sz w:val="24"/>
        </w:rPr>
        <w:t>达到国际先进</w:t>
      </w:r>
      <w:r>
        <w:rPr>
          <w:rFonts w:ascii="宋体" w:hAnsi="宋体"/>
          <w:color w:val="000000"/>
          <w:sz w:val="24"/>
        </w:rPr>
        <w:t>水平。</w:t>
      </w:r>
    </w:p>
    <w:bookmarkEnd w:id="3"/>
    <w:p w14:paraId="428E8369" w14:textId="77777777" w:rsidR="005B0876" w:rsidRDefault="00000000">
      <w:pPr>
        <w:pStyle w:val="ac"/>
        <w:spacing w:line="360" w:lineRule="auto"/>
        <w:rPr>
          <w:rFonts w:ascii="宋体" w:hAnsi="宋体" w:hint="eastAsia"/>
          <w:b/>
          <w:color w:val="auto"/>
          <w:kern w:val="2"/>
          <w:sz w:val="24"/>
          <w:szCs w:val="24"/>
        </w:rPr>
      </w:pPr>
      <w:r>
        <w:rPr>
          <w:rFonts w:ascii="宋体" w:hAnsi="宋体" w:hint="eastAsia"/>
          <w:b/>
          <w:bCs/>
          <w:sz w:val="24"/>
          <w:szCs w:val="24"/>
        </w:rPr>
        <w:t>四</w:t>
      </w:r>
      <w:r>
        <w:rPr>
          <w:rFonts w:ascii="宋体" w:hAnsi="宋体"/>
          <w:b/>
          <w:bCs/>
          <w:sz w:val="24"/>
          <w:szCs w:val="24"/>
        </w:rPr>
        <w:t>、</w:t>
      </w:r>
      <w:r>
        <w:rPr>
          <w:rFonts w:ascii="宋体" w:hAnsi="宋体"/>
          <w:b/>
          <w:color w:val="auto"/>
          <w:kern w:val="2"/>
          <w:sz w:val="24"/>
          <w:szCs w:val="24"/>
        </w:rPr>
        <w:t>标准中涉及专利的情况</w:t>
      </w:r>
    </w:p>
    <w:p w14:paraId="70541A53" w14:textId="77777777" w:rsidR="005B0876" w:rsidRDefault="00000000">
      <w:pPr>
        <w:spacing w:line="360" w:lineRule="auto"/>
        <w:ind w:firstLineChars="200" w:firstLine="480"/>
        <w:rPr>
          <w:rFonts w:ascii="黑体" w:eastAsia="黑体"/>
          <w:color w:val="000000" w:themeColor="text1"/>
          <w:sz w:val="24"/>
        </w:rPr>
      </w:pPr>
      <w:r>
        <w:rPr>
          <w:rFonts w:ascii="宋体" w:hAnsi="宋体"/>
          <w:sz w:val="24"/>
        </w:rPr>
        <w:t>本标准中未涉及专利问题。</w:t>
      </w:r>
    </w:p>
    <w:p w14:paraId="6582D16B" w14:textId="77777777" w:rsidR="005B0876" w:rsidRDefault="00000000">
      <w:pPr>
        <w:adjustRightInd w:val="0"/>
        <w:snapToGrid w:val="0"/>
        <w:spacing w:line="360" w:lineRule="auto"/>
        <w:rPr>
          <w:rFonts w:ascii="宋体" w:hAnsi="宋体" w:cs="Times New Roman" w:hint="eastAsia"/>
          <w:b/>
          <w:sz w:val="24"/>
          <w:szCs w:val="24"/>
        </w:rPr>
      </w:pPr>
      <w:r>
        <w:rPr>
          <w:rFonts w:ascii="宋体" w:hAnsi="宋体" w:cs="Times New Roman" w:hint="eastAsia"/>
          <w:b/>
          <w:sz w:val="24"/>
          <w:szCs w:val="24"/>
        </w:rPr>
        <w:t>五、与我国有关的现行法律、法规和相关强制性标准的关系</w:t>
      </w:r>
    </w:p>
    <w:p w14:paraId="66A8EC08" w14:textId="77777777" w:rsidR="005B0876" w:rsidRDefault="00000000">
      <w:pPr>
        <w:adjustRightInd w:val="0"/>
        <w:snapToGrid w:val="0"/>
        <w:spacing w:line="360" w:lineRule="auto"/>
        <w:ind w:firstLineChars="200" w:firstLine="480"/>
        <w:rPr>
          <w:rFonts w:ascii="宋体" w:hAnsi="宋体" w:hint="eastAsia"/>
          <w:color w:val="000000" w:themeColor="text1"/>
          <w:kern w:val="0"/>
          <w:sz w:val="24"/>
        </w:rPr>
      </w:pPr>
      <w:r>
        <w:rPr>
          <w:rFonts w:ascii="宋体" w:hAnsi="宋体" w:hint="eastAsia"/>
          <w:color w:val="000000" w:themeColor="text1"/>
          <w:kern w:val="0"/>
          <w:sz w:val="24"/>
        </w:rPr>
        <w:t>本标准与现行的法律、法规及国家标准、国家军用标准、行业标准没有冲突，不涉及知识产权纠纷。</w:t>
      </w:r>
    </w:p>
    <w:p w14:paraId="7973D9E7" w14:textId="77777777" w:rsidR="005B0876" w:rsidRDefault="00000000">
      <w:pPr>
        <w:tabs>
          <w:tab w:val="left" w:pos="567"/>
        </w:tabs>
        <w:adjustRightInd w:val="0"/>
        <w:snapToGrid w:val="0"/>
        <w:spacing w:line="360" w:lineRule="auto"/>
        <w:ind w:left="480" w:hanging="480"/>
        <w:rPr>
          <w:rFonts w:ascii="宋体" w:hAnsi="宋体" w:cs="Times New Roman" w:hint="eastAsia"/>
          <w:b/>
          <w:sz w:val="24"/>
          <w:szCs w:val="24"/>
        </w:rPr>
      </w:pPr>
      <w:r>
        <w:rPr>
          <w:rFonts w:ascii="宋体" w:hAnsi="宋体" w:cs="Times New Roman" w:hint="eastAsia"/>
          <w:b/>
          <w:sz w:val="24"/>
          <w:szCs w:val="24"/>
        </w:rPr>
        <w:t>六</w:t>
      </w:r>
      <w:r>
        <w:rPr>
          <w:rFonts w:ascii="宋体" w:hAnsi="宋体" w:cs="Times New Roman"/>
          <w:b/>
          <w:sz w:val="24"/>
          <w:szCs w:val="24"/>
        </w:rPr>
        <w:t>、</w:t>
      </w:r>
      <w:r>
        <w:rPr>
          <w:rFonts w:ascii="宋体" w:hAnsi="宋体" w:cs="Times New Roman" w:hint="eastAsia"/>
          <w:b/>
          <w:sz w:val="24"/>
          <w:szCs w:val="24"/>
        </w:rPr>
        <w:t>重大分歧意见的处理经过和依据</w:t>
      </w:r>
    </w:p>
    <w:p w14:paraId="6C7B5B71" w14:textId="77777777" w:rsidR="005B0876" w:rsidRDefault="00000000">
      <w:pPr>
        <w:adjustRightInd w:val="0"/>
        <w:snapToGrid w:val="0"/>
        <w:spacing w:line="360" w:lineRule="auto"/>
        <w:ind w:firstLineChars="200" w:firstLine="480"/>
        <w:rPr>
          <w:rFonts w:ascii="宋体" w:hAnsi="宋体" w:hint="eastAsia"/>
          <w:color w:val="000000" w:themeColor="text1"/>
          <w:kern w:val="0"/>
          <w:sz w:val="24"/>
        </w:rPr>
      </w:pPr>
      <w:r>
        <w:rPr>
          <w:rFonts w:ascii="宋体" w:hAnsi="宋体" w:hint="eastAsia"/>
          <w:color w:val="000000" w:themeColor="text1"/>
          <w:kern w:val="0"/>
          <w:sz w:val="24"/>
        </w:rPr>
        <w:t>编制组根据起草前确定的编制原则进行了标准起草，标准起草小组前期进行了充分的准备和调研，并做了大量调查论证、信息分析和试验工作。标准在主要技术内容上，行业内取得了较为一致的意见，标准起草过程中未发生重大分歧意见。</w:t>
      </w:r>
      <w:r>
        <w:rPr>
          <w:rFonts w:hint="eastAsia"/>
          <w:color w:val="000000" w:themeColor="text1"/>
          <w:sz w:val="24"/>
        </w:rPr>
        <w:t>本标准的实施与现有的其他标准没有冲突之处。</w:t>
      </w:r>
    </w:p>
    <w:p w14:paraId="536FE6E0" w14:textId="77777777" w:rsidR="005B0876" w:rsidRDefault="00000000">
      <w:pPr>
        <w:tabs>
          <w:tab w:val="left" w:pos="567"/>
        </w:tabs>
        <w:adjustRightInd w:val="0"/>
        <w:snapToGrid w:val="0"/>
        <w:spacing w:line="360" w:lineRule="auto"/>
        <w:ind w:left="480" w:hanging="480"/>
        <w:rPr>
          <w:color w:val="000000" w:themeColor="text1"/>
          <w:sz w:val="24"/>
        </w:rPr>
      </w:pPr>
      <w:r>
        <w:rPr>
          <w:rFonts w:ascii="黑体" w:eastAsia="黑体" w:hAnsi="黑体" w:hint="eastAsia"/>
          <w:color w:val="000000" w:themeColor="text1"/>
          <w:sz w:val="24"/>
        </w:rPr>
        <w:t>七</w:t>
      </w:r>
      <w:r>
        <w:rPr>
          <w:rFonts w:ascii="黑体" w:eastAsia="黑体" w:hAnsi="黑体"/>
          <w:color w:val="000000" w:themeColor="text1"/>
          <w:sz w:val="24"/>
        </w:rPr>
        <w:t>、</w:t>
      </w:r>
      <w:r>
        <w:rPr>
          <w:rFonts w:ascii="黑体" w:eastAsia="黑体" w:hint="eastAsia"/>
          <w:color w:val="000000" w:themeColor="text1"/>
          <w:sz w:val="24"/>
        </w:rPr>
        <w:t>标准作为强制性标准或推荐性标准的建议</w:t>
      </w:r>
    </w:p>
    <w:p w14:paraId="06F8FDB7" w14:textId="77777777" w:rsidR="005B0876" w:rsidRDefault="00000000">
      <w:pPr>
        <w:adjustRightInd w:val="0"/>
        <w:snapToGrid w:val="0"/>
        <w:spacing w:line="360" w:lineRule="auto"/>
        <w:ind w:firstLineChars="200" w:firstLine="480"/>
        <w:rPr>
          <w:rFonts w:ascii="宋体" w:hAnsi="宋体" w:hint="eastAsia"/>
          <w:color w:val="000000" w:themeColor="text1"/>
          <w:sz w:val="24"/>
        </w:rPr>
      </w:pPr>
      <w:r>
        <w:rPr>
          <w:rFonts w:hint="eastAsia"/>
          <w:color w:val="000000" w:themeColor="text1"/>
          <w:sz w:val="24"/>
        </w:rPr>
        <w:t>建议本标准作为推荐性国家标准发布实施。</w:t>
      </w:r>
      <w:r>
        <w:rPr>
          <w:rFonts w:ascii="宋体" w:hAnsi="宋体" w:hint="eastAsia"/>
          <w:sz w:val="24"/>
        </w:rPr>
        <w:t>建议发布后六个月实施</w:t>
      </w:r>
      <w:r>
        <w:rPr>
          <w:rFonts w:ascii="宋体" w:hAnsi="宋体"/>
          <w:sz w:val="24"/>
        </w:rPr>
        <w:t>。</w:t>
      </w:r>
    </w:p>
    <w:p w14:paraId="1929FCE5" w14:textId="77777777" w:rsidR="005B0876" w:rsidRDefault="00000000">
      <w:pPr>
        <w:tabs>
          <w:tab w:val="left" w:pos="567"/>
        </w:tabs>
        <w:adjustRightInd w:val="0"/>
        <w:snapToGrid w:val="0"/>
        <w:spacing w:line="360" w:lineRule="auto"/>
        <w:ind w:left="480" w:hanging="480"/>
        <w:rPr>
          <w:rFonts w:ascii="黑体" w:eastAsia="黑体"/>
          <w:color w:val="000000" w:themeColor="text1"/>
          <w:sz w:val="24"/>
        </w:rPr>
      </w:pPr>
      <w:r>
        <w:rPr>
          <w:rFonts w:ascii="黑体" w:eastAsia="黑体" w:hAnsi="黑体" w:hint="eastAsia"/>
          <w:color w:val="000000" w:themeColor="text1"/>
          <w:sz w:val="24"/>
        </w:rPr>
        <w:t>八</w:t>
      </w:r>
      <w:r>
        <w:rPr>
          <w:rFonts w:ascii="黑体" w:eastAsia="黑体" w:hAnsi="黑体"/>
          <w:color w:val="000000" w:themeColor="text1"/>
          <w:sz w:val="24"/>
        </w:rPr>
        <w:t>、</w:t>
      </w:r>
      <w:r>
        <w:rPr>
          <w:rFonts w:ascii="黑体" w:eastAsia="黑体" w:hint="eastAsia"/>
          <w:color w:val="000000" w:themeColor="text1"/>
          <w:sz w:val="24"/>
        </w:rPr>
        <w:t>代替或废止现行有关标准的建议</w:t>
      </w:r>
    </w:p>
    <w:p w14:paraId="7AD7A57E" w14:textId="77777777" w:rsidR="005B0876" w:rsidRDefault="00000000">
      <w:pPr>
        <w:tabs>
          <w:tab w:val="left" w:pos="567"/>
        </w:tabs>
        <w:adjustRightInd w:val="0"/>
        <w:snapToGrid w:val="0"/>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本标准是首次制定标准，无代替或废止现行标准的建议。</w:t>
      </w:r>
    </w:p>
    <w:p w14:paraId="3DF4DDD7" w14:textId="77777777" w:rsidR="005B0876" w:rsidRDefault="00000000">
      <w:pPr>
        <w:pStyle w:val="af"/>
        <w:spacing w:line="360" w:lineRule="auto"/>
        <w:ind w:firstLineChars="0" w:firstLine="0"/>
        <w:rPr>
          <w:rFonts w:ascii="宋体" w:hAnsi="宋体" w:hint="eastAsia"/>
          <w:b/>
          <w:sz w:val="24"/>
        </w:rPr>
      </w:pPr>
      <w:r>
        <w:rPr>
          <w:rFonts w:ascii="宋体" w:hAnsi="宋体" w:cs="Times New Roman" w:hint="eastAsia"/>
          <w:b/>
          <w:bCs/>
          <w:sz w:val="24"/>
        </w:rPr>
        <w:t>九、</w:t>
      </w:r>
      <w:r>
        <w:rPr>
          <w:rFonts w:ascii="宋体" w:hAnsi="宋体"/>
          <w:b/>
          <w:sz w:val="24"/>
        </w:rPr>
        <w:t>采用国际标准和国外先进标准的情况</w:t>
      </w:r>
    </w:p>
    <w:p w14:paraId="75EF5FBD" w14:textId="77777777" w:rsidR="005B0876" w:rsidRDefault="00000000">
      <w:pPr>
        <w:pStyle w:val="a0"/>
        <w:spacing w:line="360" w:lineRule="auto"/>
        <w:ind w:firstLine="480"/>
      </w:pPr>
      <w:r>
        <w:rPr>
          <w:rFonts w:hAnsi="宋体"/>
          <w:sz w:val="24"/>
        </w:rPr>
        <w:t>本标准</w:t>
      </w:r>
      <w:r>
        <w:rPr>
          <w:rFonts w:hAnsi="宋体" w:hint="eastAsia"/>
          <w:sz w:val="24"/>
        </w:rPr>
        <w:t>编制</w:t>
      </w:r>
      <w:r>
        <w:rPr>
          <w:rFonts w:hAnsi="宋体"/>
          <w:sz w:val="24"/>
        </w:rPr>
        <w:t>过程中未采用国际标准或国外先进标准。</w:t>
      </w:r>
    </w:p>
    <w:p w14:paraId="7B38BF4E" w14:textId="77777777" w:rsidR="005B0876" w:rsidRDefault="00000000">
      <w:pPr>
        <w:tabs>
          <w:tab w:val="left" w:pos="567"/>
        </w:tabs>
        <w:spacing w:line="360" w:lineRule="auto"/>
        <w:ind w:left="480" w:hanging="480"/>
        <w:rPr>
          <w:rFonts w:ascii="宋体" w:hAnsi="宋体" w:cs="Times New Roman" w:hint="eastAsia"/>
          <w:b/>
          <w:sz w:val="24"/>
          <w:szCs w:val="24"/>
        </w:rPr>
      </w:pPr>
      <w:r>
        <w:rPr>
          <w:rFonts w:ascii="宋体" w:hAnsi="宋体" w:cs="Times New Roman" w:hint="eastAsia"/>
          <w:b/>
          <w:sz w:val="24"/>
          <w:szCs w:val="24"/>
        </w:rPr>
        <w:t>十、贯彻国家标准的要求和措施建议</w:t>
      </w:r>
    </w:p>
    <w:p w14:paraId="4B101809" w14:textId="77777777" w:rsidR="005B0876" w:rsidRDefault="00000000">
      <w:pPr>
        <w:tabs>
          <w:tab w:val="left" w:pos="567"/>
        </w:tabs>
        <w:spacing w:line="360" w:lineRule="auto"/>
        <w:ind w:firstLineChars="200" w:firstLine="480"/>
        <w:rPr>
          <w:rFonts w:ascii="Times New Roman" w:hAnsi="Times New Roman" w:cs="Times New Roman"/>
          <w:color w:val="000000" w:themeColor="text1"/>
          <w:sz w:val="24"/>
        </w:rPr>
      </w:pPr>
      <w:r>
        <w:rPr>
          <w:rFonts w:ascii="Times New Roman" w:eastAsiaTheme="minorEastAsia" w:hAnsi="Times New Roman" w:cs="Times New Roman"/>
          <w:color w:val="000000" w:themeColor="text1"/>
          <w:sz w:val="24"/>
        </w:rPr>
        <w:t>本标准是目前大直径硅片生产、科研中应用广泛的标准。在国内由于</w:t>
      </w:r>
      <w:r>
        <w:rPr>
          <w:rFonts w:ascii="Times New Roman" w:eastAsiaTheme="minorEastAsia" w:hAnsi="Times New Roman" w:cs="Times New Roman"/>
          <w:color w:val="000000" w:themeColor="text1"/>
          <w:sz w:val="24"/>
        </w:rPr>
        <w:t>300</w:t>
      </w:r>
      <w:r>
        <w:rPr>
          <w:rFonts w:ascii="Times New Roman" w:eastAsiaTheme="minorEastAsia" w:hAnsi="Times New Roman" w:cs="Times New Roman"/>
          <w:color w:val="000000" w:themeColor="text1"/>
          <w:sz w:val="24"/>
          <w:vertAlign w:val="subscript"/>
        </w:rPr>
        <w:t xml:space="preserve"> </w:t>
      </w:r>
      <w:r>
        <w:rPr>
          <w:rFonts w:ascii="Times New Roman" w:eastAsiaTheme="minorEastAsia" w:hAnsi="Times New Roman" w:cs="Times New Roman"/>
          <w:color w:val="000000" w:themeColor="text1"/>
          <w:sz w:val="24"/>
        </w:rPr>
        <w:t>mm</w:t>
      </w:r>
      <w:r>
        <w:rPr>
          <w:rFonts w:ascii="Times New Roman" w:eastAsiaTheme="minorEastAsia" w:hAnsi="Times New Roman" w:cs="Times New Roman"/>
          <w:color w:val="000000" w:themeColor="text1"/>
          <w:sz w:val="24"/>
        </w:rPr>
        <w:t>硅单晶抛光片和外延片的快速发展，近边缘系列标准的制定和实施具有一定的前瞻性，本标准的制定和推广，能积极有效地规范国内半导体晶片近边缘形态的评价方法，有利于半导体行业的发展，从而更好地满足半导体产业发展的需要。为了更好地发挥该标准的作用，使该标准在尽可能短的时间里在生产及使用单位得到应用，该标准发布</w:t>
      </w:r>
      <w:r>
        <w:rPr>
          <w:rFonts w:ascii="Times New Roman" w:hAnsi="Times New Roman" w:cs="Times New Roman"/>
          <w:color w:val="000000" w:themeColor="text1"/>
          <w:sz w:val="24"/>
        </w:rPr>
        <w:t>后建议组织标准宣贯推广会，积极促进标准的实施。</w:t>
      </w:r>
    </w:p>
    <w:p w14:paraId="4376DF1F" w14:textId="77777777" w:rsidR="005B0876" w:rsidRDefault="00000000">
      <w:pPr>
        <w:tabs>
          <w:tab w:val="left" w:pos="567"/>
        </w:tabs>
        <w:spacing w:line="360" w:lineRule="auto"/>
        <w:rPr>
          <w:rFonts w:ascii="宋体" w:hAnsi="宋体" w:cs="Times New Roman" w:hint="eastAsia"/>
          <w:b/>
          <w:sz w:val="24"/>
          <w:szCs w:val="24"/>
        </w:rPr>
      </w:pPr>
      <w:r>
        <w:rPr>
          <w:rFonts w:ascii="宋体" w:hAnsi="宋体" w:cs="Times New Roman" w:hint="eastAsia"/>
          <w:b/>
          <w:sz w:val="24"/>
          <w:szCs w:val="24"/>
        </w:rPr>
        <w:t>十一</w:t>
      </w:r>
      <w:r>
        <w:rPr>
          <w:rFonts w:ascii="宋体" w:hAnsi="宋体" w:cs="Times New Roman"/>
          <w:b/>
          <w:sz w:val="24"/>
          <w:szCs w:val="24"/>
        </w:rPr>
        <w:t>、</w:t>
      </w:r>
      <w:r>
        <w:rPr>
          <w:rFonts w:ascii="宋体" w:hAnsi="宋体" w:cs="Times New Roman" w:hint="eastAsia"/>
          <w:b/>
          <w:sz w:val="24"/>
          <w:szCs w:val="24"/>
        </w:rPr>
        <w:t>其他需要说明的事项</w:t>
      </w:r>
    </w:p>
    <w:p w14:paraId="425A7789" w14:textId="77777777" w:rsidR="005B0876" w:rsidRDefault="00000000">
      <w:pPr>
        <w:spacing w:line="500" w:lineRule="exact"/>
        <w:ind w:firstLineChars="150" w:firstLine="360"/>
        <w:jc w:val="left"/>
        <w:rPr>
          <w:sz w:val="24"/>
        </w:rPr>
      </w:pPr>
      <w:r>
        <w:rPr>
          <w:rFonts w:asciiTheme="minorEastAsia" w:eastAsiaTheme="minorEastAsia" w:hAnsiTheme="minorEastAsia" w:hint="eastAsia"/>
          <w:color w:val="000000" w:themeColor="text1"/>
          <w:sz w:val="24"/>
        </w:rPr>
        <w:lastRenderedPageBreak/>
        <w:t xml:space="preserve"> </w:t>
      </w:r>
      <w:r>
        <w:rPr>
          <w:sz w:val="24"/>
        </w:rPr>
        <w:t>本标准根据目前国内</w:t>
      </w:r>
      <w:r>
        <w:rPr>
          <w:rFonts w:hint="eastAsia"/>
          <w:sz w:val="24"/>
        </w:rPr>
        <w:t>行业现状制定</w:t>
      </w:r>
      <w:r>
        <w:rPr>
          <w:sz w:val="24"/>
        </w:rPr>
        <w:t>，如果以后测试技术有较大更新，可在下一版中进行补充修订。本标准作为推荐性国家标准供大家使用，若对结果有疑义，以供需双方商议的测试方法为准。</w:t>
      </w:r>
    </w:p>
    <w:p w14:paraId="23A8A35B" w14:textId="77777777" w:rsidR="005B0876" w:rsidRDefault="005B0876">
      <w:pPr>
        <w:tabs>
          <w:tab w:val="left" w:pos="567"/>
        </w:tabs>
        <w:adjustRightInd w:val="0"/>
        <w:snapToGrid w:val="0"/>
        <w:spacing w:line="360" w:lineRule="auto"/>
        <w:rPr>
          <w:rFonts w:eastAsiaTheme="minorEastAsia"/>
          <w:color w:val="000000" w:themeColor="text1"/>
          <w:sz w:val="24"/>
        </w:rPr>
      </w:pPr>
    </w:p>
    <w:p w14:paraId="178F92B5" w14:textId="77777777" w:rsidR="005B0876" w:rsidRDefault="00000000">
      <w:pPr>
        <w:spacing w:line="360" w:lineRule="auto"/>
        <w:ind w:right="480" w:firstLineChars="2700" w:firstLine="6480"/>
        <w:rPr>
          <w:rFonts w:asciiTheme="minorEastAsia" w:eastAsiaTheme="minorEastAsia" w:hAnsiTheme="minorEastAsia" w:hint="eastAsia"/>
          <w:bCs/>
          <w:color w:val="000000" w:themeColor="text1"/>
          <w:sz w:val="24"/>
          <w:szCs w:val="24"/>
        </w:rPr>
      </w:pPr>
      <w:bookmarkStart w:id="4" w:name="_Hlk110342787"/>
      <w:r>
        <w:rPr>
          <w:rFonts w:asciiTheme="minorEastAsia" w:eastAsiaTheme="minorEastAsia" w:hAnsiTheme="minorEastAsia" w:hint="eastAsia"/>
          <w:bCs/>
          <w:color w:val="000000" w:themeColor="text1"/>
          <w:sz w:val="24"/>
          <w:szCs w:val="24"/>
        </w:rPr>
        <w:t xml:space="preserve">标准编制组   </w:t>
      </w:r>
    </w:p>
    <w:p w14:paraId="79FBE984" w14:textId="0FD438E5" w:rsidR="005B0876" w:rsidRDefault="00000000">
      <w:pPr>
        <w:spacing w:line="360" w:lineRule="auto"/>
        <w:ind w:right="480"/>
        <w:rPr>
          <w:rFonts w:asciiTheme="minorEastAsia" w:eastAsiaTheme="minorEastAsia" w:hAnsiTheme="minorEastAsia" w:hint="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202</w:t>
      </w:r>
      <w:r w:rsidR="002F1D32">
        <w:rPr>
          <w:rFonts w:asciiTheme="minorEastAsia" w:eastAsiaTheme="minorEastAsia" w:hAnsiTheme="minorEastAsia" w:hint="eastAsia"/>
          <w:bCs/>
          <w:color w:val="000000" w:themeColor="text1"/>
          <w:sz w:val="24"/>
          <w:szCs w:val="24"/>
        </w:rPr>
        <w:t>4</w:t>
      </w:r>
      <w:r>
        <w:rPr>
          <w:rFonts w:asciiTheme="minorEastAsia" w:eastAsiaTheme="minorEastAsia" w:hAnsiTheme="minorEastAsia" w:hint="eastAsia"/>
          <w:bCs/>
          <w:color w:val="000000" w:themeColor="text1"/>
          <w:sz w:val="24"/>
          <w:szCs w:val="24"/>
        </w:rPr>
        <w:t>年</w:t>
      </w:r>
      <w:r w:rsidR="002F1D32">
        <w:rPr>
          <w:rFonts w:asciiTheme="minorEastAsia" w:eastAsiaTheme="minorEastAsia" w:hAnsiTheme="minorEastAsia" w:hint="eastAsia"/>
          <w:bCs/>
          <w:color w:val="000000" w:themeColor="text1"/>
          <w:sz w:val="24"/>
          <w:szCs w:val="24"/>
        </w:rPr>
        <w:t>0</w:t>
      </w:r>
      <w:r w:rsidR="00A23582">
        <w:rPr>
          <w:rFonts w:asciiTheme="minorEastAsia" w:eastAsiaTheme="minorEastAsia" w:hAnsiTheme="minorEastAsia" w:hint="eastAsia"/>
          <w:bCs/>
          <w:color w:val="000000" w:themeColor="text1"/>
          <w:sz w:val="24"/>
          <w:szCs w:val="24"/>
        </w:rPr>
        <w:t>8</w:t>
      </w:r>
      <w:r>
        <w:rPr>
          <w:rFonts w:asciiTheme="minorEastAsia" w:eastAsiaTheme="minorEastAsia" w:hAnsiTheme="minorEastAsia" w:hint="eastAsia"/>
          <w:bCs/>
          <w:color w:val="000000" w:themeColor="text1"/>
          <w:sz w:val="24"/>
          <w:szCs w:val="24"/>
        </w:rPr>
        <w:t xml:space="preserve">月                             </w:t>
      </w:r>
      <w:bookmarkEnd w:id="4"/>
    </w:p>
    <w:sectPr w:rsidR="005B08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1F6A5" w14:textId="77777777" w:rsidR="00B22B98" w:rsidRDefault="00B22B98">
      <w:r>
        <w:separator/>
      </w:r>
    </w:p>
  </w:endnote>
  <w:endnote w:type="continuationSeparator" w:id="0">
    <w:p w14:paraId="01D52784" w14:textId="77777777" w:rsidR="00B22B98" w:rsidRDefault="00B2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29C52" w14:textId="77777777" w:rsidR="005B0876" w:rsidRDefault="00000000">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10</w:t>
    </w:r>
    <w:r>
      <w:fldChar w:fldCharType="end"/>
    </w:r>
  </w:p>
  <w:p w14:paraId="7BB3CC7A" w14:textId="77777777" w:rsidR="005B0876" w:rsidRDefault="005B087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A65D7" w14:textId="77777777" w:rsidR="00B22B98" w:rsidRDefault="00B22B98">
      <w:r>
        <w:separator/>
      </w:r>
    </w:p>
  </w:footnote>
  <w:footnote w:type="continuationSeparator" w:id="0">
    <w:p w14:paraId="3026A659" w14:textId="77777777" w:rsidR="00B22B98" w:rsidRDefault="00B22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7D613" w14:textId="77777777" w:rsidR="005B0876" w:rsidRDefault="005B0876">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E6D6FC"/>
    <w:multiLevelType w:val="singleLevel"/>
    <w:tmpl w:val="87E6D6FC"/>
    <w:lvl w:ilvl="0">
      <w:start w:val="4"/>
      <w:numFmt w:val="decimal"/>
      <w:suff w:val="space"/>
      <w:lvlText w:val="%1."/>
      <w:lvlJc w:val="left"/>
    </w:lvl>
  </w:abstractNum>
  <w:abstractNum w:abstractNumId="1" w15:restartNumberingAfterBreak="0">
    <w:nsid w:val="0F462272"/>
    <w:multiLevelType w:val="multilevel"/>
    <w:tmpl w:val="0F462272"/>
    <w:lvl w:ilvl="0">
      <w:start w:val="1"/>
      <w:numFmt w:val="chineseCountingThousand"/>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15:restartNumberingAfterBreak="0">
    <w:nsid w:val="484413B5"/>
    <w:multiLevelType w:val="multilevel"/>
    <w:tmpl w:val="484413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9518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5004269">
    <w:abstractNumId w:val="2"/>
  </w:num>
  <w:num w:numId="3" w16cid:durableId="183777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YxNDk3ZWFkNmRhNWE5ODMzNzE5OTQxMTA3M2NjZDkifQ=="/>
  </w:docVars>
  <w:rsids>
    <w:rsidRoot w:val="006B29FB"/>
    <w:rsid w:val="000172B0"/>
    <w:rsid w:val="000208C4"/>
    <w:rsid w:val="00026D8B"/>
    <w:rsid w:val="00030AEC"/>
    <w:rsid w:val="000455EA"/>
    <w:rsid w:val="00045E2F"/>
    <w:rsid w:val="00053831"/>
    <w:rsid w:val="00063110"/>
    <w:rsid w:val="0006538D"/>
    <w:rsid w:val="000660E6"/>
    <w:rsid w:val="00067523"/>
    <w:rsid w:val="00067F7D"/>
    <w:rsid w:val="00070D33"/>
    <w:rsid w:val="0007623C"/>
    <w:rsid w:val="00077474"/>
    <w:rsid w:val="00091DD9"/>
    <w:rsid w:val="00092E94"/>
    <w:rsid w:val="00095204"/>
    <w:rsid w:val="000B0351"/>
    <w:rsid w:val="000B6600"/>
    <w:rsid w:val="000C13FC"/>
    <w:rsid w:val="000C2CFE"/>
    <w:rsid w:val="000C3658"/>
    <w:rsid w:val="000D5BCB"/>
    <w:rsid w:val="000E2F46"/>
    <w:rsid w:val="000E5FD4"/>
    <w:rsid w:val="001240CC"/>
    <w:rsid w:val="00125D99"/>
    <w:rsid w:val="001268BC"/>
    <w:rsid w:val="00141FC8"/>
    <w:rsid w:val="00147BF2"/>
    <w:rsid w:val="00150055"/>
    <w:rsid w:val="00153479"/>
    <w:rsid w:val="00157ABC"/>
    <w:rsid w:val="00162728"/>
    <w:rsid w:val="001641D0"/>
    <w:rsid w:val="00174DBE"/>
    <w:rsid w:val="0017617F"/>
    <w:rsid w:val="0017728E"/>
    <w:rsid w:val="0017787C"/>
    <w:rsid w:val="001801FB"/>
    <w:rsid w:val="001832B3"/>
    <w:rsid w:val="00186411"/>
    <w:rsid w:val="00192405"/>
    <w:rsid w:val="001A3E49"/>
    <w:rsid w:val="001A407B"/>
    <w:rsid w:val="001C257A"/>
    <w:rsid w:val="001D326C"/>
    <w:rsid w:val="001F1329"/>
    <w:rsid w:val="001F653D"/>
    <w:rsid w:val="00223BAC"/>
    <w:rsid w:val="0022421F"/>
    <w:rsid w:val="002312AB"/>
    <w:rsid w:val="0023161D"/>
    <w:rsid w:val="0023170D"/>
    <w:rsid w:val="00232D45"/>
    <w:rsid w:val="00232EC8"/>
    <w:rsid w:val="00237540"/>
    <w:rsid w:val="00260C0A"/>
    <w:rsid w:val="0027073A"/>
    <w:rsid w:val="00290B74"/>
    <w:rsid w:val="00296F30"/>
    <w:rsid w:val="002B6BBE"/>
    <w:rsid w:val="002C7421"/>
    <w:rsid w:val="002E5480"/>
    <w:rsid w:val="002F00FC"/>
    <w:rsid w:val="002F1D32"/>
    <w:rsid w:val="002F7993"/>
    <w:rsid w:val="00313465"/>
    <w:rsid w:val="00314715"/>
    <w:rsid w:val="00335D57"/>
    <w:rsid w:val="00357735"/>
    <w:rsid w:val="00362FDC"/>
    <w:rsid w:val="003676FC"/>
    <w:rsid w:val="00374269"/>
    <w:rsid w:val="003778DC"/>
    <w:rsid w:val="003A6461"/>
    <w:rsid w:val="003B5BA3"/>
    <w:rsid w:val="003B6C0D"/>
    <w:rsid w:val="003C7F69"/>
    <w:rsid w:val="003D54D7"/>
    <w:rsid w:val="003F36CB"/>
    <w:rsid w:val="003F5079"/>
    <w:rsid w:val="0040585A"/>
    <w:rsid w:val="0040680B"/>
    <w:rsid w:val="00414858"/>
    <w:rsid w:val="00420C5F"/>
    <w:rsid w:val="00420D2D"/>
    <w:rsid w:val="00422BE3"/>
    <w:rsid w:val="00425D3B"/>
    <w:rsid w:val="00426040"/>
    <w:rsid w:val="00430EAC"/>
    <w:rsid w:val="00433C4D"/>
    <w:rsid w:val="0043575F"/>
    <w:rsid w:val="00435D3D"/>
    <w:rsid w:val="00441D73"/>
    <w:rsid w:val="00446125"/>
    <w:rsid w:val="00475203"/>
    <w:rsid w:val="004773B4"/>
    <w:rsid w:val="004907DD"/>
    <w:rsid w:val="004978BD"/>
    <w:rsid w:val="004B0F80"/>
    <w:rsid w:val="004B2A67"/>
    <w:rsid w:val="004B539B"/>
    <w:rsid w:val="004D387E"/>
    <w:rsid w:val="004E5072"/>
    <w:rsid w:val="004E76A3"/>
    <w:rsid w:val="004F20EB"/>
    <w:rsid w:val="004F3FBB"/>
    <w:rsid w:val="005031A9"/>
    <w:rsid w:val="00507757"/>
    <w:rsid w:val="00512BCF"/>
    <w:rsid w:val="005169ED"/>
    <w:rsid w:val="0052355A"/>
    <w:rsid w:val="00534912"/>
    <w:rsid w:val="00535025"/>
    <w:rsid w:val="00536D24"/>
    <w:rsid w:val="00542F40"/>
    <w:rsid w:val="005537D3"/>
    <w:rsid w:val="00553B08"/>
    <w:rsid w:val="005651D9"/>
    <w:rsid w:val="005755EF"/>
    <w:rsid w:val="00597AFA"/>
    <w:rsid w:val="005A49D6"/>
    <w:rsid w:val="005B0876"/>
    <w:rsid w:val="005B0BEB"/>
    <w:rsid w:val="005B2E77"/>
    <w:rsid w:val="005C0499"/>
    <w:rsid w:val="005C61A9"/>
    <w:rsid w:val="005D0BD3"/>
    <w:rsid w:val="005D4AA1"/>
    <w:rsid w:val="005D6492"/>
    <w:rsid w:val="005D6D45"/>
    <w:rsid w:val="005E0A78"/>
    <w:rsid w:val="005F0654"/>
    <w:rsid w:val="005F4DA7"/>
    <w:rsid w:val="00610491"/>
    <w:rsid w:val="0062502B"/>
    <w:rsid w:val="00634066"/>
    <w:rsid w:val="00636F74"/>
    <w:rsid w:val="00642500"/>
    <w:rsid w:val="00655250"/>
    <w:rsid w:val="00655646"/>
    <w:rsid w:val="00670BAA"/>
    <w:rsid w:val="00696D30"/>
    <w:rsid w:val="006A1FE9"/>
    <w:rsid w:val="006B29FB"/>
    <w:rsid w:val="006B30F6"/>
    <w:rsid w:val="006B6405"/>
    <w:rsid w:val="006C537C"/>
    <w:rsid w:val="006D02FA"/>
    <w:rsid w:val="006D2EDD"/>
    <w:rsid w:val="006E2089"/>
    <w:rsid w:val="006F63CD"/>
    <w:rsid w:val="00705A30"/>
    <w:rsid w:val="007117C0"/>
    <w:rsid w:val="00720E6D"/>
    <w:rsid w:val="0072392E"/>
    <w:rsid w:val="007312D4"/>
    <w:rsid w:val="007315A2"/>
    <w:rsid w:val="007515C7"/>
    <w:rsid w:val="00751AA4"/>
    <w:rsid w:val="00752E3D"/>
    <w:rsid w:val="00754002"/>
    <w:rsid w:val="0075475D"/>
    <w:rsid w:val="007577AA"/>
    <w:rsid w:val="007617DA"/>
    <w:rsid w:val="007664D5"/>
    <w:rsid w:val="007667A9"/>
    <w:rsid w:val="007917BB"/>
    <w:rsid w:val="0079410D"/>
    <w:rsid w:val="007A18F3"/>
    <w:rsid w:val="007A1DDC"/>
    <w:rsid w:val="007A4C95"/>
    <w:rsid w:val="007A7410"/>
    <w:rsid w:val="007C46AD"/>
    <w:rsid w:val="007D0AFA"/>
    <w:rsid w:val="007D5A49"/>
    <w:rsid w:val="007E46AA"/>
    <w:rsid w:val="007E5356"/>
    <w:rsid w:val="007E7D1D"/>
    <w:rsid w:val="007F2F62"/>
    <w:rsid w:val="00813F03"/>
    <w:rsid w:val="00814190"/>
    <w:rsid w:val="00822191"/>
    <w:rsid w:val="00834CA8"/>
    <w:rsid w:val="00836424"/>
    <w:rsid w:val="008422E2"/>
    <w:rsid w:val="00842EA8"/>
    <w:rsid w:val="00843415"/>
    <w:rsid w:val="00890ADD"/>
    <w:rsid w:val="00892632"/>
    <w:rsid w:val="00897E53"/>
    <w:rsid w:val="008A0743"/>
    <w:rsid w:val="008A18BA"/>
    <w:rsid w:val="008E0E36"/>
    <w:rsid w:val="008F116D"/>
    <w:rsid w:val="008F4B1C"/>
    <w:rsid w:val="00904CD0"/>
    <w:rsid w:val="00911A2D"/>
    <w:rsid w:val="0092028B"/>
    <w:rsid w:val="009228E5"/>
    <w:rsid w:val="00925D18"/>
    <w:rsid w:val="00927D25"/>
    <w:rsid w:val="0093125D"/>
    <w:rsid w:val="009322AA"/>
    <w:rsid w:val="009474C1"/>
    <w:rsid w:val="0095590F"/>
    <w:rsid w:val="0096297F"/>
    <w:rsid w:val="00967FB0"/>
    <w:rsid w:val="00974C7C"/>
    <w:rsid w:val="00975409"/>
    <w:rsid w:val="009810CB"/>
    <w:rsid w:val="00987D09"/>
    <w:rsid w:val="0099318C"/>
    <w:rsid w:val="00996762"/>
    <w:rsid w:val="009A338A"/>
    <w:rsid w:val="009A5466"/>
    <w:rsid w:val="009A71B9"/>
    <w:rsid w:val="009B1096"/>
    <w:rsid w:val="009B29C8"/>
    <w:rsid w:val="009C29F6"/>
    <w:rsid w:val="009C2BA0"/>
    <w:rsid w:val="009C3578"/>
    <w:rsid w:val="009D533C"/>
    <w:rsid w:val="009E7653"/>
    <w:rsid w:val="009F1335"/>
    <w:rsid w:val="009F5C44"/>
    <w:rsid w:val="009F77D3"/>
    <w:rsid w:val="00A00C1E"/>
    <w:rsid w:val="00A046B2"/>
    <w:rsid w:val="00A102B3"/>
    <w:rsid w:val="00A15937"/>
    <w:rsid w:val="00A23582"/>
    <w:rsid w:val="00A2445D"/>
    <w:rsid w:val="00A34DCD"/>
    <w:rsid w:val="00A36FE6"/>
    <w:rsid w:val="00A37D2F"/>
    <w:rsid w:val="00A50C19"/>
    <w:rsid w:val="00A72B12"/>
    <w:rsid w:val="00A73D60"/>
    <w:rsid w:val="00A81CD1"/>
    <w:rsid w:val="00A82E3E"/>
    <w:rsid w:val="00A86D47"/>
    <w:rsid w:val="00A93AFB"/>
    <w:rsid w:val="00AA375A"/>
    <w:rsid w:val="00AA7521"/>
    <w:rsid w:val="00AB0A91"/>
    <w:rsid w:val="00AB4826"/>
    <w:rsid w:val="00AB6888"/>
    <w:rsid w:val="00AC31B4"/>
    <w:rsid w:val="00AD2764"/>
    <w:rsid w:val="00AD3779"/>
    <w:rsid w:val="00AD6C4C"/>
    <w:rsid w:val="00AD7109"/>
    <w:rsid w:val="00AE13B2"/>
    <w:rsid w:val="00AE5E35"/>
    <w:rsid w:val="00AF7FAA"/>
    <w:rsid w:val="00B029AF"/>
    <w:rsid w:val="00B05B94"/>
    <w:rsid w:val="00B22B98"/>
    <w:rsid w:val="00B350D1"/>
    <w:rsid w:val="00B37182"/>
    <w:rsid w:val="00B4316F"/>
    <w:rsid w:val="00B50C63"/>
    <w:rsid w:val="00B63B89"/>
    <w:rsid w:val="00B84A9B"/>
    <w:rsid w:val="00B9556A"/>
    <w:rsid w:val="00B95D60"/>
    <w:rsid w:val="00B97D21"/>
    <w:rsid w:val="00BA09F8"/>
    <w:rsid w:val="00BA6A7E"/>
    <w:rsid w:val="00BB3C38"/>
    <w:rsid w:val="00BB3D4E"/>
    <w:rsid w:val="00BB4A92"/>
    <w:rsid w:val="00BC17B4"/>
    <w:rsid w:val="00BC395B"/>
    <w:rsid w:val="00BC61FA"/>
    <w:rsid w:val="00BD1982"/>
    <w:rsid w:val="00BE1AE8"/>
    <w:rsid w:val="00BE3452"/>
    <w:rsid w:val="00BE35B6"/>
    <w:rsid w:val="00BE4E10"/>
    <w:rsid w:val="00BE7918"/>
    <w:rsid w:val="00BF4FA2"/>
    <w:rsid w:val="00C01465"/>
    <w:rsid w:val="00C1143D"/>
    <w:rsid w:val="00C11FA8"/>
    <w:rsid w:val="00C30A71"/>
    <w:rsid w:val="00C3241B"/>
    <w:rsid w:val="00C348E8"/>
    <w:rsid w:val="00C35130"/>
    <w:rsid w:val="00C35D38"/>
    <w:rsid w:val="00C3669E"/>
    <w:rsid w:val="00C460C8"/>
    <w:rsid w:val="00C46898"/>
    <w:rsid w:val="00C55D15"/>
    <w:rsid w:val="00C73284"/>
    <w:rsid w:val="00C90FF8"/>
    <w:rsid w:val="00C956A3"/>
    <w:rsid w:val="00CA3107"/>
    <w:rsid w:val="00CC7447"/>
    <w:rsid w:val="00CC7690"/>
    <w:rsid w:val="00CD0197"/>
    <w:rsid w:val="00CE1894"/>
    <w:rsid w:val="00CE6860"/>
    <w:rsid w:val="00CE710F"/>
    <w:rsid w:val="00CF511B"/>
    <w:rsid w:val="00D03223"/>
    <w:rsid w:val="00D50B6C"/>
    <w:rsid w:val="00D51BE7"/>
    <w:rsid w:val="00D6350B"/>
    <w:rsid w:val="00D65C75"/>
    <w:rsid w:val="00D83792"/>
    <w:rsid w:val="00D93735"/>
    <w:rsid w:val="00DA3AA7"/>
    <w:rsid w:val="00DA5AEE"/>
    <w:rsid w:val="00DA7256"/>
    <w:rsid w:val="00DB1E8E"/>
    <w:rsid w:val="00DC1E56"/>
    <w:rsid w:val="00DC7F3A"/>
    <w:rsid w:val="00DD2B33"/>
    <w:rsid w:val="00DE665C"/>
    <w:rsid w:val="00DF0F74"/>
    <w:rsid w:val="00DF34F8"/>
    <w:rsid w:val="00DF4C68"/>
    <w:rsid w:val="00E132C2"/>
    <w:rsid w:val="00E2183D"/>
    <w:rsid w:val="00E229CA"/>
    <w:rsid w:val="00E254E3"/>
    <w:rsid w:val="00E26FA9"/>
    <w:rsid w:val="00E332E0"/>
    <w:rsid w:val="00E570F0"/>
    <w:rsid w:val="00E57963"/>
    <w:rsid w:val="00E67A47"/>
    <w:rsid w:val="00E7154D"/>
    <w:rsid w:val="00E72561"/>
    <w:rsid w:val="00E85DA3"/>
    <w:rsid w:val="00E95B08"/>
    <w:rsid w:val="00EA1A14"/>
    <w:rsid w:val="00EB7CFF"/>
    <w:rsid w:val="00EC01EC"/>
    <w:rsid w:val="00ED25BA"/>
    <w:rsid w:val="00EF4B56"/>
    <w:rsid w:val="00EF4C5E"/>
    <w:rsid w:val="00EF5F36"/>
    <w:rsid w:val="00EF6D95"/>
    <w:rsid w:val="00F22AC9"/>
    <w:rsid w:val="00F25872"/>
    <w:rsid w:val="00F26CDD"/>
    <w:rsid w:val="00F31162"/>
    <w:rsid w:val="00F37023"/>
    <w:rsid w:val="00F40393"/>
    <w:rsid w:val="00F44517"/>
    <w:rsid w:val="00F525B5"/>
    <w:rsid w:val="00F64F45"/>
    <w:rsid w:val="00F7012B"/>
    <w:rsid w:val="00F8093F"/>
    <w:rsid w:val="00F814BB"/>
    <w:rsid w:val="00F877E3"/>
    <w:rsid w:val="00FA71E1"/>
    <w:rsid w:val="00FB09A9"/>
    <w:rsid w:val="00FB2390"/>
    <w:rsid w:val="00FB62BE"/>
    <w:rsid w:val="00FD24BE"/>
    <w:rsid w:val="00FE78AE"/>
    <w:rsid w:val="00FF2608"/>
    <w:rsid w:val="042042C5"/>
    <w:rsid w:val="09E87588"/>
    <w:rsid w:val="0C2E5547"/>
    <w:rsid w:val="0F254B43"/>
    <w:rsid w:val="15166410"/>
    <w:rsid w:val="15CC6527"/>
    <w:rsid w:val="2622092C"/>
    <w:rsid w:val="27626F02"/>
    <w:rsid w:val="2A286F03"/>
    <w:rsid w:val="2BAE70E9"/>
    <w:rsid w:val="2E967C41"/>
    <w:rsid w:val="3254147C"/>
    <w:rsid w:val="351F7AFD"/>
    <w:rsid w:val="37A229F7"/>
    <w:rsid w:val="40C41F73"/>
    <w:rsid w:val="443376C2"/>
    <w:rsid w:val="47C67474"/>
    <w:rsid w:val="4F0A56A3"/>
    <w:rsid w:val="4F78238A"/>
    <w:rsid w:val="56A032F8"/>
    <w:rsid w:val="573945F7"/>
    <w:rsid w:val="619C5EAE"/>
    <w:rsid w:val="64B012B5"/>
    <w:rsid w:val="70E1009E"/>
    <w:rsid w:val="7BE65FCB"/>
    <w:rsid w:val="7CA103C5"/>
    <w:rsid w:val="7D6C452F"/>
    <w:rsid w:val="7EC82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742A4"/>
  <w15:docId w15:val="{6E0EAB6B-97FE-435F-A54B-2D704E40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annotation text" w:semiHidden="1" w:unhideWhenUsed="1" w:qFormat="1"/>
    <w:lsdException w:name="header" w:qFormat="1"/>
    <w:lsdException w:name="footer" w:qFormat="1"/>
    <w:lsdException w:name="caption" w:semiHidden="1" w:unhideWhenUsed="1" w:qFormat="1"/>
    <w:lsdException w:name="annotation reference" w:semiHidden="1" w:unhideWhenUsed="1" w:qFormat="1"/>
    <w:lsdException w:name="page number" w:qFormat="1"/>
    <w:lsdException w:name="Title" w:qFormat="1"/>
    <w:lsdException w:name="Default Paragraph Font"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宋体" w:hAnsi="Calibri" w:cs="黑体"/>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link w:val="Char"/>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styleId="a4">
    <w:name w:val="annotation text"/>
    <w:basedOn w:val="a"/>
    <w:autoRedefine/>
    <w:semiHidden/>
    <w:unhideWhenUsed/>
    <w:qFormat/>
    <w:rPr>
      <w:sz w:val="20"/>
      <w:szCs w:val="20"/>
    </w:rPr>
  </w:style>
  <w:style w:type="paragraph" w:styleId="a5">
    <w:name w:val="Body Text"/>
    <w:basedOn w:val="a"/>
    <w:autoRedefine/>
    <w:qFormat/>
    <w:pPr>
      <w:adjustRightInd w:val="0"/>
      <w:spacing w:after="120" w:line="360" w:lineRule="atLeast"/>
      <w:jc w:val="left"/>
      <w:textAlignment w:val="baseline"/>
    </w:pPr>
    <w:rPr>
      <w:rFonts w:ascii="Times New Roman" w:hAnsi="Times New Roman" w:cs="Times New Roman"/>
      <w:kern w:val="0"/>
      <w:sz w:val="24"/>
      <w:szCs w:val="20"/>
    </w:rPr>
  </w:style>
  <w:style w:type="paragraph" w:styleId="4">
    <w:name w:val="index 4"/>
    <w:basedOn w:val="a"/>
    <w:next w:val="a"/>
    <w:qFormat/>
    <w:pPr>
      <w:ind w:left="840" w:hanging="210"/>
    </w:pPr>
  </w:style>
  <w:style w:type="paragraph" w:styleId="a6">
    <w:name w:val="Balloon Text"/>
    <w:basedOn w:val="a"/>
    <w:link w:val="a7"/>
    <w:autoRedefine/>
    <w:semiHidden/>
    <w:unhideWhenUsed/>
    <w:qFormat/>
    <w:rPr>
      <w:rFonts w:ascii="宋体"/>
      <w:sz w:val="18"/>
      <w:szCs w:val="18"/>
    </w:rPr>
  </w:style>
  <w:style w:type="paragraph" w:styleId="a8">
    <w:name w:val="footer"/>
    <w:basedOn w:val="a"/>
    <w:link w:val="a9"/>
    <w:autoRedefine/>
    <w:qFormat/>
    <w:pPr>
      <w:tabs>
        <w:tab w:val="center" w:pos="4153"/>
        <w:tab w:val="right" w:pos="8306"/>
      </w:tabs>
      <w:snapToGrid w:val="0"/>
      <w:jc w:val="left"/>
    </w:pPr>
    <w:rPr>
      <w:sz w:val="18"/>
      <w:szCs w:val="18"/>
    </w:rPr>
  </w:style>
  <w:style w:type="paragraph" w:styleId="aa">
    <w:name w:val="header"/>
    <w:basedOn w:val="a"/>
    <w:link w:val="ab"/>
    <w:autoRedefine/>
    <w:qFormat/>
    <w:pPr>
      <w:pBdr>
        <w:bottom w:val="single" w:sz="6" w:space="1" w:color="auto"/>
      </w:pBdr>
      <w:tabs>
        <w:tab w:val="center" w:pos="4153"/>
        <w:tab w:val="right" w:pos="8306"/>
      </w:tabs>
      <w:snapToGrid w:val="0"/>
      <w:jc w:val="center"/>
    </w:pPr>
    <w:rPr>
      <w:sz w:val="18"/>
      <w:szCs w:val="18"/>
    </w:rPr>
  </w:style>
  <w:style w:type="paragraph" w:styleId="ac">
    <w:name w:val="Body Text First Indent"/>
    <w:basedOn w:val="a5"/>
    <w:autoRedefine/>
    <w:qFormat/>
    <w:pPr>
      <w:spacing w:after="0" w:line="240" w:lineRule="auto"/>
      <w:jc w:val="both"/>
      <w:textAlignment w:val="auto"/>
    </w:pPr>
    <w:rPr>
      <w:color w:val="000000"/>
      <w:sz w:val="28"/>
    </w:rPr>
  </w:style>
  <w:style w:type="character" w:styleId="ad">
    <w:name w:val="page number"/>
    <w:autoRedefine/>
    <w:qFormat/>
  </w:style>
  <w:style w:type="character" w:styleId="ae">
    <w:name w:val="annotation reference"/>
    <w:basedOn w:val="a1"/>
    <w:autoRedefine/>
    <w:semiHidden/>
    <w:unhideWhenUsed/>
    <w:qFormat/>
    <w:rPr>
      <w:sz w:val="16"/>
      <w:szCs w:val="16"/>
    </w:rPr>
  </w:style>
  <w:style w:type="character" w:customStyle="1" w:styleId="ab">
    <w:name w:val="页眉 字符"/>
    <w:basedOn w:val="a1"/>
    <w:link w:val="aa"/>
    <w:autoRedefine/>
    <w:qFormat/>
    <w:rPr>
      <w:rFonts w:ascii="Calibri" w:eastAsia="宋体" w:hAnsi="Calibri" w:cs="黑体"/>
      <w:kern w:val="2"/>
      <w:sz w:val="18"/>
      <w:szCs w:val="18"/>
    </w:rPr>
  </w:style>
  <w:style w:type="character" w:customStyle="1" w:styleId="a9">
    <w:name w:val="页脚 字符"/>
    <w:basedOn w:val="a1"/>
    <w:link w:val="a8"/>
    <w:autoRedefine/>
    <w:qFormat/>
    <w:rPr>
      <w:rFonts w:ascii="Calibri" w:eastAsia="宋体" w:hAnsi="Calibri" w:cs="黑体"/>
      <w:kern w:val="2"/>
      <w:sz w:val="18"/>
      <w:szCs w:val="18"/>
    </w:rPr>
  </w:style>
  <w:style w:type="paragraph" w:styleId="af">
    <w:name w:val="List Paragraph"/>
    <w:basedOn w:val="a"/>
    <w:autoRedefine/>
    <w:uiPriority w:val="34"/>
    <w:qFormat/>
    <w:pPr>
      <w:ind w:firstLineChars="200" w:firstLine="420"/>
    </w:pPr>
  </w:style>
  <w:style w:type="paragraph" w:customStyle="1" w:styleId="1">
    <w:name w:val="正文1"/>
    <w:autoRedefine/>
    <w:qFormat/>
    <w:pPr>
      <w:jc w:val="both"/>
    </w:pPr>
    <w:rPr>
      <w:rFonts w:ascii="Times New Roman" w:eastAsia="宋体" w:hAnsi="Times New Roman" w:cs="Times New Roman"/>
      <w:kern w:val="2"/>
      <w:sz w:val="21"/>
      <w:szCs w:val="21"/>
    </w:rPr>
  </w:style>
  <w:style w:type="paragraph" w:customStyle="1" w:styleId="2">
    <w:name w:val="正文2"/>
    <w:autoRedefine/>
    <w:qFormat/>
    <w:pPr>
      <w:jc w:val="both"/>
    </w:pPr>
    <w:rPr>
      <w:rFonts w:ascii="Times New Roman" w:eastAsia="宋体" w:hAnsi="Times New Roman" w:cs="Times New Roman"/>
      <w:kern w:val="2"/>
      <w:sz w:val="21"/>
      <w:szCs w:val="21"/>
    </w:rPr>
  </w:style>
  <w:style w:type="character" w:styleId="af0">
    <w:name w:val="Placeholder Text"/>
    <w:basedOn w:val="a1"/>
    <w:autoRedefine/>
    <w:uiPriority w:val="99"/>
    <w:semiHidden/>
    <w:qFormat/>
    <w:rPr>
      <w:color w:val="808080"/>
    </w:rPr>
  </w:style>
  <w:style w:type="character" w:customStyle="1" w:styleId="Char">
    <w:name w:val="段 Char"/>
    <w:link w:val="a0"/>
    <w:autoRedefine/>
    <w:qFormat/>
    <w:rPr>
      <w:rFonts w:ascii="宋体" w:eastAsia="宋体" w:hAnsi="Times New Roman" w:cs="Times New Roman"/>
      <w:sz w:val="21"/>
    </w:rPr>
  </w:style>
  <w:style w:type="character" w:customStyle="1" w:styleId="a7">
    <w:name w:val="批注框文本 字符"/>
    <w:basedOn w:val="a1"/>
    <w:link w:val="a6"/>
    <w:autoRedefine/>
    <w:semiHidden/>
    <w:qFormat/>
    <w:rPr>
      <w:rFonts w:ascii="宋体" w:eastAsia="宋体" w:hAnsi="Calibri" w:cs="黑体"/>
      <w:kern w:val="2"/>
      <w:sz w:val="18"/>
      <w:szCs w:val="18"/>
    </w:rPr>
  </w:style>
  <w:style w:type="paragraph" w:customStyle="1" w:styleId="af1">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2">
    <w:name w:val="【正文】"/>
    <w:basedOn w:val="a"/>
    <w:autoRedefine/>
    <w:qFormat/>
    <w:pPr>
      <w:adjustRightInd w:val="0"/>
      <w:snapToGrid w:val="0"/>
      <w:spacing w:line="440" w:lineRule="exact"/>
      <w:ind w:firstLineChars="200" w:firstLine="200"/>
    </w:pPr>
    <w:rPr>
      <w:rFonts w:cs="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9</Pages>
  <Words>943</Words>
  <Characters>5377</Characters>
  <Application>Microsoft Office Word</Application>
  <DocSecurity>0</DocSecurity>
  <Lines>44</Lines>
  <Paragraphs>12</Paragraphs>
  <ScaleCrop>false</ScaleCrop>
  <Company>Sky123.Org</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ZXT</dc:creator>
  <cp:lastModifiedBy>晓彤 朱</cp:lastModifiedBy>
  <cp:revision>26</cp:revision>
  <dcterms:created xsi:type="dcterms:W3CDTF">2023-09-20T02:06:00Z</dcterms:created>
  <dcterms:modified xsi:type="dcterms:W3CDTF">2024-08-19T08:44:00Z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F9D8B59D84C94EC0BE046E3C7141570D</vt:lpwstr>
  </property>
</Properties>
</file>