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hint="default" w:ascii="Times New Roman" w:hAnsi="Times New Roman" w:eastAsia="方正小标宋简体" w:cs="Times New Roman"/>
          <w:bCs/>
          <w:color w:val="auto"/>
          <w:kern w:val="0"/>
          <w:sz w:val="24"/>
        </w:rPr>
      </w:pPr>
      <w:bookmarkStart w:id="0" w:name="SectionMark0"/>
      <w:r>
        <w:rPr>
          <w:rFonts w:hint="default" w:ascii="Times New Roman" w:hAnsi="Times New Roman" w:cs="Times New Roman"/>
          <w:color w:val="auto"/>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3">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hint="default" w:ascii="Times New Roman" w:hAnsi="Times New Roman" w:eastAsia="方正小标宋简体" w:cs="Times New Roman"/>
          <w:bCs/>
          <w:color w:val="auto"/>
          <w:kern w:val="0"/>
          <w:sz w:val="24"/>
        </w:rPr>
      </w:pPr>
      <w:r>
        <w:rPr>
          <w:rFonts w:hint="default" w:ascii="Times New Roman" w:hAnsi="Times New Roman" w:eastAsia="方正小标宋简体" w:cs="Times New Roman"/>
          <w:bCs/>
          <w:color w:val="auto"/>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hint="default" w:ascii="Times New Roman" w:hAnsi="Times New Roman" w:eastAsia="方正小标宋简体" w:cs="Times New Roman"/>
          <w:bCs/>
          <w:color w:val="auto"/>
          <w:kern w:val="0"/>
          <w:sz w:val="24"/>
        </w:rPr>
      </w:pPr>
      <w:r>
        <w:rPr>
          <w:rFonts w:hint="default" w:ascii="Times New Roman" w:hAnsi="Times New Roman" w:eastAsia="方正小标宋简体" w:cs="Times New Roman"/>
          <w:bCs/>
          <w:color w:val="auto"/>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hint="default" w:ascii="Times New Roman" w:hAnsi="Times New Roman" w:eastAsia="黑体" w:cs="Times New Roman"/>
          <w:color w:val="auto"/>
          <w:kern w:val="0"/>
          <w:sz w:val="24"/>
        </w:rPr>
      </w:pPr>
      <w:r>
        <w:rPr>
          <w:rFonts w:hint="default" w:ascii="Times New Roman" w:hAnsi="Times New Roman" w:eastAsia="黑体" w:cs="Times New Roman"/>
          <w:b/>
          <w:bCs/>
          <w:color w:val="auto"/>
          <w:kern w:val="0"/>
          <w:sz w:val="24"/>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68480;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default" w:ascii="Times New Roman" w:hAnsi="Times New Roman" w:eastAsia="黑体" w:cs="Times New Roman"/>
          <w:b/>
          <w:bCs/>
          <w:color w:val="auto"/>
          <w:kern w:val="0"/>
          <w:sz w:val="24"/>
        </w:rPr>
        <w:t>JJF</w:t>
      </w:r>
      <w:r>
        <w:rPr>
          <w:rFonts w:hint="default" w:ascii="Times New Roman" w:hAnsi="Times New Roman" w:eastAsia="黑体" w:cs="Times New Roman"/>
          <w:color w:val="auto"/>
          <w:kern w:val="0"/>
          <w:sz w:val="24"/>
        </w:rPr>
        <w:t>(有色金属) XXXX─XXXX</w:t>
      </w:r>
    </w:p>
    <w:p>
      <w:pPr>
        <w:autoSpaceDE w:val="0"/>
        <w:autoSpaceDN w:val="0"/>
        <w:adjustRightInd w:val="0"/>
        <w:jc w:val="left"/>
        <w:rPr>
          <w:rFonts w:hint="default" w:ascii="Times New Roman" w:hAnsi="Times New Roman" w:eastAsia="黑体" w:cs="Times New Roman"/>
          <w:color w:val="auto"/>
          <w:kern w:val="0"/>
          <w:sz w:val="24"/>
        </w:rPr>
      </w:pPr>
      <w:r>
        <w:rPr>
          <w:rFonts w:hint="default" w:ascii="Times New Roman" w:hAnsi="Times New Roman" w:cs="Times New Roman"/>
          <w:color w:val="auto"/>
          <w:sz w:val="24"/>
        </w:rPr>
        <mc:AlternateContent>
          <mc:Choice Requires="wpc">
            <w:drawing>
              <wp:anchor distT="0" distB="0" distL="114300" distR="114300" simplePos="0" relativeHeight="251667456"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7456;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spacing w:after="156" w:afterLines="50"/>
        <w:jc w:val="center"/>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ind w:firstLine="480" w:firstLineChars="200"/>
        <w:jc w:val="left"/>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××××-××-××发布                         ××××-××-××实施</w:t>
      </w:r>
    </w:p>
    <w:p>
      <w:pPr>
        <w:rPr>
          <w:rFonts w:hint="default" w:ascii="Times New Roman" w:hAnsi="Times New Roman" w:cs="Times New Roman"/>
          <w:color w:val="auto"/>
          <w:sz w:val="24"/>
        </w:rPr>
      </w:pPr>
      <w:r>
        <w:rPr>
          <w:rFonts w:hint="default" w:ascii="Times New Roman" w:hAnsi="Times New Roman" w:eastAsia="方正小标宋_GBK" w:cs="Times New Roman"/>
          <w:color w:val="auto"/>
          <w:sz w:val="24"/>
        </w:rPr>
        <mc:AlternateContent>
          <mc:Choice Requires="wps">
            <w:drawing>
              <wp:anchor distT="0" distB="0" distL="114300" distR="114300" simplePos="0" relativeHeight="251669504"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69504;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70528"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0528;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hint="default" w:ascii="Times New Roman" w:hAnsi="Times New Roman" w:eastAsia="黑体" w:cs="Times New Roman"/>
          <w:color w:val="auto"/>
          <w:kern w:val="0"/>
          <w:sz w:val="24"/>
        </w:rPr>
        <mc:AlternateContent>
          <mc:Choice Requires="wps">
            <w:drawing>
              <wp:anchor distT="0" distB="0" distL="114300" distR="114300" simplePos="0" relativeHeight="251671552"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1552;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61"/>
        <w:rPr>
          <w:rFonts w:hint="default" w:ascii="Times New Roman" w:hAnsi="Times New Roman" w:cs="Times New Roman"/>
          <w:color w:val="auto"/>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hint="default" w:ascii="Times New Roman" w:hAnsi="Times New Roman" w:cs="Times New Roman"/>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2336;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5"/>
                              <w:rPr>
                                <w:rFonts w:hAnsi="黑体" w:cs="黑体"/>
                                <w:szCs w:val="52"/>
                              </w:rPr>
                            </w:pPr>
                            <w:r>
                              <w:rPr>
                                <w:rFonts w:hint="eastAsia" w:hAnsi="黑体" w:cs="黑体"/>
                                <w:szCs w:val="52"/>
                              </w:rPr>
                              <w:t>超声波探伤用液浸式换能器特性校准规范</w:t>
                            </w:r>
                          </w:p>
                          <w:p>
                            <w:pPr>
                              <w:pStyle w:val="57"/>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Characteristics</w:t>
                            </w:r>
                            <w:r>
                              <w:rPr>
                                <w:rFonts w:ascii="Times New Roman" w:hAnsi="Times New Roman" w:eastAsia="黑体"/>
                                <w:sz w:val="28"/>
                                <w:szCs w:val="28"/>
                              </w:rPr>
                              <w:t xml:space="preserve"> </w:t>
                            </w:r>
                            <w:r>
                              <w:rPr>
                                <w:rFonts w:hint="eastAsia" w:ascii="Times New Roman" w:hAnsi="Times New Roman" w:eastAsia="黑体"/>
                                <w:sz w:val="28"/>
                                <w:szCs w:val="28"/>
                              </w:rPr>
                              <w:t>of</w:t>
                            </w:r>
                            <w:r>
                              <w:rPr>
                                <w:rFonts w:ascii="Times New Roman" w:hAnsi="Times New Roman" w:eastAsia="黑体"/>
                                <w:sz w:val="28"/>
                                <w:szCs w:val="28"/>
                              </w:rPr>
                              <w:t xml:space="preserve"> </w:t>
                            </w:r>
                            <w:r>
                              <w:rPr>
                                <w:rFonts w:hint="eastAsia" w:ascii="Times New Roman" w:hAnsi="Times New Roman" w:eastAsia="黑体"/>
                                <w:sz w:val="28"/>
                                <w:szCs w:val="28"/>
                              </w:rPr>
                              <w:t>Immersion Probes</w:t>
                            </w:r>
                            <w:r>
                              <w:rPr>
                                <w:rFonts w:ascii="Times New Roman" w:hAnsi="Times New Roman" w:eastAsia="黑体"/>
                                <w:sz w:val="28"/>
                                <w:szCs w:val="28"/>
                              </w:rPr>
                              <w:t xml:space="preserve"> Detector</w:t>
                            </w:r>
                            <w:r>
                              <w:rPr>
                                <w:rFonts w:hint="eastAsia" w:ascii="Times New Roman" w:hAnsi="Times New Roman" w:eastAsia="黑体"/>
                                <w:sz w:val="28"/>
                                <w:szCs w:val="28"/>
                              </w:rPr>
                              <w:t xml:space="preserve"> in Ultrasonic Tesing</w:t>
                            </w:r>
                          </w:p>
                          <w:p>
                            <w:pPr>
                              <w:pStyle w:val="57"/>
                              <w:spacing w:line="220" w:lineRule="exact"/>
                              <w:rPr>
                                <w:rFonts w:eastAsia="黑体"/>
                                <w:szCs w:val="28"/>
                              </w:rPr>
                            </w:pPr>
                            <w:r>
                              <w:rPr>
                                <w:rFonts w:hint="eastAsia" w:ascii="黑体" w:eastAsia="黑体"/>
                                <w:sz w:val="30"/>
                              </w:rPr>
                              <w:t>（</w:t>
                            </w:r>
                            <w:r>
                              <w:rPr>
                                <w:rFonts w:hint="eastAsia" w:ascii="黑体" w:eastAsia="黑体"/>
                                <w:sz w:val="30"/>
                                <w:lang w:val="en-US" w:eastAsia="zh-CN"/>
                              </w:rPr>
                              <w:t>预审</w:t>
                            </w:r>
                            <w:r>
                              <w:rPr>
                                <w:rFonts w:hint="eastAsia" w:ascii="黑体" w:eastAsia="黑体"/>
                                <w:sz w:val="30"/>
                              </w:rPr>
                              <w:t>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1312;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5"/>
                        <w:rPr>
                          <w:rFonts w:hAnsi="黑体" w:cs="黑体"/>
                          <w:szCs w:val="52"/>
                        </w:rPr>
                      </w:pPr>
                      <w:r>
                        <w:rPr>
                          <w:rFonts w:hint="eastAsia" w:hAnsi="黑体" w:cs="黑体"/>
                          <w:szCs w:val="52"/>
                        </w:rPr>
                        <w:t>超声波探伤用液浸式换能器特性校准规范</w:t>
                      </w:r>
                    </w:p>
                    <w:p>
                      <w:pPr>
                        <w:pStyle w:val="57"/>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Characteristics</w:t>
                      </w:r>
                      <w:r>
                        <w:rPr>
                          <w:rFonts w:ascii="Times New Roman" w:hAnsi="Times New Roman" w:eastAsia="黑体"/>
                          <w:sz w:val="28"/>
                          <w:szCs w:val="28"/>
                        </w:rPr>
                        <w:t xml:space="preserve"> </w:t>
                      </w:r>
                      <w:r>
                        <w:rPr>
                          <w:rFonts w:hint="eastAsia" w:ascii="Times New Roman" w:hAnsi="Times New Roman" w:eastAsia="黑体"/>
                          <w:sz w:val="28"/>
                          <w:szCs w:val="28"/>
                        </w:rPr>
                        <w:t>of</w:t>
                      </w:r>
                      <w:r>
                        <w:rPr>
                          <w:rFonts w:ascii="Times New Roman" w:hAnsi="Times New Roman" w:eastAsia="黑体"/>
                          <w:sz w:val="28"/>
                          <w:szCs w:val="28"/>
                        </w:rPr>
                        <w:t xml:space="preserve"> </w:t>
                      </w:r>
                      <w:r>
                        <w:rPr>
                          <w:rFonts w:hint="eastAsia" w:ascii="Times New Roman" w:hAnsi="Times New Roman" w:eastAsia="黑体"/>
                          <w:sz w:val="28"/>
                          <w:szCs w:val="28"/>
                        </w:rPr>
                        <w:t>Immersion Probes</w:t>
                      </w:r>
                      <w:r>
                        <w:rPr>
                          <w:rFonts w:ascii="Times New Roman" w:hAnsi="Times New Roman" w:eastAsia="黑体"/>
                          <w:sz w:val="28"/>
                          <w:szCs w:val="28"/>
                        </w:rPr>
                        <w:t xml:space="preserve"> Detector</w:t>
                      </w:r>
                      <w:r>
                        <w:rPr>
                          <w:rFonts w:hint="eastAsia" w:ascii="Times New Roman" w:hAnsi="Times New Roman" w:eastAsia="黑体"/>
                          <w:sz w:val="28"/>
                          <w:szCs w:val="28"/>
                        </w:rPr>
                        <w:t xml:space="preserve"> in Ultrasonic Tesing</w:t>
                      </w:r>
                    </w:p>
                    <w:p>
                      <w:pPr>
                        <w:pStyle w:val="57"/>
                        <w:spacing w:line="220" w:lineRule="exact"/>
                        <w:rPr>
                          <w:rFonts w:eastAsia="黑体"/>
                          <w:szCs w:val="28"/>
                        </w:rPr>
                      </w:pPr>
                      <w:r>
                        <w:rPr>
                          <w:rFonts w:hint="eastAsia" w:ascii="黑体" w:eastAsia="黑体"/>
                          <w:sz w:val="30"/>
                        </w:rPr>
                        <w:t>（</w:t>
                      </w:r>
                      <w:r>
                        <w:rPr>
                          <w:rFonts w:hint="eastAsia" w:ascii="黑体" w:eastAsia="黑体"/>
                          <w:sz w:val="30"/>
                          <w:lang w:val="en-US" w:eastAsia="zh-CN"/>
                        </w:rPr>
                        <w:t>预审</w:t>
                      </w:r>
                      <w:r>
                        <w:rPr>
                          <w:rFonts w:hint="eastAsia" w:ascii="黑体" w:eastAsia="黑体"/>
                          <w:sz w:val="30"/>
                        </w:rPr>
                        <w:t>稿）</w:t>
                      </w:r>
                    </w:p>
                  </w:txbxContent>
                </v:textbox>
                <w10:anchorlock/>
              </v:shape>
            </w:pict>
          </mc:Fallback>
        </mc:AlternateContent>
      </w:r>
    </w:p>
    <w:bookmarkEnd w:id="0"/>
    <w:p>
      <w:pPr>
        <w:rPr>
          <w:rFonts w:hint="default" w:ascii="Times New Roman" w:hAnsi="Times New Roman" w:cs="Times New Roman"/>
          <w:color w:val="auto"/>
          <w:sz w:val="24"/>
        </w:rPr>
      </w:pPr>
      <w:bookmarkStart w:id="1" w:name="_Toc193860026"/>
      <w:bookmarkStart w:id="2" w:name="_Toc193618946"/>
      <w:bookmarkStart w:id="3" w:name="_Toc193601673"/>
      <w:bookmarkStart w:id="4" w:name="_Toc193860176"/>
      <w:bookmarkStart w:id="5" w:name="_Toc193601894"/>
      <w:bookmarkStart w:id="6" w:name="_Toc193860207"/>
      <w:bookmarkStart w:id="7" w:name="_Toc193619091"/>
      <w:bookmarkStart w:id="8" w:name="_Toc193619049"/>
      <w:bookmarkStart w:id="9" w:name="_Toc193603073"/>
      <w:bookmarkStart w:id="10" w:name="_Toc193555883"/>
      <w:bookmarkStart w:id="11" w:name="_Toc193861442"/>
      <w:bookmarkStart w:id="12" w:name="_Toc193551753"/>
      <w:bookmarkStart w:id="13" w:name="_Toc193552963"/>
      <w:bookmarkStart w:id="14" w:name="_Toc193547508"/>
    </w:p>
    <w:p>
      <w:pPr>
        <w:rPr>
          <w:rFonts w:hint="default" w:ascii="Times New Roman" w:hAnsi="Times New Roman" w:cs="Times New Roman"/>
          <w:color w:val="auto"/>
          <w:sz w:val="24"/>
        </w:rPr>
      </w:pPr>
    </w:p>
    <w:bookmarkEnd w:id="1"/>
    <w:bookmarkEnd w:id="2"/>
    <w:bookmarkEnd w:id="3"/>
    <w:bookmarkEnd w:id="4"/>
    <w:bookmarkEnd w:id="5"/>
    <w:bookmarkEnd w:id="6"/>
    <w:bookmarkEnd w:id="7"/>
    <w:bookmarkEnd w:id="8"/>
    <w:bookmarkEnd w:id="9"/>
    <w:bookmarkEnd w:id="10"/>
    <w:bookmarkEnd w:id="11"/>
    <w:p>
      <w:pPr>
        <w:pStyle w:val="79"/>
        <w:spacing w:before="100" w:beforeAutospacing="1" w:line="240" w:lineRule="auto"/>
        <w:ind w:firstLine="480" w:firstLineChars="200"/>
        <w:jc w:val="both"/>
        <w:outlineLvl w:val="9"/>
        <w:rPr>
          <w:rFonts w:hint="default" w:ascii="Times New Roman" w:hAnsi="Times New Roman" w:cs="Times New Roman"/>
          <w:color w:val="auto"/>
          <w:sz w:val="24"/>
          <w:szCs w:val="24"/>
        </w:rPr>
      </w:pPr>
      <w:bookmarkStart w:id="15" w:name="_Toc131690832"/>
      <w:bookmarkStart w:id="16" w:name="_Toc133393293"/>
      <w:bookmarkStart w:id="17" w:name="_Toc159762721"/>
      <w:bookmarkStart w:id="18" w:name="_Toc131690926"/>
      <w:bookmarkStart w:id="19" w:name="_Toc159762932"/>
      <w:r>
        <w:rPr>
          <w:rFonts w:hint="default" w:ascii="Times New Roman" w:hAnsi="Times New Roman" w:cs="Times New Roman"/>
          <w:color w:val="auto"/>
          <w:sz w:val="24"/>
        </w:rPr>
        <mc:AlternateContent>
          <mc:Choice Requires="wps">
            <w:drawing>
              <wp:anchor distT="0" distB="0" distL="114300" distR="114300" simplePos="0" relativeHeight="251663360" behindDoc="0" locked="0" layoutInCell="1" allowOverlap="1">
                <wp:simplePos x="0" y="0"/>
                <wp:positionH relativeFrom="column">
                  <wp:posOffset>-184785</wp:posOffset>
                </wp:positionH>
                <wp:positionV relativeFrom="paragraph">
                  <wp:posOffset>18415</wp:posOffset>
                </wp:positionV>
                <wp:extent cx="3956685" cy="1543685"/>
                <wp:effectExtent l="4445" t="4445" r="2032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pPr>
                              <w:pStyle w:val="90"/>
                              <w:jc w:val="center"/>
                              <w:rPr>
                                <w:rFonts w:ascii="黑体" w:hAnsi="黑体" w:eastAsia="黑体" w:cs="黑体"/>
                                <w:sz w:val="44"/>
                                <w:szCs w:val="44"/>
                                <w:lang w:val="en-US"/>
                              </w:rPr>
                            </w:pPr>
                            <w:r>
                              <w:rPr>
                                <w:rFonts w:hint="eastAsia" w:ascii="黑体" w:hAnsi="黑体" w:eastAsia="黑体" w:cs="黑体"/>
                                <w:sz w:val="44"/>
                                <w:szCs w:val="44"/>
                              </w:rPr>
                              <w:t>超声波探伤用液浸式换能器特性校准规范</w:t>
                            </w:r>
                          </w:p>
                          <w:p>
                            <w:pPr>
                              <w:pStyle w:val="57"/>
                              <w:spacing w:line="240" w:lineRule="atLeast"/>
                              <w:rPr>
                                <w:rFonts w:ascii="Times New Roman" w:hAnsi="Times New Roman" w:eastAsia="黑体"/>
                                <w:szCs w:val="21"/>
                              </w:rPr>
                            </w:pPr>
                            <w:r>
                              <w:rPr>
                                <w:rFonts w:ascii="Times New Roman" w:hAnsi="Times New Roman" w:eastAsia="黑体"/>
                                <w:szCs w:val="21"/>
                              </w:rPr>
                              <w:t>Calibration Specification for Characteristics of Immersion Probes Detector in Ultrasonic Tesing</w:t>
                            </w:r>
                            <w:r>
                              <w:rPr>
                                <w:rFonts w:hint="eastAsia" w:ascii="Times New Roman" w:hAnsi="Times New Roman" w:eastAsia="黑体"/>
                                <w:szCs w:val="21"/>
                              </w:rPr>
                              <w:t xml:space="preserve"> </w:t>
                            </w:r>
                          </w:p>
                          <w:p>
                            <w:pPr>
                              <w:pStyle w:val="90"/>
                              <w:rPr>
                                <w:lang w:val="en-US"/>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55pt;margin-top:1.45pt;height:121.55pt;width:311.55pt;z-index:251663360;mso-width-relative:page;mso-height-relative:page;" fillcolor="#FFFFFF" filled="t" stroked="t" coordsize="21600,21600" o:gfxdata="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Z5jN2gAAAAkBAAAPAAAAAAAAAAEAIAAAACIAAABkcnMvZG93bnJldi54bWxQSwECFAAUAAAA&#10;CACHTuJAItayvV4CAADFBAAADgAAAAAAAAABACAAAAApAQAAZHJzL2Uyb0RvYy54bWxQSwUGAAAA&#10;AAYABgBZAQAA+QUAAAAA&#10;">
                <v:fill on="t" focussize="0,0"/>
                <v:stroke weight="0.25pt" color="#FFFFFF" miterlimit="8" joinstyle="miter" dashstyle="1 1" endcap="round"/>
                <v:imagedata o:title=""/>
                <o:lock v:ext="edit" aspectratio="f"/>
                <v:textbox inset="2.54mm,2.3mm,2.54mm,2.3mm">
                  <w:txbxContent>
                    <w:p>
                      <w:pPr>
                        <w:pStyle w:val="90"/>
                        <w:jc w:val="center"/>
                        <w:rPr>
                          <w:rFonts w:ascii="黑体" w:hAnsi="黑体" w:eastAsia="黑体" w:cs="黑体"/>
                          <w:sz w:val="44"/>
                          <w:szCs w:val="44"/>
                          <w:lang w:val="en-US"/>
                        </w:rPr>
                      </w:pPr>
                      <w:r>
                        <w:rPr>
                          <w:rFonts w:hint="eastAsia" w:ascii="黑体" w:hAnsi="黑体" w:eastAsia="黑体" w:cs="黑体"/>
                          <w:sz w:val="44"/>
                          <w:szCs w:val="44"/>
                        </w:rPr>
                        <w:t>超声波探伤用液浸式换能器特性校准规范</w:t>
                      </w:r>
                    </w:p>
                    <w:p>
                      <w:pPr>
                        <w:pStyle w:val="57"/>
                        <w:spacing w:line="240" w:lineRule="atLeast"/>
                        <w:rPr>
                          <w:rFonts w:ascii="Times New Roman" w:hAnsi="Times New Roman" w:eastAsia="黑体"/>
                          <w:szCs w:val="21"/>
                        </w:rPr>
                      </w:pPr>
                      <w:r>
                        <w:rPr>
                          <w:rFonts w:ascii="Times New Roman" w:hAnsi="Times New Roman" w:eastAsia="黑体"/>
                          <w:szCs w:val="21"/>
                        </w:rPr>
                        <w:t>Calibration Specification for Characteristics of Immersion Probes Detector in Ultrasonic Tesing</w:t>
                      </w:r>
                      <w:r>
                        <w:rPr>
                          <w:rFonts w:hint="eastAsia" w:ascii="Times New Roman" w:hAnsi="Times New Roman" w:eastAsia="黑体"/>
                          <w:szCs w:val="21"/>
                        </w:rPr>
                        <w:t xml:space="preserve"> </w:t>
                      </w:r>
                    </w:p>
                    <w:p>
                      <w:pPr>
                        <w:pStyle w:val="90"/>
                        <w:rPr>
                          <w:lang w:val="en-US"/>
                        </w:rPr>
                      </w:pPr>
                    </w:p>
                  </w:txbxContent>
                </v:textbox>
              </v:shap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5"/>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5408;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5"/>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default" w:ascii="Times New Roman" w:hAnsi="Times New Roman" w:cs="Times New Roman"/>
          <w:color w:val="auto"/>
          <w:sz w:val="24"/>
          <w:szCs w:val="24"/>
        </w:rPr>
        <w:drawing>
          <wp:anchor distT="0" distB="0" distL="114300" distR="114300" simplePos="0" relativeHeight="251666432"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bookmarkEnd w:id="18"/>
      <w:bookmarkEnd w:id="19"/>
      <w:r>
        <w:rPr>
          <w:rFonts w:hint="default" w:ascii="Times New Roman" w:hAnsi="Times New Roman" w:cs="Times New Roman"/>
          <w:color w:val="auto"/>
          <w:sz w:val="24"/>
          <w:szCs w:val="24"/>
        </w:rPr>
        <w:t xml:space="preserve">                                   </w:t>
      </w:r>
    </w:p>
    <w:p>
      <w:pPr>
        <w:pStyle w:val="50"/>
        <w:ind w:firstLine="480"/>
        <w:rPr>
          <w:rFonts w:hint="default" w:ascii="Times New Roman" w:hAnsi="Times New Roman" w:cs="Times New Roman"/>
          <w:color w:val="auto"/>
          <w:sz w:val="24"/>
          <w:szCs w:val="24"/>
        </w:rPr>
      </w:pPr>
    </w:p>
    <w:bookmarkEnd w:id="12"/>
    <w:bookmarkEnd w:id="13"/>
    <w:bookmarkEnd w:id="14"/>
    <w:p>
      <w:pPr>
        <w:pStyle w:val="61"/>
        <w:rPr>
          <w:rFonts w:hint="default" w:ascii="Times New Roman" w:hAnsi="Times New Roman" w:cs="Times New Roman"/>
          <w:color w:val="auto"/>
          <w:sz w:val="24"/>
          <w:szCs w:val="24"/>
        </w:rPr>
      </w:pPr>
      <w:bookmarkStart w:id="20" w:name="_Toc193603075"/>
      <w:bookmarkStart w:id="21" w:name="_Toc193601896"/>
      <w:bookmarkStart w:id="22" w:name="_Toc193555885"/>
      <w:bookmarkStart w:id="23" w:name="_Toc193601675"/>
    </w:p>
    <w:bookmarkEnd w:id="20"/>
    <w:bookmarkEnd w:id="21"/>
    <w:bookmarkEnd w:id="22"/>
    <w:bookmarkEnd w:id="23"/>
    <w:p>
      <w:pPr>
        <w:pStyle w:val="57"/>
        <w:spacing w:line="240" w:lineRule="auto"/>
        <w:jc w:val="both"/>
        <w:rPr>
          <w:rFonts w:hint="default" w:ascii="Times New Roman" w:hAnsi="Times New Roman" w:cs="Times New Roman"/>
          <w:color w:val="auto"/>
          <w:sz w:val="24"/>
          <w:szCs w:val="24"/>
        </w:rPr>
      </w:pPr>
    </w:p>
    <w:p>
      <w:pPr>
        <w:pStyle w:val="57"/>
        <w:spacing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158115</wp:posOffset>
                </wp:positionV>
                <wp:extent cx="59436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12.45pt;height:0pt;width:468pt;z-index:251664384;mso-width-relative:page;mso-height-relative:page;" filled="f" stroked="t" coordsize="21600,21600" o:gfxdata="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lKm&#10;7NcAAAAIAQAADwAAAAAAAAABACAAAAAiAAAAZHJzL2Rvd25yZXYueG1sUEsBAhQAFAAAAAgAh07i&#10;QIlSzyrqAQAAuAMAAA4AAAAAAAAAAQAgAAAAJgEAAGRycy9lMm9Eb2MueG1sUEsFBgAAAAAGAAYA&#10;WQEAAIIFAAAAAA==&#10;">
                <v:fill on="f" focussize="0,0"/>
                <v:stroke color="#000000" joinstyle="round"/>
                <v:imagedata o:title=""/>
                <o:lock v:ext="edit" aspectratio="f"/>
              </v:line>
            </w:pict>
          </mc:Fallback>
        </mc:AlternateContent>
      </w:r>
    </w:p>
    <w:p>
      <w:pPr>
        <w:pStyle w:val="50"/>
        <w:ind w:firstLine="0" w:firstLineChars="0"/>
        <w:rPr>
          <w:rFonts w:hint="default" w:ascii="Times New Roman" w:hAnsi="Times New Roman" w:cs="Times New Roman"/>
          <w:color w:val="auto"/>
          <w:sz w:val="24"/>
          <w:szCs w:val="24"/>
        </w:rPr>
      </w:pPr>
    </w:p>
    <w:p>
      <w:pPr>
        <w:pStyle w:val="45"/>
        <w:framePr w:w="8080" w:h="6806" w:hRule="exact" w:wrap="around" w:vAnchor="page" w:hAnchor="page" w:x="2115" w:y="7035"/>
        <w:adjustRightInd w:val="0"/>
        <w:snapToGrid w:val="0"/>
        <w:spacing w:line="240" w:lineRule="auto"/>
        <w:jc w:val="both"/>
        <w:rPr>
          <w:rFonts w:hint="default" w:ascii="Times New Roman" w:hAnsi="Times New Roman" w:cs="Times New Roman" w:eastAsiaTheme="minorEastAsia"/>
          <w:color w:val="auto"/>
          <w:spacing w:val="11"/>
          <w:sz w:val="28"/>
          <w:szCs w:val="24"/>
        </w:rPr>
      </w:pPr>
      <w:r>
        <w:rPr>
          <w:rFonts w:hint="default" w:ascii="Times New Roman" w:hAnsi="Times New Roman" w:cs="Times New Roman"/>
          <w:color w:val="auto"/>
          <w:spacing w:val="11"/>
          <w:sz w:val="28"/>
          <w:szCs w:val="24"/>
        </w:rPr>
        <w:t xml:space="preserve">归 口 单 </w:t>
      </w:r>
      <w:r>
        <w:rPr>
          <w:rFonts w:hint="default" w:ascii="Times New Roman" w:hAnsi="Times New Roman" w:cs="Times New Roman"/>
          <w:color w:val="auto"/>
          <w:spacing w:val="4"/>
          <w:sz w:val="28"/>
          <w:szCs w:val="24"/>
        </w:rPr>
        <w:t>位</w:t>
      </w:r>
      <w:r>
        <w:rPr>
          <w:rFonts w:hint="default" w:ascii="Times New Roman" w:hAnsi="Times New Roman" w:cs="Times New Roman"/>
          <w:color w:val="auto"/>
          <w:sz w:val="28"/>
          <w:szCs w:val="24"/>
        </w:rPr>
        <w:t>：</w:t>
      </w:r>
      <w:r>
        <w:rPr>
          <w:rFonts w:hint="default" w:ascii="Times New Roman" w:hAnsi="Times New Roman" w:cs="Times New Roman" w:eastAsiaTheme="minorEastAsia"/>
          <w:color w:val="auto"/>
          <w:sz w:val="28"/>
          <w:szCs w:val="24"/>
        </w:rPr>
        <w:t>中国有色金属工业协会</w:t>
      </w:r>
    </w:p>
    <w:p>
      <w:pPr>
        <w:framePr w:w="8080" w:h="6806" w:hRule="exact" w:wrap="around" w:vAnchor="page" w:hAnchor="page" w:x="2115" w:y="7035" w:anchorLock="1"/>
        <w:widowControl/>
        <w:autoSpaceDE w:val="0"/>
        <w:autoSpaceDN w:val="0"/>
        <w:rPr>
          <w:rFonts w:hint="default" w:ascii="Times New Roman" w:hAnsi="Times New Roman" w:cs="Times New Roman" w:eastAsiaTheme="minorEastAsia"/>
          <w:color w:val="auto"/>
          <w:kern w:val="0"/>
          <w:sz w:val="28"/>
        </w:rPr>
      </w:pPr>
      <w:r>
        <w:rPr>
          <w:rFonts w:hint="default" w:ascii="Times New Roman" w:hAnsi="Times New Roman" w:eastAsia="黑体" w:cs="Times New Roman"/>
          <w:color w:val="auto"/>
          <w:kern w:val="0"/>
          <w:sz w:val="28"/>
        </w:rPr>
        <w:t>主要起草单位：</w:t>
      </w:r>
      <w:r>
        <w:rPr>
          <w:rFonts w:hint="default" w:ascii="Times New Roman" w:hAnsi="Times New Roman" w:cs="Times New Roman" w:eastAsiaTheme="minorEastAsia"/>
          <w:color w:val="auto"/>
          <w:kern w:val="0"/>
          <w:sz w:val="28"/>
        </w:rPr>
        <w:t>西安汉唐分析检测有限公司</w:t>
      </w:r>
    </w:p>
    <w:p>
      <w:pPr>
        <w:framePr w:w="8080" w:h="6806" w:hRule="exact" w:wrap="around" w:vAnchor="page" w:hAnchor="page" w:x="2115" w:y="7035" w:anchorLock="1"/>
        <w:widowControl/>
        <w:autoSpaceDE w:val="0"/>
        <w:autoSpaceDN w:val="0"/>
        <w:rPr>
          <w:rFonts w:hint="default" w:ascii="Times New Roman" w:hAnsi="Times New Roman" w:cs="Times New Roman" w:eastAsiaTheme="minorEastAsia"/>
          <w:color w:val="auto"/>
          <w:sz w:val="24"/>
        </w:rPr>
      </w:pPr>
      <w:r>
        <w:rPr>
          <w:rFonts w:hint="default" w:ascii="Times New Roman" w:hAnsi="Times New Roman" w:eastAsia="黑体" w:cs="Times New Roman"/>
          <w:color w:val="auto"/>
          <w:kern w:val="0"/>
          <w:sz w:val="28"/>
        </w:rPr>
        <w:t>参加起草单位：</w:t>
      </w:r>
      <w:r>
        <w:rPr>
          <w:rFonts w:hint="default" w:ascii="Times New Roman" w:hAnsi="Times New Roman" w:cs="Times New Roman" w:eastAsiaTheme="minorEastAsia"/>
          <w:color w:val="auto"/>
          <w:sz w:val="24"/>
        </w:rPr>
        <w:t xml:space="preserve"> </w:t>
      </w:r>
    </w:p>
    <w:p>
      <w:pPr>
        <w:framePr w:w="8080" w:h="6806" w:hRule="exact" w:wrap="around" w:vAnchor="page" w:hAnchor="page" w:x="2115" w:y="7035" w:anchorLock="1"/>
        <w:widowControl/>
        <w:autoSpaceDE w:val="0"/>
        <w:autoSpaceDN w:val="0"/>
        <w:ind w:firstLine="1680" w:firstLineChars="700"/>
        <w:rPr>
          <w:rFonts w:hint="default" w:ascii="Times New Roman" w:hAnsi="Times New Roman" w:cs="Times New Roman" w:eastAsiaTheme="minorEastAsia"/>
          <w:color w:val="auto"/>
          <w:sz w:val="24"/>
        </w:rPr>
      </w:pPr>
    </w:p>
    <w:p>
      <w:pPr>
        <w:pStyle w:val="50"/>
        <w:ind w:left="420" w:hanging="420" w:firstLineChars="0"/>
        <w:jc w:val="center"/>
        <w:rPr>
          <w:rFonts w:hint="default" w:ascii="Times New Roman" w:hAnsi="Times New Roman" w:cs="Times New Roman"/>
          <w:color w:val="auto"/>
          <w:sz w:val="24"/>
          <w:szCs w:val="24"/>
        </w:rPr>
      </w:pPr>
    </w:p>
    <w:p>
      <w:pPr>
        <w:pStyle w:val="50"/>
        <w:ind w:left="420" w:hanging="420" w:firstLineChars="0"/>
        <w:jc w:val="center"/>
        <w:rPr>
          <w:rFonts w:hint="default" w:ascii="Times New Roman" w:hAnsi="Times New Roman" w:cs="Times New Roman"/>
          <w:color w:val="auto"/>
          <w:sz w:val="24"/>
          <w:szCs w:val="24"/>
        </w:rPr>
      </w:pPr>
    </w:p>
    <w:p>
      <w:pPr>
        <w:pStyle w:val="50"/>
        <w:ind w:left="420" w:hanging="420" w:firstLineChars="0"/>
        <w:jc w:val="center"/>
        <w:rPr>
          <w:rFonts w:hint="default" w:ascii="Times New Roman" w:hAnsi="Times New Roman" w:cs="Times New Roman"/>
          <w:color w:val="auto"/>
          <w:sz w:val="24"/>
          <w:szCs w:val="24"/>
        </w:rPr>
      </w:pPr>
    </w:p>
    <w:p>
      <w:pPr>
        <w:pStyle w:val="50"/>
        <w:ind w:left="420" w:hanging="420" w:firstLineChars="0"/>
        <w:jc w:val="center"/>
        <w:rPr>
          <w:rFonts w:hint="default" w:ascii="Times New Roman" w:hAnsi="Times New Roman" w:cs="Times New Roman"/>
          <w:color w:val="auto"/>
          <w:sz w:val="24"/>
          <w:szCs w:val="24"/>
        </w:rPr>
      </w:pPr>
    </w:p>
    <w:p>
      <w:pPr>
        <w:pStyle w:val="50"/>
        <w:ind w:left="420" w:hanging="420" w:firstLineChars="0"/>
        <w:jc w:val="center"/>
        <w:rPr>
          <w:rFonts w:hint="default" w:ascii="Times New Roman" w:hAnsi="Times New Roman" w:cs="Times New Roman"/>
          <w:color w:val="auto"/>
          <w:sz w:val="24"/>
          <w:szCs w:val="24"/>
        </w:rPr>
      </w:pPr>
    </w:p>
    <w:p>
      <w:pPr>
        <w:pStyle w:val="50"/>
        <w:ind w:left="420" w:hanging="420" w:firstLineChars="0"/>
        <w:jc w:val="center"/>
        <w:rPr>
          <w:rFonts w:hint="default" w:ascii="Times New Roman" w:hAnsi="Times New Roman" w:cs="Times New Roman"/>
          <w:color w:val="auto"/>
          <w:sz w:val="24"/>
          <w:szCs w:val="24"/>
        </w:rPr>
      </w:pPr>
    </w:p>
    <w:p>
      <w:pPr>
        <w:pStyle w:val="50"/>
        <w:ind w:left="420" w:hanging="420" w:firstLineChars="0"/>
        <w:jc w:val="center"/>
        <w:rPr>
          <w:rFonts w:hint="default" w:ascii="Times New Roman" w:hAnsi="Times New Roman" w:cs="Times New Roman"/>
          <w:color w:val="auto"/>
          <w:sz w:val="28"/>
          <w:szCs w:val="24"/>
        </w:rPr>
      </w:pPr>
      <w:r>
        <w:rPr>
          <w:rFonts w:hint="default" w:ascii="Times New Roman" w:hAnsi="Times New Roman" w:cs="Times New Roman"/>
          <w:color w:val="auto"/>
          <w:sz w:val="28"/>
          <w:szCs w:val="24"/>
        </w:rPr>
        <w:t>本规范委托有色金属行业计量技术委员会负责解释</w:t>
      </w:r>
    </w:p>
    <w:p>
      <w:pPr>
        <w:pStyle w:val="50"/>
        <w:framePr w:w="9366" w:h="8566" w:hRule="exact" w:wrap="around" w:vAnchor="page" w:hAnchor="page" w:x="1419" w:y="2667" w:anchorLock="1"/>
        <w:ind w:firstLine="562"/>
        <w:rPr>
          <w:rFonts w:hint="default" w:ascii="Times New Roman" w:hAnsi="Times New Roman" w:eastAsia="黑体" w:cs="Times New Roman"/>
          <w:b/>
          <w:color w:val="auto"/>
          <w:sz w:val="28"/>
          <w:szCs w:val="24"/>
        </w:rPr>
      </w:pPr>
      <w:bookmarkStart w:id="24" w:name="_Toc193601676"/>
      <w:bookmarkStart w:id="25" w:name="_Toc193555886"/>
      <w:bookmarkStart w:id="26" w:name="_Toc193603076"/>
      <w:bookmarkStart w:id="27" w:name="_Toc193547510"/>
      <w:bookmarkStart w:id="28" w:name="_Toc193601897"/>
      <w:bookmarkStart w:id="29" w:name="_Toc193551755"/>
      <w:bookmarkStart w:id="30" w:name="_Toc193552965"/>
      <w:r>
        <w:rPr>
          <w:rFonts w:hint="default" w:ascii="Times New Roman" w:hAnsi="Times New Roman" w:eastAsia="黑体" w:cs="Times New Roman"/>
          <w:b/>
          <w:color w:val="auto"/>
          <w:sz w:val="28"/>
          <w:szCs w:val="24"/>
        </w:rPr>
        <w:t>本规范主要起草人：</w:t>
      </w:r>
      <w:bookmarkEnd w:id="24"/>
      <w:bookmarkEnd w:id="25"/>
      <w:bookmarkEnd w:id="26"/>
      <w:bookmarkEnd w:id="27"/>
      <w:bookmarkEnd w:id="28"/>
      <w:bookmarkEnd w:id="29"/>
      <w:bookmarkEnd w:id="30"/>
    </w:p>
    <w:p>
      <w:pPr>
        <w:framePr w:w="9366" w:h="8566" w:hRule="exact" w:wrap="around" w:vAnchor="page" w:hAnchor="page" w:x="1419" w:y="2667" w:anchorLock="1"/>
        <w:widowControl/>
        <w:autoSpaceDE w:val="0"/>
        <w:autoSpaceDN w:val="0"/>
        <w:ind w:firstLine="1405" w:firstLineChars="500"/>
        <w:rPr>
          <w:rFonts w:hint="default" w:ascii="Times New Roman" w:hAnsi="Times New Roman" w:eastAsia="黑体" w:cs="Times New Roman"/>
          <w:b/>
          <w:color w:val="auto"/>
          <w:kern w:val="0"/>
          <w:sz w:val="28"/>
        </w:rPr>
      </w:pPr>
      <w:r>
        <w:rPr>
          <w:rFonts w:hint="default" w:ascii="Times New Roman" w:hAnsi="Times New Roman" w:eastAsia="黑体" w:cs="Times New Roman"/>
          <w:b/>
          <w:color w:val="auto"/>
          <w:kern w:val="0"/>
          <w:sz w:val="28"/>
        </w:rPr>
        <w:t>参加起草人：</w:t>
      </w:r>
    </w:p>
    <w:p>
      <w:pPr>
        <w:pStyle w:val="79"/>
        <w:spacing w:line="240" w:lineRule="auto"/>
        <w:jc w:val="both"/>
        <w:rPr>
          <w:rFonts w:hint="default" w:ascii="Times New Roman" w:hAnsi="Times New Roman" w:cs="Times New Roman"/>
          <w:color w:val="auto"/>
          <w:sz w:val="24"/>
          <w:szCs w:val="24"/>
        </w:rPr>
        <w:sectPr>
          <w:headerReference r:id="rId8" w:type="default"/>
          <w:footerReference r:id="rId9"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sdt>
      <w:sdtPr>
        <w:rPr>
          <w:rFonts w:hint="default" w:ascii="Times New Roman" w:hAnsi="Times New Roman" w:eastAsia="宋体" w:cs="Times New Roman"/>
          <w:b/>
          <w:bCs w:val="0"/>
          <w:color w:val="auto"/>
          <w:kern w:val="2"/>
          <w:sz w:val="21"/>
          <w:szCs w:val="24"/>
          <w:lang w:val="zh-CN"/>
        </w:rPr>
        <w:id w:val="265051095"/>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zh-CN"/>
        </w:rPr>
      </w:sdtEndPr>
      <w:sdtContent>
        <w:p>
          <w:pPr>
            <w:pStyle w:val="94"/>
            <w:spacing w:line="240" w:lineRule="auto"/>
            <w:jc w:val="center"/>
            <w:rPr>
              <w:rFonts w:hint="default" w:ascii="Times New Roman" w:hAnsi="Times New Roman" w:eastAsia="黑体" w:cs="Times New Roman"/>
              <w:color w:val="auto"/>
            </w:rPr>
          </w:pPr>
          <w:bookmarkStart w:id="31" w:name="_Toc9228_WPSOffice_Level1"/>
          <w:r>
            <w:rPr>
              <w:rFonts w:hint="default" w:ascii="Times New Roman" w:hAnsi="Times New Roman" w:eastAsia="黑体" w:cs="Times New Roman"/>
              <w:b/>
              <w:bCs w:val="0"/>
              <w:color w:val="auto"/>
              <w:sz w:val="32"/>
              <w:szCs w:val="36"/>
              <w:lang w:val="zh-CN"/>
            </w:rPr>
            <w:t>目    录</w:t>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TOC \o "1-3" \h \z \u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fldChar w:fldCharType="begin"/>
          </w:r>
          <w:r>
            <w:rPr>
              <w:rFonts w:hint="default" w:ascii="Times New Roman" w:hAnsi="Times New Roman" w:cs="Times New Roman"/>
              <w:sz w:val="24"/>
              <w:szCs w:val="24"/>
            </w:rPr>
            <w:instrText xml:space="preserve"> HYPERLINK \l _Toc17564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 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_Toc26884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24"/>
            </w:rPr>
            <w:t>2 引用文件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_Toc26884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_Toc30021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24"/>
            </w:rPr>
            <w:t>3 概述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_Toc30021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_Toc14090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24"/>
            </w:rPr>
            <w:t>4计量特性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_Toc14090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_Toc1363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1</w:t>
          </w:r>
          <w:r>
            <w:rPr>
              <w:rFonts w:hint="default" w:ascii="Times New Roman" w:hAnsi="Times New Roman" w:cs="Times New Roman"/>
              <w:sz w:val="24"/>
              <w:szCs w:val="32"/>
            </w:rPr>
            <w:t xml:space="preserve"> 脉冲回波灵敏度</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_Toc1363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_Toc18976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rPr>
            <w:t xml:space="preserve"> 中心频率</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_Toc18976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_Toc28015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3</w:t>
          </w:r>
          <w:r>
            <w:rPr>
              <w:rFonts w:hint="default" w:ascii="Times New Roman" w:hAnsi="Times New Roman" w:cs="Times New Roman"/>
              <w:sz w:val="24"/>
              <w:szCs w:val="32"/>
            </w:rPr>
            <w:t xml:space="preserve"> 相对带宽</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_Toc28015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_Toc27725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4</w:t>
          </w:r>
          <w:r>
            <w:rPr>
              <w:rFonts w:hint="default" w:ascii="Times New Roman" w:hAnsi="Times New Roman" w:cs="Times New Roman"/>
              <w:sz w:val="24"/>
              <w:szCs w:val="32"/>
            </w:rPr>
            <w:t xml:space="preserve"> 焦距/近场长度</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_Toc27725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_Toc15232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5</w:t>
          </w: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场深（焦柱长度）</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_Toc15232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_Toc6130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6</w:t>
          </w:r>
          <w:r>
            <w:rPr>
              <w:rFonts w:hint="default" w:ascii="Times New Roman" w:hAnsi="Times New Roman" w:cs="Times New Roman"/>
              <w:sz w:val="24"/>
              <w:szCs w:val="32"/>
            </w:rPr>
            <w:t xml:space="preserve"> 焦点尺寸/声束直径</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_Toc6130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_Toc23598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7</w:t>
          </w:r>
          <w:r>
            <w:rPr>
              <w:rFonts w:hint="default" w:ascii="Times New Roman" w:hAnsi="Times New Roman" w:cs="Times New Roman"/>
              <w:sz w:val="24"/>
              <w:szCs w:val="32"/>
            </w:rPr>
            <w:t xml:space="preserve"> 声束扩散角</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_Toc23598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_Toc7094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24"/>
            </w:rPr>
            <w:t>5 校准条件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_Toc7094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_Toc11675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5.1 环境条件</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_Toc11675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_Toc26338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5.2 测量标准及其他设备</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_Toc26338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_Toc3285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24"/>
            </w:rPr>
            <w:t>6 校准项目和校准方法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_Toc2451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6.1 校准项目</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_Toc2451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_Toc23493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6.2 校准方法</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_Toc23493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_Toc32200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24"/>
            </w:rPr>
            <w:t>7 校准结果表达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_Toc32200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_Toc6348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24"/>
            </w:rPr>
            <w:t>8 复校时间间隔</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_Toc6348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_Toc29812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56"/>
            </w:rPr>
            <w:t>附录A</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_Toc29812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8</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21"/>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auto"/>
              <w:sz w:val="24"/>
              <w:szCs w:val="32"/>
              <w:lang w:val="zh-CN"/>
            </w:rPr>
            <w:fldChar w:fldCharType="begin"/>
          </w:r>
          <w:r>
            <w:rPr>
              <w:rFonts w:hint="default" w:ascii="Times New Roman" w:hAnsi="Times New Roman" w:cs="Times New Roman"/>
              <w:bCs/>
              <w:sz w:val="24"/>
              <w:szCs w:val="32"/>
              <w:lang w:val="zh-CN"/>
            </w:rPr>
            <w:instrText xml:space="preserve"> HYPERLINK \l _Toc27797 </w:instrText>
          </w:r>
          <w:r>
            <w:rPr>
              <w:rFonts w:hint="default" w:ascii="Times New Roman" w:hAnsi="Times New Roman" w:cs="Times New Roman"/>
              <w:bCs/>
              <w:sz w:val="24"/>
              <w:szCs w:val="32"/>
              <w:lang w:val="zh-CN"/>
            </w:rPr>
            <w:fldChar w:fldCharType="separate"/>
          </w:r>
          <w:r>
            <w:rPr>
              <w:rFonts w:hint="default" w:ascii="Times New Roman" w:hAnsi="Times New Roman" w:cs="Times New Roman"/>
              <w:sz w:val="24"/>
              <w:szCs w:val="32"/>
            </w:rPr>
            <w:t>附录B</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_Toc27797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10</w:t>
          </w:r>
          <w:r>
            <w:rPr>
              <w:rFonts w:hint="default" w:ascii="Times New Roman" w:hAnsi="Times New Roman" w:cs="Times New Roman"/>
              <w:sz w:val="24"/>
              <w:szCs w:val="32"/>
            </w:rPr>
            <w:fldChar w:fldCharType="end"/>
          </w:r>
          <w:r>
            <w:rPr>
              <w:rFonts w:hint="default" w:ascii="Times New Roman" w:hAnsi="Times New Roman" w:cs="Times New Roman"/>
              <w:bCs/>
              <w:color w:val="auto"/>
              <w:sz w:val="24"/>
              <w:szCs w:val="32"/>
              <w:lang w:val="zh-CN"/>
            </w:rPr>
            <w:fldChar w:fldCharType="end"/>
          </w:r>
        </w:p>
        <w:p>
          <w:pPr>
            <w:pStyle w:val="17"/>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textAlignment w:val="auto"/>
            <w:rPr>
              <w:rFonts w:hint="default" w:ascii="Times New Roman" w:hAnsi="Times New Roman" w:cs="Times New Roman"/>
              <w:sz w:val="24"/>
              <w:szCs w:val="24"/>
            </w:rPr>
          </w:pPr>
          <w:r>
            <w:rPr>
              <w:rFonts w:hint="default" w:ascii="Times New Roman" w:hAnsi="Times New Roman" w:cs="Times New Roman"/>
              <w:bCs/>
              <w:color w:val="auto"/>
              <w:sz w:val="24"/>
              <w:szCs w:val="24"/>
              <w:lang w:val="zh-CN"/>
            </w:rPr>
            <w:fldChar w:fldCharType="begin"/>
          </w:r>
          <w:r>
            <w:rPr>
              <w:rFonts w:hint="default" w:ascii="Times New Roman" w:hAnsi="Times New Roman" w:cs="Times New Roman"/>
              <w:bCs/>
              <w:sz w:val="24"/>
              <w:szCs w:val="24"/>
              <w:lang w:val="zh-CN"/>
            </w:rPr>
            <w:instrText xml:space="preserve"> HYPERLINK \l _Toc28505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sz w:val="24"/>
              <w:szCs w:val="56"/>
            </w:rPr>
            <w:t>附录C</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bCs/>
              <w:color w:val="auto"/>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default" w:ascii="Times New Roman" w:hAnsi="Times New Roman" w:cs="Times New Roman"/>
              <w:color w:val="auto"/>
            </w:rPr>
            <w:sectPr>
              <w:headerReference r:id="rId10" w:type="default"/>
              <w:footerReference r:id="rId11"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cs="Times New Roman"/>
              <w:bCs/>
              <w:color w:val="auto"/>
              <w:sz w:val="24"/>
              <w:szCs w:val="32"/>
              <w:lang w:val="zh-CN"/>
            </w:rPr>
            <w:fldChar w:fldCharType="end"/>
          </w:r>
        </w:p>
      </w:sdtContent>
    </w:sdt>
    <w:p>
      <w:pPr>
        <w:jc w:val="center"/>
        <w:rPr>
          <w:rStyle w:val="30"/>
          <w:rFonts w:hint="default" w:ascii="Times New Roman" w:hAnsi="Times New Roman" w:eastAsia="黑体" w:cs="Times New Roman"/>
          <w:color w:val="auto"/>
          <w:sz w:val="44"/>
          <w:szCs w:val="44"/>
        </w:rPr>
      </w:pPr>
      <w:bookmarkStart w:id="32" w:name="_Toc159762722"/>
      <w:r>
        <w:rPr>
          <w:rStyle w:val="30"/>
          <w:rFonts w:hint="default" w:ascii="Times New Roman" w:hAnsi="Times New Roman" w:eastAsia="黑体" w:cs="Times New Roman"/>
          <w:color w:val="auto"/>
          <w:sz w:val="44"/>
          <w:szCs w:val="44"/>
        </w:rPr>
        <w:t>引  言</w:t>
      </w:r>
      <w:bookmarkEnd w:id="31"/>
      <w:bookmarkEnd w:id="32"/>
    </w:p>
    <w:p>
      <w:pPr>
        <w:rPr>
          <w:rFonts w:hint="default"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本规范是以JJF 1071-2010《国家计量校准规范编写规则》、JJF 1001-2011《通用计量术语及定义》、和JJF 1059.1-2012《测量不确定度评定与表示》为基础性系列规范进行编写。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本规范参考了JJF 1650-2017 《超声探伤仪换能器声场特性校准规范》、ISO 22232-2 《Non-destructive testing-Characterization and verification of ultrasonic test equipment》、ASTM E1065 《Evaluating Characteristics of Ultrasonic Search Units》。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本规范为首次发布。</w:t>
      </w:r>
    </w:p>
    <w:p>
      <w:pPr>
        <w:rPr>
          <w:rFonts w:hint="default" w:ascii="Times New Roman" w:hAnsi="Times New Roman" w:cs="Times New Roman"/>
          <w:color w:val="FF0000"/>
          <w:sz w:val="24"/>
        </w:rPr>
        <w:sectPr>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cs="Times New Roman"/>
          <w:color w:val="auto"/>
          <w:sz w:val="24"/>
        </w:rPr>
        <w:t xml:space="preserve"> </w:t>
      </w:r>
    </w:p>
    <w:p>
      <w:pPr>
        <w:jc w:val="center"/>
        <w:rPr>
          <w:rFonts w:hint="default" w:ascii="Times New Roman" w:hAnsi="Times New Roman" w:cs="Times New Roman"/>
          <w:b/>
          <w:color w:val="auto"/>
          <w:sz w:val="32"/>
          <w:szCs w:val="32"/>
        </w:rPr>
      </w:pPr>
      <w:bookmarkStart w:id="33" w:name="_Toc193619050"/>
      <w:bookmarkStart w:id="34" w:name="_Toc500258929"/>
      <w:bookmarkStart w:id="35" w:name="_Toc193618947"/>
      <w:bookmarkStart w:id="36" w:name="_Toc193860027"/>
      <w:bookmarkStart w:id="37" w:name="_Toc193619092"/>
      <w:bookmarkStart w:id="38" w:name="_Toc193860177"/>
      <w:bookmarkStart w:id="39" w:name="_Toc23837_WPSOffice_Level1"/>
      <w:bookmarkStart w:id="40" w:name="_Toc193860208"/>
      <w:r>
        <w:rPr>
          <w:rFonts w:hint="default" w:ascii="Times New Roman" w:hAnsi="Times New Roman" w:cs="Times New Roman"/>
          <w:b/>
          <w:color w:val="auto"/>
          <w:sz w:val="32"/>
          <w:szCs w:val="32"/>
        </w:rPr>
        <w:t>超声波探伤用液浸式换能器特性校准规范</w:t>
      </w:r>
    </w:p>
    <w:p>
      <w:pPr>
        <w:pStyle w:val="2"/>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41" w:name="_Toc17564"/>
      <w:bookmarkStart w:id="42" w:name="_Toc26690"/>
      <w:r>
        <w:rPr>
          <w:rFonts w:hint="default" w:ascii="Times New Roman" w:hAnsi="Times New Roman" w:cs="Times New Roman"/>
          <w:color w:val="auto"/>
        </w:rPr>
        <w:t>1 范围</w:t>
      </w:r>
      <w:bookmarkEnd w:id="33"/>
      <w:bookmarkEnd w:id="34"/>
      <w:bookmarkEnd w:id="35"/>
      <w:bookmarkEnd w:id="36"/>
      <w:bookmarkEnd w:id="37"/>
      <w:bookmarkEnd w:id="38"/>
      <w:bookmarkEnd w:id="39"/>
      <w:bookmarkEnd w:id="40"/>
      <w:bookmarkEnd w:id="41"/>
      <w:bookmarkEnd w:id="42"/>
    </w:p>
    <w:p>
      <w:pPr>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本规范适用于频率在（0.5~15）MHz范围内的液浸式聚焦换能器与液浸式平面换能器。</w:t>
      </w:r>
    </w:p>
    <w:p>
      <w:pPr>
        <w:pStyle w:val="2"/>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43" w:name="_Toc193860028"/>
      <w:bookmarkStart w:id="44" w:name="_Toc193860178"/>
      <w:bookmarkStart w:id="45" w:name="_Toc193860209"/>
      <w:bookmarkStart w:id="46" w:name="_Toc500258930"/>
      <w:bookmarkStart w:id="47" w:name="_Toc26884"/>
      <w:bookmarkStart w:id="48" w:name="_Toc7848_WPSOffice_Level1"/>
      <w:bookmarkStart w:id="49" w:name="_Toc18767"/>
      <w:r>
        <w:rPr>
          <w:rFonts w:hint="default" w:ascii="Times New Roman" w:hAnsi="Times New Roman" w:cs="Times New Roman"/>
          <w:color w:val="auto"/>
        </w:rPr>
        <w:t>2 引用文</w:t>
      </w:r>
      <w:bookmarkEnd w:id="43"/>
      <w:bookmarkEnd w:id="44"/>
      <w:bookmarkEnd w:id="45"/>
      <w:r>
        <w:rPr>
          <w:rFonts w:hint="default" w:ascii="Times New Roman" w:hAnsi="Times New Roman" w:cs="Times New Roman"/>
          <w:color w:val="auto"/>
        </w:rPr>
        <w:t>件</w:t>
      </w:r>
      <w:bookmarkEnd w:id="46"/>
      <w:bookmarkEnd w:id="47"/>
      <w:bookmarkEnd w:id="48"/>
      <w:bookmarkEnd w:id="49"/>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eastAsiaTheme="minorEastAsia"/>
          <w:color w:val="auto"/>
          <w:kern w:val="0"/>
          <w:sz w:val="24"/>
          <w:lang w:val="en-US" w:eastAsia="zh-CN"/>
        </w:rPr>
      </w:pPr>
      <w:bookmarkStart w:id="50" w:name="_Toc500258937"/>
      <w:bookmarkStart w:id="51" w:name="_Toc193619097"/>
      <w:bookmarkStart w:id="52" w:name="_Toc193860211"/>
      <w:bookmarkStart w:id="53" w:name="_Toc193618952"/>
      <w:bookmarkStart w:id="54" w:name="_Toc193860180"/>
      <w:bookmarkStart w:id="55" w:name="_Toc13054_WPSOffice_Level1"/>
      <w:bookmarkStart w:id="56" w:name="_Toc193860030"/>
      <w:bookmarkStart w:id="57" w:name="_Toc32623"/>
      <w:bookmarkStart w:id="58" w:name="_Toc193619055"/>
      <w:r>
        <w:rPr>
          <w:rFonts w:hint="default" w:ascii="Times New Roman" w:hAnsi="Times New Roman" w:cs="Times New Roman" w:eastAsiaTheme="minorEastAsia"/>
          <w:color w:val="auto"/>
          <w:kern w:val="0"/>
          <w:sz w:val="24"/>
          <w:lang w:val="en-US" w:eastAsia="zh-CN"/>
        </w:rPr>
        <w:t>本规范无引用文件</w:t>
      </w:r>
    </w:p>
    <w:p>
      <w:pPr>
        <w:pStyle w:val="2"/>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59" w:name="_Toc30021"/>
      <w:r>
        <w:rPr>
          <w:rFonts w:hint="default" w:ascii="Times New Roman" w:hAnsi="Times New Roman" w:cs="Times New Roman"/>
          <w:color w:val="auto"/>
        </w:rPr>
        <w:t>3 概述</w:t>
      </w:r>
      <w:bookmarkEnd w:id="50"/>
      <w:bookmarkEnd w:id="51"/>
      <w:bookmarkEnd w:id="52"/>
      <w:bookmarkEnd w:id="53"/>
      <w:bookmarkEnd w:id="54"/>
      <w:bookmarkEnd w:id="55"/>
      <w:bookmarkEnd w:id="56"/>
      <w:bookmarkEnd w:id="57"/>
      <w:bookmarkEnd w:id="58"/>
      <w:bookmarkEnd w:id="59"/>
    </w:p>
    <w:p>
      <w:pPr>
        <w:pageBreakBefore w:val="0"/>
        <w:widowControl w:val="0"/>
        <w:kinsoku/>
        <w:wordWrap/>
        <w:overflowPunct/>
        <w:topLinePunct w:val="0"/>
        <w:bidi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超声波探伤用液浸式换能器由压电晶片、阻尼块、接头、电缆线、保护膜和外壳组成。其关键部件是压电晶片，是一个具有压电特性的单晶或多晶体薄片，其作用是将电能转换为声能，并将声能转换为电能。广泛应用在超声无损检测等领域，可分为聚焦换能器和平面换能器。液浸式超声换能器的特性参数可通过球靶反射体法和水听器法测量超声信号和扫描声场获得。</w:t>
      </w:r>
    </w:p>
    <w:p>
      <w:pPr>
        <w:pStyle w:val="2"/>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60" w:name="_Toc193860212"/>
      <w:bookmarkStart w:id="61" w:name="_Toc19851_WPSOffice_Level1"/>
      <w:bookmarkStart w:id="62" w:name="_Toc193860181"/>
      <w:bookmarkStart w:id="63" w:name="_Toc193618953"/>
      <w:bookmarkStart w:id="64" w:name="_Toc193860031"/>
      <w:bookmarkStart w:id="65" w:name="_Toc193619056"/>
      <w:bookmarkStart w:id="66" w:name="_Toc28967"/>
      <w:bookmarkStart w:id="67" w:name="_Toc500258938"/>
      <w:bookmarkStart w:id="68" w:name="_Toc193619098"/>
      <w:bookmarkStart w:id="69" w:name="_Toc14090"/>
      <w:r>
        <w:rPr>
          <w:rFonts w:hint="default" w:ascii="Times New Roman" w:hAnsi="Times New Roman" w:cs="Times New Roman"/>
          <w:color w:val="auto"/>
        </w:rPr>
        <w:t>4计量特性</w:t>
      </w:r>
      <w:bookmarkEnd w:id="60"/>
      <w:bookmarkEnd w:id="61"/>
      <w:bookmarkEnd w:id="62"/>
      <w:bookmarkEnd w:id="63"/>
      <w:bookmarkEnd w:id="64"/>
      <w:bookmarkEnd w:id="65"/>
      <w:bookmarkEnd w:id="66"/>
      <w:bookmarkEnd w:id="67"/>
      <w:bookmarkEnd w:id="68"/>
      <w:bookmarkEnd w:id="69"/>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0" w:name="_Toc1921"/>
      <w:bookmarkStart w:id="71" w:name="_Toc1363"/>
      <w:r>
        <w:rPr>
          <w:rFonts w:hint="default" w:ascii="Times New Roman" w:hAnsi="Times New Roman" w:cs="Times New Roman"/>
          <w:color w:val="auto"/>
        </w:rPr>
        <w:t>4.</w:t>
      </w:r>
      <w:bookmarkEnd w:id="70"/>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脉冲回波灵敏度</w:t>
      </w:r>
      <w:bookmarkEnd w:id="71"/>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与出厂数据相差</w:t>
      </w:r>
      <w:r>
        <w:rPr>
          <w:rFonts w:hint="default" w:eastAsiaTheme="minorEastAsia"/>
          <w:kern w:val="0"/>
          <w:sz w:val="24"/>
          <w:lang w:val="en-US" w:eastAsia="zh-CN"/>
        </w:rPr>
        <w:t>一般不超过</w:t>
      </w:r>
      <w:r>
        <w:rPr>
          <w:rFonts w:hint="default" w:eastAsiaTheme="minorEastAsia"/>
          <w:kern w:val="0"/>
          <w:sz w:val="24"/>
        </w:rPr>
        <w:t>±3dB。</w:t>
      </w:r>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2" w:name="_Toc30441"/>
      <w:bookmarkStart w:id="73" w:name="_Toc18976"/>
      <w:r>
        <w:rPr>
          <w:rFonts w:hint="default" w:ascii="Times New Roman" w:hAnsi="Times New Roman" w:cs="Times New Roman"/>
          <w:color w:val="auto"/>
        </w:rPr>
        <w:t>4.</w:t>
      </w:r>
      <w:bookmarkEnd w:id="72"/>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中心频率</w:t>
      </w:r>
      <w:bookmarkEnd w:id="73"/>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中心频率偏差一般不超过标称值的±10%。</w:t>
      </w:r>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4" w:name="_Toc28015"/>
      <w:r>
        <w:rPr>
          <w:rFonts w:hint="default" w:ascii="Times New Roman" w:hAnsi="Times New Roman" w:cs="Times New Roman"/>
          <w:color w:val="auto"/>
        </w:rPr>
        <w:t>4.</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相对带宽</w:t>
      </w:r>
      <w:bookmarkEnd w:id="74"/>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偏差一般不超过</w:t>
      </w:r>
      <w:r>
        <w:rPr>
          <w:rFonts w:hint="default" w:eastAsiaTheme="minorEastAsia"/>
          <w:kern w:val="0"/>
          <w:sz w:val="24"/>
          <w:lang w:val="en-US" w:eastAsia="zh-CN"/>
        </w:rPr>
        <w:t>标称值</w:t>
      </w:r>
      <w:r>
        <w:rPr>
          <w:rFonts w:hint="default" w:eastAsiaTheme="minorEastAsia"/>
          <w:kern w:val="0"/>
          <w:sz w:val="24"/>
        </w:rPr>
        <w:t>的±15%。</w:t>
      </w:r>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5" w:name="_Toc27725"/>
      <w:r>
        <w:rPr>
          <w:rFonts w:hint="default" w:ascii="Times New Roman" w:hAnsi="Times New Roman" w:cs="Times New Roman"/>
          <w:color w:val="auto"/>
        </w:rPr>
        <w:t>4.</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焦距/近场长度</w:t>
      </w:r>
      <w:bookmarkEnd w:id="75"/>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焦距/近场长度偏差一般不超过标称值/理论值的±15%。</w:t>
      </w:r>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6" w:name="_Toc15232"/>
      <w:r>
        <w:rPr>
          <w:rFonts w:hint="default" w:ascii="Times New Roman" w:hAnsi="Times New Roman" w:cs="Times New Roman"/>
          <w:color w:val="auto"/>
        </w:rPr>
        <w:t>4.</w:t>
      </w:r>
      <w:r>
        <w:rPr>
          <w:rFonts w:hint="default" w:ascii="Times New Roman" w:hAnsi="Times New Roman" w:cs="Times New Roman"/>
          <w:color w:val="auto"/>
          <w:lang w:val="en-US" w:eastAsia="zh-CN"/>
        </w:rPr>
        <w:t>5</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场深（焦柱长度）</w:t>
      </w:r>
      <w:bookmarkEnd w:id="76"/>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lang w:val="en-US" w:eastAsia="zh-CN"/>
        </w:rPr>
        <w:t>场深（焦柱长度）</w:t>
      </w:r>
      <w:r>
        <w:rPr>
          <w:rFonts w:hint="default" w:eastAsiaTheme="minorEastAsia"/>
          <w:kern w:val="0"/>
          <w:sz w:val="24"/>
        </w:rPr>
        <w:t>偏差一般不超过标称值的±15%。</w:t>
      </w:r>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7" w:name="_Toc6130"/>
      <w:r>
        <w:rPr>
          <w:rFonts w:hint="default" w:ascii="Times New Roman" w:hAnsi="Times New Roman" w:cs="Times New Roman"/>
          <w:color w:val="auto"/>
        </w:rPr>
        <w:t>4.</w:t>
      </w:r>
      <w:r>
        <w:rPr>
          <w:rFonts w:hint="default" w:ascii="Times New Roman" w:hAnsi="Times New Roman" w:cs="Times New Roman"/>
          <w:color w:val="auto"/>
          <w:lang w:val="en-US" w:eastAsia="zh-CN"/>
        </w:rPr>
        <w:t>6</w:t>
      </w:r>
      <w:r>
        <w:rPr>
          <w:rFonts w:hint="default" w:ascii="Times New Roman" w:hAnsi="Times New Roman" w:cs="Times New Roman"/>
          <w:color w:val="auto"/>
        </w:rPr>
        <w:t xml:space="preserve"> 焦点尺寸/声束直径</w:t>
      </w:r>
      <w:bookmarkEnd w:id="77"/>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焦点尺寸/声束直径的偏差一般不超过标称值的±20%。</w:t>
      </w:r>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8" w:name="_Toc23598"/>
      <w:r>
        <w:rPr>
          <w:rFonts w:hint="default" w:ascii="Times New Roman" w:hAnsi="Times New Roman" w:cs="Times New Roman"/>
          <w:color w:val="auto"/>
        </w:rPr>
        <w:t>4.</w:t>
      </w:r>
      <w:r>
        <w:rPr>
          <w:rFonts w:hint="default" w:ascii="Times New Roman" w:hAnsi="Times New Roman" w:cs="Times New Roman"/>
          <w:color w:val="auto"/>
          <w:lang w:val="en-US" w:eastAsia="zh-CN"/>
        </w:rPr>
        <w:t>7</w:t>
      </w:r>
      <w:r>
        <w:rPr>
          <w:rFonts w:hint="default" w:ascii="Times New Roman" w:hAnsi="Times New Roman" w:cs="Times New Roman"/>
          <w:color w:val="auto"/>
        </w:rPr>
        <w:t xml:space="preserve"> 声束扩散角</w:t>
      </w:r>
      <w:bookmarkEnd w:id="78"/>
    </w:p>
    <w:p>
      <w:pPr>
        <w:pageBreakBefore w:val="0"/>
        <w:widowControl w:val="0"/>
        <w:kinsoku/>
        <w:wordWrap/>
        <w:overflowPunct/>
        <w:topLinePunct w:val="0"/>
        <w:bidi w:val="0"/>
        <w:snapToGrid/>
        <w:spacing w:line="360" w:lineRule="auto"/>
        <w:ind w:firstLine="480"/>
        <w:textAlignment w:val="auto"/>
        <w:rPr>
          <w:rFonts w:hint="default" w:eastAsiaTheme="minorEastAsia"/>
          <w:kern w:val="0"/>
          <w:sz w:val="24"/>
        </w:rPr>
      </w:pPr>
      <w:r>
        <w:rPr>
          <w:rFonts w:hint="default" w:eastAsiaTheme="minorEastAsia"/>
          <w:kern w:val="0"/>
          <w:sz w:val="24"/>
        </w:rPr>
        <w:t>偏差一般不超过标称值的±20%。</w:t>
      </w:r>
    </w:p>
    <w:p>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注：若换能器出厂时未提供出厂测试报告或上述参数标称值，则将首次校准值作为标称值。</w:t>
      </w:r>
    </w:p>
    <w:p>
      <w:pPr>
        <w:pStyle w:val="2"/>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79" w:name="_Toc25829_WPSOffice_Level1"/>
      <w:bookmarkStart w:id="80" w:name="_Toc6702"/>
      <w:bookmarkStart w:id="81" w:name="_Toc7094"/>
      <w:r>
        <w:rPr>
          <w:rFonts w:hint="default" w:ascii="Times New Roman" w:hAnsi="Times New Roman" w:cs="Times New Roman"/>
          <w:color w:val="auto"/>
        </w:rPr>
        <w:t>5 校准条件</w:t>
      </w:r>
      <w:bookmarkEnd w:id="79"/>
      <w:bookmarkEnd w:id="80"/>
      <w:bookmarkEnd w:id="81"/>
      <w:bookmarkStart w:id="82" w:name="_Toc193860183"/>
      <w:bookmarkStart w:id="83" w:name="_Toc500258942"/>
      <w:bookmarkStart w:id="84" w:name="_Toc193860214"/>
      <w:bookmarkStart w:id="85" w:name="_Toc193860033"/>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86" w:name="_Toc19312"/>
      <w:bookmarkStart w:id="87" w:name="_Toc11675"/>
      <w:r>
        <w:rPr>
          <w:rFonts w:hint="default" w:ascii="Times New Roman" w:hAnsi="Times New Roman" w:cs="Times New Roman"/>
          <w:color w:val="auto"/>
        </w:rPr>
        <w:t>5.1 环境条件</w:t>
      </w:r>
      <w:bookmarkEnd w:id="86"/>
      <w:bookmarkEnd w:id="87"/>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室温：（18~28）℃；</w:t>
      </w:r>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水温：（15~33）℃。</w:t>
      </w:r>
    </w:p>
    <w:p>
      <w:pPr>
        <w:pStyle w:val="3"/>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bookmarkStart w:id="88" w:name="_Toc26338"/>
      <w:bookmarkStart w:id="89" w:name="_Toc6099"/>
      <w:r>
        <w:rPr>
          <w:rFonts w:hint="default" w:ascii="Times New Roman" w:hAnsi="Times New Roman" w:cs="Times New Roman"/>
          <w:color w:val="auto"/>
        </w:rPr>
        <w:t>5.2 测量标准及其他设备</w:t>
      </w:r>
      <w:bookmarkEnd w:id="88"/>
      <w:bookmarkEnd w:id="89"/>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kern w:val="0"/>
          <w:szCs w:val="21"/>
        </w:rPr>
        <w:t>表1</w:t>
      </w:r>
      <w:r>
        <w:rPr>
          <w:rFonts w:hint="eastAsia" w:eastAsia="黑体" w:cs="Times New Roman"/>
          <w:color w:val="auto"/>
          <w:kern w:val="0"/>
          <w:szCs w:val="21"/>
          <w:lang w:val="en-US" w:eastAsia="zh-CN"/>
        </w:rPr>
        <w:t xml:space="preserve">  </w:t>
      </w:r>
      <w:r>
        <w:rPr>
          <w:rFonts w:hint="default" w:ascii="Times New Roman" w:hAnsi="Times New Roman" w:eastAsia="黑体" w:cs="Times New Roman"/>
          <w:color w:val="auto"/>
          <w:kern w:val="0"/>
          <w:szCs w:val="21"/>
        </w:rPr>
        <w:t>校准设备</w:t>
      </w:r>
    </w:p>
    <w:tbl>
      <w:tblPr>
        <w:tblStyle w:val="26"/>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505"/>
        <w:gridCol w:w="6045"/>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25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仪器设备名称</w:t>
            </w:r>
          </w:p>
        </w:tc>
        <w:tc>
          <w:tcPr>
            <w:tcW w:w="60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技术要求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2505" w:type="dxa"/>
            <w:vAlign w:val="center"/>
          </w:tcPr>
          <w:p>
            <w:pPr>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超声波接收发射仪</w:t>
            </w:r>
            <w:r>
              <w:rPr>
                <w:rFonts w:hint="eastAsia" w:cs="Times New Roman"/>
                <w:color w:val="auto"/>
                <w:kern w:val="0"/>
                <w:sz w:val="21"/>
                <w:szCs w:val="21"/>
                <w:lang w:val="en-US" w:eastAsia="zh-CN"/>
              </w:rPr>
              <w:t>或</w:t>
            </w:r>
          </w:p>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信号发生器及功率放大器</w:t>
            </w:r>
          </w:p>
        </w:tc>
        <w:tc>
          <w:tcPr>
            <w:tcW w:w="604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频带宽度：0.5MHz~30MHz；</w:t>
            </w:r>
          </w:p>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激励电压：50V~350V；</w:t>
            </w:r>
          </w:p>
          <w:p>
            <w:pPr>
              <w:jc w:val="center"/>
              <w:rPr>
                <w:rFonts w:hint="eastAsia" w:cs="Times New Roman"/>
                <w:color w:val="auto"/>
                <w:kern w:val="0"/>
                <w:sz w:val="21"/>
                <w:szCs w:val="21"/>
                <w:lang w:eastAsia="zh-CN"/>
              </w:rPr>
            </w:pPr>
            <w:r>
              <w:rPr>
                <w:rFonts w:hint="default" w:ascii="Times New Roman" w:hAnsi="Times New Roman" w:cs="Times New Roman"/>
                <w:color w:val="auto"/>
                <w:kern w:val="0"/>
                <w:sz w:val="21"/>
                <w:szCs w:val="21"/>
              </w:rPr>
              <w:t>激励方式：方波、尖波</w:t>
            </w:r>
            <w:r>
              <w:rPr>
                <w:rFonts w:hint="eastAsia" w:cs="Times New Roman"/>
                <w:color w:val="auto"/>
                <w:kern w:val="0"/>
                <w:sz w:val="21"/>
                <w:szCs w:val="21"/>
                <w:lang w:eastAsia="zh-CN"/>
              </w:rPr>
              <w:t>。</w:t>
            </w:r>
          </w:p>
          <w:p>
            <w:pPr>
              <w:jc w:val="center"/>
              <w:rPr>
                <w:rFonts w:hint="eastAsia" w:cs="Times New Roman"/>
                <w:color w:val="auto"/>
                <w:kern w:val="0"/>
                <w:sz w:val="21"/>
                <w:szCs w:val="21"/>
                <w:lang w:val="en-US" w:eastAsia="zh-CN"/>
              </w:rPr>
            </w:pPr>
            <w:r>
              <w:rPr>
                <w:rFonts w:hint="eastAsia" w:cs="Times New Roman"/>
                <w:color w:val="auto"/>
                <w:kern w:val="0"/>
                <w:sz w:val="21"/>
                <w:szCs w:val="21"/>
                <w:lang w:val="en-US" w:eastAsia="zh-CN"/>
              </w:rPr>
              <w:t>具备猝发音功能的任意波形发生器，频率范围上限高于15MHz；</w:t>
            </w:r>
          </w:p>
          <w:p>
            <w:pPr>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若信号发生器的输出幅度较低，考虑采用功率放大器来驱动信号，功率放大器的带宽应优于（0.5~15MHz），总失真不大于2%。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250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数字存储示波器</w:t>
            </w:r>
          </w:p>
        </w:tc>
        <w:tc>
          <w:tcPr>
            <w:tcW w:w="6045" w:type="dxa"/>
            <w:vAlign w:val="center"/>
          </w:tcPr>
          <w:p>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工作频率上限不低于100MHz，采样率高于200MHz，具有频谱分析功能。时间分辨力优于0.1μs。</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250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水听器</w:t>
            </w:r>
          </w:p>
        </w:tc>
        <w:tc>
          <w:tcPr>
            <w:tcW w:w="604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带宽：0.5MHz~15MHz；</w:t>
            </w:r>
          </w:p>
          <w:p>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直径小于2λ，λ为在水介质中声速波长。</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w:t>
            </w:r>
          </w:p>
        </w:tc>
        <w:tc>
          <w:tcPr>
            <w:tcW w:w="2505"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球靶</w:t>
            </w:r>
          </w:p>
        </w:tc>
        <w:tc>
          <w:tcPr>
            <w:tcW w:w="6045" w:type="dxa"/>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表面光滑的金属小球；</w:t>
            </w:r>
          </w:p>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被校准换能器频率：（0.5~3）MHz，球靶直径：（3~5）mm；</w:t>
            </w:r>
          </w:p>
          <w:p>
            <w:pPr>
              <w:jc w:val="center"/>
              <w:rPr>
                <w:rFonts w:hint="default"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被校准换能器频率：（0.3~15）MHz，球靶直径：≤3mm</w:t>
            </w:r>
            <w:r>
              <w:rPr>
                <w:rFonts w:hint="eastAsia" w:cs="Times New Roman"/>
                <w:color w:val="auto"/>
                <w:kern w:val="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5</w:t>
            </w:r>
          </w:p>
        </w:tc>
        <w:tc>
          <w:tcPr>
            <w:tcW w:w="25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水箱及自由调节装置</w:t>
            </w:r>
          </w:p>
        </w:tc>
        <w:tc>
          <w:tcPr>
            <w:tcW w:w="6045" w:type="dxa"/>
            <w:vAlign w:val="center"/>
          </w:tcPr>
          <w:p>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水箱应满足声场扫描范围的要求，声场长度方向，水箱尺寸应大于被校换能器的3倍近场区；</w:t>
            </w:r>
          </w:p>
          <w:p>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换能器夹持调节机构，应具有五个自由度的调节能力，包括X、Y、Z的空间定位，以及调节水平偏转和垂直俯仰功能，其中X、Y、Z的空间定位精度应优于0.02mm，另外两个自由旋转角度分辨力应优于0.05°。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6</w:t>
            </w:r>
          </w:p>
        </w:tc>
        <w:tc>
          <w:tcPr>
            <w:tcW w:w="25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温度计</w:t>
            </w:r>
          </w:p>
        </w:tc>
        <w:tc>
          <w:tcPr>
            <w:tcW w:w="60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测量范围：0~40℃；</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示值误差应优于±0.1℃。</w:t>
            </w:r>
          </w:p>
        </w:tc>
      </w:tr>
      <w:bookmarkEnd w:id="82"/>
      <w:bookmarkEnd w:id="83"/>
      <w:bookmarkEnd w:id="84"/>
      <w:bookmarkEnd w:id="85"/>
    </w:tbl>
    <w:p>
      <w:pPr>
        <w:pStyle w:val="2"/>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90" w:name="_Toc193860035"/>
      <w:bookmarkStart w:id="91" w:name="_Toc6177"/>
      <w:bookmarkStart w:id="92" w:name="_Toc500258944"/>
      <w:bookmarkStart w:id="93" w:name="_Toc193860216"/>
      <w:bookmarkStart w:id="94" w:name="_Toc193860185"/>
      <w:bookmarkStart w:id="95" w:name="_Toc193619058"/>
      <w:bookmarkStart w:id="96" w:name="_Toc193619100"/>
      <w:bookmarkStart w:id="97" w:name="_Toc2741_WPSOffice_Level1"/>
      <w:bookmarkStart w:id="98" w:name="_Toc193618955"/>
      <w:bookmarkStart w:id="99" w:name="_Toc3285"/>
      <w:r>
        <w:rPr>
          <w:rFonts w:hint="default" w:ascii="Times New Roman" w:hAnsi="Times New Roman" w:cs="Times New Roman"/>
          <w:color w:val="auto"/>
        </w:rPr>
        <w:t>6 校准项目和校准方法</w:t>
      </w:r>
      <w:bookmarkEnd w:id="90"/>
      <w:bookmarkEnd w:id="91"/>
      <w:bookmarkEnd w:id="92"/>
      <w:bookmarkEnd w:id="93"/>
      <w:bookmarkEnd w:id="94"/>
      <w:bookmarkEnd w:id="95"/>
      <w:bookmarkEnd w:id="96"/>
      <w:bookmarkEnd w:id="97"/>
      <w:bookmarkEnd w:id="98"/>
      <w:bookmarkEnd w:id="99"/>
    </w:p>
    <w:p>
      <w:pPr>
        <w:pStyle w:val="3"/>
        <w:pageBreakBefore w:val="0"/>
        <w:widowControl w:val="0"/>
        <w:kinsoku/>
        <w:wordWrap/>
        <w:overflowPunct/>
        <w:topLinePunct w:val="0"/>
        <w:bidi w:val="0"/>
        <w:snapToGrid/>
        <w:spacing w:line="360" w:lineRule="auto"/>
        <w:textAlignment w:val="auto"/>
        <w:rPr>
          <w:rFonts w:hint="default" w:ascii="Times New Roman" w:hAnsi="Times New Roman" w:cs="Times New Roman"/>
          <w:color w:val="auto"/>
        </w:rPr>
      </w:pPr>
      <w:bookmarkStart w:id="100" w:name="_Toc5380"/>
      <w:bookmarkStart w:id="101" w:name="_Toc22718_WPSOffice_Level2"/>
      <w:bookmarkStart w:id="102" w:name="_Toc500258945"/>
      <w:bookmarkStart w:id="103" w:name="_Toc2451"/>
      <w:r>
        <w:rPr>
          <w:rFonts w:hint="default" w:ascii="Times New Roman" w:hAnsi="Times New Roman" w:cs="Times New Roman"/>
          <w:color w:val="auto"/>
        </w:rPr>
        <w:t xml:space="preserve">6.1 </w:t>
      </w:r>
      <w:bookmarkEnd w:id="100"/>
      <w:bookmarkEnd w:id="101"/>
      <w:bookmarkEnd w:id="102"/>
      <w:r>
        <w:rPr>
          <w:rFonts w:hint="default" w:ascii="Times New Roman" w:hAnsi="Times New Roman" w:cs="Times New Roman"/>
          <w:color w:val="auto"/>
        </w:rPr>
        <w:t>校准项目</w:t>
      </w:r>
      <w:bookmarkEnd w:id="103"/>
      <w:bookmarkStart w:id="104" w:name="_Toc23136"/>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校准项目见表2</w:t>
      </w:r>
    </w:p>
    <w:p>
      <w:pPr>
        <w:pageBreakBefore w:val="0"/>
        <w:widowControl w:val="0"/>
        <w:kinsoku/>
        <w:wordWrap/>
        <w:overflowPunct/>
        <w:topLinePunct w:val="0"/>
        <w:bidi w:val="0"/>
        <w:snapToGrid/>
        <w:spacing w:line="360" w:lineRule="auto"/>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表2</w:t>
      </w:r>
      <w:r>
        <w:rPr>
          <w:rFonts w:hint="eastAsia" w:eastAsia="黑体" w:cs="Times New Roman"/>
          <w:color w:val="auto"/>
          <w:lang w:val="en-US" w:eastAsia="zh-CN"/>
        </w:rPr>
        <w:t xml:space="preserve">  </w:t>
      </w:r>
      <w:r>
        <w:rPr>
          <w:rFonts w:hint="default" w:ascii="Times New Roman" w:hAnsi="Times New Roman" w:eastAsia="黑体" w:cs="Times New Roman"/>
          <w:color w:val="auto"/>
        </w:rPr>
        <w:t>聚焦/平面超声换能器校准项目一览表</w:t>
      </w:r>
    </w:p>
    <w:tbl>
      <w:tblPr>
        <w:tblStyle w:val="2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865"/>
        <w:gridCol w:w="478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478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478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脉冲回波灵敏度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c>
          <w:tcPr>
            <w:tcW w:w="478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中心频率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c>
          <w:tcPr>
            <w:tcW w:w="478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lang w:val="en-US" w:eastAsia="zh-CN"/>
              </w:rPr>
              <w:t>相对</w:t>
            </w:r>
            <w:r>
              <w:rPr>
                <w:rFonts w:hint="default" w:ascii="Times New Roman" w:hAnsi="Times New Roman" w:cs="Times New Roman"/>
                <w:color w:val="auto"/>
              </w:rPr>
              <w:t>带宽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w:t>
            </w:r>
          </w:p>
        </w:tc>
        <w:tc>
          <w:tcPr>
            <w:tcW w:w="478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焦距/近场长度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5</w:t>
            </w:r>
          </w:p>
        </w:tc>
        <w:tc>
          <w:tcPr>
            <w:tcW w:w="4786" w:type="dxa"/>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场深（焦柱长度）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6</w:t>
            </w:r>
          </w:p>
        </w:tc>
        <w:tc>
          <w:tcPr>
            <w:tcW w:w="4786"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rPr>
              <w:t>焦点尺寸/声束直径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6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w:t>
            </w:r>
          </w:p>
        </w:tc>
        <w:tc>
          <w:tcPr>
            <w:tcW w:w="478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声束扩散角</w:t>
            </w:r>
          </w:p>
        </w:tc>
      </w:tr>
    </w:tbl>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color w:val="auto"/>
          <w:lang w:eastAsia="zh-CN"/>
        </w:rPr>
      </w:pPr>
      <w:bookmarkStart w:id="105" w:name="_Toc23493"/>
      <w:r>
        <w:rPr>
          <w:rFonts w:hint="default" w:ascii="Times New Roman" w:hAnsi="Times New Roman" w:cs="Times New Roman"/>
          <w:color w:val="auto"/>
        </w:rPr>
        <w:t xml:space="preserve">6.2 </w:t>
      </w:r>
      <w:bookmarkEnd w:id="104"/>
      <w:r>
        <w:rPr>
          <w:rFonts w:hint="default" w:ascii="Times New Roman" w:hAnsi="Times New Roman" w:cs="Times New Roman"/>
          <w:color w:val="auto"/>
        </w:rPr>
        <w:t>校准方法</w:t>
      </w:r>
      <w:bookmarkEnd w:id="105"/>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整个校准过程将换能器和</w:t>
      </w:r>
      <w:r>
        <w:rPr>
          <w:rFonts w:hint="eastAsia" w:eastAsiaTheme="minorEastAsia"/>
          <w:kern w:val="0"/>
          <w:sz w:val="24"/>
          <w:lang w:val="en-US" w:eastAsia="zh-CN"/>
        </w:rPr>
        <w:t>球靶</w:t>
      </w:r>
      <w:r>
        <w:rPr>
          <w:rFonts w:hint="default" w:eastAsiaTheme="minorEastAsia"/>
          <w:kern w:val="0"/>
          <w:sz w:val="24"/>
        </w:rPr>
        <w:t>或水听器浸在水中进行，校准装置及原理如图1、图2所示。</w:t>
      </w:r>
    </w:p>
    <w:p>
      <w:pPr>
        <w:ind w:firstLine="435"/>
        <w:jc w:val="center"/>
        <w:rPr>
          <w:rFonts w:hint="default" w:ascii="Times New Roman" w:hAnsi="Times New Roman" w:cs="Times New Roman"/>
          <w:color w:val="auto"/>
        </w:rPr>
      </w:pPr>
      <w:r>
        <w:rPr>
          <w:rFonts w:hint="default" w:ascii="Times New Roman" w:hAnsi="Times New Roman" w:cs="Times New Roman"/>
          <w:color w:val="auto"/>
        </w:rPr>
        <w:drawing>
          <wp:inline distT="0" distB="0" distL="0" distR="0">
            <wp:extent cx="3535045" cy="1875155"/>
            <wp:effectExtent l="0" t="0" r="8255" b="0"/>
            <wp:docPr id="10" name="图片 10" descr="H:\磁粉打印\小球反射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磁粉打印\小球反射体.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36642" cy="18761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35"/>
        <w:jc w:val="center"/>
        <w:textAlignment w:val="auto"/>
        <w:rPr>
          <w:rFonts w:hint="default" w:ascii="Times New Roman" w:hAnsi="Times New Roman" w:cs="Times New Roman"/>
          <w:color w:val="auto"/>
        </w:rPr>
      </w:pPr>
      <w:r>
        <w:rPr>
          <w:rFonts w:hint="default" w:ascii="Times New Roman" w:hAnsi="Times New Roman" w:cs="Times New Roman"/>
          <w:color w:val="auto"/>
        </w:rPr>
        <w:t>图1</w:t>
      </w:r>
      <w:r>
        <w:rPr>
          <w:rFonts w:hint="eastAsia" w:cs="Times New Roman"/>
          <w:color w:val="auto"/>
          <w:lang w:val="en-US" w:eastAsia="zh-CN"/>
        </w:rPr>
        <w:t xml:space="preserve"> </w:t>
      </w:r>
      <w:r>
        <w:rPr>
          <w:rFonts w:hint="default" w:ascii="Times New Roman" w:hAnsi="Times New Roman" w:cs="Times New Roman"/>
          <w:color w:val="auto"/>
        </w:rPr>
        <w:t xml:space="preserve"> 球靶反射体法液浸式换能器校准系统示意图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超声波接收发射仪；2</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自由调节装置；3</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示波器显示；4</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液浸式超声换能器；5</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球靶反射体</w:t>
      </w:r>
    </w:p>
    <w:p>
      <w:pPr>
        <w:ind w:firstLine="435"/>
        <w:jc w:val="center"/>
        <w:rPr>
          <w:rFonts w:hint="default" w:ascii="Times New Roman" w:hAnsi="Times New Roman" w:cs="Times New Roman"/>
          <w:color w:val="auto"/>
        </w:rPr>
      </w:pPr>
      <w:r>
        <w:object>
          <v:shape id="_x0000_i1027" o:spt="75" type="#_x0000_t75" style="height:145.5pt;width:284.2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5" r:id="rId1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35"/>
        <w:jc w:val="center"/>
        <w:textAlignment w:val="auto"/>
        <w:rPr>
          <w:rFonts w:hint="default" w:ascii="Times New Roman" w:hAnsi="Times New Roman" w:cs="Times New Roman"/>
          <w:color w:val="auto"/>
        </w:rPr>
      </w:pPr>
      <w:r>
        <w:rPr>
          <w:rFonts w:hint="default" w:ascii="Times New Roman" w:hAnsi="Times New Roman" w:cs="Times New Roman"/>
          <w:color w:val="auto"/>
        </w:rPr>
        <w:t>图2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水听器法液浸式换能器校准系统示意图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超声波接收发射仪；2</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自由调节装置；3</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信号同步；4</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示波器显示；5</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液浸式超声换能器；6</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水听器</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eastAsiaTheme="minorEastAsia"/>
          <w:color w:val="auto"/>
        </w:rPr>
      </w:pPr>
      <w:bookmarkStart w:id="106" w:name="_Toc3937"/>
      <w:r>
        <w:rPr>
          <w:rFonts w:hint="default" w:ascii="Times New Roman" w:hAnsi="Times New Roman" w:cs="Times New Roman"/>
          <w:color w:val="auto"/>
        </w:rPr>
        <w:t>6.2.1校准前检查</w:t>
      </w:r>
      <w:bookmarkEnd w:id="106"/>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检查换能器外观，应满足</w:t>
      </w:r>
      <w:r>
        <w:rPr>
          <w:rFonts w:hint="default" w:eastAsiaTheme="minorEastAsia"/>
          <w:kern w:val="0"/>
          <w:sz w:val="24"/>
          <w:lang w:val="en-US" w:eastAsia="zh-CN"/>
        </w:rPr>
        <w:t>以</w:t>
      </w:r>
      <w:r>
        <w:rPr>
          <w:rFonts w:hint="default" w:eastAsiaTheme="minorEastAsia"/>
          <w:kern w:val="0"/>
          <w:sz w:val="24"/>
        </w:rPr>
        <w:t>下要求：</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1）被校换能器应无明显损坏，发射声波前端匹配层应完好无破损脱落现象；</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2）被校换能器防水橡胶圈应无老化开裂现象。</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07" w:name="_Toc11174"/>
      <w:r>
        <w:rPr>
          <w:rFonts w:hint="default" w:ascii="Times New Roman" w:hAnsi="Times New Roman" w:cs="Times New Roman"/>
          <w:color w:val="auto"/>
        </w:rPr>
        <w:t>6.2.2脉冲回波灵敏度</w:t>
      </w:r>
      <w:bookmarkEnd w:id="107"/>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脉冲回波灵敏度计算方法见公式（1）：</w:t>
      </w:r>
    </w:p>
    <w:p>
      <w:pPr>
        <w:pageBreakBefore w:val="0"/>
        <w:widowControl w:val="0"/>
        <w:kinsoku/>
        <w:wordWrap/>
        <w:overflowPunct/>
        <w:topLinePunct w:val="0"/>
        <w:bidi w:val="0"/>
        <w:adjustRightInd/>
        <w:snapToGrid/>
        <w:spacing w:line="360" w:lineRule="auto"/>
        <w:ind w:firstLine="480"/>
        <w:jc w:val="center"/>
        <w:textAlignment w:val="auto"/>
        <w:rPr>
          <w:rFonts w:hint="default" w:ascii="Times New Roman" w:hAnsi="Times New Roman" w:cs="Times New Roman"/>
          <w:color w:val="auto"/>
          <w:kern w:val="0"/>
          <w:sz w:val="24"/>
        </w:rPr>
      </w:pPr>
      <w:r>
        <w:rPr>
          <w:rFonts w:hint="default" w:ascii="Times New Roman" w:hAnsi="Times New Roman" w:cs="Times New Roman"/>
          <w:b w:val="0"/>
          <w:i w:val="0"/>
          <w:color w:val="auto"/>
          <w:kern w:val="0"/>
          <w:sz w:val="24"/>
          <w:lang w:val="en-US" w:eastAsia="zh-CN"/>
        </w:rPr>
        <w:t xml:space="preserve">                             </w:t>
      </w:r>
      <m:oMath>
        <m:r>
          <m:rPr>
            <m:sty m:val="p"/>
          </m:rPr>
          <w:rPr>
            <w:rFonts w:hint="default" w:ascii="Cambria Math" w:hAnsi="Cambria Math" w:cs="Times New Roman"/>
            <w:color w:val="auto"/>
            <w:kern w:val="0"/>
            <w:sz w:val="24"/>
          </w:rPr>
          <m:t>S=20</m:t>
        </m:r>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log</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10</m:t>
            </m:r>
            <m:ctrlPr>
              <w:rPr>
                <w:rFonts w:hint="default" w:ascii="Cambria Math" w:hAnsi="Cambria Math" w:cs="Times New Roman"/>
                <w:color w:val="auto"/>
                <w:kern w:val="0"/>
                <w:sz w:val="24"/>
              </w:rPr>
            </m:ctrlPr>
          </m:sub>
        </m:sSub>
        <m:r>
          <m:rPr>
            <m:sty m:val="p"/>
          </m:rPr>
          <w:rPr>
            <w:rFonts w:hint="default" w:ascii="Cambria Math" w:hAnsi="Cambria Math" w:cs="Times New Roman"/>
            <w:color w:val="auto"/>
            <w:kern w:val="0"/>
            <w:sz w:val="24"/>
          </w:rPr>
          <m:t>（</m:t>
        </m:r>
        <m:f>
          <m:fPr>
            <m:ctrlPr>
              <w:rPr>
                <w:rFonts w:hint="default" w:ascii="Cambria Math" w:hAnsi="Cambria Math" w:cs="Times New Roman"/>
                <w:color w:val="auto"/>
                <w:kern w:val="0"/>
                <w:sz w:val="24"/>
              </w:rPr>
            </m:ctrlPr>
          </m:fPr>
          <m:num>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V</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out</m:t>
                </m:r>
                <m:ctrlPr>
                  <w:rPr>
                    <w:rFonts w:hint="default" w:ascii="Cambria Math" w:hAnsi="Cambria Math" w:cs="Times New Roman"/>
                    <w:color w:val="auto"/>
                    <w:kern w:val="0"/>
                    <w:sz w:val="24"/>
                  </w:rPr>
                </m:ctrlPr>
              </m:sub>
            </m:sSub>
            <m:ctrlPr>
              <w:rPr>
                <w:rFonts w:hint="default" w:ascii="Cambria Math" w:hAnsi="Cambria Math" w:cs="Times New Roman"/>
                <w:color w:val="auto"/>
                <w:kern w:val="0"/>
                <w:sz w:val="24"/>
              </w:rPr>
            </m:ctrlPr>
          </m:num>
          <m:den>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V</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in</m:t>
                </m:r>
                <m:ctrlPr>
                  <w:rPr>
                    <w:rFonts w:hint="default" w:ascii="Cambria Math" w:hAnsi="Cambria Math" w:cs="Times New Roman"/>
                    <w:color w:val="auto"/>
                    <w:kern w:val="0"/>
                    <w:sz w:val="24"/>
                  </w:rPr>
                </m:ctrlPr>
              </m:sub>
            </m:sSub>
            <m:ctrlPr>
              <w:rPr>
                <w:rFonts w:hint="default" w:ascii="Cambria Math" w:hAnsi="Cambria Math" w:cs="Times New Roman"/>
                <w:color w:val="auto"/>
                <w:kern w:val="0"/>
                <w:sz w:val="24"/>
              </w:rPr>
            </m:ctrlPr>
          </m:den>
        </m:f>
        <m:r>
          <m:rPr>
            <m:sty m:val="p"/>
          </m:rPr>
          <w:rPr>
            <w:rFonts w:hint="default" w:ascii="Cambria Math" w:hAnsi="Cambria Math" w:cs="Times New Roman"/>
            <w:color w:val="auto"/>
            <w:kern w:val="0"/>
            <w:sz w:val="24"/>
          </w:rPr>
          <m:t>）</m:t>
        </m:r>
      </m:oMath>
      <w:r>
        <w:rPr>
          <w:rFonts w:hint="default" w:ascii="Times New Roman" w:hAnsi="Times New Roman" w:cs="Times New Roman"/>
          <w:b w:val="0"/>
          <w:i w:val="0"/>
          <w:color w:val="auto"/>
          <w:kern w:val="0"/>
          <w:sz w:val="24"/>
          <w:lang w:val="en-US" w:eastAsia="zh-CN"/>
        </w:rPr>
        <w:t xml:space="preserve">                        </w:t>
      </w:r>
      <w:r>
        <w:rPr>
          <w:rFonts w:hint="default" w:ascii="Times New Roman" w:hAnsi="Times New Roman" w:cs="Times New Roman"/>
          <w:color w:val="auto"/>
          <w:kern w:val="0"/>
          <w:sz w:val="24"/>
        </w:rPr>
        <w:t>（1）</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其中：</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S——脉冲回波灵敏度，dB；</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V</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out</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——回波信号的峰峰电压值，mV；</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V</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in</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——超声换能器激励电压值，V。</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进行相对脉冲灵敏度校准时，采用球靶</w:t>
      </w:r>
      <w:r>
        <w:rPr>
          <w:rFonts w:hint="default" w:eastAsiaTheme="minorEastAsia"/>
          <w:kern w:val="0"/>
          <w:sz w:val="24"/>
          <w:lang w:val="en-US" w:eastAsia="zh-CN"/>
        </w:rPr>
        <w:t>反</w:t>
      </w:r>
      <w:r>
        <w:rPr>
          <w:rFonts w:hint="default" w:eastAsiaTheme="minorEastAsia"/>
          <w:kern w:val="0"/>
          <w:sz w:val="24"/>
        </w:rPr>
        <w:t>射体法进行校准。将换能器发生声波面朝向球靶固定好后，连接超声波接收发射仪和示波器，调节超声波接收发射仪激励信号波形、激励电压等参数，通过自由度调节机构带动球靶，在示波器显示波形稳定且幅值最高时进行信号测量。</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不同类型的液浸式超声换能器脉冲回波灵敏度会因液体介质类型、液体介质温度、换能器阻抗不同而产生差异。因此，每次校准时，应详细记录校准条件。</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08" w:name="_Toc20599"/>
      <w:r>
        <w:rPr>
          <w:rFonts w:hint="default" w:ascii="Times New Roman" w:hAnsi="Times New Roman" w:cs="Times New Roman"/>
          <w:color w:val="auto"/>
        </w:rPr>
        <w:t>6.2.3中心频率</w:t>
      </w:r>
      <w:bookmarkEnd w:id="108"/>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中心频率计算方法见公式（2）：</w:t>
      </w:r>
    </w:p>
    <w:p>
      <w:pPr>
        <w:pageBreakBefore w:val="0"/>
        <w:widowControl w:val="0"/>
        <w:kinsoku/>
        <w:wordWrap/>
        <w:overflowPunct/>
        <w:topLinePunct w:val="0"/>
        <w:bidi w:val="0"/>
        <w:adjustRightInd/>
        <w:snapToGrid/>
        <w:spacing w:line="360" w:lineRule="auto"/>
        <w:ind w:firstLine="480"/>
        <w:jc w:val="center"/>
        <w:textAlignment w:val="auto"/>
        <w:rPr>
          <w:rFonts w:hint="default" w:ascii="Times New Roman" w:hAnsi="Times New Roman" w:cs="Times New Roman"/>
          <w:color w:val="auto"/>
          <w:kern w:val="0"/>
          <w:sz w:val="24"/>
          <w:highlight w:val="none"/>
        </w:rPr>
      </w:pPr>
      <w:r>
        <w:rPr>
          <w:rFonts w:hint="default" w:ascii="Times New Roman" w:hAnsi="Times New Roman" w:cs="Times New Roman"/>
          <w:i w:val="0"/>
          <w:color w:val="auto"/>
          <w:kern w:val="0"/>
          <w:sz w:val="24"/>
          <w:highlight w:val="none"/>
          <w:lang w:val="en-US" w:eastAsia="zh-CN"/>
        </w:rPr>
        <w:t xml:space="preserve">                              </w:t>
      </w:r>
      <m:oMath>
        <m:sSub>
          <m:sSubPr>
            <m:ctrlPr>
              <w:rPr>
                <w:rFonts w:hint="default" w:ascii="Cambria Math" w:hAnsi="Cambria Math" w:cs="Times New Roman"/>
                <w:color w:val="auto"/>
                <w:kern w:val="0"/>
                <w:sz w:val="24"/>
                <w:highlight w:val="none"/>
              </w:rPr>
            </m:ctrlPr>
          </m:sSubPr>
          <m:e>
            <m:r>
              <m:rPr>
                <m:sty m:val="p"/>
              </m:rPr>
              <w:rPr>
                <w:rFonts w:hint="default" w:ascii="Cambria Math" w:hAnsi="Cambria Math" w:cs="Times New Roman"/>
                <w:color w:val="auto"/>
                <w:kern w:val="0"/>
                <w:sz w:val="24"/>
                <w:highlight w:val="none"/>
              </w:rPr>
              <m:t>f</m:t>
            </m:r>
            <m:ctrlPr>
              <w:rPr>
                <w:rFonts w:hint="default" w:ascii="Cambria Math" w:hAnsi="Cambria Math" w:cs="Times New Roman"/>
                <w:color w:val="auto"/>
                <w:kern w:val="0"/>
                <w:sz w:val="24"/>
                <w:highlight w:val="none"/>
              </w:rPr>
            </m:ctrlPr>
          </m:e>
          <m:sub>
            <m:r>
              <m:rPr>
                <m:sty m:val="p"/>
              </m:rPr>
              <w:rPr>
                <w:rFonts w:hint="default" w:ascii="Cambria Math" w:hAnsi="Cambria Math" w:cs="Times New Roman"/>
                <w:color w:val="auto"/>
                <w:kern w:val="0"/>
                <w:sz w:val="24"/>
                <w:highlight w:val="none"/>
              </w:rPr>
              <m:t>c</m:t>
            </m:r>
            <m:ctrlPr>
              <w:rPr>
                <w:rFonts w:hint="default" w:ascii="Cambria Math" w:hAnsi="Cambria Math" w:cs="Times New Roman"/>
                <w:color w:val="auto"/>
                <w:kern w:val="0"/>
                <w:sz w:val="24"/>
                <w:highlight w:val="none"/>
              </w:rPr>
            </m:ctrlPr>
          </m:sub>
        </m:sSub>
        <m:r>
          <m:rPr>
            <m:sty m:val="p"/>
          </m:rPr>
          <w:rPr>
            <w:rFonts w:hint="default" w:ascii="Cambria Math" w:hAnsi="Cambria Math" w:cs="Times New Roman"/>
            <w:color w:val="auto"/>
            <w:kern w:val="0"/>
            <w:sz w:val="24"/>
            <w:highlight w:val="none"/>
          </w:rPr>
          <m:t>=</m:t>
        </m:r>
        <m:f>
          <m:fPr>
            <m:ctrlPr>
              <w:rPr>
                <w:rFonts w:hint="default" w:ascii="Cambria Math" w:hAnsi="Cambria Math" w:cs="Times New Roman"/>
                <w:color w:val="auto"/>
                <w:kern w:val="0"/>
                <w:sz w:val="24"/>
                <w:highlight w:val="none"/>
              </w:rPr>
            </m:ctrlPr>
          </m:fPr>
          <m:num>
            <m:sSub>
              <m:sSubPr>
                <m:ctrlPr>
                  <w:rPr>
                    <w:rFonts w:hint="default" w:ascii="Cambria Math" w:hAnsi="Cambria Math" w:cs="Times New Roman"/>
                    <w:color w:val="auto"/>
                    <w:kern w:val="0"/>
                    <w:sz w:val="24"/>
                    <w:highlight w:val="none"/>
                  </w:rPr>
                </m:ctrlPr>
              </m:sSubPr>
              <m:e>
                <m:r>
                  <m:rPr>
                    <m:sty m:val="p"/>
                  </m:rPr>
                  <w:rPr>
                    <w:rFonts w:hint="default" w:ascii="Cambria Math" w:hAnsi="Cambria Math" w:cs="Times New Roman"/>
                    <w:color w:val="auto"/>
                    <w:kern w:val="0"/>
                    <w:sz w:val="24"/>
                    <w:highlight w:val="none"/>
                  </w:rPr>
                  <m:t>f</m:t>
                </m:r>
                <m:ctrlPr>
                  <w:rPr>
                    <w:rFonts w:hint="default" w:ascii="Cambria Math" w:hAnsi="Cambria Math" w:cs="Times New Roman"/>
                    <w:color w:val="auto"/>
                    <w:kern w:val="0"/>
                    <w:sz w:val="24"/>
                    <w:highlight w:val="none"/>
                  </w:rPr>
                </m:ctrlPr>
              </m:e>
              <m:sub>
                <m:r>
                  <m:rPr>
                    <m:sty m:val="p"/>
                  </m:rPr>
                  <w:rPr>
                    <w:rFonts w:hint="default" w:ascii="Cambria Math" w:hAnsi="Cambria Math" w:cs="Times New Roman"/>
                    <w:color w:val="auto"/>
                    <w:kern w:val="0"/>
                    <w:sz w:val="24"/>
                    <w:highlight w:val="none"/>
                  </w:rPr>
                  <m:t>u</m:t>
                </m:r>
                <m:ctrlPr>
                  <w:rPr>
                    <w:rFonts w:hint="default" w:ascii="Cambria Math" w:hAnsi="Cambria Math" w:cs="Times New Roman"/>
                    <w:color w:val="auto"/>
                    <w:kern w:val="0"/>
                    <w:sz w:val="24"/>
                    <w:highlight w:val="none"/>
                  </w:rPr>
                </m:ctrlPr>
              </m:sub>
            </m:sSub>
            <m:r>
              <m:rPr>
                <m:sty m:val="p"/>
              </m:rPr>
              <w:rPr>
                <w:rFonts w:hint="default" w:ascii="Cambria Math" w:hAnsi="Cambria Math" w:cs="Times New Roman"/>
                <w:color w:val="auto"/>
                <w:kern w:val="0"/>
                <w:sz w:val="24"/>
                <w:highlight w:val="none"/>
              </w:rPr>
              <m:t>+</m:t>
            </m:r>
            <m:sSub>
              <m:sSubPr>
                <m:ctrlPr>
                  <w:rPr>
                    <w:rFonts w:hint="default" w:ascii="Cambria Math" w:hAnsi="Cambria Math" w:cs="Times New Roman"/>
                    <w:color w:val="auto"/>
                    <w:kern w:val="0"/>
                    <w:sz w:val="24"/>
                    <w:highlight w:val="none"/>
                  </w:rPr>
                </m:ctrlPr>
              </m:sSubPr>
              <m:e>
                <m:r>
                  <m:rPr>
                    <m:sty m:val="p"/>
                  </m:rPr>
                  <w:rPr>
                    <w:rFonts w:hint="default" w:ascii="Cambria Math" w:hAnsi="Cambria Math" w:cs="Times New Roman"/>
                    <w:color w:val="auto"/>
                    <w:kern w:val="0"/>
                    <w:sz w:val="24"/>
                    <w:highlight w:val="none"/>
                  </w:rPr>
                  <m:t>f</m:t>
                </m:r>
                <m:ctrlPr>
                  <w:rPr>
                    <w:rFonts w:hint="default" w:ascii="Cambria Math" w:hAnsi="Cambria Math" w:cs="Times New Roman"/>
                    <w:color w:val="auto"/>
                    <w:kern w:val="0"/>
                    <w:sz w:val="24"/>
                    <w:highlight w:val="none"/>
                  </w:rPr>
                </m:ctrlPr>
              </m:e>
              <m:sub>
                <m:r>
                  <m:rPr>
                    <m:sty m:val="p"/>
                  </m:rPr>
                  <w:rPr>
                    <w:rFonts w:hint="default" w:ascii="Cambria Math" w:hAnsi="Cambria Math" w:cs="Times New Roman"/>
                    <w:color w:val="auto"/>
                    <w:kern w:val="0"/>
                    <w:sz w:val="24"/>
                    <w:highlight w:val="none"/>
                  </w:rPr>
                  <m:t>l</m:t>
                </m:r>
                <m:ctrlPr>
                  <w:rPr>
                    <w:rFonts w:hint="default" w:ascii="Cambria Math" w:hAnsi="Cambria Math" w:cs="Times New Roman"/>
                    <w:color w:val="auto"/>
                    <w:kern w:val="0"/>
                    <w:sz w:val="24"/>
                    <w:highlight w:val="none"/>
                  </w:rPr>
                </m:ctrlPr>
              </m:sub>
            </m:sSub>
            <m:ctrlPr>
              <w:rPr>
                <w:rFonts w:hint="default" w:ascii="Cambria Math" w:hAnsi="Cambria Math" w:cs="Times New Roman"/>
                <w:color w:val="auto"/>
                <w:kern w:val="0"/>
                <w:sz w:val="24"/>
                <w:highlight w:val="none"/>
              </w:rPr>
            </m:ctrlPr>
          </m:num>
          <m:den>
            <m:r>
              <m:rPr>
                <m:sty m:val="p"/>
              </m:rPr>
              <w:rPr>
                <w:rFonts w:hint="default" w:ascii="Cambria Math" w:hAnsi="Cambria Math" w:cs="Times New Roman"/>
                <w:color w:val="auto"/>
                <w:kern w:val="0"/>
                <w:sz w:val="24"/>
                <w:highlight w:val="none"/>
              </w:rPr>
              <m:t>2</m:t>
            </m:r>
            <m:ctrlPr>
              <w:rPr>
                <w:rFonts w:hint="default" w:ascii="Cambria Math" w:hAnsi="Cambria Math" w:cs="Times New Roman"/>
                <w:color w:val="auto"/>
                <w:kern w:val="0"/>
                <w:sz w:val="24"/>
                <w:highlight w:val="none"/>
              </w:rPr>
            </m:ctrlPr>
          </m:den>
        </m:f>
      </m:oMath>
      <w:r>
        <w:rPr>
          <w:rFonts w:hint="default" w:ascii="Times New Roman" w:hAnsi="Times New Roman" w:cs="Times New Roman"/>
          <w:color w:val="auto"/>
          <w:kern w:val="0"/>
          <w:sz w:val="24"/>
          <w:highlight w:val="none"/>
        </w:rPr>
        <w:t xml:space="preserve">     </w:t>
      </w:r>
      <w:r>
        <w:rPr>
          <w:rFonts w:hint="default" w:ascii="Times New Roman" w:hAnsi="Times New Roman" w:cs="Times New Roman"/>
          <w:color w:val="auto"/>
          <w:kern w:val="0"/>
          <w:sz w:val="24"/>
          <w:highlight w:val="none"/>
          <w:lang w:val="en-US" w:eastAsia="zh-CN"/>
        </w:rPr>
        <w:t xml:space="preserve">                          </w:t>
      </w:r>
      <w:r>
        <w:rPr>
          <w:rFonts w:hint="default" w:ascii="Times New Roman" w:hAnsi="Times New Roman" w:cs="Times New Roman"/>
          <w:color w:val="auto"/>
          <w:kern w:val="0"/>
          <w:sz w:val="24"/>
          <w:highlight w:val="none"/>
        </w:rPr>
        <w:t xml:space="preserve">   （2）</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式中：</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highlight w:val="none"/>
        </w:rPr>
      </w:pPr>
      <m:oMath>
        <m:sSub>
          <m:sSubPr>
            <m:ctrlPr>
              <w:rPr>
                <w:rFonts w:hint="default" w:ascii="Cambria Math" w:hAnsi="Cambria Math" w:cs="Times New Roman"/>
                <w:color w:val="auto"/>
                <w:kern w:val="0"/>
                <w:sz w:val="24"/>
                <w:highlight w:val="none"/>
              </w:rPr>
            </m:ctrlPr>
          </m:sSubPr>
          <m:e>
            <m:r>
              <m:rPr>
                <m:sty m:val="p"/>
              </m:rPr>
              <w:rPr>
                <w:rFonts w:hint="default" w:ascii="Cambria Math" w:hAnsi="Cambria Math" w:cs="Times New Roman"/>
                <w:color w:val="auto"/>
                <w:kern w:val="0"/>
                <w:sz w:val="24"/>
                <w:highlight w:val="none"/>
              </w:rPr>
              <m:t>f</m:t>
            </m:r>
            <m:ctrlPr>
              <w:rPr>
                <w:rFonts w:hint="default" w:ascii="Cambria Math" w:hAnsi="Cambria Math" w:cs="Times New Roman"/>
                <w:color w:val="auto"/>
                <w:kern w:val="0"/>
                <w:sz w:val="24"/>
                <w:highlight w:val="none"/>
              </w:rPr>
            </m:ctrlPr>
          </m:e>
          <m:sub>
            <m:r>
              <m:rPr>
                <m:sty m:val="p"/>
              </m:rPr>
              <w:rPr>
                <w:rFonts w:hint="default" w:ascii="Cambria Math" w:hAnsi="Cambria Math" w:cs="Times New Roman"/>
                <w:color w:val="auto"/>
                <w:kern w:val="0"/>
                <w:sz w:val="24"/>
                <w:highlight w:val="none"/>
              </w:rPr>
              <m:t>c</m:t>
            </m:r>
            <m:ctrlPr>
              <w:rPr>
                <w:rFonts w:hint="default" w:ascii="Cambria Math" w:hAnsi="Cambria Math" w:cs="Times New Roman"/>
                <w:color w:val="auto"/>
                <w:kern w:val="0"/>
                <w:sz w:val="24"/>
                <w:highlight w:val="none"/>
              </w:rPr>
            </m:ctrlPr>
          </m:sub>
        </m:sSub>
      </m:oMath>
      <w:r>
        <w:rPr>
          <w:rFonts w:hint="default" w:ascii="Times New Roman" w:hAnsi="Times New Roman" w:cs="Times New Roman"/>
          <w:color w:val="auto"/>
          <w:kern w:val="0"/>
          <w:sz w:val="24"/>
          <w:highlight w:val="none"/>
        </w:rPr>
        <w:t>——中心频率；</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highlight w:val="none"/>
        </w:rPr>
      </w:pPr>
      <m:oMath>
        <m:sSub>
          <m:sSubPr>
            <m:ctrlPr>
              <w:rPr>
                <w:rFonts w:hint="default" w:ascii="Cambria Math" w:hAnsi="Cambria Math" w:cs="Times New Roman"/>
                <w:color w:val="auto"/>
                <w:kern w:val="0"/>
                <w:sz w:val="24"/>
                <w:highlight w:val="none"/>
              </w:rPr>
            </m:ctrlPr>
          </m:sSubPr>
          <m:e>
            <m:r>
              <m:rPr>
                <m:sty m:val="p"/>
              </m:rPr>
              <w:rPr>
                <w:rFonts w:hint="default" w:ascii="Cambria Math" w:hAnsi="Cambria Math" w:cs="Times New Roman"/>
                <w:color w:val="auto"/>
                <w:kern w:val="0"/>
                <w:sz w:val="24"/>
                <w:highlight w:val="none"/>
              </w:rPr>
              <m:t>f</m:t>
            </m:r>
            <m:ctrlPr>
              <w:rPr>
                <w:rFonts w:hint="default" w:ascii="Cambria Math" w:hAnsi="Cambria Math" w:cs="Times New Roman"/>
                <w:color w:val="auto"/>
                <w:kern w:val="0"/>
                <w:sz w:val="24"/>
                <w:highlight w:val="none"/>
              </w:rPr>
            </m:ctrlPr>
          </m:e>
          <m:sub>
            <m:r>
              <m:rPr>
                <m:sty m:val="p"/>
              </m:rPr>
              <w:rPr>
                <w:rFonts w:hint="default" w:ascii="Cambria Math" w:hAnsi="Cambria Math" w:cs="Times New Roman"/>
                <w:color w:val="auto"/>
                <w:kern w:val="0"/>
                <w:sz w:val="24"/>
                <w:highlight w:val="none"/>
              </w:rPr>
              <m:t>u</m:t>
            </m:r>
            <m:ctrlPr>
              <w:rPr>
                <w:rFonts w:hint="default" w:ascii="Cambria Math" w:hAnsi="Cambria Math" w:cs="Times New Roman"/>
                <w:color w:val="auto"/>
                <w:kern w:val="0"/>
                <w:sz w:val="24"/>
                <w:highlight w:val="none"/>
              </w:rPr>
            </m:ctrlPr>
          </m:sub>
        </m:sSub>
      </m:oMath>
      <w:r>
        <w:rPr>
          <w:rFonts w:hint="default" w:ascii="Times New Roman" w:hAnsi="Times New Roman" w:cs="Times New Roman"/>
          <w:color w:val="auto"/>
          <w:kern w:val="0"/>
          <w:sz w:val="24"/>
          <w:highlight w:val="none"/>
        </w:rPr>
        <w:t>——上限截止频率；</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highlight w:val="none"/>
        </w:rPr>
      </w:pPr>
      <m:oMath>
        <m:sSub>
          <m:sSubPr>
            <m:ctrlPr>
              <w:rPr>
                <w:rFonts w:hint="default" w:ascii="Cambria Math" w:hAnsi="Cambria Math" w:cs="Times New Roman"/>
                <w:color w:val="auto"/>
                <w:kern w:val="0"/>
                <w:sz w:val="24"/>
                <w:highlight w:val="none"/>
              </w:rPr>
            </m:ctrlPr>
          </m:sSubPr>
          <m:e>
            <m:r>
              <m:rPr>
                <m:sty m:val="p"/>
              </m:rPr>
              <w:rPr>
                <w:rFonts w:hint="default" w:ascii="Cambria Math" w:hAnsi="Cambria Math" w:cs="Times New Roman"/>
                <w:color w:val="auto"/>
                <w:kern w:val="0"/>
                <w:sz w:val="24"/>
                <w:highlight w:val="none"/>
              </w:rPr>
              <m:t>f</m:t>
            </m:r>
            <m:ctrlPr>
              <w:rPr>
                <w:rFonts w:hint="default" w:ascii="Cambria Math" w:hAnsi="Cambria Math" w:cs="Times New Roman"/>
                <w:color w:val="auto"/>
                <w:kern w:val="0"/>
                <w:sz w:val="24"/>
                <w:highlight w:val="none"/>
              </w:rPr>
            </m:ctrlPr>
          </m:e>
          <m:sub>
            <m:r>
              <m:rPr>
                <m:sty m:val="p"/>
              </m:rPr>
              <w:rPr>
                <w:rFonts w:hint="default" w:ascii="Cambria Math" w:hAnsi="Cambria Math" w:cs="Times New Roman"/>
                <w:color w:val="auto"/>
                <w:kern w:val="0"/>
                <w:sz w:val="24"/>
                <w:highlight w:val="none"/>
              </w:rPr>
              <m:t>l</m:t>
            </m:r>
            <m:ctrlPr>
              <w:rPr>
                <w:rFonts w:hint="default" w:ascii="Cambria Math" w:hAnsi="Cambria Math" w:cs="Times New Roman"/>
                <w:color w:val="auto"/>
                <w:kern w:val="0"/>
                <w:sz w:val="24"/>
                <w:highlight w:val="none"/>
              </w:rPr>
            </m:ctrlPr>
          </m:sub>
        </m:sSub>
      </m:oMath>
      <w:r>
        <w:rPr>
          <w:rFonts w:hint="default" w:ascii="Times New Roman" w:hAnsi="Times New Roman" w:cs="Times New Roman"/>
          <w:color w:val="auto"/>
          <w:kern w:val="0"/>
          <w:sz w:val="24"/>
          <w:highlight w:val="none"/>
        </w:rPr>
        <w:t>——下限截止频率。</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进行中心频率校准时，采用球靶</w:t>
      </w:r>
      <w:r>
        <w:rPr>
          <w:rFonts w:hint="default" w:eastAsiaTheme="minorEastAsia"/>
          <w:kern w:val="0"/>
          <w:sz w:val="24"/>
          <w:lang w:val="en-US" w:eastAsia="zh-CN"/>
        </w:rPr>
        <w:t>反</w:t>
      </w:r>
      <w:r>
        <w:rPr>
          <w:rFonts w:hint="default" w:eastAsiaTheme="minorEastAsia"/>
          <w:kern w:val="0"/>
          <w:sz w:val="24"/>
        </w:rPr>
        <w:t>射体法进行校准。校准时，稳定回波信号获取方法参照6.2.2。</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使用示波器的频谱分析功能，得到回波信号的频率响应曲线。上限截止频率</w:t>
      </w:r>
      <m:oMath>
        <m:sSub>
          <m:sSubPr>
            <m:ctrlPr>
              <w:rPr>
                <w:rFonts w:hint="default" w:ascii="Cambria Math" w:hAnsi="Cambria Math" w:eastAsiaTheme="minorEastAsia"/>
                <w:kern w:val="0"/>
                <w:sz w:val="24"/>
              </w:rPr>
            </m:ctrlPr>
          </m:sSubPr>
          <m:e>
            <m:r>
              <m:rPr>
                <m:sty m:val="p"/>
              </m:rPr>
              <w:rPr>
                <w:rFonts w:hint="default" w:ascii="Cambria Math" w:hAnsi="Cambria Math" w:eastAsiaTheme="minorEastAsia"/>
                <w:kern w:val="0"/>
                <w:sz w:val="24"/>
              </w:rPr>
              <m:t>f</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u</m:t>
            </m:r>
            <m:ctrlPr>
              <w:rPr>
                <w:rFonts w:hint="default" w:ascii="Cambria Math" w:hAnsi="Cambria Math" w:eastAsiaTheme="minorEastAsia"/>
                <w:kern w:val="0"/>
                <w:sz w:val="24"/>
              </w:rPr>
            </m:ctrlPr>
          </m:sub>
        </m:sSub>
      </m:oMath>
      <w:r>
        <w:rPr>
          <w:rFonts w:hint="default" w:eastAsiaTheme="minorEastAsia"/>
          <w:kern w:val="0"/>
          <w:sz w:val="24"/>
        </w:rPr>
        <w:t>和下限截止频率</w:t>
      </w:r>
      <m:oMath>
        <m:sSub>
          <m:sSubPr>
            <m:ctrlPr>
              <w:rPr>
                <w:rFonts w:hint="default" w:ascii="Cambria Math" w:hAnsi="Cambria Math" w:eastAsiaTheme="minorEastAsia"/>
                <w:kern w:val="0"/>
                <w:sz w:val="24"/>
              </w:rPr>
            </m:ctrlPr>
          </m:sSubPr>
          <m:e>
            <m:r>
              <m:rPr>
                <m:sty m:val="p"/>
              </m:rPr>
              <w:rPr>
                <w:rFonts w:hint="default" w:ascii="Cambria Math" w:hAnsi="Cambria Math" w:eastAsiaTheme="minorEastAsia"/>
                <w:kern w:val="0"/>
                <w:sz w:val="24"/>
              </w:rPr>
              <m:t>f</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l</m:t>
            </m:r>
            <m:ctrlPr>
              <w:rPr>
                <w:rFonts w:hint="default" w:ascii="Cambria Math" w:hAnsi="Cambria Math" w:eastAsiaTheme="minorEastAsia"/>
                <w:kern w:val="0"/>
                <w:sz w:val="24"/>
              </w:rPr>
            </m:ctrlPr>
          </m:sub>
        </m:sSub>
      </m:oMath>
      <w:r>
        <w:rPr>
          <w:rFonts w:hint="default" w:eastAsiaTheme="minorEastAsia"/>
          <w:kern w:val="0"/>
          <w:sz w:val="24"/>
        </w:rPr>
        <w:t>定义为：脉冲回波信号在频率响应曲线的峰值点（峰值频率</w:t>
      </w:r>
      <m:oMath>
        <m:sSub>
          <m:sSubPr>
            <m:ctrlPr>
              <w:rPr>
                <w:rFonts w:hint="default" w:ascii="Cambria Math" w:hAnsi="Cambria Math" w:eastAsiaTheme="minorEastAsia"/>
                <w:kern w:val="0"/>
                <w:sz w:val="24"/>
              </w:rPr>
            </m:ctrlPr>
          </m:sSubPr>
          <m:e>
            <m:r>
              <m:rPr>
                <m:sty m:val="p"/>
              </m:rPr>
              <w:rPr>
                <w:rFonts w:hint="default" w:ascii="Cambria Math" w:hAnsi="Cambria Math" w:eastAsiaTheme="minorEastAsia"/>
                <w:kern w:val="0"/>
                <w:sz w:val="24"/>
              </w:rPr>
              <m:t>f</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p</m:t>
            </m:r>
            <m:ctrlPr>
              <w:rPr>
                <w:rFonts w:hint="default" w:ascii="Cambria Math" w:hAnsi="Cambria Math" w:eastAsiaTheme="minorEastAsia"/>
                <w:kern w:val="0"/>
                <w:sz w:val="24"/>
              </w:rPr>
            </m:ctrlPr>
          </m:sub>
        </m:sSub>
      </m:oMath>
      <w:r>
        <w:rPr>
          <w:rFonts w:hint="default" w:eastAsiaTheme="minorEastAsia"/>
          <w:kern w:val="0"/>
          <w:sz w:val="24"/>
        </w:rPr>
        <w:t>）以下下降6dB时对应两个频率点的值，常见频率响应曲线见图3。</w:t>
      </w:r>
    </w:p>
    <w:p>
      <w:pPr>
        <w:pageBreakBefore w:val="0"/>
        <w:widowControl w:val="0"/>
        <w:kinsoku/>
        <w:wordWrap/>
        <w:overflowPunct/>
        <w:topLinePunct w:val="0"/>
        <w:bidi w:val="0"/>
        <w:adjustRightInd/>
        <w:snapToGrid/>
        <w:spacing w:line="360" w:lineRule="auto"/>
        <w:ind w:firstLine="420" w:firstLineChars="200"/>
        <w:jc w:val="center"/>
        <w:textAlignment w:val="auto"/>
        <w:rPr>
          <w:rFonts w:hint="default" w:ascii="Times New Roman" w:hAnsi="Times New Roman" w:cs="Times New Roman"/>
          <w:color w:val="auto"/>
        </w:rPr>
      </w:pPr>
      <w:r>
        <w:rPr>
          <w:rFonts w:hint="default" w:ascii="Times New Roman" w:hAnsi="Times New Roman" w:cs="Times New Roman"/>
          <w:color w:val="auto"/>
        </w:rPr>
        <w:drawing>
          <wp:inline distT="0" distB="0" distL="0" distR="0">
            <wp:extent cx="3224530" cy="2123440"/>
            <wp:effectExtent l="0" t="0" r="0" b="0"/>
            <wp:docPr id="2" name="图片 2" descr="H:\磁粉打印\频率响应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磁粉打印\频率响应图.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4068" cy="2129888"/>
                    </a:xfrm>
                    <a:prstGeom prst="rect">
                      <a:avLst/>
                    </a:prstGeom>
                    <a:noFill/>
                    <a:ln>
                      <a:noFill/>
                    </a:ln>
                  </pic:spPr>
                </pic:pic>
              </a:graphicData>
            </a:graphic>
          </wp:inline>
        </w:drawing>
      </w:r>
    </w:p>
    <w:p>
      <w:pPr>
        <w:pageBreakBefore w:val="0"/>
        <w:widowControl w:val="0"/>
        <w:kinsoku/>
        <w:wordWrap/>
        <w:overflowPunct/>
        <w:topLinePunct w:val="0"/>
        <w:bidi w:val="0"/>
        <w:adjustRightInd/>
        <w:snapToGrid/>
        <w:spacing w:line="360" w:lineRule="auto"/>
        <w:ind w:firstLine="420" w:firstLineChars="200"/>
        <w:jc w:val="center"/>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 xml:space="preserve">图3 </w:t>
      </w:r>
      <w:r>
        <w:rPr>
          <w:rFonts w:hint="eastAsia" w:cs="Times New Roman" w:eastAsiaTheme="minorEastAsia"/>
          <w:color w:val="auto"/>
          <w:lang w:val="en-US" w:eastAsia="zh-CN"/>
        </w:rPr>
        <w:t xml:space="preserve"> </w:t>
      </w:r>
      <w:r>
        <w:rPr>
          <w:rFonts w:hint="default" w:ascii="Times New Roman" w:hAnsi="Times New Roman" w:cs="Times New Roman" w:eastAsiaTheme="minorEastAsia"/>
          <w:color w:val="auto"/>
        </w:rPr>
        <w:t>频率响应曲线</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09" w:name="_Toc22616"/>
      <w:r>
        <w:rPr>
          <w:rFonts w:hint="default" w:ascii="Times New Roman" w:hAnsi="Times New Roman" w:cs="Times New Roman"/>
          <w:color w:val="auto"/>
        </w:rPr>
        <w:t>6.2.4相对带宽</w:t>
      </w:r>
      <w:bookmarkEnd w:id="109"/>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带宽计算方法见公式（3）：</w:t>
      </w:r>
    </w:p>
    <w:p>
      <w:pPr>
        <w:pageBreakBefore w:val="0"/>
        <w:widowControl w:val="0"/>
        <w:kinsoku/>
        <w:wordWrap/>
        <w:overflowPunct/>
        <w:topLinePunct w:val="0"/>
        <w:bidi w:val="0"/>
        <w:adjustRightInd/>
        <w:snapToGrid/>
        <w:spacing w:line="360" w:lineRule="auto"/>
        <w:ind w:firstLine="480"/>
        <w:jc w:val="center"/>
        <w:textAlignment w:val="auto"/>
        <w:rPr>
          <w:rFonts w:hint="default" w:ascii="Times New Roman" w:hAnsi="Times New Roman" w:cs="Times New Roman"/>
          <w:color w:val="auto"/>
          <w:kern w:val="0"/>
          <w:sz w:val="24"/>
        </w:rPr>
      </w:pPr>
      <w:r>
        <w:rPr>
          <w:rFonts w:hint="default" w:ascii="Times New Roman" w:hAnsi="Times New Roman" w:cs="Times New Roman"/>
          <w:b w:val="0"/>
          <w:i w:val="0"/>
          <w:color w:val="auto"/>
          <w:kern w:val="0"/>
          <w:sz w:val="24"/>
          <w:lang w:val="en-US" w:eastAsia="zh-CN"/>
        </w:rPr>
        <w:t xml:space="preserve">                       </w:t>
      </w:r>
      <m:oMath>
        <m:r>
          <m:rPr>
            <m:sty m:val="p"/>
          </m:rPr>
          <w:rPr>
            <w:rFonts w:hint="default" w:ascii="Cambria Math" w:hAnsi="Cambria Math" w:cs="Times New Roman"/>
            <w:color w:val="auto"/>
            <w:kern w:val="0"/>
            <w:sz w:val="24"/>
          </w:rPr>
          <m:t>BW=</m:t>
        </m:r>
        <m:f>
          <m:fPr>
            <m:ctrlPr>
              <w:rPr>
                <w:rFonts w:hint="default" w:ascii="Cambria Math" w:hAnsi="Cambria Math" w:cs="Times New Roman"/>
                <w:color w:val="auto"/>
                <w:kern w:val="0"/>
                <w:sz w:val="24"/>
              </w:rPr>
            </m:ctrlPr>
          </m:fPr>
          <m:num>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f</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u</m:t>
                </m:r>
                <m:ctrlPr>
                  <w:rPr>
                    <w:rFonts w:hint="default" w:ascii="Cambria Math" w:hAnsi="Cambria Math" w:cs="Times New Roman"/>
                    <w:color w:val="auto"/>
                    <w:kern w:val="0"/>
                    <w:sz w:val="24"/>
                  </w:rPr>
                </m:ctrlPr>
              </m:sub>
            </m:sSub>
            <m:r>
              <m:rPr>
                <m:sty m:val="p"/>
              </m:rPr>
              <w:rPr>
                <w:rFonts w:hint="default" w:ascii="Cambria Math" w:hAnsi="Cambria Math" w:cs="Times New Roman"/>
                <w:color w:val="auto"/>
                <w:kern w:val="0"/>
                <w:sz w:val="24"/>
              </w:rPr>
              <m:t>−</m:t>
            </m:r>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f</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l</m:t>
                </m:r>
                <m:ctrlPr>
                  <w:rPr>
                    <w:rFonts w:hint="default" w:ascii="Cambria Math" w:hAnsi="Cambria Math" w:cs="Times New Roman"/>
                    <w:color w:val="auto"/>
                    <w:kern w:val="0"/>
                    <w:sz w:val="24"/>
                  </w:rPr>
                </m:ctrlPr>
              </m:sub>
            </m:sSub>
            <m:ctrlPr>
              <w:rPr>
                <w:rFonts w:hint="default" w:ascii="Cambria Math" w:hAnsi="Cambria Math" w:cs="Times New Roman"/>
                <w:color w:val="auto"/>
                <w:kern w:val="0"/>
                <w:sz w:val="24"/>
              </w:rPr>
            </m:ctrlPr>
          </m:num>
          <m:den>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f</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c</m:t>
                </m:r>
                <m:ctrlPr>
                  <w:rPr>
                    <w:rFonts w:hint="default" w:ascii="Cambria Math" w:hAnsi="Cambria Math" w:cs="Times New Roman"/>
                    <w:color w:val="auto"/>
                    <w:kern w:val="0"/>
                    <w:sz w:val="24"/>
                  </w:rPr>
                </m:ctrlPr>
              </m:sub>
            </m:sSub>
            <m:ctrlPr>
              <w:rPr>
                <w:rFonts w:hint="default" w:ascii="Cambria Math" w:hAnsi="Cambria Math" w:cs="Times New Roman"/>
                <w:color w:val="auto"/>
                <w:kern w:val="0"/>
                <w:sz w:val="24"/>
              </w:rPr>
            </m:ctrlPr>
          </m:den>
        </m:f>
        <m:r>
          <m:rPr>
            <m:sty m:val="p"/>
          </m:rPr>
          <w:rPr>
            <w:rFonts w:hint="default" w:ascii="Cambria Math" w:hAnsi="Cambria Math" w:cs="Times New Roman"/>
            <w:color w:val="auto"/>
            <w:kern w:val="0"/>
            <w:sz w:val="24"/>
          </w:rPr>
          <m:t>×100%</m:t>
        </m:r>
      </m:oMath>
      <w:r>
        <w:rPr>
          <w:rFonts w:hint="default" w:ascii="Times New Roman" w:hAnsi="Times New Roman" w:cs="Times New Roman"/>
          <w:color w:val="auto"/>
          <w:kern w:val="0"/>
          <w:sz w:val="24"/>
        </w:rPr>
        <w:t xml:space="preserve">     </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 xml:space="preserve">   （3）</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BW——相对带宽，以百分号表示；</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f</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u</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——上限截止频率，MHz；</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f</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l</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——下限截止频率，MHz；</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f</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c</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——中心频率，MHz。</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进行带宽校准时，采用球靶</w:t>
      </w:r>
      <w:r>
        <w:rPr>
          <w:rFonts w:hint="default" w:eastAsiaTheme="minorEastAsia"/>
          <w:kern w:val="0"/>
          <w:sz w:val="24"/>
          <w:lang w:val="en-US" w:eastAsia="zh-CN"/>
        </w:rPr>
        <w:t>反射</w:t>
      </w:r>
      <w:r>
        <w:rPr>
          <w:rFonts w:hint="default" w:eastAsiaTheme="minorEastAsia"/>
          <w:kern w:val="0"/>
          <w:sz w:val="24"/>
        </w:rPr>
        <w:t>体法进行校准。校准时，稳定回波信号获取方法参照6.2.2。</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color w:val="auto"/>
          <w:lang w:eastAsia="zh-CN"/>
        </w:rPr>
      </w:pPr>
      <w:bookmarkStart w:id="110" w:name="_Toc29738"/>
      <w:r>
        <w:rPr>
          <w:rFonts w:hint="default" w:ascii="Times New Roman" w:hAnsi="Times New Roman" w:cs="Times New Roman"/>
          <w:color w:val="auto"/>
        </w:rPr>
        <w:t>6.2.5焦距/近场长度</w:t>
      </w:r>
      <w:bookmarkEnd w:id="110"/>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对聚焦换能器的焦距校准和对平面换能器的近场长度校准时，采用水听器法进行校准。将待校准换能器固定并确保其向水槽中发射声波，连接超声波接收发射仪和示波器，调节超声波接收发射仪激励信号波形、激励电压等参数，通过自由度调节机构带动水听器对超声换能器的辐射声场进行沿声轴方向的纵向剖面扫描，得到沿声轴方向的声压场数据。通过分析声轴上的声压场，得到待校准超声换能器的焦距/近场长度。焦距为聚焦换能器焦点到换能器表面的距离，近场长度为平面换能器声轴上的声压峰值处到换能器表面的距离。扫描步进间隔一般设置为不超过工作频率所对应波长的一半。</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聚焦换能器声轴上声压分布及焦距测量如图4中FL所示，平面换能器声轴上声压分布及近场长度测量原理如图5中N</w:t>
      </w:r>
      <w:r>
        <w:rPr>
          <w:rFonts w:hint="default" w:eastAsiaTheme="minorEastAsia"/>
          <w:kern w:val="0"/>
          <w:sz w:val="24"/>
          <w:vertAlign w:val="subscript"/>
        </w:rPr>
        <w:t>0</w:t>
      </w:r>
      <w:r>
        <w:rPr>
          <w:rFonts w:hint="default" w:eastAsiaTheme="minorEastAsia"/>
          <w:kern w:val="0"/>
          <w:sz w:val="24"/>
        </w:rPr>
        <w:t>所示。</w:t>
      </w:r>
    </w:p>
    <w:p>
      <w:pPr>
        <w:pageBreakBefore w:val="0"/>
        <w:widowControl w:val="0"/>
        <w:kinsoku/>
        <w:wordWrap/>
        <w:overflowPunct/>
        <w:topLinePunct w:val="0"/>
        <w:bidi w:val="0"/>
        <w:adjustRightInd/>
        <w:snapToGrid/>
        <w:spacing w:line="360" w:lineRule="auto"/>
        <w:ind w:firstLine="435"/>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drawing>
          <wp:inline distT="0" distB="0" distL="114300" distR="114300">
            <wp:extent cx="2856865" cy="1729740"/>
            <wp:effectExtent l="0" t="0" r="635" b="3810"/>
            <wp:docPr id="23" name="图片 23" descr="5e760fdda1e459f51b4c7c54f925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e760fdda1e459f51b4c7c54f9254ad"/>
                    <pic:cNvPicPr>
                      <a:picLocks noChangeAspect="1"/>
                    </pic:cNvPicPr>
                  </pic:nvPicPr>
                  <pic:blipFill>
                    <a:blip r:embed="rId19"/>
                    <a:srcRect b="10781"/>
                    <a:stretch>
                      <a:fillRect/>
                    </a:stretch>
                  </pic:blipFill>
                  <pic:spPr>
                    <a:xfrm>
                      <a:off x="0" y="0"/>
                      <a:ext cx="2856865" cy="1729740"/>
                    </a:xfrm>
                    <a:prstGeom prst="rect">
                      <a:avLst/>
                    </a:prstGeom>
                  </pic:spPr>
                </pic:pic>
              </a:graphicData>
            </a:graphic>
          </wp:inline>
        </w:drawing>
      </w:r>
    </w:p>
    <w:p>
      <w:pPr>
        <w:pageBreakBefore w:val="0"/>
        <w:widowControl w:val="0"/>
        <w:tabs>
          <w:tab w:val="left" w:pos="5170"/>
        </w:tabs>
        <w:kinsoku/>
        <w:wordWrap/>
        <w:overflowPunct/>
        <w:topLinePunct w:val="0"/>
        <w:bidi w:val="0"/>
        <w:adjustRightInd/>
        <w:snapToGrid/>
        <w:spacing w:line="36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 xml:space="preserve">图4 </w:t>
      </w:r>
      <w:r>
        <w:rPr>
          <w:rFonts w:hint="eastAsia" w:cs="Times New Roman"/>
          <w:color w:val="auto"/>
          <w:lang w:val="en-US" w:eastAsia="zh-CN"/>
        </w:rPr>
        <w:t xml:space="preserve"> </w:t>
      </w:r>
      <w:r>
        <w:rPr>
          <w:rFonts w:hint="default" w:ascii="Times New Roman" w:hAnsi="Times New Roman" w:cs="Times New Roman"/>
          <w:color w:val="auto"/>
        </w:rPr>
        <w:t>聚焦换能器声轴上声压分布图</w:t>
      </w:r>
    </w:p>
    <w:p>
      <w:pPr>
        <w:pageBreakBefore w:val="0"/>
        <w:widowControl w:val="0"/>
        <w:kinsoku/>
        <w:wordWrap/>
        <w:overflowPunct/>
        <w:topLinePunct w:val="0"/>
        <w:bidi w:val="0"/>
        <w:adjustRightInd/>
        <w:snapToGrid/>
        <w:spacing w:line="360" w:lineRule="auto"/>
        <w:ind w:firstLine="435"/>
        <w:jc w:val="center"/>
        <w:textAlignment w:val="auto"/>
        <w:rPr>
          <w:rFonts w:hint="default" w:ascii="Times New Roman" w:hAnsi="Times New Roman" w:cs="Times New Roman" w:eastAsiaTheme="minorEastAsia"/>
          <w:color w:val="auto"/>
        </w:rPr>
      </w:pPr>
      <w:r>
        <w:rPr>
          <w:rFonts w:hint="default" w:ascii="Times New Roman" w:hAnsi="Times New Roman" w:cs="Times New Roman"/>
          <w:color w:val="auto"/>
        </w:rPr>
        <w:drawing>
          <wp:inline distT="0" distB="0" distL="0" distR="0">
            <wp:extent cx="2328545" cy="1760855"/>
            <wp:effectExtent l="0" t="0" r="5080" b="1270"/>
            <wp:docPr id="14" name="图片 14" descr="H:\磁粉打印\平面换能器声轴声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磁粉打印\平面换能器声轴声场.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28545" cy="1760855"/>
                    </a:xfrm>
                    <a:prstGeom prst="rect">
                      <a:avLst/>
                    </a:prstGeom>
                    <a:noFill/>
                    <a:ln>
                      <a:noFill/>
                    </a:ln>
                  </pic:spPr>
                </pic:pic>
              </a:graphicData>
            </a:graphic>
          </wp:inline>
        </w:drawing>
      </w:r>
    </w:p>
    <w:p>
      <w:pPr>
        <w:pageBreakBefore w:val="0"/>
        <w:widowControl w:val="0"/>
        <w:kinsoku/>
        <w:wordWrap/>
        <w:overflowPunct/>
        <w:topLinePunct w:val="0"/>
        <w:bidi w:val="0"/>
        <w:adjustRightInd/>
        <w:snapToGrid/>
        <w:spacing w:line="360" w:lineRule="auto"/>
        <w:ind w:firstLine="435"/>
        <w:jc w:val="center"/>
        <w:textAlignment w:val="auto"/>
        <w:rPr>
          <w:rFonts w:hint="default" w:ascii="Times New Roman" w:hAnsi="Times New Roman" w:cs="Times New Roman" w:eastAsiaTheme="minorEastAsia"/>
          <w:color w:val="auto"/>
        </w:rPr>
      </w:pPr>
      <w:r>
        <w:rPr>
          <w:rFonts w:hint="default" w:ascii="Times New Roman" w:hAnsi="Times New Roman" w:cs="Times New Roman"/>
          <w:color w:val="auto"/>
        </w:rPr>
        <w:t xml:space="preserve">图5 </w:t>
      </w:r>
      <w:r>
        <w:rPr>
          <w:rFonts w:hint="eastAsia" w:cs="Times New Roman"/>
          <w:color w:val="auto"/>
          <w:lang w:val="en-US" w:eastAsia="zh-CN"/>
        </w:rPr>
        <w:t xml:space="preserve"> </w:t>
      </w:r>
      <w:r>
        <w:rPr>
          <w:rFonts w:hint="default" w:ascii="Times New Roman" w:hAnsi="Times New Roman" w:cs="Times New Roman"/>
          <w:color w:val="auto"/>
        </w:rPr>
        <w:t>平面换能器声轴上声压分布</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11" w:name="_Toc766"/>
      <w:r>
        <w:rPr>
          <w:rFonts w:hint="default" w:ascii="Times New Roman" w:hAnsi="Times New Roman" w:cs="Times New Roman"/>
          <w:color w:val="auto"/>
        </w:rPr>
        <w:t>6.2.6场深（焦柱长度）</w:t>
      </w:r>
      <w:bookmarkEnd w:id="111"/>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场深的校准仅对于聚焦换能器，根据6.2.5得到聚焦换能器声轴上的声压分布，在焦点前后寻找比焦点处声压幅值下降</w:t>
      </w:r>
      <w:r>
        <w:rPr>
          <w:rFonts w:hint="default" w:eastAsiaTheme="minorEastAsia"/>
          <w:kern w:val="0"/>
          <w:sz w:val="24"/>
          <w:lang w:val="en-US" w:eastAsia="zh-CN"/>
        </w:rPr>
        <w:t>3</w:t>
      </w:r>
      <w:r>
        <w:rPr>
          <w:rFonts w:hint="default" w:eastAsiaTheme="minorEastAsia"/>
          <w:kern w:val="0"/>
          <w:sz w:val="24"/>
        </w:rPr>
        <w:t>dB的位置，该两个位置的距离即为该换能器的场深（焦柱长度），如图4所示。</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12" w:name="_Toc31127"/>
      <w:r>
        <w:rPr>
          <w:rFonts w:hint="default" w:ascii="Times New Roman" w:hAnsi="Times New Roman" w:cs="Times New Roman"/>
          <w:color w:val="auto"/>
        </w:rPr>
        <w:t>6.2.7焦点尺寸/声束直径</w:t>
      </w:r>
      <w:bookmarkEnd w:id="112"/>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rPr>
      </w:pPr>
      <w:r>
        <w:rPr>
          <w:rFonts w:hint="default" w:eastAsiaTheme="minorEastAsia"/>
          <w:kern w:val="0"/>
          <w:sz w:val="24"/>
        </w:rPr>
        <w:t>对焦点尺寸/声束直径校准时，采用水听器法进行校准。通过多自由度调节机构带动水听器对聚焦换能器或平面换能器的辐射声场进行垂直于声轴方向的横向剖面扫描，得到声压场的二维图。在该二维图像中，找到最大点，在最大点周围寻找幅度比最大值下降若干分贝的数据点得到封闭曲线，并通过适当的拟合方式得到规则的圆，该圆的直径即为声束直径。针对水听器法通常得到的是-</w:t>
      </w:r>
      <w:r>
        <w:rPr>
          <w:rFonts w:hint="default" w:eastAsiaTheme="minorEastAsia"/>
          <w:kern w:val="0"/>
          <w:sz w:val="24"/>
          <w:lang w:val="en-US" w:eastAsia="zh-CN"/>
        </w:rPr>
        <w:t>3</w:t>
      </w:r>
      <w:r>
        <w:rPr>
          <w:rFonts w:hint="default" w:eastAsiaTheme="minorEastAsia"/>
          <w:kern w:val="0"/>
          <w:sz w:val="24"/>
        </w:rPr>
        <w:t>dB声束直径。如果拟合结果不是规则的圆，以椭圆的长轴短轴方式表达。</w:t>
      </w:r>
    </w:p>
    <w:p>
      <w:pPr>
        <w:pStyle w:val="3"/>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13" w:name="_Toc3779"/>
      <w:r>
        <w:rPr>
          <w:rFonts w:hint="default" w:ascii="Times New Roman" w:hAnsi="Times New Roman" w:cs="Times New Roman"/>
          <w:color w:val="auto"/>
        </w:rPr>
        <w:t>6.2.8声束扩散角</w:t>
      </w:r>
      <w:bookmarkEnd w:id="113"/>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对声束扩散角校准时，采用水听器法进行校准。根据6.2.5得到聚焦换能器声轴上的声压分布，在远场区选择位置A、C，如图6所示。通过计算A、C处的-3dB声束直径，并考虑A、C点间的距离得到扩散角。</w:t>
      </w:r>
    </w:p>
    <w:p>
      <w:pPr>
        <w:pageBreakBefore w:val="0"/>
        <w:widowControl w:val="0"/>
        <w:kinsoku/>
        <w:wordWrap/>
        <w:overflowPunct/>
        <w:topLinePunct w:val="0"/>
        <w:bidi w:val="0"/>
        <w:adjustRightInd/>
        <w:snapToGrid/>
        <w:spacing w:line="360" w:lineRule="auto"/>
        <w:ind w:firstLine="420" w:firstLineChars="200"/>
        <w:jc w:val="center"/>
        <w:textAlignment w:val="auto"/>
        <w:rPr>
          <w:rFonts w:hint="default" w:ascii="Times New Roman" w:hAnsi="Times New Roman" w:cs="Times New Roman"/>
          <w:color w:val="auto"/>
        </w:rPr>
      </w:pPr>
      <w:r>
        <w:rPr>
          <w:rFonts w:hint="default" w:ascii="Times New Roman" w:hAnsi="Times New Roman" w:cs="Times New Roman"/>
          <w:color w:val="auto"/>
        </w:rPr>
        <w:drawing>
          <wp:inline distT="0" distB="0" distL="0" distR="0">
            <wp:extent cx="3905885" cy="1706245"/>
            <wp:effectExtent l="0" t="0" r="0" b="8255"/>
            <wp:docPr id="18" name="图片 18" descr="H:\磁粉打印\声束扩散角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磁粉打印\声束扩散角图.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10780" cy="1708360"/>
                    </a:xfrm>
                    <a:prstGeom prst="rect">
                      <a:avLst/>
                    </a:prstGeom>
                    <a:noFill/>
                    <a:ln>
                      <a:noFill/>
                    </a:ln>
                  </pic:spPr>
                </pic:pic>
              </a:graphicData>
            </a:graphic>
          </wp:inline>
        </w:drawing>
      </w:r>
    </w:p>
    <w:p>
      <w:pPr>
        <w:pageBreakBefore w:val="0"/>
        <w:widowControl w:val="0"/>
        <w:kinsoku/>
        <w:wordWrap/>
        <w:overflowPunct/>
        <w:topLinePunct w:val="0"/>
        <w:bidi w:val="0"/>
        <w:adjustRightInd/>
        <w:snapToGrid/>
        <w:spacing w:line="360" w:lineRule="auto"/>
        <w:ind w:firstLine="420" w:firstLineChars="200"/>
        <w:jc w:val="center"/>
        <w:textAlignment w:val="auto"/>
        <w:rPr>
          <w:rFonts w:hint="default" w:ascii="Times New Roman" w:hAnsi="Times New Roman" w:cs="Times New Roman"/>
          <w:color w:val="auto"/>
        </w:rPr>
      </w:pPr>
      <w:r>
        <w:rPr>
          <w:rFonts w:hint="default" w:ascii="Times New Roman" w:hAnsi="Times New Roman" w:cs="Times New Roman"/>
          <w:color w:val="auto"/>
        </w:rPr>
        <w:t xml:space="preserve">图6 </w:t>
      </w:r>
      <w:r>
        <w:rPr>
          <w:rFonts w:hint="eastAsia" w:cs="Times New Roman"/>
          <w:color w:val="auto"/>
          <w:lang w:val="en-US" w:eastAsia="zh-CN"/>
        </w:rPr>
        <w:t xml:space="preserve"> </w:t>
      </w:r>
      <w:r>
        <w:rPr>
          <w:rFonts w:hint="default" w:ascii="Times New Roman" w:hAnsi="Times New Roman" w:cs="Times New Roman"/>
          <w:color w:val="auto"/>
        </w:rPr>
        <w:t>声束扩散角计算示意图</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扩散角计算公式：</w:t>
      </w:r>
    </w:p>
    <w:p>
      <w:pPr>
        <w:pageBreakBefore w:val="0"/>
        <w:widowControl w:val="0"/>
        <w:kinsoku/>
        <w:wordWrap/>
        <w:overflowPunct/>
        <w:topLinePunct w:val="0"/>
        <w:bidi w:val="0"/>
        <w:adjustRightInd/>
        <w:snapToGrid/>
        <w:spacing w:line="360" w:lineRule="auto"/>
        <w:ind w:firstLine="480"/>
        <w:jc w:val="center"/>
        <w:textAlignment w:val="auto"/>
        <w:rPr>
          <w:rFonts w:hint="default" w:ascii="Times New Roman" w:hAnsi="Times New Roman" w:cs="Times New Roman"/>
          <w:color w:val="auto"/>
          <w:kern w:val="0"/>
          <w:sz w:val="24"/>
        </w:rPr>
      </w:pPr>
      <w:r>
        <w:rPr>
          <w:rFonts w:hint="default" w:ascii="Times New Roman" w:hAnsi="Times New Roman" w:cs="Times New Roman"/>
          <w:b w:val="0"/>
          <w:i w:val="0"/>
          <w:color w:val="auto"/>
          <w:kern w:val="0"/>
          <w:sz w:val="24"/>
          <w:lang w:val="en-US" w:eastAsia="zh-CN"/>
        </w:rPr>
        <w:t xml:space="preserve">                  </w:t>
      </w:r>
      <m:oMath>
        <m:r>
          <m:rPr>
            <m:sty m:val="p"/>
          </m:rPr>
          <w:rPr>
            <w:rFonts w:hint="default" w:ascii="Cambria Math" w:hAnsi="Cambria Math" w:cs="Times New Roman"/>
            <w:color w:val="auto"/>
            <w:kern w:val="0"/>
            <w:sz w:val="24"/>
          </w:rPr>
          <m:t>θ=2φ=2×arctan</m:t>
        </m:r>
        <m:d>
          <m:dPr>
            <m:begChr m:val="["/>
            <m:endChr m:val="]"/>
            <m:ctrlPr>
              <w:rPr>
                <w:rFonts w:hint="default" w:ascii="Cambria Math" w:hAnsi="Cambria Math" w:cs="Times New Roman"/>
                <w:color w:val="auto"/>
                <w:kern w:val="0"/>
                <w:sz w:val="24"/>
              </w:rPr>
            </m:ctrlPr>
          </m:dPr>
          <m:e>
            <m:r>
              <m:rPr>
                <m:sty m:val="p"/>
              </m:rPr>
              <w:rPr>
                <w:rFonts w:hint="default" w:ascii="Cambria Math" w:hAnsi="Cambria Math" w:cs="Times New Roman"/>
                <w:color w:val="auto"/>
                <w:kern w:val="0"/>
                <w:sz w:val="24"/>
              </w:rPr>
              <m:t>W/(</m:t>
            </m:r>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c</m:t>
                </m:r>
                <m:ctrlPr>
                  <w:rPr>
                    <w:rFonts w:hint="default" w:ascii="Cambria Math" w:hAnsi="Cambria Math" w:cs="Times New Roman"/>
                    <w:color w:val="auto"/>
                    <w:kern w:val="0"/>
                    <w:sz w:val="24"/>
                  </w:rPr>
                </m:ctrlPr>
              </m:sub>
            </m:sSub>
            <m:r>
              <m:rPr>
                <m:sty m:val="p"/>
              </m:rPr>
              <w:rPr>
                <w:rFonts w:hint="default" w:ascii="Cambria Math" w:hAnsi="Cambria Math" w:cs="Times New Roman"/>
                <w:color w:val="auto"/>
                <w:kern w:val="0"/>
                <w:sz w:val="24"/>
              </w:rPr>
              <m:t>−</m:t>
            </m:r>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a</m:t>
                </m:r>
                <m:ctrlPr>
                  <w:rPr>
                    <w:rFonts w:hint="default" w:ascii="Cambria Math" w:hAnsi="Cambria Math" w:cs="Times New Roman"/>
                    <w:color w:val="auto"/>
                    <w:kern w:val="0"/>
                    <w:sz w:val="24"/>
                  </w:rPr>
                </m:ctrlPr>
              </m:sub>
            </m:sSub>
            <m:r>
              <m:rPr>
                <m:sty m:val="p"/>
              </m:rPr>
              <w:rPr>
                <w:rFonts w:hint="default" w:ascii="Cambria Math" w:hAnsi="Cambria Math" w:cs="Times New Roman"/>
                <w:color w:val="auto"/>
                <w:kern w:val="0"/>
                <w:sz w:val="24"/>
              </w:rPr>
              <m:t>)</m:t>
            </m:r>
            <m:ctrlPr>
              <w:rPr>
                <w:rFonts w:hint="default" w:ascii="Cambria Math" w:hAnsi="Cambria Math" w:cs="Times New Roman"/>
                <w:color w:val="auto"/>
                <w:kern w:val="0"/>
                <w:sz w:val="24"/>
              </w:rPr>
            </m:ctrlPr>
          </m:e>
        </m:d>
      </m:oMath>
      <w:r>
        <w:rPr>
          <w:rFonts w:hint="default" w:ascii="Times New Roman" w:hAnsi="Times New Roman" w:cs="Times New Roman"/>
          <w:color w:val="auto"/>
          <w:kern w:val="0"/>
          <w:sz w:val="24"/>
        </w:rPr>
        <w:t xml:space="preserve">   </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 xml:space="preserve"> （4）</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a</m:t>
            </m:r>
            <m:ctrlPr>
              <w:rPr>
                <w:rFonts w:hint="default" w:ascii="Cambria Math" w:hAnsi="Cambria Math" w:cs="Times New Roman"/>
                <w:color w:val="auto"/>
                <w:kern w:val="0"/>
                <w:sz w:val="24"/>
              </w:rPr>
            </m:ctrlPr>
          </m:sub>
        </m:sSub>
        <m:r>
          <m:rPr>
            <m:sty m:val="p"/>
          </m:rPr>
          <w:rPr>
            <w:rFonts w:hint="default" w:ascii="Cambria Math" w:hAnsi="Cambria Math" w:cs="Times New Roman"/>
            <w:color w:val="auto"/>
            <w:kern w:val="0"/>
            <w:sz w:val="24"/>
          </w:rPr>
          <m:t>、</m:t>
        </m:r>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c</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——声轴上A、C两点距换能器表面距离，</w:t>
      </w: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c</m:t>
            </m:r>
            <m:ctrlPr>
              <w:rPr>
                <w:rFonts w:hint="default" w:ascii="Cambria Math" w:hAnsi="Cambria Math" w:cs="Times New Roman"/>
                <w:color w:val="auto"/>
                <w:kern w:val="0"/>
                <w:sz w:val="24"/>
              </w:rPr>
            </m:ctrlPr>
          </m:sub>
        </m:sSub>
        <m:r>
          <m:rPr>
            <m:sty m:val="p"/>
          </m:rPr>
          <w:rPr>
            <w:rFonts w:hint="default" w:ascii="Cambria Math" w:hAnsi="Cambria Math" w:cs="Times New Roman"/>
            <w:color w:val="auto"/>
            <w:kern w:val="0"/>
            <w:sz w:val="24"/>
          </w:rPr>
          <m:t>&gt;</m:t>
        </m:r>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a</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，mm；</w:t>
      </w:r>
    </w:p>
    <w:p>
      <w:pPr>
        <w:pageBreakBefore w:val="0"/>
        <w:widowControl w:val="0"/>
        <w:kinsoku/>
        <w:wordWrap/>
        <w:overflowPunct/>
        <w:topLinePunct w:val="0"/>
        <w:bidi w:val="0"/>
        <w:adjustRightInd/>
        <w:snapToGrid/>
        <w:spacing w:line="360" w:lineRule="auto"/>
        <w:ind w:firstLine="48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W——</w:t>
      </w: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c</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位置处-3dB声束直径比</w:t>
      </w:r>
      <m:oMath>
        <m:sSub>
          <m:sSubPr>
            <m:ctrlPr>
              <w:rPr>
                <w:rFonts w:hint="default" w:ascii="Cambria Math" w:hAnsi="Cambria Math" w:cs="Times New Roman"/>
                <w:color w:val="auto"/>
                <w:kern w:val="0"/>
                <w:sz w:val="24"/>
              </w:rPr>
            </m:ctrlPr>
          </m:sSubPr>
          <m:e>
            <m:r>
              <m:rPr>
                <m:sty m:val="p"/>
              </m:rPr>
              <w:rPr>
                <w:rFonts w:hint="default" w:ascii="Cambria Math" w:hAnsi="Cambria Math" w:cs="Times New Roman"/>
                <w:color w:val="auto"/>
                <w:kern w:val="0"/>
                <w:sz w:val="24"/>
              </w:rPr>
              <m:t>Z</m:t>
            </m:r>
            <m:ctrlPr>
              <w:rPr>
                <w:rFonts w:hint="default" w:ascii="Cambria Math" w:hAnsi="Cambria Math" w:cs="Times New Roman"/>
                <w:color w:val="auto"/>
                <w:kern w:val="0"/>
                <w:sz w:val="24"/>
              </w:rPr>
            </m:ctrlPr>
          </m:e>
          <m:sub>
            <m:r>
              <m:rPr>
                <m:sty m:val="p"/>
              </m:rPr>
              <w:rPr>
                <w:rFonts w:hint="default" w:ascii="Cambria Math" w:hAnsi="Cambria Math" w:cs="Times New Roman"/>
                <w:color w:val="auto"/>
                <w:kern w:val="0"/>
                <w:sz w:val="24"/>
              </w:rPr>
              <m:t>a</m:t>
            </m:r>
            <m:ctrlPr>
              <w:rPr>
                <w:rFonts w:hint="default" w:ascii="Cambria Math" w:hAnsi="Cambria Math" w:cs="Times New Roman"/>
                <w:color w:val="auto"/>
                <w:kern w:val="0"/>
                <w:sz w:val="24"/>
              </w:rPr>
            </m:ctrlPr>
          </m:sub>
        </m:sSub>
      </m:oMath>
      <w:r>
        <w:rPr>
          <w:rFonts w:hint="default" w:ascii="Times New Roman" w:hAnsi="Times New Roman" w:cs="Times New Roman"/>
          <w:color w:val="auto"/>
          <w:kern w:val="0"/>
          <w:sz w:val="24"/>
        </w:rPr>
        <w:t>位置处-3dB声束直径增加值的一半，mm。</w:t>
      </w:r>
    </w:p>
    <w:p>
      <w:pPr>
        <w:pStyle w:val="2"/>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14" w:name="_Toc193618956"/>
      <w:bookmarkStart w:id="115" w:name="_Toc193860038"/>
      <w:bookmarkStart w:id="116" w:name="_Toc193619101"/>
      <w:bookmarkStart w:id="117" w:name="_Toc193860188"/>
      <w:bookmarkStart w:id="118" w:name="_Toc193860219"/>
      <w:bookmarkStart w:id="119" w:name="_Toc193619059"/>
      <w:bookmarkStart w:id="120" w:name="_Toc25466_WPSOffice_Level1"/>
      <w:bookmarkStart w:id="121" w:name="_Toc500258947"/>
      <w:bookmarkStart w:id="122" w:name="_Toc7670"/>
      <w:bookmarkStart w:id="123" w:name="_Toc32200"/>
      <w:r>
        <w:rPr>
          <w:rFonts w:hint="default" w:ascii="Times New Roman" w:hAnsi="Times New Roman" w:cs="Times New Roman"/>
          <w:color w:val="auto"/>
        </w:rPr>
        <w:t>7 校准结果</w:t>
      </w:r>
      <w:bookmarkEnd w:id="114"/>
      <w:bookmarkEnd w:id="115"/>
      <w:bookmarkEnd w:id="116"/>
      <w:bookmarkEnd w:id="117"/>
      <w:bookmarkEnd w:id="118"/>
      <w:bookmarkEnd w:id="119"/>
      <w:r>
        <w:rPr>
          <w:rFonts w:hint="default" w:ascii="Times New Roman" w:hAnsi="Times New Roman" w:cs="Times New Roman"/>
          <w:color w:val="auto"/>
        </w:rPr>
        <w:t>表达</w:t>
      </w:r>
      <w:bookmarkEnd w:id="120"/>
      <w:bookmarkEnd w:id="121"/>
      <w:bookmarkEnd w:id="122"/>
      <w:bookmarkEnd w:id="123"/>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bookmarkStart w:id="124" w:name="_Toc193860220"/>
      <w:bookmarkStart w:id="125" w:name="_Toc14803_WPSOffice_Level1"/>
      <w:bookmarkStart w:id="126" w:name="_Toc193860189"/>
      <w:bookmarkStart w:id="127" w:name="_Toc193860040"/>
      <w:bookmarkStart w:id="128" w:name="_Toc5529"/>
      <w:bookmarkStart w:id="129" w:name="_Toc193860041"/>
      <w:r>
        <w:rPr>
          <w:rFonts w:hint="default" w:eastAsiaTheme="minorEastAsia"/>
          <w:kern w:val="0"/>
          <w:sz w:val="24"/>
          <w:lang w:val="en-US" w:eastAsia="zh-CN"/>
        </w:rPr>
        <w:t>经校准后出具校准证书，校准证书由封面和校准数据内页组成，封面由校准机构确定统一格式，校准数据按照附件B要求，并可根据检漏仪的情况进行填写。校准证书应至少包括以下信息：</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a) 标题：校准证书；</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b) 实验室名称和地址；</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c) 进行校准的地点（如与实验室的地址不同）；</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d) 证书的唯一性标识（如编号），每页及总页数的标识；</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e) 客户的名称和地址；</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f) 被校对象的描述和明确标识；</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g) 进行校准的日期，如果与校准结果的有效性和应用有关时，应说明被校对象的接收日期；</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h) 校准所依据的技术规范的标识，包括名称及代号；</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i) 本次校准所用测量标准的溯源性及有效性说明；</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j) 校准环境的描述；</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k) 校准结果及测量不确定度的说明；</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l) 对校准规范的偏离的说明；</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m) 校准证书签发人的签名、职务或等效标识以及签发日期；</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n) 校准结果仅对被校对象有效的声明；</w:t>
      </w:r>
    </w:p>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o) 未经实验室书面批准，不得部分复制证书的声明。</w:t>
      </w:r>
    </w:p>
    <w:p>
      <w:pPr>
        <w:pStyle w:val="2"/>
        <w:pageBreakBefore w:val="0"/>
        <w:widowControl w:val="0"/>
        <w:kinsoku/>
        <w:wordWrap/>
        <w:overflowPunct/>
        <w:topLinePunct w:val="0"/>
        <w:bidi w:val="0"/>
        <w:adjustRightInd/>
        <w:snapToGrid/>
        <w:spacing w:line="360" w:lineRule="auto"/>
        <w:textAlignment w:val="auto"/>
        <w:rPr>
          <w:rFonts w:hint="default" w:ascii="Times New Roman" w:hAnsi="Times New Roman" w:cs="Times New Roman"/>
          <w:color w:val="auto"/>
        </w:rPr>
      </w:pPr>
      <w:bookmarkStart w:id="130" w:name="_Toc21728"/>
      <w:bookmarkStart w:id="131" w:name="_Toc6348"/>
      <w:r>
        <w:rPr>
          <w:rFonts w:hint="default" w:ascii="Times New Roman" w:hAnsi="Times New Roman" w:cs="Times New Roman"/>
          <w:color w:val="auto"/>
        </w:rPr>
        <w:t>8 复校</w:t>
      </w:r>
      <w:bookmarkEnd w:id="124"/>
      <w:bookmarkEnd w:id="125"/>
      <w:bookmarkEnd w:id="126"/>
      <w:bookmarkEnd w:id="127"/>
      <w:bookmarkEnd w:id="128"/>
      <w:r>
        <w:rPr>
          <w:rFonts w:hint="default" w:ascii="Times New Roman" w:hAnsi="Times New Roman" w:cs="Times New Roman"/>
          <w:color w:val="auto"/>
        </w:rPr>
        <w:t>时间间隔</w:t>
      </w:r>
      <w:bookmarkEnd w:id="130"/>
      <w:bookmarkEnd w:id="131"/>
    </w:p>
    <w:bookmarkEnd w:id="129"/>
    <w:p>
      <w:pPr>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eastAsiaTheme="minorEastAsia"/>
          <w:kern w:val="0"/>
          <w:sz w:val="24"/>
        </w:rPr>
      </w:pPr>
      <w:r>
        <w:rPr>
          <w:rFonts w:hint="default" w:eastAsiaTheme="minorEastAsia"/>
          <w:kern w:val="0"/>
          <w:sz w:val="24"/>
        </w:rPr>
        <w:t>建议校准时间间隔为</w:t>
      </w:r>
      <w:r>
        <w:rPr>
          <w:rFonts w:hint="default" w:eastAsiaTheme="minorEastAsia"/>
          <w:kern w:val="0"/>
          <w:sz w:val="24"/>
          <w:lang w:val="en-US" w:eastAsia="zh-CN"/>
        </w:rPr>
        <w:t>12个月</w:t>
      </w:r>
      <w:r>
        <w:rPr>
          <w:rFonts w:hint="default" w:eastAsiaTheme="minorEastAsia"/>
          <w:kern w:val="0"/>
          <w:sz w:val="24"/>
        </w:rPr>
        <w:t>；当使用频率较高时，建议用户缩短为</w:t>
      </w:r>
      <w:r>
        <w:rPr>
          <w:rFonts w:hint="default" w:eastAsiaTheme="minorEastAsia"/>
          <w:kern w:val="0"/>
          <w:sz w:val="24"/>
          <w:lang w:val="en-US" w:eastAsia="zh-CN"/>
        </w:rPr>
        <w:t>3个月</w:t>
      </w:r>
      <w:r>
        <w:rPr>
          <w:rFonts w:hint="default" w:eastAsiaTheme="minorEastAsia"/>
          <w:kern w:val="0"/>
          <w:sz w:val="24"/>
        </w:rPr>
        <w:t>。</w:t>
      </w:r>
    </w:p>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br w:type="page"/>
      </w:r>
    </w:p>
    <w:p>
      <w:pPr>
        <w:pStyle w:val="49"/>
        <w:spacing w:before="0" w:beforeLines="0" w:after="0" w:afterLines="0"/>
        <w:ind w:left="312" w:hanging="364" w:hangingChars="130"/>
        <w:outlineLvl w:val="0"/>
        <w:rPr>
          <w:rFonts w:hint="default" w:ascii="Times New Roman" w:hAnsi="Times New Roman" w:eastAsia="黑体" w:cs="Times New Roman"/>
          <w:color w:val="auto"/>
          <w:sz w:val="32"/>
          <w:szCs w:val="32"/>
          <w:lang w:val="en-US" w:eastAsia="zh-CN"/>
        </w:rPr>
      </w:pPr>
      <w:bookmarkStart w:id="132" w:name="_Toc20191_WPSOffice_Level1"/>
      <w:bookmarkStart w:id="133" w:name="_Toc24482"/>
      <w:bookmarkStart w:id="134" w:name="_Toc29812"/>
      <w:bookmarkStart w:id="135" w:name="_Toc500258949"/>
      <w:r>
        <w:rPr>
          <w:rStyle w:val="35"/>
          <w:rFonts w:hint="default" w:ascii="Times New Roman" w:hAnsi="Times New Roman" w:cs="Times New Roman"/>
          <w:color w:val="auto"/>
          <w:sz w:val="28"/>
          <w:szCs w:val="48"/>
        </w:rPr>
        <w:t>附录</w:t>
      </w:r>
      <w:bookmarkEnd w:id="132"/>
      <w:r>
        <w:rPr>
          <w:rStyle w:val="35"/>
          <w:rFonts w:hint="default" w:ascii="Times New Roman" w:hAnsi="Times New Roman" w:cs="Times New Roman"/>
          <w:color w:val="auto"/>
          <w:sz w:val="28"/>
          <w:szCs w:val="48"/>
        </w:rPr>
        <w:t>A</w:t>
      </w:r>
      <w:bookmarkEnd w:id="133"/>
      <w:bookmarkEnd w:id="134"/>
      <w:r>
        <w:rPr>
          <w:rStyle w:val="35"/>
          <w:rFonts w:hint="default" w:ascii="Times New Roman" w:hAnsi="Times New Roman" w:cs="Times New Roman"/>
          <w:color w:val="auto"/>
          <w:sz w:val="28"/>
          <w:szCs w:val="48"/>
        </w:rPr>
        <w:t xml:space="preserve"> </w:t>
      </w:r>
    </w:p>
    <w:bookmarkEnd w:id="135"/>
    <w:p>
      <w:pPr>
        <w:pStyle w:val="50"/>
        <w:tabs>
          <w:tab w:val="center" w:pos="4957"/>
          <w:tab w:val="left" w:pos="7037"/>
        </w:tabs>
        <w:ind w:firstLine="560"/>
        <w:jc w:val="left"/>
        <w:rPr>
          <w:rFonts w:hint="default" w:ascii="Times New Roman" w:hAnsi="Times New Roman" w:eastAsia="黑体" w:cs="Times New Roman"/>
          <w:bCs/>
          <w:color w:val="auto"/>
          <w:kern w:val="2"/>
          <w:sz w:val="28"/>
          <w:szCs w:val="28"/>
        </w:rPr>
      </w:pPr>
      <w:bookmarkStart w:id="136" w:name="_Toc5010_WPSOffice_Level2"/>
      <w:r>
        <w:rPr>
          <w:rFonts w:hint="default" w:ascii="Times New Roman" w:hAnsi="Times New Roman" w:eastAsia="黑体" w:cs="Times New Roman"/>
          <w:bCs/>
          <w:color w:val="auto"/>
          <w:kern w:val="2"/>
          <w:sz w:val="28"/>
          <w:szCs w:val="28"/>
        </w:rPr>
        <w:tab/>
      </w:r>
      <w:bookmarkStart w:id="137" w:name="_Toc15031_WPSOffice_Level2"/>
      <w:bookmarkStart w:id="138" w:name="_Toc18788_WPSOffice_Level2"/>
      <w:r>
        <w:rPr>
          <w:rFonts w:hint="default" w:ascii="Times New Roman" w:hAnsi="Times New Roman" w:eastAsia="黑体" w:cs="Times New Roman"/>
          <w:color w:val="auto"/>
          <w:kern w:val="2"/>
          <w:sz w:val="28"/>
          <w:szCs w:val="28"/>
        </w:rPr>
        <w:t>校准原始记录</w:t>
      </w:r>
      <w:bookmarkEnd w:id="137"/>
      <w:bookmarkEnd w:id="138"/>
      <w:r>
        <w:rPr>
          <w:rFonts w:hint="default" w:ascii="Times New Roman" w:hAnsi="Times New Roman" w:eastAsia="黑体" w:cs="Times New Roman"/>
          <w:color w:val="auto"/>
          <w:kern w:val="2"/>
          <w:sz w:val="28"/>
          <w:szCs w:val="28"/>
        </w:rPr>
        <w:t>参考格式</w:t>
      </w:r>
      <w:r>
        <w:rPr>
          <w:rFonts w:hint="default" w:ascii="Times New Roman" w:hAnsi="Times New Roman" w:eastAsia="黑体" w:cs="Times New Roman"/>
          <w:bCs/>
          <w:color w:val="auto"/>
          <w:kern w:val="2"/>
          <w:sz w:val="28"/>
          <w:szCs w:val="28"/>
        </w:rPr>
        <w:tab/>
      </w:r>
    </w:p>
    <w:p>
      <w:pPr>
        <w:numPr>
          <w:ilvl w:val="0"/>
          <w:numId w:val="1"/>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外观检查：</w:t>
      </w:r>
      <w:r>
        <w:rPr>
          <w:rFonts w:hint="default" w:ascii="Times New Roman" w:hAnsi="Times New Roman" w:cs="Times New Roman" w:eastAsiaTheme="minorEastAsia"/>
          <w:color w:val="auto"/>
          <w:sz w:val="24"/>
          <w:u w:val="none"/>
          <w:lang w:val="en-US" w:eastAsia="zh-CN"/>
        </w:rPr>
        <w:sym w:font="Wingdings 2" w:char="00A3"/>
      </w:r>
      <w:r>
        <w:rPr>
          <w:rFonts w:hint="default" w:ascii="Times New Roman" w:hAnsi="Times New Roman" w:cs="Times New Roman" w:eastAsiaTheme="minorEastAsia"/>
          <w:color w:val="auto"/>
          <w:sz w:val="24"/>
          <w:u w:val="none"/>
          <w:lang w:val="en-US" w:eastAsia="zh-CN"/>
        </w:rPr>
        <w:t xml:space="preserve">符合要求            </w:t>
      </w:r>
      <w:r>
        <w:rPr>
          <w:rFonts w:hint="default" w:ascii="Times New Roman" w:hAnsi="Times New Roman" w:cs="Times New Roman" w:eastAsiaTheme="minorEastAsia"/>
          <w:color w:val="auto"/>
          <w:sz w:val="24"/>
          <w:u w:val="none"/>
          <w:lang w:val="en-US" w:eastAsia="zh-CN"/>
        </w:rPr>
        <w:sym w:font="Wingdings 2" w:char="00A3"/>
      </w:r>
      <w:r>
        <w:rPr>
          <w:rFonts w:hint="default" w:ascii="Times New Roman" w:hAnsi="Times New Roman" w:cs="Times New Roman" w:eastAsiaTheme="minorEastAsia"/>
          <w:color w:val="auto"/>
          <w:sz w:val="24"/>
          <w:u w:val="none"/>
          <w:lang w:val="en-US" w:eastAsia="zh-CN"/>
        </w:rPr>
        <w:t>不符合要求</w:t>
      </w:r>
    </w:p>
    <w:p>
      <w:pPr>
        <w:numPr>
          <w:ilvl w:val="0"/>
          <w:numId w:val="1"/>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 xml:space="preserve">液浸式换能器类型： </w:t>
      </w:r>
      <w:r>
        <w:rPr>
          <w:rFonts w:hint="default" w:ascii="Times New Roman" w:hAnsi="Times New Roman" w:cs="Times New Roman" w:eastAsiaTheme="minorEastAsia"/>
          <w:color w:val="auto"/>
          <w:sz w:val="24"/>
          <w:u w:val="none"/>
          <w:lang w:val="en-US" w:eastAsia="zh-CN"/>
        </w:rPr>
        <w:sym w:font="Wingdings 2" w:char="00A3"/>
      </w:r>
      <w:r>
        <w:rPr>
          <w:rFonts w:hint="default" w:ascii="Times New Roman" w:hAnsi="Times New Roman" w:cs="Times New Roman" w:eastAsiaTheme="minorEastAsia"/>
          <w:color w:val="auto"/>
          <w:sz w:val="24"/>
          <w:u w:val="none"/>
          <w:lang w:val="en-US" w:eastAsia="zh-CN"/>
        </w:rPr>
        <w:t xml:space="preserve">聚焦液浸式换能器         </w:t>
      </w:r>
      <w:r>
        <w:rPr>
          <w:rFonts w:hint="default" w:ascii="Times New Roman" w:hAnsi="Times New Roman" w:cs="Times New Roman" w:eastAsiaTheme="minorEastAsia"/>
          <w:color w:val="auto"/>
          <w:sz w:val="24"/>
          <w:u w:val="none"/>
          <w:lang w:val="en-US" w:eastAsia="zh-CN"/>
        </w:rPr>
        <w:sym w:font="Wingdings 2" w:char="00A3"/>
      </w:r>
      <w:r>
        <w:rPr>
          <w:rFonts w:hint="default" w:ascii="Times New Roman" w:hAnsi="Times New Roman" w:cs="Times New Roman" w:eastAsiaTheme="minorEastAsia"/>
          <w:color w:val="auto"/>
          <w:sz w:val="24"/>
          <w:u w:val="none"/>
          <w:lang w:val="en-US" w:eastAsia="zh-CN"/>
        </w:rPr>
        <w:t>平面液浸式换能器</w: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1"/>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脉冲回波灵敏度</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dB，</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1"/>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上限截止频率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MHz，下限截止频率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MHz，中心频率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1"/>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相对带宽</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1"/>
        </w:numPr>
        <w:ind w:left="0" w:leftChars="0" w:firstLine="0" w:firstLine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焦距为</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（六、）近场长度为</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73600" behindDoc="0" locked="0" layoutInCell="1" allowOverlap="1">
                <wp:simplePos x="0" y="0"/>
                <wp:positionH relativeFrom="column">
                  <wp:posOffset>3041650</wp:posOffset>
                </wp:positionH>
                <wp:positionV relativeFrom="paragraph">
                  <wp:posOffset>45720</wp:posOffset>
                </wp:positionV>
                <wp:extent cx="2122805" cy="1515110"/>
                <wp:effectExtent l="4445" t="4445" r="6350" b="17145"/>
                <wp:wrapNone/>
                <wp:docPr id="22" name="文本框 22"/>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声轴上声压</w:t>
                            </w:r>
                            <w:r>
                              <w:rPr>
                                <w:rFonts w:hint="eastAsia" w:cs="Times New Roman" w:eastAsiaTheme="minorEastAsia"/>
                                <w:sz w:val="24"/>
                                <w:u w:val="none"/>
                                <w:lang w:val="en-US" w:eastAsia="zh-CN"/>
                              </w:rPr>
                              <w:t>分布一维图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pt;margin-top:3.6pt;height:119.3pt;width:167.15pt;z-index:251673600;mso-width-relative:page;mso-height-relative:page;" fillcolor="#FFFFFF [3201]" filled="t" stroked="t" coordsize="21600,21600" o:gfxdata="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3VY&#10;U9cAAAAJAQAADwAAAAAAAAABACAAAAAiAAAAZHJzL2Rvd25yZXYueG1sUEsBAhQAFAAAAAgAh07i&#10;QAlKQbxcAgAAugQAAA4AAAAAAAAAAQAgAAAAJgEAAGRycy9lMm9Eb2MueG1sUEsFBgAAAAAGAAYA&#10;WQEAAPQFA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声轴上声压</w:t>
                      </w:r>
                      <w:r>
                        <w:rPr>
                          <w:rFonts w:hint="eastAsia" w:cs="Times New Roman" w:eastAsiaTheme="minorEastAsia"/>
                          <w:sz w:val="24"/>
                          <w:u w:val="none"/>
                          <w:lang w:val="en-US" w:eastAsia="zh-CN"/>
                        </w:rPr>
                        <w:t>分布一维图</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72576" behindDoc="0" locked="0" layoutInCell="1" allowOverlap="1">
                <wp:simplePos x="0" y="0"/>
                <wp:positionH relativeFrom="column">
                  <wp:posOffset>-86360</wp:posOffset>
                </wp:positionH>
                <wp:positionV relativeFrom="paragraph">
                  <wp:posOffset>38100</wp:posOffset>
                </wp:positionV>
                <wp:extent cx="2122805" cy="1515110"/>
                <wp:effectExtent l="4445" t="4445" r="6350" b="17145"/>
                <wp:wrapNone/>
                <wp:docPr id="11" name="文本框 11"/>
                <wp:cNvGraphicFramePr/>
                <a:graphic xmlns:a="http://schemas.openxmlformats.org/drawingml/2006/main">
                  <a:graphicData uri="http://schemas.microsoft.com/office/word/2010/wordprocessingShape">
                    <wps:wsp>
                      <wps:cNvSpPr txBox="1"/>
                      <wps:spPr>
                        <a:xfrm>
                          <a:off x="814070" y="3875405"/>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截面声压分布二维图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3pt;height:119.3pt;width:167.15pt;z-index:251672576;mso-width-relative:page;mso-height-relative:page;" fillcolor="#FFFFFF [3201]" filled="t" stroked="t" coordsize="21600,21600" o:gfxdata="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KdMtk1gAAAAkBAAAPAAAAAAAAAAEAIAAAACIAAABkcnMvZG93bnJldi54bWxQSwECFAAU&#10;AAAACACHTuJAFy32GGUCAADFBAAADgAAAAAAAAABACAAAAAlAQAAZHJzL2Uyb0RvYy54bWxQSwUG&#10;AAAAAAYABgBZAQAA/AU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截面声压分布二维图</w:t>
                      </w:r>
                    </w:p>
                  </w:txbxContent>
                </v:textbox>
              </v:shape>
            </w:pict>
          </mc:Fallback>
        </mc:AlternateConten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图1 截面声压分布二维图                    图2 声轴上声压分布一维图</w:t>
      </w: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1"/>
        </w:numPr>
        <w:ind w:left="0" w:leftChars="0" w:firstLine="0" w:firstLine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75648" behindDoc="0" locked="0" layoutInCell="1" allowOverlap="1">
                <wp:simplePos x="0" y="0"/>
                <wp:positionH relativeFrom="column">
                  <wp:posOffset>3013075</wp:posOffset>
                </wp:positionH>
                <wp:positionV relativeFrom="paragraph">
                  <wp:posOffset>186690</wp:posOffset>
                </wp:positionV>
                <wp:extent cx="2122805" cy="1515110"/>
                <wp:effectExtent l="4445" t="4445" r="6350" b="17145"/>
                <wp:wrapNone/>
                <wp:docPr id="25" name="文本框 25"/>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jc w:val="both"/>
                              <w:rPr>
                                <w:rFonts w:hint="default" w:ascii="Times New Roman" w:hAnsi="Times New Roman" w:cs="Times New Roman" w:eastAsiaTheme="minorEastAsia"/>
                                <w:sz w:val="24"/>
                                <w:u w:val="none"/>
                                <w:lang w:val="en-US" w:eastAsia="zh-CN"/>
                              </w:rPr>
                            </w:pPr>
                            <w:r>
                              <w:rPr>
                                <w:rFonts w:hint="default" w:ascii="Times New Roman" w:hAnsi="Times New Roman" w:cs="Times New Roman" w:eastAsiaTheme="minorEastAsia"/>
                                <w:sz w:val="24"/>
                                <w:u w:val="none"/>
                                <w:lang w:val="en-US" w:eastAsia="zh-CN"/>
                              </w:rPr>
                              <w:t>焦点处声束横向剖面图</w:t>
                            </w:r>
                          </w:p>
                          <w:p>
                            <w:pPr>
                              <w:numPr>
                                <w:ilvl w:val="0"/>
                                <w:numId w:val="0"/>
                              </w:numPr>
                              <w:ind w:leftChars="0"/>
                              <w:jc w:val="both"/>
                              <w:rPr>
                                <w:rFonts w:hint="default" w:ascii="Times New Roman" w:hAnsi="Times New Roman" w:cs="Times New Roman" w:eastAsiaTheme="minorEastAsia"/>
                                <w:sz w:val="24"/>
                                <w:u w:val="none"/>
                                <w:lang w:val="en-US" w:eastAsia="zh-CN"/>
                              </w:rPr>
                            </w:pPr>
                          </w:p>
                          <w:p>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25pt;margin-top:14.7pt;height:119.3pt;width:167.15pt;z-index:251675648;mso-width-relative:page;mso-height-relative:page;" fillcolor="#FFFFFF [3201]" filled="t" stroked="t" coordsize="21600,21600" o:gfxdata="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twQk&#10;1wAAAAoBAAAPAAAAAAAAAAEAIAAAACIAAABkcnMvZG93bnJldi54bWxQSwECFAAUAAAACACHTuJA&#10;g4l5mFsCAAC6BAAADgAAAAAAAAABACAAAAAmAQAAZHJzL2Uyb0RvYy54bWxQSwUGAAAAAAYABgBZ&#10;AQAA8wUAAAAA&#10;">
                <v:fill on="t" focussize="0,0"/>
                <v:stroke weight="0.5pt" color="#000000 [3204]" joinstyle="round"/>
                <v:imagedata o:title=""/>
                <o:lock v:ext="edit" aspectratio="f"/>
                <v:textbox>
                  <w:txbxContent>
                    <w:p>
                      <w:pPr>
                        <w:numPr>
                          <w:ilvl w:val="0"/>
                          <w:numId w:val="0"/>
                        </w:numPr>
                        <w:jc w:val="both"/>
                        <w:rPr>
                          <w:rFonts w:hint="default" w:ascii="Times New Roman" w:hAnsi="Times New Roman" w:cs="Times New Roman" w:eastAsiaTheme="minorEastAsia"/>
                          <w:sz w:val="24"/>
                          <w:u w:val="none"/>
                          <w:lang w:val="en-US" w:eastAsia="zh-CN"/>
                        </w:rPr>
                      </w:pPr>
                      <w:r>
                        <w:rPr>
                          <w:rFonts w:hint="default" w:ascii="Times New Roman" w:hAnsi="Times New Roman" w:cs="Times New Roman" w:eastAsiaTheme="minorEastAsia"/>
                          <w:sz w:val="24"/>
                          <w:u w:val="none"/>
                          <w:lang w:val="en-US" w:eastAsia="zh-CN"/>
                        </w:rPr>
                        <w:t>焦点处声束横向剖面图</w:t>
                      </w:r>
                    </w:p>
                    <w:p>
                      <w:pPr>
                        <w:numPr>
                          <w:ilvl w:val="0"/>
                          <w:numId w:val="0"/>
                        </w:numPr>
                        <w:ind w:leftChars="0"/>
                        <w:jc w:val="both"/>
                        <w:rPr>
                          <w:rFonts w:hint="default" w:ascii="Times New Roman" w:hAnsi="Times New Roman" w:cs="Times New Roman" w:eastAsiaTheme="minorEastAsia"/>
                          <w:sz w:val="24"/>
                          <w:u w:val="none"/>
                          <w:lang w:val="en-US" w:eastAsia="zh-CN"/>
                        </w:rPr>
                      </w:pPr>
                    </w:p>
                    <w:p>
                      <w:pPr>
                        <w:rPr>
                          <w:rFonts w:hint="default"/>
                          <w:lang w:val="en-US"/>
                        </w:rPr>
                      </w:pP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74624" behindDoc="0" locked="0" layoutInCell="1" allowOverlap="1">
                <wp:simplePos x="0" y="0"/>
                <wp:positionH relativeFrom="column">
                  <wp:posOffset>-78740</wp:posOffset>
                </wp:positionH>
                <wp:positionV relativeFrom="paragraph">
                  <wp:posOffset>177800</wp:posOffset>
                </wp:positionV>
                <wp:extent cx="2122805" cy="1515110"/>
                <wp:effectExtent l="4445" t="4445" r="6350" b="17145"/>
                <wp:wrapNone/>
                <wp:docPr id="24" name="文本框 24"/>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cs="Times New Roman" w:eastAsiaTheme="minorEastAsia"/>
                                <w:sz w:val="24"/>
                                <w:u w:val="none"/>
                                <w:lang w:val="en-US" w:eastAsia="zh-CN"/>
                              </w:rPr>
                              <w:t>场深计算示意图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pt;margin-top:14pt;height:119.3pt;width:167.15pt;z-index:251674624;mso-width-relative:page;mso-height-relative:page;" fillcolor="#FFFFFF [3201]" filled="t" stroked="t" coordsize="21600,21600" o:gfxdata="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9gPF&#10;IdcAAAAKAQAADwAAAAAAAAABACAAAAAiAAAAZHJzL2Rvd25yZXYueG1sUEsBAhQAFAAAAAgAh07i&#10;QHbIYdFcAgAAugQAAA4AAAAAAAAAAQAgAAAAJgEAAGRycy9lMm9Eb2MueG1sUEsFBgAAAAAGAAYA&#10;WQEAAPQFAAAAAA==&#10;">
                <v:fill on="t" focussize="0,0"/>
                <v:stroke weight="0.5pt" color="#000000 [3204]" joinstyle="round"/>
                <v:imagedata o:title=""/>
                <o:lock v:ext="edit" aspectratio="f"/>
                <v:textbox>
                  <w:txbxContent>
                    <w:p>
                      <w:pPr>
                        <w:rPr>
                          <w:rFonts w:hint="default"/>
                          <w:lang w:val="en-US"/>
                        </w:rPr>
                      </w:pPr>
                      <w:r>
                        <w:rPr>
                          <w:rFonts w:hint="eastAsia" w:cs="Times New Roman" w:eastAsiaTheme="minorEastAsia"/>
                          <w:sz w:val="24"/>
                          <w:u w:val="none"/>
                          <w:lang w:val="en-US" w:eastAsia="zh-CN"/>
                        </w:rPr>
                        <w:t>场深计算示意图</w:t>
                      </w:r>
                    </w:p>
                  </w:txbxContent>
                </v:textbox>
              </v:shape>
            </w:pict>
          </mc:Fallback>
        </mc:AlternateContent>
      </w:r>
      <w:r>
        <w:rPr>
          <w:rFonts w:hint="default" w:ascii="Times New Roman" w:hAnsi="Times New Roman" w:cs="Times New Roman" w:eastAsiaTheme="minorEastAsia"/>
          <w:color w:val="auto"/>
          <w:sz w:val="24"/>
          <w:u w:val="none"/>
          <w:lang w:val="en-US" w:eastAsia="zh-CN"/>
        </w:rPr>
        <w:t>场深（焦柱长度）</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firstLine="480" w:firstLineChars="20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图3 场深计算示意图                  图4 焦点处声束横向剖面图</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76672" behindDoc="0" locked="0" layoutInCell="1" allowOverlap="1">
                <wp:simplePos x="0" y="0"/>
                <wp:positionH relativeFrom="column">
                  <wp:posOffset>-99060</wp:posOffset>
                </wp:positionH>
                <wp:positionV relativeFrom="paragraph">
                  <wp:posOffset>0</wp:posOffset>
                </wp:positionV>
                <wp:extent cx="2122805" cy="1515110"/>
                <wp:effectExtent l="4445" t="4445" r="6350" b="17145"/>
                <wp:wrapNone/>
                <wp:docPr id="26" name="文本框 26"/>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cs="Times New Roman" w:eastAsiaTheme="minorEastAsia"/>
                                <w:sz w:val="24"/>
                                <w:u w:val="none"/>
                                <w:lang w:val="en-US" w:eastAsia="zh-CN"/>
                              </w:rPr>
                              <w:t>场深计算示意图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0pt;height:119.3pt;width:167.15pt;z-index:251676672;mso-width-relative:page;mso-height-relative:page;" fillcolor="#FFFFFF [3201]" filled="t" stroked="t" coordsize="21600,21600" o:gfxdata="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LHuhzV&#10;AAAACAEAAA8AAAAAAAAAAQAgAAAAIgAAAGRycy9kb3ducmV2LnhtbFBLAQIUABQAAAAIAIdO4kCc&#10;S1FDXAIAALoEAAAOAAAAAAAAAAEAIAAAACQBAABkcnMvZTJvRG9jLnhtbFBLBQYAAAAABgAGAFkB&#10;AADyBQAAAAA=&#10;">
                <v:fill on="t" focussize="0,0"/>
                <v:stroke weight="0.5pt" color="#000000 [3204]" joinstyle="round"/>
                <v:imagedata o:title=""/>
                <o:lock v:ext="edit" aspectratio="f"/>
                <v:textbox>
                  <w:txbxContent>
                    <w:p>
                      <w:pPr>
                        <w:rPr>
                          <w:rFonts w:hint="default"/>
                          <w:lang w:val="en-US"/>
                        </w:rPr>
                      </w:pPr>
                      <w:r>
                        <w:rPr>
                          <w:rFonts w:hint="eastAsia" w:cs="Times New Roman" w:eastAsiaTheme="minorEastAsia"/>
                          <w:sz w:val="24"/>
                          <w:u w:val="none"/>
                          <w:lang w:val="en-US" w:eastAsia="zh-CN"/>
                        </w:rPr>
                        <w:t>场深计算示意图</w:t>
                      </w:r>
                    </w:p>
                  </w:txbxContent>
                </v:textbox>
              </v:shape>
            </w:pict>
          </mc:Fallback>
        </mc:AlternateContent>
      </w: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图5 两个垂直方向一维数据图</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八、焦点尺寸</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ind w:leftChars="0" w:firstLine="480" w:firstLineChars="20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声束直径</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九、声束扩散角：</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沿声轴方向上，距离换能器表面</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mm，至距离换能器</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mm的范围内，声束扩散角为</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br w:type="page"/>
      </w:r>
    </w:p>
    <w:p>
      <w:pPr>
        <w:pStyle w:val="49"/>
        <w:spacing w:before="0" w:beforeLines="0" w:after="0" w:afterLines="0"/>
        <w:ind w:left="312" w:hanging="312" w:hangingChars="130"/>
        <w:outlineLvl w:val="0"/>
        <w:rPr>
          <w:rFonts w:hint="default" w:ascii="Times New Roman" w:hAnsi="Times New Roman" w:eastAsia="黑体" w:cs="Times New Roman"/>
          <w:color w:val="auto"/>
          <w:sz w:val="28"/>
          <w:szCs w:val="28"/>
          <w:lang w:eastAsia="zh-CN"/>
        </w:rPr>
      </w:pPr>
      <w:bookmarkStart w:id="139" w:name="_Toc27797"/>
      <w:bookmarkStart w:id="140" w:name="_Toc27913"/>
      <w:r>
        <w:rPr>
          <w:rStyle w:val="35"/>
          <w:rFonts w:hint="default" w:ascii="Times New Roman" w:hAnsi="Times New Roman" w:cs="Times New Roman"/>
          <w:color w:val="auto"/>
        </w:rPr>
        <w:t>附录B</w:t>
      </w:r>
      <w:bookmarkEnd w:id="139"/>
      <w:bookmarkEnd w:id="140"/>
      <w:r>
        <w:rPr>
          <w:rStyle w:val="35"/>
          <w:rFonts w:hint="default" w:ascii="Times New Roman" w:hAnsi="Times New Roman" w:cs="Times New Roman"/>
          <w:color w:val="auto"/>
        </w:rPr>
        <w:t xml:space="preserve"> </w:t>
      </w:r>
    </w:p>
    <w:p>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校准证书内页参考格式</w:t>
      </w:r>
    </w:p>
    <w:p>
      <w:pPr>
        <w:jc w:val="center"/>
        <w:rPr>
          <w:rFonts w:hint="default" w:ascii="Times New Roman" w:hAnsi="Times New Roman" w:cs="Times New Roman"/>
          <w:b/>
          <w:bCs/>
          <w:color w:val="auto"/>
          <w:sz w:val="24"/>
          <w:szCs w:val="32"/>
        </w:rPr>
      </w:pPr>
    </w:p>
    <w:p>
      <w:pPr>
        <w:jc w:val="center"/>
        <w:rPr>
          <w:rFonts w:hint="default" w:ascii="Times New Roman" w:hAnsi="Times New Roman" w:eastAsia="宋体" w:cs="Times New Roman"/>
          <w:b/>
          <w:bCs/>
          <w:color w:val="auto"/>
          <w:sz w:val="24"/>
          <w:szCs w:val="32"/>
          <w:lang w:val="en-US" w:eastAsia="zh-CN"/>
        </w:rPr>
      </w:pPr>
      <w:r>
        <w:rPr>
          <w:rFonts w:hint="default" w:ascii="Times New Roman" w:hAnsi="Times New Roman" w:cs="Times New Roman"/>
          <w:b/>
          <w:bCs/>
          <w:color w:val="auto"/>
          <w:sz w:val="24"/>
          <w:szCs w:val="32"/>
          <w:lang w:val="en-US" w:eastAsia="zh-CN"/>
        </w:rPr>
        <w:t>液浸式聚焦换能器</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1.脉冲回波灵敏度</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dB，</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2.上限截止频率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MHz，下限截止频率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MHz，中心频率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3.相对带宽</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4.焦距为</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center"/>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78720" behindDoc="0" locked="0" layoutInCell="1" allowOverlap="1">
                <wp:simplePos x="0" y="0"/>
                <wp:positionH relativeFrom="column">
                  <wp:posOffset>3404870</wp:posOffset>
                </wp:positionH>
                <wp:positionV relativeFrom="paragraph">
                  <wp:posOffset>38735</wp:posOffset>
                </wp:positionV>
                <wp:extent cx="2122805" cy="1515110"/>
                <wp:effectExtent l="4445" t="4445" r="6350" b="17145"/>
                <wp:wrapNone/>
                <wp:docPr id="28" name="文本框 28"/>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声轴上声压</w:t>
                            </w:r>
                            <w:r>
                              <w:rPr>
                                <w:rFonts w:hint="eastAsia" w:cs="Times New Roman" w:eastAsiaTheme="minorEastAsia"/>
                                <w:sz w:val="24"/>
                                <w:u w:val="none"/>
                                <w:lang w:val="en-US" w:eastAsia="zh-CN"/>
                              </w:rPr>
                              <w:t>分布</w:t>
                            </w:r>
                            <w:r>
                              <w:rPr>
                                <w:rFonts w:hint="default" w:ascii="Times New Roman" w:hAnsi="Times New Roman" w:cs="Times New Roman" w:eastAsiaTheme="minorEastAsia"/>
                                <w:sz w:val="24"/>
                                <w:u w:val="none"/>
                                <w:lang w:val="en-US" w:eastAsia="zh-CN"/>
                              </w:rPr>
                              <w:t>一维图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1pt;margin-top:3.05pt;height:119.3pt;width:167.15pt;z-index:251678720;mso-width-relative:page;mso-height-relative:page;" fillcolor="#FFFFFF [3201]" filled="t" stroked="t" coordsize="21600,21600" o:gfxdata="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KoidS&#10;1wAAAAkBAAAPAAAAAAAAAAEAIAAAACIAAABkcnMvZG93bnJldi54bWxQSwECFAAUAAAACACHTuJA&#10;iMwgC1sCAAC6BAAADgAAAAAAAAABACAAAAAmAQAAZHJzL2Uyb0RvYy54bWxQSwUGAAAAAAYABgBZ&#10;AQAA8wU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声轴上声压</w:t>
                      </w:r>
                      <w:r>
                        <w:rPr>
                          <w:rFonts w:hint="eastAsia" w:cs="Times New Roman" w:eastAsiaTheme="minorEastAsia"/>
                          <w:sz w:val="24"/>
                          <w:u w:val="none"/>
                          <w:lang w:val="en-US" w:eastAsia="zh-CN"/>
                        </w:rPr>
                        <w:t>分布</w:t>
                      </w:r>
                      <w:r>
                        <w:rPr>
                          <w:rFonts w:hint="default" w:ascii="Times New Roman" w:hAnsi="Times New Roman" w:cs="Times New Roman" w:eastAsiaTheme="minorEastAsia"/>
                          <w:sz w:val="24"/>
                          <w:u w:val="none"/>
                          <w:lang w:val="en-US" w:eastAsia="zh-CN"/>
                        </w:rPr>
                        <w:t>一维图</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77696" behindDoc="0" locked="0" layoutInCell="1" allowOverlap="1">
                <wp:simplePos x="0" y="0"/>
                <wp:positionH relativeFrom="column">
                  <wp:posOffset>-22860</wp:posOffset>
                </wp:positionH>
                <wp:positionV relativeFrom="paragraph">
                  <wp:posOffset>57785</wp:posOffset>
                </wp:positionV>
                <wp:extent cx="2122805" cy="1515110"/>
                <wp:effectExtent l="4445" t="4445" r="6350" b="17145"/>
                <wp:wrapNone/>
                <wp:docPr id="27" name="文本框 27"/>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截面声压分布二维图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4.55pt;height:119.3pt;width:167.15pt;z-index:251677696;mso-width-relative:page;mso-height-relative:page;" fillcolor="#FFFFFF [3201]" filled="t" stroked="t" coordsize="21600,21600" o:gfxdata="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VW5IXV&#10;AAAACAEAAA8AAAAAAAAAAQAgAAAAIgAAAGRycy9kb3ducmV2LnhtbFBLAQIUABQAAAAIAIdO4kBp&#10;CkkKXAIAALoEAAAOAAAAAAAAAAEAIAAAACQBAABkcnMvZTJvRG9jLnhtbFBLBQYAAAAABgAGAFkB&#10;AADyBQ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截面声压分布二维图</w:t>
                      </w:r>
                    </w:p>
                  </w:txbxContent>
                </v:textbox>
              </v:shape>
            </w:pict>
          </mc:Fallback>
        </mc:AlternateContent>
      </w: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图1 截面声压分布二维图                         图2 声轴上声压分布一维图</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5.场深（焦柱长度）</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图3 场深计算示意图</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6.焦点尺寸</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80768" behindDoc="0" locked="0" layoutInCell="1" allowOverlap="1">
                <wp:simplePos x="0" y="0"/>
                <wp:positionH relativeFrom="column">
                  <wp:posOffset>3439160</wp:posOffset>
                </wp:positionH>
                <wp:positionV relativeFrom="paragraph">
                  <wp:posOffset>26035</wp:posOffset>
                </wp:positionV>
                <wp:extent cx="2122805" cy="1515110"/>
                <wp:effectExtent l="4445" t="4445" r="6350" b="17145"/>
                <wp:wrapNone/>
                <wp:docPr id="30" name="文本框 30"/>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两个垂直方向一维数据图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8pt;margin-top:2.05pt;height:119.3pt;width:167.15pt;z-index:251680768;mso-width-relative:page;mso-height-relative:page;" fillcolor="#FFFFFF [3201]" filled="t" stroked="t" coordsize="21600,21600" o:gfxdata="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ldj5&#10;1wAAAAkBAAAPAAAAAAAAAAEAIAAAACIAAABkcnMvZG93bnJldi54bWxQSwECFAAUAAAACACHTuJA&#10;Mdfv41sCAAC6BAAADgAAAAAAAAABACAAAAAmAQAAZHJzL2Uyb0RvYy54bWxQSwUGAAAAAAYABgBZ&#10;AQAA8wU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两个垂直方向一维数据图</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79744" behindDoc="0" locked="0" layoutInCell="1" allowOverlap="1">
                <wp:simplePos x="0" y="0"/>
                <wp:positionH relativeFrom="column">
                  <wp:posOffset>-15240</wp:posOffset>
                </wp:positionH>
                <wp:positionV relativeFrom="paragraph">
                  <wp:posOffset>27940</wp:posOffset>
                </wp:positionV>
                <wp:extent cx="2122805" cy="1515110"/>
                <wp:effectExtent l="4445" t="4445" r="6350" b="17145"/>
                <wp:wrapNone/>
                <wp:docPr id="29" name="文本框 29"/>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焦点处声束横向剖面图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2.2pt;height:119.3pt;width:167.15pt;z-index:251679744;mso-width-relative:page;mso-height-relative:page;" fillcolor="#FFFFFF [3201]" filled="t" stroked="t" coordsize="21600,21600" o:gfxdata="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uof&#10;ktYAAAAIAQAADwAAAAAAAAABACAAAAAiAAAAZHJzL2Rvd25yZXYueG1sUEsBAhQAFAAAAAgAh07i&#10;QH2NOEJdAgAAugQAAA4AAAAAAAAAAQAgAAAAJQEAAGRycy9lMm9Eb2MueG1sUEsFBgAAAAAGAAYA&#10;WQEAAPQFA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焦点处声束横向剖面图</w:t>
                      </w:r>
                    </w:p>
                  </w:txbxContent>
                </v:textbox>
              </v:shape>
            </w:pict>
          </mc:Fallback>
        </mc:AlternateContent>
      </w: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图4 焦点处声束横向剖面图                      图5 两个垂直方向一维数据图</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7.声束扩散角：</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沿声轴方向上，距离换能器表面</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mm，至距离换能器</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mm的范围内，声束扩散角为</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numPr>
          <w:ilvl w:val="0"/>
          <w:numId w:val="0"/>
        </w:numPr>
        <w:ind w:leftChars="0"/>
        <w:jc w:val="both"/>
        <w:rPr>
          <w:rFonts w:hint="default" w:ascii="Times New Roman" w:hAnsi="Times New Roman" w:cs="Times New Roman" w:eastAsiaTheme="minorEastAsia"/>
          <w:b/>
          <w:bCs/>
          <w:color w:val="auto"/>
          <w:sz w:val="24"/>
          <w:u w:val="none"/>
          <w:lang w:val="en-US" w:eastAsia="zh-CN"/>
        </w:rPr>
      </w:pPr>
    </w:p>
    <w:p>
      <w:pPr>
        <w:jc w:val="center"/>
        <w:rPr>
          <w:rFonts w:hint="default" w:ascii="Times New Roman" w:hAnsi="Times New Roman" w:eastAsia="宋体" w:cs="Times New Roman"/>
          <w:b/>
          <w:bCs/>
          <w:color w:val="auto"/>
          <w:sz w:val="24"/>
          <w:szCs w:val="32"/>
          <w:lang w:val="en-US" w:eastAsia="zh-CN"/>
        </w:rPr>
      </w:pPr>
      <w:r>
        <w:rPr>
          <w:rFonts w:hint="default" w:ascii="Times New Roman" w:hAnsi="Times New Roman" w:cs="Times New Roman"/>
          <w:b/>
          <w:bCs/>
          <w:color w:val="auto"/>
          <w:sz w:val="24"/>
          <w:szCs w:val="32"/>
          <w:lang w:val="en-US" w:eastAsia="zh-CN"/>
        </w:rPr>
        <w:t>液浸式平面换能器</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1.脉冲回波灵敏度</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dB，</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2.上限截止频率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MHz，下限截止频率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MHz，中心频率</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MHz，</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3.相对带宽</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4.近场长度为</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82816" behindDoc="0" locked="0" layoutInCell="1" allowOverlap="1">
                <wp:simplePos x="0" y="0"/>
                <wp:positionH relativeFrom="column">
                  <wp:posOffset>3863975</wp:posOffset>
                </wp:positionH>
                <wp:positionV relativeFrom="paragraph">
                  <wp:posOffset>25400</wp:posOffset>
                </wp:positionV>
                <wp:extent cx="2122805" cy="1515110"/>
                <wp:effectExtent l="4445" t="4445" r="6350" b="17145"/>
                <wp:wrapNone/>
                <wp:docPr id="32" name="文本框 32"/>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声轴上声压</w:t>
                            </w:r>
                            <w:r>
                              <w:rPr>
                                <w:rFonts w:hint="eastAsia" w:cs="Times New Roman" w:eastAsiaTheme="minorEastAsia"/>
                                <w:sz w:val="24"/>
                                <w:u w:val="none"/>
                                <w:lang w:val="en-US" w:eastAsia="zh-CN"/>
                              </w:rPr>
                              <w:t>分布</w:t>
                            </w:r>
                            <w:r>
                              <w:rPr>
                                <w:rFonts w:hint="default" w:ascii="Times New Roman" w:hAnsi="Times New Roman" w:cs="Times New Roman" w:eastAsiaTheme="minorEastAsia"/>
                                <w:sz w:val="24"/>
                                <w:u w:val="none"/>
                                <w:lang w:val="en-US" w:eastAsia="zh-CN"/>
                              </w:rPr>
                              <w:t>一维图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25pt;margin-top:2pt;height:119.3pt;width:167.15pt;z-index:251682816;mso-width-relative:page;mso-height-relative:page;" fillcolor="#FFFFFF [3201]" filled="t" stroked="t" coordsize="21600,21600" o:gfxdata="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H+L&#10;SdYAAAAJAQAADwAAAAAAAAABACAAAAAiAAAAZHJzL2Rvd25yZXYueG1sUEsBAhQAFAAAAAgAh07i&#10;QNtU33FdAgAAugQAAA4AAAAAAAAAAQAgAAAAJQEAAGRycy9lMm9Eb2MueG1sUEsFBgAAAAAGAAYA&#10;WQEAAPQFA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声轴上声压</w:t>
                      </w:r>
                      <w:r>
                        <w:rPr>
                          <w:rFonts w:hint="eastAsia" w:cs="Times New Roman" w:eastAsiaTheme="minorEastAsia"/>
                          <w:sz w:val="24"/>
                          <w:u w:val="none"/>
                          <w:lang w:val="en-US" w:eastAsia="zh-CN"/>
                        </w:rPr>
                        <w:t>分布</w:t>
                      </w:r>
                      <w:r>
                        <w:rPr>
                          <w:rFonts w:hint="default" w:ascii="Times New Roman" w:hAnsi="Times New Roman" w:cs="Times New Roman" w:eastAsiaTheme="minorEastAsia"/>
                          <w:sz w:val="24"/>
                          <w:u w:val="none"/>
                          <w:lang w:val="en-US" w:eastAsia="zh-CN"/>
                        </w:rPr>
                        <w:t>一维图</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81792" behindDoc="0" locked="0" layoutInCell="1" allowOverlap="1">
                <wp:simplePos x="0" y="0"/>
                <wp:positionH relativeFrom="column">
                  <wp:posOffset>-15240</wp:posOffset>
                </wp:positionH>
                <wp:positionV relativeFrom="paragraph">
                  <wp:posOffset>27305</wp:posOffset>
                </wp:positionV>
                <wp:extent cx="2122805" cy="1515110"/>
                <wp:effectExtent l="4445" t="4445" r="6350" b="17145"/>
                <wp:wrapNone/>
                <wp:docPr id="31" name="文本框 31"/>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截面声压分布二维图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2.15pt;height:119.3pt;width:167.15pt;z-index:251681792;mso-width-relative:page;mso-height-relative:page;" fillcolor="#FFFFFF [3201]" filled="t" stroked="t" coordsize="21600,21600" o:gfxdata="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mJQkd&#10;1gAAAAgBAAAPAAAAAAAAAAEAIAAAACIAAABkcnMvZG93bnJldi54bWxQSwECFAAUAAAACACHTuJA&#10;xJb3qlwCAAC6BAAADgAAAAAAAAABACAAAAAlAQAAZHJzL2Uyb0RvYy54bWxQSwUGAAAAAAYABgBZ&#10;AQAA8wU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截面声压分布二维图</w:t>
                      </w:r>
                    </w:p>
                  </w:txbxContent>
                </v:textbox>
              </v:shape>
            </w:pict>
          </mc:Fallback>
        </mc:AlternateContent>
      </w: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图1 截面声压分布二维图                              图2 声轴上声压分布一维图</w:t>
      </w:r>
    </w:p>
    <w:p>
      <w:pPr>
        <w:numPr>
          <w:ilvl w:val="0"/>
          <w:numId w:val="0"/>
        </w:numPr>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2"/>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声束直径</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numPr>
          <w:ilvl w:val="0"/>
          <w:numId w:val="0"/>
        </w:numPr>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84864" behindDoc="0" locked="0" layoutInCell="1" allowOverlap="1">
                <wp:simplePos x="0" y="0"/>
                <wp:positionH relativeFrom="column">
                  <wp:posOffset>3889375</wp:posOffset>
                </wp:positionH>
                <wp:positionV relativeFrom="paragraph">
                  <wp:posOffset>149860</wp:posOffset>
                </wp:positionV>
                <wp:extent cx="2122805" cy="1515110"/>
                <wp:effectExtent l="4445" t="4445" r="6350" b="17145"/>
                <wp:wrapNone/>
                <wp:docPr id="34" name="文本框 34"/>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两个垂直方向一维数据图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25pt;margin-top:11.8pt;height:119.3pt;width:167.15pt;z-index:251684864;mso-width-relative:page;mso-height-relative:page;" fillcolor="#FFFFFF [3201]" filled="t" stroked="t" coordsize="21600,21600" o:gfxdata="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fQs&#10;ZtYAAAAKAQAADwAAAAAAAAABACAAAAAiAAAAZHJzL2Rvd25yZXYueG1sUEsBAhQAFAAAAAgAh07i&#10;QKTW/xxdAgAAugQAAA4AAAAAAAAAAQAgAAAAJQEAAGRycy9lMm9Eb2MueG1sUEsFBgAAAAAGAAYA&#10;WQEAAPQFA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两个垂直方向一维数据图</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83840" behindDoc="0" locked="0" layoutInCell="1" allowOverlap="1">
                <wp:simplePos x="0" y="0"/>
                <wp:positionH relativeFrom="column">
                  <wp:posOffset>10795</wp:posOffset>
                </wp:positionH>
                <wp:positionV relativeFrom="paragraph">
                  <wp:posOffset>179070</wp:posOffset>
                </wp:positionV>
                <wp:extent cx="2122805" cy="1515110"/>
                <wp:effectExtent l="4445" t="4445" r="6350" b="17145"/>
                <wp:wrapNone/>
                <wp:docPr id="33" name="文本框 33"/>
                <wp:cNvGraphicFramePr/>
                <a:graphic xmlns:a="http://schemas.openxmlformats.org/drawingml/2006/main">
                  <a:graphicData uri="http://schemas.microsoft.com/office/word/2010/wordprocessingShape">
                    <wps:wsp>
                      <wps:cNvSpPr txBox="1"/>
                      <wps:spPr>
                        <a:xfrm>
                          <a:off x="0" y="0"/>
                          <a:ext cx="2122805" cy="1515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eastAsiaTheme="minorEastAsia"/>
                                <w:sz w:val="24"/>
                                <w:u w:val="none"/>
                                <w:lang w:val="en-US" w:eastAsia="zh-CN"/>
                              </w:rPr>
                              <w:t>距离换能器表面近场长度处声束横向剖面图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14.1pt;height:119.3pt;width:167.15pt;z-index:251683840;mso-width-relative:page;mso-height-relative:page;" fillcolor="#FFFFFF [3201]" filled="t" stroked="t" coordsize="21600,21600" o:gfxdata="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Mn+dtQA&#10;AAAIAQAADwAAAAAAAAABACAAAAAiAAAAZHJzL2Rvd25yZXYueG1sUEsBAhQAFAAAAAgAh07iQC4V&#10;xzhcAgAAugQAAA4AAAAAAAAAAQAgAAAAIwEAAGRycy9lMm9Eb2MueG1sUEsFBgAAAAAGAAYAWQEA&#10;APEFAAAAAA==&#10;">
                <v:fill on="t" focussize="0,0"/>
                <v:stroke weight="0.5pt" color="#000000 [3204]" joinstyle="round"/>
                <v:imagedata o:title=""/>
                <o:lock v:ext="edit" aspectratio="f"/>
                <v:textbox>
                  <w:txbxContent>
                    <w:p>
                      <w:r>
                        <w:rPr>
                          <w:rFonts w:hint="default" w:ascii="Times New Roman" w:hAnsi="Times New Roman" w:cs="Times New Roman" w:eastAsiaTheme="minorEastAsia"/>
                          <w:sz w:val="24"/>
                          <w:u w:val="none"/>
                          <w:lang w:val="en-US" w:eastAsia="zh-CN"/>
                        </w:rPr>
                        <w:t>距离换能器表面近场长度处声束横向剖面图</w:t>
                      </w:r>
                    </w:p>
                  </w:txbxContent>
                </v:textbox>
              </v:shape>
            </w:pict>
          </mc:Fallback>
        </mc:AlternateContent>
      </w: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jc w:val="both"/>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图3 距离换能器表面近场长度处声束横向剖面图        图4 两个垂直方向一维数据图</w:t>
      </w:r>
    </w:p>
    <w:p>
      <w:pPr>
        <w:numPr>
          <w:ilvl w:val="0"/>
          <w:numId w:val="0"/>
        </w:numPr>
        <w:ind w:leftChars="0"/>
        <w:jc w:val="center"/>
        <w:rPr>
          <w:rFonts w:hint="default" w:ascii="Times New Roman" w:hAnsi="Times New Roman" w:cs="Times New Roman" w:eastAsiaTheme="minorEastAsia"/>
          <w:color w:val="auto"/>
          <w:sz w:val="24"/>
          <w:u w:val="none"/>
          <w:lang w:val="en-US" w:eastAsia="zh-CN"/>
        </w:rPr>
      </w:pP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6.声束扩散角：</w:t>
      </w:r>
    </w:p>
    <w:p>
      <w:pPr>
        <w:numPr>
          <w:ilvl w:val="0"/>
          <w:numId w:val="0"/>
        </w:numPr>
        <w:ind w:leftChars="0"/>
        <w:jc w:val="both"/>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沿声轴方向上，距离换能器表面</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mm，至距离换能器</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mm的范围内，声束扩散角为</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U</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none"/>
          <w:lang w:val="en-US" w:eastAsia="zh-CN"/>
        </w:rPr>
        <w:t>%（</w:t>
      </w:r>
      <w:r>
        <w:rPr>
          <w:rFonts w:hint="default" w:ascii="Times New Roman" w:hAnsi="Times New Roman" w:cs="Times New Roman" w:eastAsiaTheme="minorEastAsia"/>
          <w:i/>
          <w:iCs/>
          <w:color w:val="auto"/>
          <w:sz w:val="24"/>
          <w:u w:val="none"/>
          <w:lang w:val="en-US" w:eastAsia="zh-CN"/>
        </w:rPr>
        <w:t>k</w:t>
      </w:r>
      <w:r>
        <w:rPr>
          <w:rFonts w:hint="default" w:ascii="Times New Roman" w:hAnsi="Times New Roman" w:cs="Times New Roman" w:eastAsiaTheme="minorEastAsia"/>
          <w:color w:val="auto"/>
          <w:sz w:val="24"/>
          <w:u w:val="none"/>
          <w:lang w:val="en-US" w:eastAsia="zh-CN"/>
        </w:rPr>
        <w:t>=2）。</w:t>
      </w:r>
    </w:p>
    <w:p>
      <w:pPr>
        <w:jc w:val="both"/>
        <w:rPr>
          <w:rFonts w:hint="default" w:ascii="Times New Roman" w:hAnsi="Times New Roman" w:cs="Times New Roman"/>
          <w:b/>
          <w:bCs/>
          <w:color w:val="auto"/>
          <w:sz w:val="24"/>
          <w:szCs w:val="32"/>
        </w:rPr>
      </w:pPr>
    </w:p>
    <w:p>
      <w:pPr>
        <w:rPr>
          <w:rFonts w:hint="default" w:ascii="Times New Roman" w:hAnsi="Times New Roman" w:cs="Times New Roman" w:eastAsiaTheme="minorEastAsia"/>
          <w:color w:val="auto"/>
          <w:sz w:val="24"/>
          <w:u w:val="single"/>
        </w:rPr>
      </w:pPr>
    </w:p>
    <w:p>
      <w:pPr>
        <w:widowControl/>
        <w:jc w:val="left"/>
        <w:rPr>
          <w:rFonts w:hint="default" w:ascii="Times New Roman" w:hAnsi="Times New Roman" w:cs="Times New Roman"/>
          <w:bCs/>
          <w:color w:val="auto"/>
          <w:szCs w:val="21"/>
        </w:rPr>
      </w:pPr>
      <w:r>
        <w:rPr>
          <w:rFonts w:hint="default" w:ascii="Times New Roman" w:hAnsi="Times New Roman" w:cs="Times New Roman"/>
          <w:bCs/>
          <w:color w:val="auto"/>
          <w:szCs w:val="21"/>
        </w:rPr>
        <w:br w:type="page"/>
      </w:r>
    </w:p>
    <w:bookmarkEnd w:id="136"/>
    <w:p>
      <w:pPr>
        <w:pStyle w:val="2"/>
        <w:bidi w:val="0"/>
        <w:rPr>
          <w:rFonts w:hint="default" w:ascii="Times New Roman" w:hAnsi="Times New Roman" w:cs="Times New Roman"/>
          <w:color w:val="auto"/>
          <w:sz w:val="28"/>
          <w:szCs w:val="48"/>
        </w:rPr>
      </w:pPr>
      <w:bookmarkStart w:id="141" w:name="_Toc15057"/>
      <w:bookmarkStart w:id="142" w:name="_Toc500258950"/>
      <w:bookmarkStart w:id="143" w:name="_Toc29371_WPSOffice_Level1"/>
      <w:bookmarkStart w:id="144" w:name="_Toc18241"/>
      <w:bookmarkStart w:id="145" w:name="_Toc28505"/>
      <w:r>
        <w:rPr>
          <w:rFonts w:hint="default" w:ascii="Times New Roman" w:hAnsi="Times New Roman" w:cs="Times New Roman"/>
          <w:color w:val="auto"/>
          <w:sz w:val="28"/>
          <w:szCs w:val="48"/>
        </w:rPr>
        <w:t>附录</w:t>
      </w:r>
      <w:bookmarkEnd w:id="141"/>
      <w:r>
        <w:rPr>
          <w:rFonts w:hint="default" w:ascii="Times New Roman" w:hAnsi="Times New Roman" w:cs="Times New Roman"/>
          <w:color w:val="auto"/>
          <w:sz w:val="28"/>
          <w:szCs w:val="48"/>
        </w:rPr>
        <w:t>C</w:t>
      </w:r>
      <w:bookmarkEnd w:id="142"/>
      <w:bookmarkEnd w:id="143"/>
      <w:bookmarkEnd w:id="144"/>
      <w:bookmarkEnd w:id="145"/>
      <w:r>
        <w:rPr>
          <w:rFonts w:hint="default" w:ascii="Times New Roman" w:hAnsi="Times New Roman" w:cs="Times New Roman"/>
          <w:color w:val="auto"/>
          <w:sz w:val="28"/>
          <w:szCs w:val="48"/>
        </w:rPr>
        <w:t xml:space="preserve"> </w:t>
      </w:r>
    </w:p>
    <w:p>
      <w:pPr>
        <w:jc w:val="center"/>
        <w:rPr>
          <w:rFonts w:hint="eastAsia" w:ascii="黑体" w:hAnsi="黑体" w:eastAsia="黑体" w:cs="黑体"/>
          <w:b w:val="0"/>
          <w:bCs w:val="0"/>
          <w:color w:val="auto"/>
          <w:sz w:val="28"/>
          <w:szCs w:val="36"/>
          <w:lang w:val="en-US" w:eastAsia="zh-CN"/>
        </w:rPr>
      </w:pPr>
      <w:r>
        <w:rPr>
          <w:rFonts w:hint="eastAsia" w:ascii="黑体" w:hAnsi="黑体" w:eastAsia="黑体" w:cs="黑体"/>
          <w:b w:val="0"/>
          <w:bCs w:val="0"/>
          <w:color w:val="auto"/>
          <w:sz w:val="28"/>
          <w:szCs w:val="36"/>
          <w:lang w:val="en-US" w:eastAsia="zh-CN"/>
        </w:rPr>
        <w:t>液浸式换能器声束直径测量不确定度评定示例</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C.1概述</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rPr>
      </w:pPr>
      <w:bookmarkStart w:id="146" w:name="_Toc23440_WPSOffice_Level1"/>
      <w:r>
        <w:rPr>
          <w:rFonts w:hint="default" w:eastAsiaTheme="minorEastAsia"/>
          <w:kern w:val="0"/>
          <w:sz w:val="24"/>
        </w:rPr>
        <w:t>本附录以</w:t>
      </w:r>
      <w:r>
        <w:rPr>
          <w:rFonts w:hint="default" w:eastAsiaTheme="minorEastAsia"/>
          <w:kern w:val="0"/>
          <w:sz w:val="24"/>
          <w:lang w:val="en-US" w:eastAsia="zh-CN"/>
        </w:rPr>
        <w:t>液浸式换能器声束直径</w:t>
      </w:r>
      <w:r>
        <w:rPr>
          <w:rFonts w:hint="default" w:eastAsiaTheme="minorEastAsia"/>
          <w:kern w:val="0"/>
          <w:sz w:val="24"/>
        </w:rPr>
        <w:t>为示例，对其进行测量不确定度评定。其他校准项目可参照本附录作类似评定。</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C.1.1测量依据</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依据</w:t>
      </w:r>
      <w:r>
        <w:rPr>
          <w:rFonts w:hint="default" w:eastAsiaTheme="minorEastAsia"/>
          <w:kern w:val="0"/>
          <w:sz w:val="24"/>
        </w:rPr>
        <w:t>超声波探伤用液浸式换能器特性</w:t>
      </w:r>
      <w:r>
        <w:rPr>
          <w:rFonts w:hint="default" w:eastAsiaTheme="minorEastAsia"/>
          <w:kern w:val="0"/>
          <w:sz w:val="24"/>
          <w:lang w:val="en-US" w:eastAsia="zh-CN"/>
        </w:rPr>
        <w:t>校准规范。</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C.1.2</w:t>
      </w:r>
      <w:r>
        <w:rPr>
          <w:rFonts w:hint="eastAsia" w:ascii="Times New Roman" w:hAnsi="Times New Roman" w:eastAsia="宋体" w:cs="Times New Roman"/>
          <w:color w:val="auto"/>
          <w:kern w:val="0"/>
          <w:sz w:val="24"/>
          <w:lang w:val="en-US" w:eastAsia="zh-CN"/>
        </w:rPr>
        <w:t>被校对象</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eastAsiaTheme="minorEastAsia"/>
          <w:kern w:val="0"/>
          <w:sz w:val="24"/>
          <w:lang w:val="en-US" w:eastAsia="zh-CN"/>
        </w:rPr>
      </w:pPr>
      <w:r>
        <w:rPr>
          <w:rFonts w:hint="eastAsia" w:eastAsiaTheme="minorEastAsia"/>
          <w:kern w:val="0"/>
          <w:sz w:val="24"/>
          <w:lang w:val="en-US" w:eastAsia="zh-CN"/>
        </w:rPr>
        <w:t>选用中心频率为5MHz的液浸式聚焦超声换能器。</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C.1.3测量方法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eastAsiaTheme="minorEastAsia"/>
          <w:kern w:val="0"/>
          <w:sz w:val="24"/>
          <w:lang w:val="en-US" w:eastAsia="zh-CN"/>
        </w:rPr>
      </w:pPr>
      <w:r>
        <w:rPr>
          <w:rFonts w:hint="default" w:eastAsiaTheme="minorEastAsia"/>
          <w:kern w:val="0"/>
          <w:sz w:val="24"/>
          <w:lang w:val="en-US" w:eastAsia="zh-CN"/>
        </w:rPr>
        <w:t>通过扫描机构带动水听器，对超声换能器辐射的垂直于声轴方向的声压分布进行扫描，得到声场分布数据。通过程序计算找到最大点，在最大点周围寻找幅度为最大值71%的数据点得到封闭的曲线，并通过适当的拟合方式得到规则的圆，该圆的直径即为-3dB声束直径。</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C.2测量模型及不确定度来源分析</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C.2.1测量模型</w:t>
      </w:r>
    </w:p>
    <w:p>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声束直径的测量模型为：</w:t>
      </w:r>
    </w:p>
    <w:p>
      <w:pPr>
        <w:keepNext w:val="0"/>
        <w:keepLines w:val="0"/>
        <w:pageBreakBefore w:val="0"/>
        <w:widowControl w:val="0"/>
        <w:kinsoku/>
        <w:wordWrap/>
        <w:overflowPunct/>
        <w:topLinePunct w:val="0"/>
        <w:bidi w:val="0"/>
        <w:adjustRightInd/>
        <w:snapToGrid/>
        <w:spacing w:line="360" w:lineRule="auto"/>
        <w:ind w:left="0" w:hanging="480" w:hangingChars="200"/>
        <w:jc w:val="center"/>
        <w:textAlignment w:val="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 xml:space="preserve">      </w:t>
      </w:r>
      <w:r>
        <w:rPr>
          <w:rFonts w:hint="eastAsia" w:cs="Times New Roman"/>
          <w:i w:val="0"/>
          <w:color w:val="auto"/>
          <w:sz w:val="24"/>
          <w:lang w:val="en-US" w:eastAsia="zh-CN"/>
        </w:rPr>
        <w:t xml:space="preserve">                          </w:t>
      </w:r>
      <w:r>
        <w:rPr>
          <w:rFonts w:hint="default" w:ascii="Times New Roman" w:hAnsi="Times New Roman" w:cs="Times New Roman"/>
          <w:i w:val="0"/>
          <w:color w:val="auto"/>
          <w:sz w:val="24"/>
          <w:lang w:val="en-US" w:eastAsia="zh-CN"/>
        </w:rPr>
        <w:t xml:space="preserve">  </w:t>
      </w:r>
      <m:oMath>
        <m:sSub>
          <m:sSubPr>
            <m:ctrlPr>
              <w:rPr>
                <w:rFonts w:hint="default" w:ascii="Cambria Math" w:hAnsi="Cambria Math" w:cs="Times New Roman"/>
                <w:i/>
                <w:color w:val="auto"/>
                <w:sz w:val="24"/>
                <w:lang w:val="en-US"/>
              </w:rPr>
            </m:ctrlPr>
          </m:sSubPr>
          <m:e>
            <m:r>
              <m:rPr/>
              <w:rPr>
                <w:rFonts w:hint="default" w:ascii="Cambria Math" w:hAnsi="Cambria Math" w:cs="Times New Roman"/>
                <w:color w:val="auto"/>
                <w:sz w:val="24"/>
                <w:lang w:val="en-US" w:eastAsia="zh-CN"/>
              </w:rPr>
              <m:t>a</m:t>
            </m:r>
            <m:ctrlPr>
              <w:rPr>
                <w:rFonts w:hint="default" w:ascii="Cambria Math" w:hAnsi="Cambria Math" w:cs="Times New Roman"/>
                <w:i/>
                <w:color w:val="auto"/>
                <w:sz w:val="24"/>
                <w:lang w:val="en-US"/>
              </w:rPr>
            </m:ctrlPr>
          </m:e>
          <m:sub>
            <m:r>
              <m:rPr/>
              <w:rPr>
                <w:rFonts w:hint="default" w:ascii="Cambria Math" w:hAnsi="Cambria Math" w:cs="Times New Roman"/>
                <w:color w:val="auto"/>
                <w:sz w:val="24"/>
                <w:lang w:val="en-US" w:eastAsia="zh-CN"/>
              </w:rPr>
              <m:t>m</m:t>
            </m:r>
            <m:ctrlPr>
              <w:rPr>
                <w:rFonts w:hint="default" w:ascii="Cambria Math" w:hAnsi="Cambria Math" w:cs="Times New Roman"/>
                <w:i/>
                <w:color w:val="auto"/>
                <w:sz w:val="24"/>
                <w:lang w:val="en-US"/>
              </w:rPr>
            </m:ctrlPr>
          </m:sub>
        </m:sSub>
        <m:r>
          <m:rPr/>
          <w:rPr>
            <w:rFonts w:hint="default" w:ascii="Cambria Math" w:hAnsi="Cambria Math" w:cs="Times New Roman"/>
            <w:color w:val="auto"/>
            <w:sz w:val="24"/>
            <w:lang w:val="en-US" w:eastAsia="zh-CN"/>
          </w:rPr>
          <m:t>=N×l</m:t>
        </m:r>
      </m:oMath>
      <w:r>
        <w:rPr>
          <w:rFonts w:hint="default" w:ascii="Times New Roman" w:hAnsi="Times New Roman" w:cs="Times New Roman"/>
          <w:i w:val="0"/>
          <w:color w:val="auto"/>
          <w:sz w:val="24"/>
          <w:lang w:val="en-US" w:eastAsia="zh-CN"/>
        </w:rPr>
        <w:t xml:space="preserve">     </w:t>
      </w:r>
      <w:r>
        <w:rPr>
          <w:rFonts w:hint="eastAsia" w:cs="Times New Roman"/>
          <w:i w:val="0"/>
          <w:color w:val="auto"/>
          <w:sz w:val="24"/>
          <w:lang w:val="en-US" w:eastAsia="zh-CN"/>
        </w:rPr>
        <w:t xml:space="preserve">                     </w:t>
      </w:r>
      <w:r>
        <w:rPr>
          <w:rFonts w:hint="default" w:ascii="Times New Roman" w:hAnsi="Times New Roman" w:cs="Times New Roman"/>
          <w:i w:val="0"/>
          <w:color w:val="auto"/>
          <w:sz w:val="24"/>
          <w:lang w:val="en-US" w:eastAsia="zh-CN"/>
        </w:rPr>
        <w:t xml:space="preserve">   （C.1）</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cs="Times New Roman"/>
          <w:i w:val="0"/>
          <w:color w:val="auto"/>
          <w:sz w:val="24"/>
          <w:lang w:val="en-US" w:eastAsia="zh-CN"/>
        </w:rPr>
      </w:pPr>
      <m:oMath>
        <m:sSub>
          <m:sSubPr>
            <m:ctrlPr>
              <w:rPr>
                <w:rFonts w:hint="default" w:ascii="Cambria Math" w:hAnsi="Cambria Math" w:cs="Times New Roman"/>
                <w:i/>
                <w:color w:val="auto"/>
                <w:sz w:val="24"/>
                <w:lang w:val="en-US"/>
              </w:rPr>
            </m:ctrlPr>
          </m:sSubPr>
          <m:e>
            <m:r>
              <m:rPr/>
              <w:rPr>
                <w:rFonts w:hint="default" w:ascii="Cambria Math" w:hAnsi="Cambria Math" w:cs="Times New Roman"/>
                <w:color w:val="auto"/>
                <w:sz w:val="24"/>
                <w:lang w:val="en-US" w:eastAsia="zh-CN"/>
              </w:rPr>
              <m:t>a</m:t>
            </m:r>
            <m:ctrlPr>
              <w:rPr>
                <w:rFonts w:hint="default" w:ascii="Cambria Math" w:hAnsi="Cambria Math" w:cs="Times New Roman"/>
                <w:i/>
                <w:color w:val="auto"/>
                <w:sz w:val="24"/>
                <w:lang w:val="en-US"/>
              </w:rPr>
            </m:ctrlPr>
          </m:e>
          <m:sub>
            <m:r>
              <m:rPr/>
              <w:rPr>
                <w:rFonts w:hint="default" w:ascii="Cambria Math" w:hAnsi="Cambria Math" w:cs="Times New Roman"/>
                <w:color w:val="auto"/>
                <w:sz w:val="24"/>
                <w:lang w:val="en-US" w:eastAsia="zh-CN"/>
              </w:rPr>
              <m:t>m</m:t>
            </m:r>
            <m:ctrlPr>
              <w:rPr>
                <w:rFonts w:hint="default" w:ascii="Cambria Math" w:hAnsi="Cambria Math" w:cs="Times New Roman"/>
                <w:i/>
                <w:color w:val="auto"/>
                <w:sz w:val="24"/>
                <w:lang w:val="en-US"/>
              </w:rPr>
            </m:ctrlPr>
          </m:sub>
        </m:sSub>
      </m:oMath>
      <w:r>
        <w:rPr>
          <w:rFonts w:hint="default" w:ascii="Times New Roman" w:hAnsi="Times New Roman" w:cs="Times New Roman"/>
          <w:i w:val="0"/>
          <w:color w:val="auto"/>
          <w:sz w:val="24"/>
          <w:lang w:val="en-US" w:eastAsia="zh-CN"/>
        </w:rPr>
        <w:t>——声束直径，mm；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cs="Times New Roman"/>
          <w:i w:val="0"/>
          <w:color w:val="auto"/>
          <w:sz w:val="24"/>
          <w:lang w:val="en-US" w:eastAsia="zh-CN"/>
        </w:rPr>
      </w:pPr>
      <w:r>
        <w:rPr>
          <w:rFonts w:hint="default" w:ascii="Times New Roman" w:hAnsi="Times New Roman" w:cs="Times New Roman"/>
          <w:i/>
          <w:iCs/>
          <w:color w:val="auto"/>
          <w:sz w:val="24"/>
          <w:lang w:val="en-US" w:eastAsia="zh-CN"/>
        </w:rPr>
        <w:t>N</w:t>
      </w:r>
      <w:r>
        <w:rPr>
          <w:rFonts w:hint="default" w:ascii="Times New Roman" w:hAnsi="Times New Roman" w:cs="Times New Roman"/>
          <w:i w:val="0"/>
          <w:color w:val="auto"/>
          <w:sz w:val="24"/>
          <w:lang w:val="en-US" w:eastAsia="zh-CN"/>
        </w:rPr>
        <w:t>——步进次数；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cs="Times New Roman"/>
          <w:i w:val="0"/>
          <w:color w:val="auto"/>
          <w:sz w:val="24"/>
          <w:lang w:val="en-US" w:eastAsia="zh-CN"/>
        </w:rPr>
      </w:pPr>
      <w:r>
        <w:rPr>
          <w:rFonts w:hint="default" w:ascii="Times New Roman" w:hAnsi="Times New Roman" w:cs="Times New Roman"/>
          <w:i/>
          <w:iCs/>
          <w:color w:val="auto"/>
          <w:sz w:val="24"/>
          <w:lang w:val="en-US" w:eastAsia="zh-CN"/>
        </w:rPr>
        <w:t>l</w:t>
      </w:r>
      <w:r>
        <w:rPr>
          <w:rFonts w:hint="default" w:ascii="Times New Roman" w:hAnsi="Times New Roman" w:cs="Times New Roman"/>
          <w:i w:val="0"/>
          <w:color w:val="auto"/>
          <w:sz w:val="24"/>
          <w:lang w:val="en-US" w:eastAsia="zh-CN"/>
        </w:rPr>
        <w:t>——当前状态下的扫描步进长度，mm。</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C</w:t>
      </w:r>
      <w:r>
        <w:rPr>
          <w:rFonts w:hint="default" w:ascii="Times New Roman" w:hAnsi="Times New Roman" w:eastAsia="宋体" w:cs="Times New Roman"/>
          <w:color w:val="auto"/>
          <w:kern w:val="0"/>
          <w:sz w:val="24"/>
        </w:rPr>
        <w:t>.2.2</w:t>
      </w:r>
      <w:r>
        <w:rPr>
          <w:rFonts w:hint="eastAsia" w:ascii="Times New Roman" w:hAnsi="Times New Roman" w:eastAsia="宋体" w:cs="Times New Roman"/>
          <w:color w:val="auto"/>
          <w:kern w:val="0"/>
          <w:sz w:val="24"/>
        </w:rPr>
        <w:t xml:space="preserve"> </w:t>
      </w:r>
      <w:r>
        <w:rPr>
          <w:rFonts w:hint="default" w:ascii="Times New Roman" w:hAnsi="Times New Roman" w:eastAsia="宋体" w:cs="Times New Roman"/>
          <w:color w:val="auto"/>
          <w:kern w:val="0"/>
          <w:sz w:val="24"/>
        </w:rPr>
        <w:t>测量结果不确定度主要来源</w:t>
      </w:r>
      <w:r>
        <w:rPr>
          <w:rFonts w:hint="eastAsia" w:ascii="Times New Roman" w:hAnsi="Times New Roman" w:eastAsia="宋体" w:cs="Times New Roman"/>
          <w:color w:val="auto"/>
          <w:kern w:val="0"/>
          <w:sz w:val="24"/>
        </w:rPr>
        <w:t>分析</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color w:val="auto"/>
          <w:sz w:val="24"/>
        </w:rPr>
      </w:pPr>
      <w:r>
        <w:rPr>
          <w:rFonts w:hint="eastAsia"/>
          <w:color w:val="auto"/>
          <w:sz w:val="24"/>
          <w:lang w:val="en-US" w:eastAsia="zh-CN"/>
        </w:rPr>
        <w:t>液浸式换能器声束直径</w:t>
      </w:r>
      <w:r>
        <w:rPr>
          <w:color w:val="auto"/>
          <w:sz w:val="24"/>
        </w:rPr>
        <w:t>测量结果不确定度的主要来源有：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rPr>
      </w:pPr>
      <w:bookmarkStart w:id="147" w:name="_Toc13553_WPSOffice_Level2"/>
      <w:r>
        <w:rPr>
          <w:rFonts w:hint="default" w:eastAsiaTheme="minorEastAsia"/>
          <w:kern w:val="0"/>
          <w:sz w:val="24"/>
        </w:rPr>
        <w:t>（1）测量重复性引入的</w:t>
      </w:r>
      <w:r>
        <w:rPr>
          <w:rFonts w:hint="eastAsia" w:eastAsiaTheme="minorEastAsia"/>
          <w:kern w:val="0"/>
          <w:sz w:val="24"/>
        </w:rPr>
        <w:t>标准</w:t>
      </w:r>
      <w:r>
        <w:rPr>
          <w:rFonts w:hint="default" w:eastAsiaTheme="minorEastAsia"/>
          <w:kern w:val="0"/>
          <w:sz w:val="24"/>
        </w:rPr>
        <w:t>不确定度</w:t>
      </w: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1</m:t>
            </m:r>
            <m:ctrlPr>
              <w:rPr>
                <w:rFonts w:hint="default" w:ascii="Cambria Math" w:hAnsi="Cambria Math" w:eastAsiaTheme="minorEastAsia"/>
                <w:kern w:val="0"/>
                <w:sz w:val="24"/>
              </w:rPr>
            </m:ctrlPr>
          </m:sub>
        </m:sSub>
      </m:oMath>
      <w:r>
        <w:rPr>
          <w:rFonts w:hint="default" w:eastAsiaTheme="minorEastAsia"/>
          <w:kern w:val="0"/>
          <w:sz w:val="24"/>
        </w:rPr>
        <w:t>；</w:t>
      </w:r>
      <w:bookmarkEnd w:id="147"/>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rPr>
      </w:pPr>
      <w:bookmarkStart w:id="148" w:name="_Toc25299_WPSOffice_Level2"/>
      <w:r>
        <w:rPr>
          <w:rFonts w:hint="default" w:eastAsiaTheme="minorEastAsia"/>
          <w:kern w:val="0"/>
          <w:sz w:val="24"/>
        </w:rPr>
        <w:t>（2）</w:t>
      </w:r>
      <w:r>
        <w:rPr>
          <w:rFonts w:hint="eastAsia" w:eastAsiaTheme="minorEastAsia"/>
          <w:kern w:val="0"/>
          <w:sz w:val="24"/>
          <w:lang w:val="en-US" w:eastAsia="zh-CN"/>
        </w:rPr>
        <w:t>扫描定位精度引入的不确定度</w:t>
      </w: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2</m:t>
            </m:r>
            <m:ctrlPr>
              <w:rPr>
                <w:rFonts w:hint="default" w:ascii="Cambria Math" w:hAnsi="Cambria Math" w:eastAsiaTheme="minorEastAsia"/>
                <w:kern w:val="0"/>
                <w:sz w:val="24"/>
              </w:rPr>
            </m:ctrlPr>
          </m:sub>
        </m:sSub>
      </m:oMath>
      <w:r>
        <w:rPr>
          <w:rFonts w:hint="default" w:eastAsiaTheme="minorEastAsia"/>
          <w:kern w:val="0"/>
          <w:sz w:val="24"/>
        </w:rPr>
        <w:t>；</w:t>
      </w:r>
      <w:bookmarkEnd w:id="148"/>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eastAsiaTheme="minorEastAsia"/>
          <w:kern w:val="0"/>
          <w:sz w:val="24"/>
          <w:lang w:eastAsia="zh-CN"/>
        </w:rPr>
      </w:pPr>
      <w:r>
        <w:rPr>
          <w:rFonts w:hint="default" w:eastAsiaTheme="minorEastAsia"/>
          <w:kern w:val="0"/>
          <w:sz w:val="24"/>
        </w:rPr>
        <w:t>（</w:t>
      </w:r>
      <w:r>
        <w:rPr>
          <w:rFonts w:hint="eastAsia" w:eastAsiaTheme="minorEastAsia"/>
          <w:kern w:val="0"/>
          <w:sz w:val="24"/>
        </w:rPr>
        <w:t>3</w:t>
      </w:r>
      <w:r>
        <w:rPr>
          <w:rFonts w:hint="default" w:eastAsiaTheme="minorEastAsia"/>
          <w:kern w:val="0"/>
          <w:sz w:val="24"/>
        </w:rPr>
        <w:t>）</w:t>
      </w:r>
      <w:r>
        <w:rPr>
          <w:rFonts w:hint="eastAsia" w:eastAsiaTheme="minorEastAsia"/>
          <w:kern w:val="0"/>
          <w:sz w:val="24"/>
          <w:lang w:val="en-US" w:eastAsia="zh-CN"/>
        </w:rPr>
        <w:t>水听器空间平均效应引入的不确定度</w:t>
      </w: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3</m:t>
            </m:r>
            <m:ctrlPr>
              <w:rPr>
                <w:rFonts w:hint="default" w:ascii="Cambria Math" w:hAnsi="Cambria Math" w:eastAsiaTheme="minorEastAsia"/>
                <w:kern w:val="0"/>
                <w:sz w:val="24"/>
              </w:rPr>
            </m:ctrlPr>
          </m:sub>
        </m:sSub>
      </m:oMath>
      <w:r>
        <w:rPr>
          <w:rFonts w:hint="eastAsia" w:eastAsiaTheme="minorEastAsia"/>
          <w:kern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hAnsi="Cambria Math" w:eastAsiaTheme="minorEastAsia"/>
          <w:i w:val="0"/>
          <w:kern w:val="0"/>
          <w:sz w:val="24"/>
          <w:lang w:eastAsia="zh-CN"/>
        </w:rPr>
      </w:pPr>
      <w:r>
        <w:rPr>
          <w:rFonts w:hint="eastAsia" w:eastAsiaTheme="minorEastAsia"/>
          <w:kern w:val="0"/>
          <w:sz w:val="24"/>
          <w:lang w:eastAsia="zh-CN"/>
        </w:rPr>
        <w:t>（</w:t>
      </w:r>
      <w:r>
        <w:rPr>
          <w:rFonts w:hint="eastAsia" w:eastAsiaTheme="minorEastAsia"/>
          <w:kern w:val="0"/>
          <w:sz w:val="24"/>
          <w:lang w:val="en-US" w:eastAsia="zh-CN"/>
        </w:rPr>
        <w:t>4</w:t>
      </w:r>
      <w:r>
        <w:rPr>
          <w:rFonts w:hint="eastAsia" w:eastAsiaTheme="minorEastAsia"/>
          <w:kern w:val="0"/>
          <w:sz w:val="24"/>
          <w:lang w:eastAsia="zh-CN"/>
        </w:rPr>
        <w:t>）</w:t>
      </w:r>
      <w:r>
        <w:rPr>
          <w:rFonts w:hint="eastAsia" w:eastAsiaTheme="minorEastAsia"/>
          <w:kern w:val="0"/>
          <w:sz w:val="24"/>
          <w:lang w:val="en-US" w:eastAsia="zh-CN"/>
        </w:rPr>
        <w:t>水听器指向性引入的不确定度</w:t>
      </w: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eastAsia" w:ascii="Cambria Math" w:hAnsi="Cambria Math" w:eastAsiaTheme="minorEastAsia"/>
                <w:kern w:val="0"/>
                <w:sz w:val="24"/>
                <w:lang w:val="en-US" w:eastAsia="zh-CN"/>
              </w:rPr>
              <m:t>4</m:t>
            </m:r>
            <m:ctrlPr>
              <w:rPr>
                <w:rFonts w:hint="default" w:ascii="Cambria Math" w:hAnsi="Cambria Math" w:eastAsiaTheme="minorEastAsia"/>
                <w:kern w:val="0"/>
                <w:sz w:val="24"/>
              </w:rPr>
            </m:ctrlPr>
          </m:sub>
        </m:sSub>
      </m:oMath>
      <w:r>
        <w:rPr>
          <w:rFonts w:hint="eastAsia" w:hAnsi="Cambria Math" w:eastAsiaTheme="minorEastAsia"/>
          <w:i w:val="0"/>
          <w:kern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hAnsi="Cambria Math" w:eastAsiaTheme="minorEastAsia"/>
          <w:i w:val="0"/>
          <w:kern w:val="0"/>
          <w:sz w:val="24"/>
          <w:lang w:eastAsia="zh-CN"/>
        </w:rPr>
      </w:pPr>
      <w:r>
        <w:rPr>
          <w:rFonts w:hint="eastAsia" w:hAnsi="Cambria Math" w:eastAsiaTheme="minorEastAsia"/>
          <w:i w:val="0"/>
          <w:color w:val="FF0000"/>
          <w:kern w:val="0"/>
          <w:sz w:val="24"/>
          <w:lang w:eastAsia="zh-CN"/>
        </w:rPr>
        <w:t>（</w:t>
      </w:r>
      <w:r>
        <w:rPr>
          <w:rFonts w:hint="eastAsia" w:hAnsi="Cambria Math" w:eastAsiaTheme="minorEastAsia"/>
          <w:i w:val="0"/>
          <w:color w:val="FF0000"/>
          <w:kern w:val="0"/>
          <w:sz w:val="24"/>
          <w:lang w:val="en-US" w:eastAsia="zh-CN"/>
        </w:rPr>
        <w:t>5</w:t>
      </w:r>
      <w:r>
        <w:rPr>
          <w:rFonts w:hint="eastAsia" w:hAnsi="Cambria Math" w:eastAsiaTheme="minorEastAsia"/>
          <w:i w:val="0"/>
          <w:color w:val="FF0000"/>
          <w:kern w:val="0"/>
          <w:sz w:val="24"/>
          <w:lang w:eastAsia="zh-CN"/>
        </w:rPr>
        <w:t>）</w:t>
      </w:r>
      <w:r>
        <w:rPr>
          <w:rFonts w:hint="eastAsia" w:hAnsi="Cambria Math" w:eastAsiaTheme="minorEastAsia"/>
          <w:i w:val="0"/>
          <w:color w:val="FF0000"/>
          <w:kern w:val="0"/>
          <w:sz w:val="24"/>
          <w:lang w:val="en-US" w:eastAsia="zh-CN"/>
        </w:rPr>
        <w:t>拟合算法</w:t>
      </w: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eastAsia" w:ascii="Cambria Math" w:hAnsi="Cambria Math" w:eastAsiaTheme="minorEastAsia"/>
                <w:kern w:val="0"/>
                <w:sz w:val="24"/>
                <w:lang w:val="en-US" w:eastAsia="zh-CN"/>
              </w:rPr>
              <m:t>5</m:t>
            </m:r>
            <m:ctrlPr>
              <w:rPr>
                <w:rFonts w:hint="default" w:ascii="Cambria Math" w:hAnsi="Cambria Math" w:eastAsiaTheme="minorEastAsia"/>
                <w:kern w:val="0"/>
                <w:sz w:val="24"/>
              </w:rPr>
            </m:ctrlPr>
          </m:sub>
        </m:sSub>
      </m:oMath>
      <w:r>
        <w:rPr>
          <w:rFonts w:hint="eastAsia" w:hAnsi="Cambria Math" w:eastAsiaTheme="minorEastAsia"/>
          <w:i w:val="0"/>
          <w:kern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hAnsi="Cambria Math" w:eastAsiaTheme="minorEastAsia"/>
          <w:i w:val="0"/>
          <w:color w:val="auto"/>
          <w:kern w:val="0"/>
          <w:sz w:val="24"/>
          <w:lang w:val="en-US" w:eastAsia="zh-CN"/>
        </w:rPr>
      </w:pPr>
      <w:r>
        <w:rPr>
          <w:rFonts w:hint="eastAsia" w:hAnsi="Cambria Math" w:eastAsiaTheme="minorEastAsia"/>
          <w:i w:val="0"/>
          <w:color w:val="auto"/>
          <w:kern w:val="0"/>
          <w:sz w:val="24"/>
          <w:lang w:eastAsia="zh-CN"/>
        </w:rPr>
        <w:t>（</w:t>
      </w:r>
      <w:r>
        <w:rPr>
          <w:rFonts w:hint="eastAsia" w:hAnsi="Cambria Math" w:eastAsiaTheme="minorEastAsia"/>
          <w:i w:val="0"/>
          <w:color w:val="auto"/>
          <w:kern w:val="0"/>
          <w:sz w:val="24"/>
          <w:lang w:val="en-US" w:eastAsia="zh-CN"/>
        </w:rPr>
        <w:t>6</w:t>
      </w:r>
      <w:r>
        <w:rPr>
          <w:rFonts w:hint="eastAsia" w:hAnsi="Cambria Math" w:eastAsiaTheme="minorEastAsia"/>
          <w:i w:val="0"/>
          <w:color w:val="auto"/>
          <w:kern w:val="0"/>
          <w:sz w:val="24"/>
          <w:lang w:eastAsia="zh-CN"/>
        </w:rPr>
        <w:t>）</w:t>
      </w:r>
      <w:r>
        <w:rPr>
          <w:rFonts w:hint="eastAsia" w:hAnsi="Cambria Math" w:eastAsiaTheme="minorEastAsia"/>
          <w:i w:val="0"/>
          <w:color w:val="auto"/>
          <w:kern w:val="0"/>
          <w:sz w:val="24"/>
          <w:lang w:val="en-US" w:eastAsia="zh-CN"/>
        </w:rPr>
        <w:t>声场不理想</w:t>
      </w:r>
      <m:oMath>
        <m:sSub>
          <m:sSubPr>
            <m:ctrlPr>
              <w:rPr>
                <w:rFonts w:hint="default" w:ascii="Cambria Math" w:hAnsi="Cambria Math" w:eastAsiaTheme="minorEastAsia"/>
                <w:color w:val="auto"/>
                <w:kern w:val="0"/>
                <w:sz w:val="24"/>
              </w:rPr>
            </m:ctrlPr>
          </m:sSubPr>
          <m:e>
            <m:r>
              <m:rPr/>
              <w:rPr>
                <w:rFonts w:hint="default" w:ascii="Cambria Math" w:hAnsi="Cambria Math" w:eastAsiaTheme="minorEastAsia"/>
                <w:color w:val="auto"/>
                <w:kern w:val="0"/>
                <w:sz w:val="24"/>
              </w:rPr>
              <m:t>u</m:t>
            </m:r>
            <m:ctrlPr>
              <w:rPr>
                <w:rFonts w:hint="default" w:ascii="Cambria Math" w:hAnsi="Cambria Math" w:eastAsiaTheme="minorEastAsia"/>
                <w:color w:val="auto"/>
                <w:kern w:val="0"/>
                <w:sz w:val="24"/>
              </w:rPr>
            </m:ctrlPr>
          </m:e>
          <m:sub>
            <m:r>
              <m:rPr>
                <m:sty m:val="p"/>
              </m:rPr>
              <w:rPr>
                <w:rFonts w:hint="eastAsia" w:ascii="Cambria Math" w:hAnsi="Cambria Math" w:eastAsiaTheme="minorEastAsia"/>
                <w:color w:val="auto"/>
                <w:kern w:val="0"/>
                <w:sz w:val="24"/>
                <w:lang w:val="en-US" w:eastAsia="zh-CN"/>
              </w:rPr>
              <m:t>6</m:t>
            </m:r>
            <m:ctrlPr>
              <w:rPr>
                <w:rFonts w:hint="default" w:ascii="Cambria Math" w:hAnsi="Cambria Math" w:eastAsiaTheme="minorEastAsia"/>
                <w:color w:val="auto"/>
                <w:kern w:val="0"/>
                <w:sz w:val="24"/>
              </w:rPr>
            </m:ctrlPr>
          </m:sub>
        </m:sSub>
      </m:oMath>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C.3 </w:t>
      </w:r>
      <w:r>
        <w:rPr>
          <w:rFonts w:hint="default" w:ascii="Times New Roman" w:hAnsi="Times New Roman" w:eastAsia="宋体" w:cs="Times New Roman"/>
          <w:color w:val="auto"/>
          <w:kern w:val="0"/>
          <w:sz w:val="24"/>
          <w:lang w:val="en-US" w:eastAsia="zh-CN"/>
        </w:rPr>
        <w:t>液浸式换能器声束直径测量不确定度</w:t>
      </w:r>
      <w:r>
        <w:rPr>
          <w:rFonts w:hint="eastAsia" w:ascii="Times New Roman" w:hAnsi="Times New Roman" w:eastAsia="宋体" w:cs="Times New Roman"/>
          <w:color w:val="auto"/>
          <w:kern w:val="0"/>
          <w:sz w:val="24"/>
          <w:lang w:val="en-US" w:eastAsia="zh-CN"/>
        </w:rPr>
        <w:t>的</w:t>
      </w:r>
      <w:r>
        <w:rPr>
          <w:rFonts w:hint="default" w:ascii="Times New Roman" w:hAnsi="Times New Roman" w:eastAsia="宋体" w:cs="Times New Roman"/>
          <w:color w:val="auto"/>
          <w:kern w:val="0"/>
          <w:sz w:val="24"/>
          <w:lang w:val="en-US" w:eastAsia="zh-CN"/>
        </w:rPr>
        <w:t>评定</w:t>
      </w:r>
    </w:p>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C.3.1测量重复性引入的标准不确定度分量</w:t>
      </w:r>
      <m:oMath>
        <m:sSub>
          <m:sSubPr>
            <m:ctrlPr>
              <w:rPr>
                <w:rFonts w:hint="default" w:ascii="Cambria Math" w:hAnsi="Cambria Math" w:eastAsia="宋体" w:cs="Times New Roman"/>
                <w:color w:val="auto"/>
                <w:kern w:val="0"/>
                <w:sz w:val="24"/>
              </w:rPr>
            </m:ctrlPr>
          </m:sSubPr>
          <m:e>
            <m:r>
              <m:rPr>
                <m:sty m:val="p"/>
              </m:rPr>
              <w:rPr>
                <w:rFonts w:hint="default" w:ascii="Cambria Math" w:hAnsi="Cambria Math" w:eastAsia="宋体" w:cs="Times New Roman"/>
                <w:color w:val="auto"/>
                <w:kern w:val="0"/>
                <w:sz w:val="24"/>
              </w:rPr>
              <m:t>u</m:t>
            </m:r>
            <m:ctrlPr>
              <w:rPr>
                <w:rFonts w:hint="default" w:ascii="Cambria Math" w:hAnsi="Cambria Math" w:eastAsia="宋体" w:cs="Times New Roman"/>
                <w:color w:val="auto"/>
                <w:kern w:val="0"/>
                <w:sz w:val="24"/>
              </w:rPr>
            </m:ctrlPr>
          </m:e>
          <m:sub>
            <m:r>
              <m:rPr>
                <m:sty m:val="p"/>
              </m:rPr>
              <w:rPr>
                <w:rFonts w:hint="default" w:ascii="Cambria Math" w:hAnsi="Cambria Math" w:eastAsia="宋体" w:cs="Times New Roman"/>
                <w:color w:val="auto"/>
                <w:kern w:val="0"/>
                <w:sz w:val="24"/>
              </w:rPr>
              <m:t>1</m:t>
            </m:r>
            <m:ctrlPr>
              <w:rPr>
                <w:rFonts w:hint="default" w:ascii="Cambria Math" w:hAnsi="Cambria Math" w:eastAsia="宋体" w:cs="Times New Roman"/>
                <w:color w:val="auto"/>
                <w:kern w:val="0"/>
                <w:sz w:val="24"/>
              </w:rPr>
            </m:ctrlPr>
          </m:sub>
        </m:sSub>
      </m:oMath>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color w:val="auto"/>
          <w:kern w:val="0"/>
          <w:sz w:val="24"/>
          <w:lang w:val="en-US" w:eastAsia="zh-CN"/>
        </w:rPr>
      </w:pPr>
      <w:r>
        <w:rPr>
          <w:rFonts w:hint="default" w:eastAsiaTheme="minorEastAsia"/>
          <w:color w:val="auto"/>
          <w:kern w:val="0"/>
          <w:sz w:val="24"/>
          <w:lang w:val="en-US" w:eastAsia="zh-CN"/>
        </w:rPr>
        <w:t>对距离平面活塞超声换能器表面近场长度处的横向剖面进行分析，测量-3dB声束直径，测量结果为(单位mm)：</w:t>
      </w:r>
      <w:r>
        <w:rPr>
          <w:rFonts w:hint="eastAsia" w:eastAsiaTheme="minorEastAsia"/>
          <w:color w:val="auto"/>
          <w:kern w:val="0"/>
          <w:sz w:val="24"/>
          <w:lang w:val="en-US" w:eastAsia="zh-CN"/>
        </w:rPr>
        <w:t>4.81</w:t>
      </w:r>
      <w:r>
        <w:rPr>
          <w:rFonts w:hint="default" w:eastAsiaTheme="minorEastAsia"/>
          <w:color w:val="auto"/>
          <w:kern w:val="0"/>
          <w:sz w:val="24"/>
          <w:lang w:val="en-US" w:eastAsia="zh-CN"/>
        </w:rPr>
        <w:t>，</w:t>
      </w:r>
      <w:r>
        <w:rPr>
          <w:rFonts w:hint="eastAsia" w:eastAsiaTheme="minorEastAsia"/>
          <w:color w:val="auto"/>
          <w:kern w:val="0"/>
          <w:sz w:val="24"/>
          <w:lang w:val="en-US" w:eastAsia="zh-CN"/>
        </w:rPr>
        <w:t>4.99</w:t>
      </w:r>
      <w:r>
        <w:rPr>
          <w:rFonts w:hint="default" w:eastAsiaTheme="minorEastAsia"/>
          <w:color w:val="auto"/>
          <w:kern w:val="0"/>
          <w:sz w:val="24"/>
          <w:lang w:val="en-US" w:eastAsia="zh-CN"/>
        </w:rPr>
        <w:t>，</w:t>
      </w:r>
      <w:r>
        <w:rPr>
          <w:rFonts w:hint="eastAsia" w:eastAsiaTheme="minorEastAsia"/>
          <w:color w:val="auto"/>
          <w:kern w:val="0"/>
          <w:sz w:val="24"/>
          <w:lang w:val="en-US" w:eastAsia="zh-CN"/>
        </w:rPr>
        <w:t>5.11</w:t>
      </w:r>
      <w:r>
        <w:rPr>
          <w:rFonts w:hint="default" w:eastAsiaTheme="minorEastAsia"/>
          <w:color w:val="auto"/>
          <w:kern w:val="0"/>
          <w:sz w:val="24"/>
          <w:lang w:val="en-US" w:eastAsia="zh-CN"/>
        </w:rPr>
        <w:t>，</w:t>
      </w:r>
      <w:r>
        <w:rPr>
          <w:rFonts w:hint="eastAsia" w:eastAsiaTheme="minorEastAsia"/>
          <w:color w:val="auto"/>
          <w:kern w:val="0"/>
          <w:sz w:val="24"/>
          <w:lang w:val="en-US" w:eastAsia="zh-CN"/>
        </w:rPr>
        <w:t>4.91</w:t>
      </w:r>
      <w:r>
        <w:rPr>
          <w:rFonts w:hint="default" w:eastAsiaTheme="minorEastAsia"/>
          <w:color w:val="auto"/>
          <w:kern w:val="0"/>
          <w:sz w:val="24"/>
          <w:lang w:val="en-US" w:eastAsia="zh-CN"/>
        </w:rPr>
        <w:t>，</w:t>
      </w:r>
      <w:r>
        <w:rPr>
          <w:rFonts w:hint="eastAsia" w:eastAsiaTheme="minorEastAsia"/>
          <w:color w:val="auto"/>
          <w:kern w:val="0"/>
          <w:sz w:val="24"/>
          <w:lang w:val="en-US" w:eastAsia="zh-CN"/>
        </w:rPr>
        <w:t>4.87，4.94，5.07，4.93，4.92，5.17</w:t>
      </w:r>
      <w:r>
        <w:rPr>
          <w:rFonts w:hint="default" w:eastAsiaTheme="minorEastAsia"/>
          <w:color w:val="auto"/>
          <w:kern w:val="0"/>
          <w:sz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color w:val="auto"/>
          <w:kern w:val="0"/>
          <w:sz w:val="24"/>
          <w:lang w:val="en-US" w:eastAsia="zh-CN"/>
        </w:rPr>
      </w:pPr>
      <w:r>
        <w:rPr>
          <w:rFonts w:hint="default" w:eastAsiaTheme="minorEastAsia"/>
          <w:color w:val="auto"/>
          <w:kern w:val="0"/>
          <w:sz w:val="24"/>
          <w:lang w:val="en-US" w:eastAsia="zh-CN"/>
        </w:rPr>
        <w:t>则单次测量值的相对标准不确定度为：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Theme="minorEastAsia"/>
          <w:color w:val="auto"/>
          <w:kern w:val="0"/>
          <w:sz w:val="24"/>
          <w:lang w:val="en-US" w:eastAsia="zh-CN"/>
        </w:rPr>
      </w:pPr>
      <m:oMath>
        <m:sSub>
          <m:sSubPr>
            <m:ctrlPr>
              <w:rPr>
                <w:rFonts w:hint="default" w:ascii="Cambria Math" w:hAnsi="Cambria Math" w:eastAsiaTheme="minorEastAsia"/>
                <w:color w:val="auto"/>
                <w:kern w:val="0"/>
                <w:sz w:val="24"/>
              </w:rPr>
            </m:ctrlPr>
          </m:sSubPr>
          <m:e>
            <m:r>
              <m:rPr/>
              <w:rPr>
                <w:rFonts w:hint="default" w:ascii="Cambria Math" w:hAnsi="Cambria Math" w:eastAsiaTheme="minorEastAsia"/>
                <w:color w:val="auto"/>
                <w:kern w:val="0"/>
                <w:sz w:val="24"/>
              </w:rPr>
              <m:t>u</m:t>
            </m:r>
            <m:ctrlPr>
              <w:rPr>
                <w:rFonts w:hint="default" w:ascii="Cambria Math" w:hAnsi="Cambria Math" w:eastAsiaTheme="minorEastAsia"/>
                <w:color w:val="auto"/>
                <w:kern w:val="0"/>
                <w:sz w:val="24"/>
              </w:rPr>
            </m:ctrlPr>
          </m:e>
          <m:sub>
            <m:r>
              <m:rPr>
                <m:sty m:val="p"/>
              </m:rPr>
              <w:rPr>
                <w:rFonts w:hint="default" w:ascii="Cambria Math" w:hAnsi="Cambria Math" w:eastAsiaTheme="minorEastAsia"/>
                <w:color w:val="auto"/>
                <w:kern w:val="0"/>
                <w:sz w:val="24"/>
              </w:rPr>
              <m:t>1</m:t>
            </m:r>
            <m:ctrlPr>
              <w:rPr>
                <w:rFonts w:hint="default" w:ascii="Cambria Math" w:hAnsi="Cambria Math" w:eastAsiaTheme="minorEastAsia"/>
                <w:color w:val="auto"/>
                <w:kern w:val="0"/>
                <w:sz w:val="24"/>
              </w:rPr>
            </m:ctrlPr>
          </m:sub>
        </m:sSub>
      </m:oMath>
      <w:r>
        <w:rPr>
          <w:rFonts w:hint="default" w:eastAsiaTheme="minorEastAsia"/>
          <w:color w:val="auto"/>
          <w:kern w:val="0"/>
          <w:sz w:val="24"/>
          <w:lang w:val="en-US" w:eastAsia="zh-CN"/>
        </w:rPr>
        <w:t>=</w:t>
      </w:r>
      <w:r>
        <w:rPr>
          <w:rFonts w:hint="eastAsia" w:eastAsiaTheme="minorEastAsia"/>
          <w:color w:val="auto"/>
          <w:kern w:val="0"/>
          <w:sz w:val="24"/>
          <w:lang w:val="en-US" w:eastAsia="zh-CN"/>
        </w:rPr>
        <w:t>2.26</w:t>
      </w:r>
      <w:r>
        <w:rPr>
          <w:rFonts w:hint="default" w:eastAsiaTheme="minorEastAsia"/>
          <w:color w:val="auto"/>
          <w:kern w:val="0"/>
          <w:sz w:val="24"/>
          <w:lang w:val="en-US" w:eastAsia="zh-CN"/>
        </w:rPr>
        <w:t>%</w:t>
      </w:r>
    </w:p>
    <w:bookmarkEnd w:id="146"/>
    <w:p>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C.3.2</w:t>
      </w:r>
      <w:r>
        <w:rPr>
          <w:rFonts w:hint="default" w:ascii="Times New Roman" w:hAnsi="Times New Roman" w:eastAsia="宋体" w:cs="Times New Roman"/>
          <w:color w:val="auto"/>
          <w:kern w:val="0"/>
          <w:sz w:val="24"/>
          <w:lang w:val="en-US" w:eastAsia="zh-CN"/>
        </w:rPr>
        <w:t>扫描定位精度引入的分量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实验所用步进电机/伺服电机定位精度一般优于10</w:t>
      </w:r>
      <w:r>
        <w:rPr>
          <w:rFonts w:hint="default" w:ascii="Times New Roman" w:hAnsi="Times New Roman" w:cs="Times New Roman" w:eastAsiaTheme="minorEastAsia"/>
          <w:kern w:val="0"/>
          <w:sz w:val="24"/>
          <w:lang w:val="en-US" w:eastAsia="zh-CN"/>
        </w:rPr>
        <w:t>μ</w:t>
      </w:r>
      <w:r>
        <w:rPr>
          <w:rFonts w:hint="default" w:eastAsiaTheme="minorEastAsia"/>
          <w:kern w:val="0"/>
          <w:sz w:val="24"/>
          <w:lang w:val="en-US" w:eastAsia="zh-CN"/>
        </w:rPr>
        <w:t>m，综合考虑加工后机械结构的振动与变形，及长时间扫描与特殊情况下的脉冲丢失，扫描期间其重复定位精度远优于50 μm。以最小声场参数2mm为例，扫描定位精度引起的测量相对不确定度不超过2.5%；假设满足矩形分布，则扫描定位精度引起的相对标准不确定度为</w:t>
      </w:r>
      <w:r>
        <w:rPr>
          <w:rFonts w:hint="eastAsia" w:eastAsiaTheme="minorEastAsia"/>
          <w:kern w:val="0"/>
          <w:sz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Theme="minorEastAsia"/>
          <w:kern w:val="0"/>
          <w:sz w:val="24"/>
          <w:lang w:val="en-US" w:eastAsia="zh-CN"/>
        </w:rPr>
      </w:pP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2</m:t>
            </m:r>
            <m:ctrlPr>
              <w:rPr>
                <w:rFonts w:hint="default" w:ascii="Cambria Math" w:hAnsi="Cambria Math" w:eastAsiaTheme="minorEastAsia"/>
                <w:kern w:val="0"/>
                <w:sz w:val="24"/>
              </w:rPr>
            </m:ctrlPr>
          </m:sub>
        </m:sSub>
      </m:oMath>
      <w:r>
        <w:rPr>
          <w:rFonts w:hint="default" w:eastAsiaTheme="minorEastAsia"/>
          <w:kern w:val="0"/>
          <w:sz w:val="24"/>
          <w:lang w:val="en-US" w:eastAsia="zh-CN"/>
        </w:rPr>
        <w:t>=2.5%/</w:t>
      </w:r>
      <m:oMath>
        <m:rad>
          <m:radPr>
            <m:degHide m:val="1"/>
            <m:ctrlPr>
              <w:rPr>
                <w:rFonts w:hint="default" w:ascii="Cambria Math" w:hAnsi="Cambria Math" w:eastAsiaTheme="minorEastAsia"/>
                <w:kern w:val="0"/>
                <w:sz w:val="24"/>
                <w:lang w:val="en-US"/>
              </w:rPr>
            </m:ctrlPr>
          </m:radPr>
          <m:deg>
            <m:ctrlPr>
              <w:rPr>
                <w:rFonts w:hint="default" w:ascii="Cambria Math" w:hAnsi="Cambria Math" w:eastAsiaTheme="minorEastAsia"/>
                <w:kern w:val="0"/>
                <w:sz w:val="24"/>
                <w:lang w:val="en-US"/>
              </w:rPr>
            </m:ctrlPr>
          </m:deg>
          <m:e>
            <m:r>
              <m:rPr>
                <m:sty m:val="p"/>
              </m:rPr>
              <w:rPr>
                <w:rFonts w:hint="default" w:ascii="Cambria Math" w:hAnsi="Cambria Math" w:eastAsiaTheme="minorEastAsia"/>
                <w:kern w:val="0"/>
                <w:sz w:val="24"/>
                <w:lang w:val="en-US" w:eastAsia="zh-CN"/>
              </w:rPr>
              <m:t>3</m:t>
            </m:r>
            <m:ctrlPr>
              <w:rPr>
                <w:rFonts w:hint="default" w:ascii="Cambria Math" w:hAnsi="Cambria Math" w:eastAsiaTheme="minorEastAsia"/>
                <w:kern w:val="0"/>
                <w:sz w:val="24"/>
                <w:lang w:val="en-US"/>
              </w:rPr>
            </m:ctrlPr>
          </m:e>
        </m:rad>
      </m:oMath>
      <w:r>
        <w:rPr>
          <w:rFonts w:hint="default" w:eastAsiaTheme="minorEastAsia"/>
          <w:kern w:val="0"/>
          <w:sz w:val="24"/>
          <w:lang w:val="en-US" w:eastAsia="zh-CN"/>
        </w:rPr>
        <w:t>=1.45%</w:t>
      </w:r>
    </w:p>
    <w:p>
      <w:pPr>
        <w:keepNext w:val="0"/>
        <w:keepLines w:val="0"/>
        <w:pageBreakBefore w:val="0"/>
        <w:widowControl w:val="0"/>
        <w:kinsoku/>
        <w:wordWrap/>
        <w:overflowPunct/>
        <w:topLinePunct w:val="0"/>
        <w:bidi w:val="0"/>
        <w:adjustRightInd/>
        <w:snapToGrid/>
        <w:spacing w:line="360" w:lineRule="auto"/>
        <w:ind w:left="0"/>
        <w:textAlignment w:val="auto"/>
        <w:rPr>
          <w:rFonts w:hint="default" w:ascii="Times New Roman" w:hAnsi="Times New Roman" w:cs="Times New Roman"/>
          <w:i w:val="0"/>
          <w:color w:val="auto"/>
          <w:sz w:val="24"/>
          <w:lang w:val="en-US" w:eastAsia="zh-CN"/>
        </w:rPr>
      </w:pPr>
      <w:r>
        <w:rPr>
          <w:rFonts w:hint="eastAsia" w:cs="Times New Roman"/>
          <w:i w:val="0"/>
          <w:color w:val="auto"/>
          <w:sz w:val="24"/>
          <w:lang w:val="en-US" w:eastAsia="zh-CN"/>
        </w:rPr>
        <w:t>C.3.3</w:t>
      </w:r>
      <w:r>
        <w:rPr>
          <w:rFonts w:hint="default" w:ascii="Times New Roman" w:hAnsi="Times New Roman" w:cs="Times New Roman"/>
          <w:i w:val="0"/>
          <w:color w:val="auto"/>
          <w:sz w:val="24"/>
          <w:lang w:val="en-US" w:eastAsia="zh-CN"/>
        </w:rPr>
        <w:t>水听器空间平均效应引入的分量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空间平均效应指用于测量超声换能器辐射声场的水听器存在有效孔径，不能当作理想的点接收器引人的不确定度分量。平均效应修正后的声压场测量，偏差一般不超过3.0%；假设满足矩形分布，引起的相对标准不确定度为</w:t>
      </w:r>
      <w:r>
        <w:rPr>
          <w:rFonts w:hint="eastAsia" w:eastAsiaTheme="minorEastAsia"/>
          <w:kern w:val="0"/>
          <w:sz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Theme="minorEastAsia"/>
          <w:kern w:val="0"/>
          <w:sz w:val="24"/>
          <w:lang w:val="en-US" w:eastAsia="zh-CN"/>
        </w:rPr>
      </w:pP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default" w:ascii="Cambria Math" w:hAnsi="Cambria Math" w:eastAsiaTheme="minorEastAsia"/>
                <w:kern w:val="0"/>
                <w:sz w:val="24"/>
              </w:rPr>
              <m:t>3</m:t>
            </m:r>
            <m:ctrlPr>
              <w:rPr>
                <w:rFonts w:hint="default" w:ascii="Cambria Math" w:hAnsi="Cambria Math" w:eastAsiaTheme="minorEastAsia"/>
                <w:kern w:val="0"/>
                <w:sz w:val="24"/>
              </w:rPr>
            </m:ctrlPr>
          </m:sub>
        </m:sSub>
      </m:oMath>
      <w:r>
        <w:rPr>
          <w:rFonts w:hint="default" w:eastAsiaTheme="minorEastAsia"/>
          <w:kern w:val="0"/>
          <w:sz w:val="24"/>
          <w:lang w:val="en-US" w:eastAsia="zh-CN"/>
        </w:rPr>
        <w:t>=3.0%/</w:t>
      </w:r>
      <m:oMath>
        <m:rad>
          <m:radPr>
            <m:degHide m:val="1"/>
            <m:ctrlPr>
              <w:rPr>
                <w:rFonts w:hint="default" w:ascii="Cambria Math" w:hAnsi="Cambria Math" w:eastAsiaTheme="minorEastAsia"/>
                <w:kern w:val="0"/>
                <w:sz w:val="24"/>
                <w:lang w:val="en-US"/>
              </w:rPr>
            </m:ctrlPr>
          </m:radPr>
          <m:deg>
            <m:ctrlPr>
              <w:rPr>
                <w:rFonts w:hint="default" w:ascii="Cambria Math" w:hAnsi="Cambria Math" w:eastAsiaTheme="minorEastAsia"/>
                <w:kern w:val="0"/>
                <w:sz w:val="24"/>
                <w:lang w:val="en-US"/>
              </w:rPr>
            </m:ctrlPr>
          </m:deg>
          <m:e>
            <m:r>
              <m:rPr>
                <m:sty m:val="p"/>
              </m:rPr>
              <w:rPr>
                <w:rFonts w:hint="default" w:ascii="Cambria Math" w:hAnsi="Cambria Math" w:eastAsiaTheme="minorEastAsia"/>
                <w:kern w:val="0"/>
                <w:sz w:val="24"/>
                <w:lang w:val="en-US" w:eastAsia="zh-CN"/>
              </w:rPr>
              <m:t>3</m:t>
            </m:r>
            <m:ctrlPr>
              <w:rPr>
                <w:rFonts w:hint="default" w:ascii="Cambria Math" w:hAnsi="Cambria Math" w:eastAsiaTheme="minorEastAsia"/>
                <w:kern w:val="0"/>
                <w:sz w:val="24"/>
                <w:lang w:val="en-US"/>
              </w:rPr>
            </m:ctrlPr>
          </m:e>
        </m:rad>
      </m:oMath>
      <w:r>
        <w:rPr>
          <w:rFonts w:hint="default" w:eastAsiaTheme="minorEastAsia"/>
          <w:kern w:val="0"/>
          <w:sz w:val="24"/>
          <w:lang w:val="en-US" w:eastAsia="zh-CN"/>
        </w:rPr>
        <w:t>=1.73%</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textAlignment w:val="auto"/>
        <w:rPr>
          <w:rFonts w:hint="default" w:ascii="Times New Roman" w:hAnsi="Times New Roman" w:cs="Times New Roman"/>
          <w:i w:val="0"/>
          <w:color w:val="auto"/>
          <w:sz w:val="24"/>
          <w:lang w:val="en-US" w:eastAsia="zh-CN"/>
        </w:rPr>
      </w:pPr>
      <w:r>
        <w:rPr>
          <w:rFonts w:hint="eastAsia" w:cs="Times New Roman"/>
          <w:i w:val="0"/>
          <w:color w:val="auto"/>
          <w:sz w:val="24"/>
          <w:lang w:val="en-US" w:eastAsia="zh-CN"/>
        </w:rPr>
        <w:t>C.3.4</w:t>
      </w:r>
      <w:r>
        <w:rPr>
          <w:rFonts w:hint="default" w:ascii="Times New Roman" w:hAnsi="Times New Roman" w:cs="Times New Roman"/>
          <w:i w:val="0"/>
          <w:color w:val="auto"/>
          <w:sz w:val="24"/>
          <w:lang w:val="en-US" w:eastAsia="zh-CN"/>
        </w:rPr>
        <w:t>水听器指向性引入的分量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扫描过程中，待测换能器和水听器法线并不始终重合，应考虑指向性引入的不确定度分量。以最高频率 15.0MHz为例，即假设水中波长 0.1mm、水听器直径为0.2 mm，实验所用平面活塞换能器远场扩散角一般不超过5°，由IEC 62127-3 中水听器的指向性图可以得到，即便不做指向性修正，因角度偏转造成的声压幅值损失不超过10.0%；如果数据处理中考虑指向性修正，则修正后指向性引人的不确定度一般不超过3.0%，相对标准不确定度</w:t>
      </w:r>
      <w:r>
        <w:rPr>
          <w:rFonts w:hint="eastAsia" w:eastAsiaTheme="minorEastAsia"/>
          <w:kern w:val="0"/>
          <w:sz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Theme="minorEastAsia"/>
          <w:kern w:val="0"/>
          <w:sz w:val="24"/>
          <w:lang w:val="en-US" w:eastAsia="zh-CN"/>
        </w:rPr>
      </w:pPr>
      <m:oMath>
        <m:sSub>
          <m:sSubPr>
            <m:ctrlPr>
              <w:rPr>
                <w:rFonts w:hint="default" w:ascii="Cambria Math" w:hAnsi="Cambria Math" w:eastAsiaTheme="minorEastAsia"/>
                <w:kern w:val="0"/>
                <w:sz w:val="24"/>
              </w:rPr>
            </m:ctrlPr>
          </m:sSubPr>
          <m:e>
            <m:r>
              <m:rPr/>
              <w:rPr>
                <w:rFonts w:hint="default" w:ascii="Cambria Math" w:hAnsi="Cambria Math" w:eastAsiaTheme="minorEastAsia"/>
                <w:kern w:val="0"/>
                <w:sz w:val="24"/>
              </w:rPr>
              <m:t>u</m:t>
            </m:r>
            <m:ctrlPr>
              <w:rPr>
                <w:rFonts w:hint="default" w:ascii="Cambria Math" w:hAnsi="Cambria Math" w:eastAsiaTheme="minorEastAsia"/>
                <w:kern w:val="0"/>
                <w:sz w:val="24"/>
              </w:rPr>
            </m:ctrlPr>
          </m:e>
          <m:sub>
            <m:r>
              <m:rPr>
                <m:sty m:val="p"/>
              </m:rPr>
              <w:rPr>
                <w:rFonts w:hint="eastAsia" w:ascii="Cambria Math" w:hAnsi="Cambria Math" w:eastAsiaTheme="minorEastAsia"/>
                <w:kern w:val="0"/>
                <w:sz w:val="24"/>
                <w:lang w:val="en-US" w:eastAsia="zh-CN"/>
              </w:rPr>
              <m:t>4</m:t>
            </m:r>
            <m:ctrlPr>
              <w:rPr>
                <w:rFonts w:hint="default" w:ascii="Cambria Math" w:hAnsi="Cambria Math" w:eastAsiaTheme="minorEastAsia"/>
                <w:kern w:val="0"/>
                <w:sz w:val="24"/>
              </w:rPr>
            </m:ctrlPr>
          </m:sub>
        </m:sSub>
      </m:oMath>
      <w:r>
        <w:rPr>
          <w:rFonts w:hint="default" w:eastAsiaTheme="minorEastAsia"/>
          <w:kern w:val="0"/>
          <w:sz w:val="24"/>
          <w:lang w:val="en-US" w:eastAsia="zh-CN"/>
        </w:rPr>
        <w:t>=3.0%/</w:t>
      </w:r>
      <m:oMath>
        <m:rad>
          <m:radPr>
            <m:degHide m:val="1"/>
            <m:ctrlPr>
              <w:rPr>
                <w:rFonts w:hint="default" w:ascii="Cambria Math" w:hAnsi="Cambria Math" w:eastAsiaTheme="minorEastAsia"/>
                <w:kern w:val="0"/>
                <w:sz w:val="24"/>
                <w:lang w:val="en-US"/>
              </w:rPr>
            </m:ctrlPr>
          </m:radPr>
          <m:deg>
            <m:ctrlPr>
              <w:rPr>
                <w:rFonts w:hint="default" w:ascii="Cambria Math" w:hAnsi="Cambria Math" w:eastAsiaTheme="minorEastAsia"/>
                <w:kern w:val="0"/>
                <w:sz w:val="24"/>
                <w:lang w:val="en-US"/>
              </w:rPr>
            </m:ctrlPr>
          </m:deg>
          <m:e>
            <m:r>
              <m:rPr>
                <m:sty m:val="p"/>
              </m:rPr>
              <w:rPr>
                <w:rFonts w:hint="default" w:ascii="Cambria Math" w:hAnsi="Cambria Math" w:eastAsiaTheme="minorEastAsia"/>
                <w:kern w:val="0"/>
                <w:sz w:val="24"/>
                <w:lang w:val="en-US" w:eastAsia="zh-CN"/>
              </w:rPr>
              <m:t>3</m:t>
            </m:r>
            <m:ctrlPr>
              <w:rPr>
                <w:rFonts w:hint="default" w:ascii="Cambria Math" w:hAnsi="Cambria Math" w:eastAsiaTheme="minorEastAsia"/>
                <w:kern w:val="0"/>
                <w:sz w:val="24"/>
                <w:lang w:val="en-US"/>
              </w:rPr>
            </m:ctrlPr>
          </m:e>
        </m:rad>
      </m:oMath>
      <w:r>
        <w:rPr>
          <w:rFonts w:hint="default" w:eastAsiaTheme="minorEastAsia"/>
          <w:kern w:val="0"/>
          <w:sz w:val="24"/>
          <w:lang w:val="en-US" w:eastAsia="zh-CN"/>
        </w:rPr>
        <w:t>=1.73%</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textAlignment w:val="auto"/>
        <w:rPr>
          <w:rFonts w:hint="default" w:ascii="Times New Roman" w:hAnsi="Times New Roman" w:cs="Times New Roman"/>
          <w:i w:val="0"/>
          <w:color w:val="auto"/>
          <w:sz w:val="24"/>
          <w:lang w:val="en-US" w:eastAsia="zh-CN"/>
        </w:rPr>
      </w:pPr>
      <w:r>
        <w:rPr>
          <w:rFonts w:hint="eastAsia" w:cs="Times New Roman"/>
          <w:i w:val="0"/>
          <w:color w:val="auto"/>
          <w:sz w:val="24"/>
          <w:lang w:val="en-US" w:eastAsia="zh-CN"/>
        </w:rPr>
        <w:t>C.3.5拟合算法</w:t>
      </w:r>
      <w:r>
        <w:rPr>
          <w:rFonts w:hint="default" w:ascii="Times New Roman" w:hAnsi="Times New Roman" w:cs="Times New Roman"/>
          <w:i w:val="0"/>
          <w:color w:val="auto"/>
          <w:sz w:val="24"/>
          <w:lang w:val="en-US" w:eastAsia="zh-CN"/>
        </w:rPr>
        <w:t>引入的分量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color w:val="auto"/>
          <w:kern w:val="0"/>
          <w:sz w:val="24"/>
          <w:lang w:val="en-US" w:eastAsia="zh-CN"/>
        </w:rPr>
      </w:pPr>
      <w:r>
        <w:rPr>
          <w:rFonts w:hint="eastAsia" w:eastAsiaTheme="minorEastAsia"/>
          <w:color w:val="auto"/>
          <w:kern w:val="0"/>
          <w:sz w:val="24"/>
          <w:lang w:val="en-US" w:eastAsia="zh-CN"/>
        </w:rPr>
        <w:t>实际测量时，因超声换能器非理想垂直或水平夹持，以及测量过程中噪声和振动的干扰，声场形态往往不是非常理想，声束直径计算需要利用最小二乘法等算法拟合得到。经实验验证，拟合算法引入的最大相对不确定度一般不超过3.0%；假设满足矩形分布，引起的相对标准不确定度：</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Theme="minorEastAsia"/>
          <w:color w:val="auto"/>
          <w:kern w:val="0"/>
          <w:sz w:val="24"/>
          <w:lang w:val="en-US" w:eastAsia="zh-CN"/>
        </w:rPr>
      </w:pPr>
      <m:oMath>
        <m:sSub>
          <m:sSubPr>
            <m:ctrlPr>
              <w:rPr>
                <w:rFonts w:hint="default" w:ascii="Cambria Math" w:hAnsi="Cambria Math" w:eastAsiaTheme="minorEastAsia"/>
                <w:color w:val="auto"/>
                <w:kern w:val="0"/>
                <w:sz w:val="24"/>
              </w:rPr>
            </m:ctrlPr>
          </m:sSubPr>
          <m:e>
            <m:r>
              <m:rPr/>
              <w:rPr>
                <w:rFonts w:hint="default" w:ascii="Cambria Math" w:hAnsi="Cambria Math" w:eastAsiaTheme="minorEastAsia"/>
                <w:color w:val="auto"/>
                <w:kern w:val="0"/>
                <w:sz w:val="24"/>
              </w:rPr>
              <m:t>u</m:t>
            </m:r>
            <m:ctrlPr>
              <w:rPr>
                <w:rFonts w:hint="default" w:ascii="Cambria Math" w:hAnsi="Cambria Math" w:eastAsiaTheme="minorEastAsia"/>
                <w:color w:val="auto"/>
                <w:kern w:val="0"/>
                <w:sz w:val="24"/>
              </w:rPr>
            </m:ctrlPr>
          </m:e>
          <m:sub>
            <m:r>
              <m:rPr>
                <m:sty m:val="p"/>
              </m:rPr>
              <w:rPr>
                <w:rFonts w:hint="eastAsia" w:ascii="Cambria Math" w:hAnsi="Cambria Math" w:eastAsiaTheme="minorEastAsia"/>
                <w:color w:val="auto"/>
                <w:kern w:val="0"/>
                <w:sz w:val="24"/>
                <w:lang w:val="en-US" w:eastAsia="zh-CN"/>
              </w:rPr>
              <m:t>5</m:t>
            </m:r>
            <m:ctrlPr>
              <w:rPr>
                <w:rFonts w:hint="default" w:ascii="Cambria Math" w:hAnsi="Cambria Math" w:eastAsiaTheme="minorEastAsia"/>
                <w:color w:val="auto"/>
                <w:kern w:val="0"/>
                <w:sz w:val="24"/>
              </w:rPr>
            </m:ctrlPr>
          </m:sub>
        </m:sSub>
      </m:oMath>
      <w:r>
        <w:rPr>
          <w:rFonts w:hint="default" w:eastAsiaTheme="minorEastAsia"/>
          <w:color w:val="auto"/>
          <w:kern w:val="0"/>
          <w:sz w:val="24"/>
          <w:lang w:val="en-US" w:eastAsia="zh-CN"/>
        </w:rPr>
        <w:t>=3.0%/</w:t>
      </w:r>
      <m:oMath>
        <m:rad>
          <m:radPr>
            <m:degHide m:val="1"/>
            <m:ctrlPr>
              <w:rPr>
                <w:rFonts w:hint="default" w:ascii="Cambria Math" w:hAnsi="Cambria Math" w:eastAsiaTheme="minorEastAsia"/>
                <w:color w:val="auto"/>
                <w:kern w:val="0"/>
                <w:sz w:val="24"/>
                <w:lang w:val="en-US"/>
              </w:rPr>
            </m:ctrlPr>
          </m:radPr>
          <m:deg>
            <m:ctrlPr>
              <w:rPr>
                <w:rFonts w:hint="default" w:ascii="Cambria Math" w:hAnsi="Cambria Math" w:eastAsiaTheme="minorEastAsia"/>
                <w:color w:val="auto"/>
                <w:kern w:val="0"/>
                <w:sz w:val="24"/>
                <w:lang w:val="en-US"/>
              </w:rPr>
            </m:ctrlPr>
          </m:deg>
          <m:e>
            <m:r>
              <m:rPr>
                <m:sty m:val="p"/>
              </m:rPr>
              <w:rPr>
                <w:rFonts w:hint="default" w:ascii="Cambria Math" w:hAnsi="Cambria Math" w:eastAsiaTheme="minorEastAsia"/>
                <w:color w:val="auto"/>
                <w:kern w:val="0"/>
                <w:sz w:val="24"/>
                <w:lang w:val="en-US" w:eastAsia="zh-CN"/>
              </w:rPr>
              <m:t>3</m:t>
            </m:r>
            <m:ctrlPr>
              <w:rPr>
                <w:rFonts w:hint="default" w:ascii="Cambria Math" w:hAnsi="Cambria Math" w:eastAsiaTheme="minorEastAsia"/>
                <w:color w:val="auto"/>
                <w:kern w:val="0"/>
                <w:sz w:val="24"/>
                <w:lang w:val="en-US"/>
              </w:rPr>
            </m:ctrlPr>
          </m:e>
        </m:rad>
      </m:oMath>
      <w:r>
        <w:rPr>
          <w:rFonts w:hint="default" w:eastAsiaTheme="minorEastAsia"/>
          <w:color w:val="auto"/>
          <w:kern w:val="0"/>
          <w:sz w:val="24"/>
          <w:lang w:val="en-US" w:eastAsia="zh-CN"/>
        </w:rPr>
        <w:t>=1.73%</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textAlignment w:val="auto"/>
        <w:rPr>
          <w:rFonts w:hint="default" w:ascii="Times New Roman" w:hAnsi="Times New Roman" w:cs="Times New Roman"/>
          <w:i w:val="0"/>
          <w:color w:val="auto"/>
          <w:sz w:val="24"/>
          <w:lang w:val="en-US" w:eastAsia="zh-CN"/>
        </w:rPr>
      </w:pPr>
      <w:r>
        <w:rPr>
          <w:rFonts w:hint="eastAsia" w:cs="Times New Roman"/>
          <w:i w:val="0"/>
          <w:color w:val="auto"/>
          <w:sz w:val="24"/>
          <w:lang w:val="en-US" w:eastAsia="zh-CN"/>
        </w:rPr>
        <w:t>C.3.6声场不理想</w:t>
      </w:r>
      <w:r>
        <w:rPr>
          <w:rFonts w:hint="default" w:ascii="Times New Roman" w:hAnsi="Times New Roman" w:cs="Times New Roman"/>
          <w:i w:val="0"/>
          <w:color w:val="auto"/>
          <w:sz w:val="24"/>
          <w:lang w:val="en-US" w:eastAsia="zh-CN"/>
        </w:rPr>
        <w:t>引入的分量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color w:val="auto"/>
          <w:kern w:val="0"/>
          <w:sz w:val="24"/>
          <w:lang w:val="en-US" w:eastAsia="zh-CN"/>
        </w:rPr>
      </w:pPr>
      <w:r>
        <w:rPr>
          <w:rFonts w:hint="eastAsia" w:eastAsiaTheme="minorEastAsia"/>
          <w:color w:val="auto"/>
          <w:kern w:val="0"/>
          <w:sz w:val="24"/>
          <w:lang w:val="en-US" w:eastAsia="zh-CN"/>
        </w:rPr>
        <w:t>扫描声场时，超声换能器辐射出的声场不严格垂直于水听器表面，导致扫描得到的用于计算声束直径的声场平面于水听器表面很难严格平行，而且辐射声场本身也并非理想对称。多次实验表明，声场不理想引入的最大偏差一般不超过4.0%。假设满足矩形分布，引起的相对标准不确定度：</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Theme="minorEastAsia"/>
          <w:color w:val="auto"/>
          <w:kern w:val="0"/>
          <w:sz w:val="24"/>
          <w:lang w:val="en-US" w:eastAsia="zh-CN"/>
        </w:rPr>
      </w:pPr>
      <m:oMath>
        <m:sSub>
          <m:sSubPr>
            <m:ctrlPr>
              <w:rPr>
                <w:rFonts w:hint="default" w:ascii="Cambria Math" w:hAnsi="Cambria Math" w:eastAsiaTheme="minorEastAsia"/>
                <w:color w:val="auto"/>
                <w:kern w:val="0"/>
                <w:sz w:val="24"/>
              </w:rPr>
            </m:ctrlPr>
          </m:sSubPr>
          <m:e>
            <m:r>
              <m:rPr/>
              <w:rPr>
                <w:rFonts w:hint="default" w:ascii="Cambria Math" w:hAnsi="Cambria Math" w:eastAsiaTheme="minorEastAsia"/>
                <w:color w:val="auto"/>
                <w:kern w:val="0"/>
                <w:sz w:val="24"/>
              </w:rPr>
              <m:t>u</m:t>
            </m:r>
            <m:ctrlPr>
              <w:rPr>
                <w:rFonts w:hint="default" w:ascii="Cambria Math" w:hAnsi="Cambria Math" w:eastAsiaTheme="minorEastAsia"/>
                <w:color w:val="auto"/>
                <w:kern w:val="0"/>
                <w:sz w:val="24"/>
              </w:rPr>
            </m:ctrlPr>
          </m:e>
          <m:sub>
            <m:r>
              <m:rPr>
                <m:sty m:val="p"/>
              </m:rPr>
              <w:rPr>
                <w:rFonts w:hint="eastAsia" w:ascii="Cambria Math" w:hAnsi="Cambria Math" w:eastAsiaTheme="minorEastAsia"/>
                <w:color w:val="auto"/>
                <w:kern w:val="0"/>
                <w:sz w:val="24"/>
                <w:lang w:val="en-US" w:eastAsia="zh-CN"/>
              </w:rPr>
              <m:t>6</m:t>
            </m:r>
            <m:ctrlPr>
              <w:rPr>
                <w:rFonts w:hint="default" w:ascii="Cambria Math" w:hAnsi="Cambria Math" w:eastAsiaTheme="minorEastAsia"/>
                <w:color w:val="auto"/>
                <w:kern w:val="0"/>
                <w:sz w:val="24"/>
              </w:rPr>
            </m:ctrlPr>
          </m:sub>
        </m:sSub>
      </m:oMath>
      <w:r>
        <w:rPr>
          <w:rFonts w:hint="default" w:eastAsiaTheme="minorEastAsia"/>
          <w:color w:val="auto"/>
          <w:kern w:val="0"/>
          <w:sz w:val="24"/>
          <w:lang w:val="en-US" w:eastAsia="zh-CN"/>
        </w:rPr>
        <w:t>=</w:t>
      </w:r>
      <w:r>
        <w:rPr>
          <w:rFonts w:hint="eastAsia" w:eastAsiaTheme="minorEastAsia"/>
          <w:color w:val="auto"/>
          <w:kern w:val="0"/>
          <w:sz w:val="24"/>
          <w:lang w:val="en-US" w:eastAsia="zh-CN"/>
        </w:rPr>
        <w:t>4</w:t>
      </w:r>
      <w:r>
        <w:rPr>
          <w:rFonts w:hint="default" w:eastAsiaTheme="minorEastAsia"/>
          <w:color w:val="auto"/>
          <w:kern w:val="0"/>
          <w:sz w:val="24"/>
          <w:lang w:val="en-US" w:eastAsia="zh-CN"/>
        </w:rPr>
        <w:t>.0%/</w:t>
      </w:r>
      <m:oMath>
        <m:rad>
          <m:radPr>
            <m:degHide m:val="1"/>
            <m:ctrlPr>
              <w:rPr>
                <w:rFonts w:hint="default" w:ascii="Cambria Math" w:hAnsi="Cambria Math" w:eastAsiaTheme="minorEastAsia"/>
                <w:color w:val="auto"/>
                <w:kern w:val="0"/>
                <w:sz w:val="24"/>
                <w:lang w:val="en-US"/>
              </w:rPr>
            </m:ctrlPr>
          </m:radPr>
          <m:deg>
            <m:ctrlPr>
              <w:rPr>
                <w:rFonts w:hint="default" w:ascii="Cambria Math" w:hAnsi="Cambria Math" w:eastAsiaTheme="minorEastAsia"/>
                <w:color w:val="auto"/>
                <w:kern w:val="0"/>
                <w:sz w:val="24"/>
                <w:lang w:val="en-US"/>
              </w:rPr>
            </m:ctrlPr>
          </m:deg>
          <m:e>
            <m:r>
              <m:rPr>
                <m:sty m:val="p"/>
              </m:rPr>
              <w:rPr>
                <w:rFonts w:hint="default" w:ascii="Cambria Math" w:hAnsi="Cambria Math" w:eastAsiaTheme="minorEastAsia"/>
                <w:color w:val="auto"/>
                <w:kern w:val="0"/>
                <w:sz w:val="24"/>
                <w:lang w:val="en-US" w:eastAsia="zh-CN"/>
              </w:rPr>
              <m:t>3</m:t>
            </m:r>
            <m:ctrlPr>
              <w:rPr>
                <w:rFonts w:hint="default" w:ascii="Cambria Math" w:hAnsi="Cambria Math" w:eastAsiaTheme="minorEastAsia"/>
                <w:color w:val="auto"/>
                <w:kern w:val="0"/>
                <w:sz w:val="24"/>
                <w:lang w:val="en-US"/>
              </w:rPr>
            </m:ctrlPr>
          </m:e>
        </m:rad>
      </m:oMath>
      <w:r>
        <w:rPr>
          <w:rFonts w:hint="default" w:eastAsiaTheme="minorEastAsia"/>
          <w:color w:val="auto"/>
          <w:kern w:val="0"/>
          <w:sz w:val="24"/>
          <w:lang w:val="en-US" w:eastAsia="zh-CN"/>
        </w:rPr>
        <w:t>=</w:t>
      </w:r>
      <w:r>
        <w:rPr>
          <w:rFonts w:hint="eastAsia" w:eastAsiaTheme="minorEastAsia"/>
          <w:color w:val="auto"/>
          <w:kern w:val="0"/>
          <w:sz w:val="24"/>
          <w:lang w:val="en-US" w:eastAsia="zh-CN"/>
        </w:rPr>
        <w:t>2.31</w:t>
      </w:r>
      <w:r>
        <w:rPr>
          <w:rFonts w:hint="default" w:eastAsiaTheme="minorEastAsia"/>
          <w:color w:val="auto"/>
          <w:kern w:val="0"/>
          <w:sz w:val="24"/>
          <w:lang w:val="en-US" w:eastAsia="zh-CN"/>
        </w:rPr>
        <w:t>%</w:t>
      </w:r>
      <w:bookmarkStart w:id="149" w:name="_GoBack"/>
      <w:bookmarkEnd w:id="149"/>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eastAsiaTheme="minorEastAsia"/>
          <w:color w:val="FF0000"/>
          <w:kern w:val="0"/>
          <w:sz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ind w:left="0" w:leftChars="0"/>
        <w:textAlignment w:val="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C.4合成标准不确定度</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影响声束直径的各输入量相互独立，不确定度来源及相对合成标准不确定度如表C.1所示。</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eastAsia="黑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eastAsia="黑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eastAsia="黑体"/>
          <w:color w:val="auto"/>
          <w:szCs w:val="21"/>
          <w:lang w:val="en-US" w:eastAsia="zh-CN"/>
        </w:rPr>
      </w:pPr>
      <w:r>
        <w:rPr>
          <w:rFonts w:hint="default" w:eastAsia="黑体"/>
          <w:color w:val="auto"/>
          <w:szCs w:val="21"/>
          <w:lang w:val="en-US" w:eastAsia="zh-CN"/>
        </w:rPr>
        <w:t>表</w:t>
      </w:r>
      <w:r>
        <w:rPr>
          <w:rFonts w:hint="eastAsia" w:eastAsia="黑体"/>
          <w:color w:val="auto"/>
          <w:szCs w:val="21"/>
          <w:lang w:val="en-US" w:eastAsia="zh-CN"/>
        </w:rPr>
        <w:t>C</w:t>
      </w:r>
      <w:r>
        <w:rPr>
          <w:rFonts w:hint="default" w:eastAsia="黑体"/>
          <w:color w:val="auto"/>
          <w:szCs w:val="21"/>
          <w:lang w:val="en-US" w:eastAsia="zh-CN"/>
        </w:rPr>
        <w:t>.1</w:t>
      </w:r>
      <w:r>
        <w:rPr>
          <w:rFonts w:hint="eastAsia" w:eastAsia="黑体"/>
          <w:color w:val="auto"/>
          <w:szCs w:val="21"/>
          <w:lang w:val="en-US" w:eastAsia="zh-CN"/>
        </w:rPr>
        <w:t xml:space="preserve">  </w:t>
      </w:r>
      <w:r>
        <w:rPr>
          <w:rFonts w:hint="default" w:eastAsia="黑体"/>
          <w:color w:val="auto"/>
          <w:szCs w:val="21"/>
          <w:lang w:val="en-US" w:eastAsia="zh-CN"/>
        </w:rPr>
        <w:t>测量不确定度汇总表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tcBorders>
              <w:top w:val="single" w:color="auto" w:sz="8" w:space="0"/>
              <w:lef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序号</w:t>
            </w:r>
          </w:p>
        </w:tc>
        <w:tc>
          <w:tcPr>
            <w:tcW w:w="3190" w:type="dxa"/>
            <w:tcBorders>
              <w:top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不确定度来源</w:t>
            </w:r>
          </w:p>
        </w:tc>
        <w:tc>
          <w:tcPr>
            <w:tcW w:w="3191" w:type="dxa"/>
            <w:tcBorders>
              <w:top w:val="single" w:color="auto" w:sz="8" w:space="0"/>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相对标准不确定度/%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tcBorders>
              <w:lef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1</w:t>
            </w:r>
          </w:p>
        </w:tc>
        <w:tc>
          <w:tcPr>
            <w:tcW w:w="3190" w:type="dxa"/>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重复性</w:t>
            </w:r>
          </w:p>
        </w:tc>
        <w:tc>
          <w:tcPr>
            <w:tcW w:w="3191" w:type="dxa"/>
            <w:tcBorders>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tcBorders>
              <w:lef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2</w:t>
            </w:r>
          </w:p>
        </w:tc>
        <w:tc>
          <w:tcPr>
            <w:tcW w:w="3190" w:type="dxa"/>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扫描定位精度</w:t>
            </w:r>
          </w:p>
        </w:tc>
        <w:tc>
          <w:tcPr>
            <w:tcW w:w="3191" w:type="dxa"/>
            <w:tcBorders>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tcBorders>
              <w:lef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3</w:t>
            </w:r>
          </w:p>
        </w:tc>
        <w:tc>
          <w:tcPr>
            <w:tcW w:w="3190" w:type="dxa"/>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水听器空间平均效应</w:t>
            </w:r>
          </w:p>
        </w:tc>
        <w:tc>
          <w:tcPr>
            <w:tcW w:w="3191" w:type="dxa"/>
            <w:tcBorders>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tcBorders>
              <w:lef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4</w:t>
            </w:r>
          </w:p>
        </w:tc>
        <w:tc>
          <w:tcPr>
            <w:tcW w:w="3190" w:type="dxa"/>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水听器指向性</w:t>
            </w:r>
          </w:p>
        </w:tc>
        <w:tc>
          <w:tcPr>
            <w:tcW w:w="3191" w:type="dxa"/>
            <w:tcBorders>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tcBorders>
              <w:lef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5</w:t>
            </w:r>
          </w:p>
        </w:tc>
        <w:tc>
          <w:tcPr>
            <w:tcW w:w="3190" w:type="dxa"/>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拟合算法</w:t>
            </w:r>
          </w:p>
        </w:tc>
        <w:tc>
          <w:tcPr>
            <w:tcW w:w="3191" w:type="dxa"/>
            <w:tcBorders>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tcBorders>
              <w:lef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6</w:t>
            </w:r>
          </w:p>
        </w:tc>
        <w:tc>
          <w:tcPr>
            <w:tcW w:w="3190" w:type="dxa"/>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声场不理想</w:t>
            </w:r>
          </w:p>
        </w:tc>
        <w:tc>
          <w:tcPr>
            <w:tcW w:w="3191" w:type="dxa"/>
            <w:tcBorders>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9" w:type="dxa"/>
            <w:gridSpan w:val="2"/>
            <w:tcBorders>
              <w:left w:val="single" w:color="auto" w:sz="8" w:space="0"/>
              <w:bottom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合成标准不确定度</w:t>
            </w:r>
          </w:p>
        </w:tc>
        <w:tc>
          <w:tcPr>
            <w:tcW w:w="3191" w:type="dxa"/>
            <w:tcBorders>
              <w:bottom w:val="single" w:color="auto" w:sz="8" w:space="0"/>
              <w:right w:val="single" w:color="auto" w:sz="8" w:space="0"/>
            </w:tcBorders>
          </w:tcPr>
          <w:p>
            <w:pPr>
              <w:keepNext w:val="0"/>
              <w:keepLines w:val="0"/>
              <w:pageBreakBefore w:val="0"/>
              <w:widowControl w:val="0"/>
              <w:numPr>
                <w:ilvl w:val="0"/>
                <w:numId w:val="0"/>
              </w:numPr>
              <w:kinsoku/>
              <w:wordWrap/>
              <w:overflowPunct/>
              <w:topLinePunct w:val="0"/>
              <w:bidi w:val="0"/>
              <w:adjustRightInd/>
              <w:snapToGrid/>
              <w:spacing w:line="360" w:lineRule="auto"/>
              <w:ind w:left="0"/>
              <w:jc w:val="center"/>
              <w:textAlignment w:val="auto"/>
              <w:rPr>
                <w:rFonts w:hint="default" w:ascii="Times New Roman" w:hAnsi="Times New Roman" w:cs="Times New Roman"/>
                <w:i w:val="0"/>
                <w:color w:val="auto"/>
                <w:sz w:val="21"/>
                <w:szCs w:val="21"/>
                <w:vertAlign w:val="baseline"/>
                <w:lang w:val="en-US" w:eastAsia="zh-CN"/>
              </w:rPr>
            </w:pPr>
            <w:r>
              <w:rPr>
                <w:rFonts w:hint="eastAsia" w:cs="Times New Roman"/>
                <w:i w:val="0"/>
                <w:color w:val="auto"/>
                <w:sz w:val="21"/>
                <w:szCs w:val="21"/>
                <w:vertAlign w:val="baseline"/>
                <w:lang w:val="en-US" w:eastAsia="zh-CN"/>
              </w:rPr>
              <w:t>4.64</w:t>
            </w:r>
          </w:p>
        </w:tc>
      </w:tr>
    </w:tbl>
    <w:p>
      <w:pPr>
        <w:keepNext w:val="0"/>
        <w:keepLines w:val="0"/>
        <w:pageBreakBefore w:val="0"/>
        <w:widowControl w:val="0"/>
        <w:numPr>
          <w:ilvl w:val="0"/>
          <w:numId w:val="0"/>
        </w:numPr>
        <w:kinsoku/>
        <w:wordWrap/>
        <w:overflowPunct/>
        <w:topLinePunct w:val="0"/>
        <w:bidi w:val="0"/>
        <w:adjustRightInd/>
        <w:snapToGrid/>
        <w:spacing w:line="360" w:lineRule="auto"/>
        <w:ind w:left="0"/>
        <w:textAlignment w:val="auto"/>
        <w:rPr>
          <w:rFonts w:hint="default" w:ascii="Times New Roman" w:hAnsi="Times New Roman" w:cs="Times New Roman"/>
          <w:i w:val="0"/>
          <w:color w:val="auto"/>
          <w:sz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ind w:left="0"/>
        <w:textAlignment w:val="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C.5 扩展不确定度</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eastAsiaTheme="minorEastAsia"/>
          <w:kern w:val="0"/>
          <w:sz w:val="24"/>
          <w:lang w:val="en-US" w:eastAsia="zh-CN"/>
        </w:rPr>
      </w:pPr>
      <w:r>
        <w:rPr>
          <w:rFonts w:hint="default" w:eastAsiaTheme="minorEastAsia"/>
          <w:kern w:val="0"/>
          <w:sz w:val="24"/>
          <w:lang w:val="en-US" w:eastAsia="zh-CN"/>
        </w:rPr>
        <w:t>取包含因子</w:t>
      </w:r>
      <w:r>
        <w:rPr>
          <w:rFonts w:hint="default" w:eastAsiaTheme="minorEastAsia"/>
          <w:i/>
          <w:iCs/>
          <w:kern w:val="0"/>
          <w:sz w:val="24"/>
          <w:lang w:val="en-US" w:eastAsia="zh-CN"/>
        </w:rPr>
        <w:t>k</w:t>
      </w:r>
      <w:r>
        <w:rPr>
          <w:rFonts w:hint="default" w:eastAsiaTheme="minorEastAsia"/>
          <w:kern w:val="0"/>
          <w:sz w:val="24"/>
          <w:lang w:val="en-US" w:eastAsia="zh-CN"/>
        </w:rPr>
        <w:t>=2，其扩展不确定度为：</w:t>
      </w:r>
    </w:p>
    <w:p>
      <w:pPr>
        <w:keepNext w:val="0"/>
        <w:keepLines w:val="0"/>
        <w:pageBreakBefore w:val="0"/>
        <w:widowControl w:val="0"/>
        <w:numPr>
          <w:ilvl w:val="0"/>
          <w:numId w:val="0"/>
        </w:numPr>
        <w:kinsoku/>
        <w:wordWrap/>
        <w:overflowPunct/>
        <w:topLinePunct w:val="0"/>
        <w:bidi w:val="0"/>
        <w:adjustRightInd/>
        <w:snapToGrid/>
        <w:spacing w:line="360" w:lineRule="auto"/>
        <w:ind w:left="0" w:firstLine="480"/>
        <w:textAlignment w:val="auto"/>
        <w:rPr>
          <w:rFonts w:hint="default" w:ascii="Times New Roman" w:hAnsi="Times New Roman" w:cs="Times New Roman"/>
          <w:i w:val="0"/>
          <w:color w:val="auto"/>
          <w:kern w:val="2"/>
          <w:sz w:val="24"/>
          <w:szCs w:val="24"/>
          <w:lang w:val="en-US" w:eastAsia="zh-CN" w:bidi="ar-SA"/>
        </w:rPr>
      </w:pPr>
      <m:oMathPara>
        <m:oMath>
          <m:r>
            <m:rPr/>
            <w:rPr>
              <w:rFonts w:hint="default" w:ascii="Cambria Math" w:hAnsi="Cambria Math" w:cs="Times New Roman"/>
              <w:color w:val="auto"/>
              <w:kern w:val="2"/>
              <w:sz w:val="24"/>
              <w:szCs w:val="24"/>
              <w:lang w:val="en-US" w:eastAsia="zh-CN" w:bidi="ar-SA"/>
            </w:rPr>
            <m:t>U</m:t>
          </m:r>
          <m:r>
            <m:rPr>
              <m:sty m:val="p"/>
            </m:rPr>
            <w:rPr>
              <w:rFonts w:hint="default" w:ascii="Cambria Math" w:hAnsi="Cambria Math" w:cs="Times New Roman"/>
              <w:color w:val="auto"/>
              <w:kern w:val="2"/>
              <w:sz w:val="24"/>
              <w:szCs w:val="24"/>
              <w:lang w:val="en-US" w:eastAsia="zh-CN" w:bidi="ar-SA"/>
            </w:rPr>
            <m:t>=2×</m:t>
          </m:r>
          <m:r>
            <m:rPr>
              <m:sty m:val="p"/>
            </m:rPr>
            <w:rPr>
              <w:rFonts w:hint="eastAsia" w:ascii="Cambria Math" w:hAnsi="Cambria Math" w:cs="Times New Roman"/>
              <w:color w:val="auto"/>
              <w:kern w:val="2"/>
              <w:sz w:val="24"/>
              <w:szCs w:val="24"/>
              <w:lang w:val="en-US" w:eastAsia="zh-CN" w:bidi="ar-SA"/>
            </w:rPr>
            <m:t>4.64</m:t>
          </m:r>
          <m:r>
            <m:rPr>
              <m:sty m:val="p"/>
            </m:rPr>
            <w:rPr>
              <w:rFonts w:hint="default" w:ascii="Cambria Math" w:hAnsi="Cambria Math" w:cs="Times New Roman"/>
              <w:color w:val="auto"/>
              <w:kern w:val="2"/>
              <w:sz w:val="24"/>
              <w:szCs w:val="24"/>
              <w:lang w:val="en-US" w:eastAsia="zh-CN" w:bidi="ar-SA"/>
            </w:rPr>
            <m:t>=</m:t>
          </m:r>
          <m:r>
            <m:rPr>
              <m:sty m:val="p"/>
            </m:rPr>
            <w:rPr>
              <w:rFonts w:hint="eastAsia" w:ascii="Cambria Math" w:hAnsi="Cambria Math" w:cs="Times New Roman"/>
              <w:color w:val="auto"/>
              <w:kern w:val="2"/>
              <w:sz w:val="24"/>
              <w:szCs w:val="24"/>
              <w:lang w:val="en-US" w:eastAsia="zh-CN" w:bidi="ar-SA"/>
            </w:rPr>
            <m:t>9.28</m:t>
          </m:r>
          <m:r>
            <m:rPr>
              <m:sty m:val="p"/>
            </m:rPr>
            <w:rPr>
              <w:rFonts w:hint="default" w:ascii="Cambria Math" w:hAnsi="Cambria Math" w:cs="Times New Roman"/>
              <w:color w:val="auto"/>
              <w:kern w:val="2"/>
              <w:sz w:val="24"/>
              <w:szCs w:val="24"/>
              <w:lang w:val="en-US" w:eastAsia="zh-CN" w:bidi="ar-SA"/>
            </w:rPr>
            <m:t>%</m:t>
          </m:r>
        </m:oMath>
      </m:oMathPara>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cs="Times New Roman" w:eastAsiaTheme="minorEastAsia"/>
          <w:b/>
          <w:color w:val="auto"/>
          <w:sz w:val="24"/>
        </w:rPr>
      </w:pPr>
      <w:r>
        <w:rPr>
          <w:rFonts w:hint="default" w:ascii="Times New Roman" w:hAnsi="Times New Roman" w:cs="Times New Roman"/>
          <w:sz w:val="24"/>
        </w:rPr>
        <mc:AlternateContent>
          <mc:Choice Requires="wps">
            <w:drawing>
              <wp:anchor distT="0" distB="0" distL="114300" distR="114300" simplePos="0" relativeHeight="251685888" behindDoc="0" locked="0" layoutInCell="1" allowOverlap="1">
                <wp:simplePos x="0" y="0"/>
                <wp:positionH relativeFrom="column">
                  <wp:posOffset>2034540</wp:posOffset>
                </wp:positionH>
                <wp:positionV relativeFrom="paragraph">
                  <wp:posOffset>419100</wp:posOffset>
                </wp:positionV>
                <wp:extent cx="2143125" cy="381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0.2pt;margin-top:33pt;height:0.3pt;width:168.75pt;z-index:251685888;mso-width-relative:page;mso-height-relative:page;" filled="f" stroked="t" coordsize="21600,21600" o:gfxdata="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a3PXAAAACQEAAA8AAAAAAAAAAQAgAAAAIgAAAGRycy9kb3ducmV2LnhtbFBLAQIU&#10;ABQAAAAIAIdO4kBEPuVz9AEAANgDAAAOAAAAAAAAAAEAIAAAACYBAABkcnMvZTJvRG9jLnhtbFBL&#10;BQYAAAAABgAGAFkBAACMBQAAAAA=&#10;">
                <v:fill on="f" focussize="0,0"/>
                <v:stroke color="#000000 [3200]" joinstyle="round"/>
                <v:imagedata o:title=""/>
                <o:lock v:ext="edit" aspectratio="f"/>
              </v:line>
            </w:pict>
          </mc:Fallback>
        </mc:AlternateContent>
      </w:r>
      <w:r>
        <w:rPr>
          <w:rFonts w:hint="default" w:eastAsiaTheme="minorEastAsia"/>
          <w:kern w:val="0"/>
          <w:sz w:val="24"/>
          <w:lang w:val="en-US" w:eastAsia="zh-CN"/>
        </w:rPr>
        <w:t>扩展不确定度取</w:t>
      </w:r>
      <w:r>
        <w:rPr>
          <w:rFonts w:hint="default" w:eastAsiaTheme="minorEastAsia"/>
          <w:i/>
          <w:iCs/>
          <w:kern w:val="0"/>
          <w:sz w:val="24"/>
          <w:lang w:val="en-US" w:eastAsia="zh-CN"/>
        </w:rPr>
        <w:t>U</w:t>
      </w:r>
      <w:r>
        <w:rPr>
          <w:rFonts w:hint="default" w:eastAsiaTheme="minorEastAsia"/>
          <w:kern w:val="0"/>
          <w:sz w:val="24"/>
          <w:lang w:val="en-US" w:eastAsia="zh-CN"/>
        </w:rPr>
        <w:t>=</w:t>
      </w:r>
      <w:r>
        <w:rPr>
          <w:rFonts w:hint="eastAsia" w:eastAsiaTheme="minorEastAsia"/>
          <w:kern w:val="0"/>
          <w:sz w:val="24"/>
          <w:lang w:val="en-US" w:eastAsia="zh-CN"/>
        </w:rPr>
        <w:t>9.3</w:t>
      </w:r>
      <w:r>
        <w:rPr>
          <w:rFonts w:hint="default" w:eastAsiaTheme="minorEastAsia"/>
          <w:kern w:val="0"/>
          <w:sz w:val="24"/>
          <w:lang w:val="en-US" w:eastAsia="zh-CN"/>
        </w:rPr>
        <w:t>%，</w:t>
      </w:r>
      <w:r>
        <w:rPr>
          <w:rFonts w:hint="default" w:eastAsiaTheme="minorEastAsia"/>
          <w:i/>
          <w:iCs/>
          <w:kern w:val="0"/>
          <w:sz w:val="24"/>
          <w:lang w:val="en-US" w:eastAsia="zh-CN"/>
        </w:rPr>
        <w:t>k</w:t>
      </w:r>
      <w:r>
        <w:rPr>
          <w:rFonts w:hint="default" w:eastAsiaTheme="minorEastAsia"/>
          <w:kern w:val="0"/>
          <w:sz w:val="24"/>
          <w:lang w:val="en-US" w:eastAsia="zh-CN"/>
        </w:rPr>
        <w:t>=2。</w:t>
      </w:r>
    </w:p>
    <w:sectPr>
      <w:pgSz w:w="11907" w:h="16839"/>
      <w:pgMar w:top="1418" w:right="1134" w:bottom="1134" w:left="1418" w:header="102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8A3731-0832-40E8-84FA-B3DFC6CD61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70E397BE-3C86-4F87-A582-30B0993FE0D8}"/>
  </w:font>
  <w:font w:name="方正小标宋_GBK">
    <w:altName w:val="微软雅黑"/>
    <w:panose1 w:val="00000000000000000000"/>
    <w:charset w:val="86"/>
    <w:family w:val="script"/>
    <w:pitch w:val="default"/>
    <w:sig w:usb0="00000000" w:usb1="00000000" w:usb2="00082016" w:usb3="00000000" w:csb0="00040001" w:csb1="00000000"/>
    <w:embedRegular r:id="rId3" w:fontKey="{0572F94C-7309-44CC-B03F-C98A7C0EC7DD}"/>
  </w:font>
  <w:font w:name="仿宋">
    <w:panose1 w:val="02010609060101010101"/>
    <w:charset w:val="86"/>
    <w:family w:val="auto"/>
    <w:pitch w:val="default"/>
    <w:sig w:usb0="800002BF" w:usb1="38CF7CFA" w:usb2="00000016" w:usb3="00000000" w:csb0="00040001" w:csb1="00000000"/>
    <w:embedRegular r:id="rId4" w:fontKey="{0FAFAEA5-18B7-4887-9587-7F6912DE7B9C}"/>
  </w:font>
  <w:font w:name="Cambria Math">
    <w:panose1 w:val="02040503050406030204"/>
    <w:charset w:val="00"/>
    <w:family w:val="roman"/>
    <w:pitch w:val="default"/>
    <w:sig w:usb0="E00006FF" w:usb1="420024FF" w:usb2="02000000" w:usb3="00000000" w:csb0="2000019F" w:csb1="00000000"/>
    <w:embedRegular r:id="rId5" w:fontKey="{667C5E03-CFB9-4066-859D-11B7A75AEB90}"/>
  </w:font>
  <w:font w:name="Wingdings 2">
    <w:panose1 w:val="05020102010507070707"/>
    <w:charset w:val="00"/>
    <w:family w:val="auto"/>
    <w:pitch w:val="default"/>
    <w:sig w:usb0="00000000" w:usb1="00000000" w:usb2="00000000" w:usb3="00000000" w:csb0="80000000" w:csb1="00000000"/>
    <w:embedRegular r:id="rId6" w:fontKey="{FDDCA5D4-0F86-41A0-A8BA-4B619D4F4E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9"/>
      </w:rPr>
    </w:pPr>
    <w:r>
      <w:fldChar w:fldCharType="begin"/>
    </w:r>
    <w:r>
      <w:rPr>
        <w:rStyle w:val="29"/>
      </w:rPr>
      <w:instrText xml:space="preserve">PAGE  </w:instrText>
    </w:r>
    <w:r>
      <w:fldChar w:fldCharType="separate"/>
    </w:r>
    <w:r>
      <w:rPr>
        <w:rStyle w:val="2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rPr>
        <w:rStyle w:val="29"/>
      </w:rPr>
    </w:pPr>
    <w:r>
      <w:fldChar w:fldCharType="begin"/>
    </w:r>
    <w:r>
      <w:rPr>
        <w:rStyle w:val="2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36"/>
        <w:tab w:val="right" w:pos="9355"/>
      </w:tabs>
      <w:rPr>
        <w:rStyle w:val="29"/>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5"/>
                            <w:jc w:val="right"/>
                            <w:textAlignment w:val="bottom"/>
                            <w:rPr>
                              <w:rStyle w:val="29"/>
                            </w:rPr>
                          </w:pPr>
                          <w:r>
                            <w:fldChar w:fldCharType="begin"/>
                          </w:r>
                          <w:r>
                            <w:rPr>
                              <w:rStyle w:val="29"/>
                            </w:rPr>
                            <w:instrText xml:space="preserve">PAGE  </w:instrText>
                          </w:r>
                          <w:r>
                            <w:fldChar w:fldCharType="separate"/>
                          </w:r>
                          <w:r>
                            <w:rPr>
                              <w:rStyle w:val="29"/>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0288;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5"/>
                      <w:jc w:val="right"/>
                      <w:textAlignment w:val="bottom"/>
                      <w:rPr>
                        <w:rStyle w:val="29"/>
                      </w:rPr>
                    </w:pPr>
                    <w:r>
                      <w:fldChar w:fldCharType="begin"/>
                    </w:r>
                    <w:r>
                      <w:rPr>
                        <w:rStyle w:val="29"/>
                      </w:rPr>
                      <w:instrText xml:space="preserve">PAGE  </w:instrText>
                    </w:r>
                    <w:r>
                      <w:fldChar w:fldCharType="separate"/>
                    </w:r>
                    <w:r>
                      <w:rPr>
                        <w:rStyle w:val="29"/>
                      </w:rPr>
                      <w:t>1</w:t>
                    </w:r>
                    <w:r>
                      <w:fldChar w:fldCharType="end"/>
                    </w:r>
                  </w:p>
                </w:txbxContent>
              </v:textbox>
            </v:shape>
          </w:pict>
        </mc:Fallback>
      </mc:AlternateContent>
    </w:r>
    <w:r>
      <w:rPr>
        <w:rStyle w:val="29"/>
        <w:rFonts w:hint="eastAsia"/>
      </w:rPr>
      <w:tab/>
    </w:r>
    <w:r>
      <w:rPr>
        <w:rStyle w:val="29"/>
        <w:rFonts w:hint="eastAsia"/>
      </w:rPr>
      <w:tab/>
    </w:r>
    <w:r>
      <w:rPr>
        <w:rStyle w:val="29"/>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center"/>
      <w:rPr>
        <w:b/>
        <w:bCs/>
        <w:sz w:val="24"/>
      </w:rPr>
    </w:pPr>
    <w:r>
      <w:rPr>
        <w:b/>
        <w:bCs/>
        <w:sz w:val="24"/>
      </w:rPr>
      <w:t>J</w:t>
    </w:r>
    <w:r>
      <w:rPr>
        <w:rFonts w:hint="eastAsia"/>
        <w:b/>
        <w:bCs/>
        <w:sz w:val="24"/>
      </w:rPr>
      <w:t>JF</w:t>
    </w:r>
    <w:r>
      <w:rPr>
        <w:rFonts w:hint="eastAsia"/>
        <w:b/>
        <w:bCs/>
      </w:rPr>
      <w:t>（有色金属）</w:t>
    </w:r>
    <w:r>
      <w:rPr>
        <w:rFonts w:hint="eastAsia"/>
        <w:b/>
        <w:bCs/>
        <w:sz w:val="24"/>
      </w:rPr>
      <w:t>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ECD28"/>
    <w:multiLevelType w:val="singleLevel"/>
    <w:tmpl w:val="9C3ECD28"/>
    <w:lvl w:ilvl="0" w:tentative="0">
      <w:start w:val="5"/>
      <w:numFmt w:val="decimal"/>
      <w:lvlText w:val="%1."/>
      <w:lvlJc w:val="left"/>
      <w:pPr>
        <w:tabs>
          <w:tab w:val="left" w:pos="312"/>
        </w:tabs>
      </w:pPr>
    </w:lvl>
  </w:abstractNum>
  <w:abstractNum w:abstractNumId="1">
    <w:nsid w:val="FDDB721A"/>
    <w:multiLevelType w:val="singleLevel"/>
    <w:tmpl w:val="FDDB721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5660"/>
    <w:rsid w:val="000064E0"/>
    <w:rsid w:val="000128EC"/>
    <w:rsid w:val="00013FB6"/>
    <w:rsid w:val="000173F7"/>
    <w:rsid w:val="00020676"/>
    <w:rsid w:val="000238EB"/>
    <w:rsid w:val="00024BA5"/>
    <w:rsid w:val="000264CC"/>
    <w:rsid w:val="00035177"/>
    <w:rsid w:val="0003690A"/>
    <w:rsid w:val="000424F6"/>
    <w:rsid w:val="00046B74"/>
    <w:rsid w:val="00052B88"/>
    <w:rsid w:val="00055F39"/>
    <w:rsid w:val="00055FDC"/>
    <w:rsid w:val="00060B7D"/>
    <w:rsid w:val="000618C6"/>
    <w:rsid w:val="0006602B"/>
    <w:rsid w:val="00066708"/>
    <w:rsid w:val="00067515"/>
    <w:rsid w:val="0007274E"/>
    <w:rsid w:val="000735E8"/>
    <w:rsid w:val="000741AD"/>
    <w:rsid w:val="000760C1"/>
    <w:rsid w:val="00083AA8"/>
    <w:rsid w:val="00086071"/>
    <w:rsid w:val="00086B2C"/>
    <w:rsid w:val="00087499"/>
    <w:rsid w:val="00087EFC"/>
    <w:rsid w:val="0009384E"/>
    <w:rsid w:val="00094526"/>
    <w:rsid w:val="00095044"/>
    <w:rsid w:val="000A146E"/>
    <w:rsid w:val="000A1F8C"/>
    <w:rsid w:val="000A33E4"/>
    <w:rsid w:val="000A798B"/>
    <w:rsid w:val="000B4D11"/>
    <w:rsid w:val="000C1F88"/>
    <w:rsid w:val="000C26DF"/>
    <w:rsid w:val="000C30CE"/>
    <w:rsid w:val="000C4961"/>
    <w:rsid w:val="000C70F2"/>
    <w:rsid w:val="000D00BD"/>
    <w:rsid w:val="000D22EC"/>
    <w:rsid w:val="000D4D7C"/>
    <w:rsid w:val="000D6069"/>
    <w:rsid w:val="000E4D17"/>
    <w:rsid w:val="000E4DEC"/>
    <w:rsid w:val="000E5E8E"/>
    <w:rsid w:val="001004A7"/>
    <w:rsid w:val="0010172B"/>
    <w:rsid w:val="00102722"/>
    <w:rsid w:val="00103908"/>
    <w:rsid w:val="00104468"/>
    <w:rsid w:val="00120CF7"/>
    <w:rsid w:val="00120F11"/>
    <w:rsid w:val="00121A46"/>
    <w:rsid w:val="00122EA2"/>
    <w:rsid w:val="00123081"/>
    <w:rsid w:val="00125F0E"/>
    <w:rsid w:val="0012614A"/>
    <w:rsid w:val="00131566"/>
    <w:rsid w:val="00134E2A"/>
    <w:rsid w:val="00137428"/>
    <w:rsid w:val="0014112B"/>
    <w:rsid w:val="001446BC"/>
    <w:rsid w:val="001541F9"/>
    <w:rsid w:val="00161C2D"/>
    <w:rsid w:val="00162BB6"/>
    <w:rsid w:val="0016545C"/>
    <w:rsid w:val="00172A27"/>
    <w:rsid w:val="001809C1"/>
    <w:rsid w:val="00183D86"/>
    <w:rsid w:val="00185F37"/>
    <w:rsid w:val="00190538"/>
    <w:rsid w:val="0019170F"/>
    <w:rsid w:val="00196056"/>
    <w:rsid w:val="001A3087"/>
    <w:rsid w:val="001A678B"/>
    <w:rsid w:val="001B280A"/>
    <w:rsid w:val="001B362A"/>
    <w:rsid w:val="001B45F9"/>
    <w:rsid w:val="001B47DD"/>
    <w:rsid w:val="001C1086"/>
    <w:rsid w:val="001C19DC"/>
    <w:rsid w:val="001C28D7"/>
    <w:rsid w:val="001C2B0D"/>
    <w:rsid w:val="001C505F"/>
    <w:rsid w:val="001C5AC8"/>
    <w:rsid w:val="001D0621"/>
    <w:rsid w:val="001D0E10"/>
    <w:rsid w:val="001D2312"/>
    <w:rsid w:val="001D2313"/>
    <w:rsid w:val="001E010A"/>
    <w:rsid w:val="001E1376"/>
    <w:rsid w:val="001E1CED"/>
    <w:rsid w:val="001E311A"/>
    <w:rsid w:val="001E601C"/>
    <w:rsid w:val="001E6493"/>
    <w:rsid w:val="001E7DBA"/>
    <w:rsid w:val="001F0FB6"/>
    <w:rsid w:val="001F16CC"/>
    <w:rsid w:val="001F17F7"/>
    <w:rsid w:val="001F480C"/>
    <w:rsid w:val="001F665F"/>
    <w:rsid w:val="00202655"/>
    <w:rsid w:val="00203C58"/>
    <w:rsid w:val="002053AA"/>
    <w:rsid w:val="00205784"/>
    <w:rsid w:val="00205982"/>
    <w:rsid w:val="00205CA6"/>
    <w:rsid w:val="00206C80"/>
    <w:rsid w:val="002113D1"/>
    <w:rsid w:val="00212E9B"/>
    <w:rsid w:val="0021608D"/>
    <w:rsid w:val="00216426"/>
    <w:rsid w:val="00222D47"/>
    <w:rsid w:val="00230BB7"/>
    <w:rsid w:val="002363C5"/>
    <w:rsid w:val="00244D37"/>
    <w:rsid w:val="00244F30"/>
    <w:rsid w:val="00245095"/>
    <w:rsid w:val="002463BD"/>
    <w:rsid w:val="00253B4E"/>
    <w:rsid w:val="00260345"/>
    <w:rsid w:val="00260496"/>
    <w:rsid w:val="0026211C"/>
    <w:rsid w:val="002704D5"/>
    <w:rsid w:val="00270887"/>
    <w:rsid w:val="0027205C"/>
    <w:rsid w:val="0027250E"/>
    <w:rsid w:val="00273581"/>
    <w:rsid w:val="00274111"/>
    <w:rsid w:val="002800D4"/>
    <w:rsid w:val="00282686"/>
    <w:rsid w:val="00282AE6"/>
    <w:rsid w:val="002830A9"/>
    <w:rsid w:val="002836C6"/>
    <w:rsid w:val="002839E2"/>
    <w:rsid w:val="00286B8B"/>
    <w:rsid w:val="0028796A"/>
    <w:rsid w:val="002879F0"/>
    <w:rsid w:val="002A0268"/>
    <w:rsid w:val="002A1772"/>
    <w:rsid w:val="002A3E98"/>
    <w:rsid w:val="002A7411"/>
    <w:rsid w:val="002B1B89"/>
    <w:rsid w:val="002B335D"/>
    <w:rsid w:val="002B43E3"/>
    <w:rsid w:val="002B46BB"/>
    <w:rsid w:val="002C2757"/>
    <w:rsid w:val="002C27F8"/>
    <w:rsid w:val="002C5B1D"/>
    <w:rsid w:val="002C7DC5"/>
    <w:rsid w:val="002D4BB1"/>
    <w:rsid w:val="002D5A2B"/>
    <w:rsid w:val="002D664E"/>
    <w:rsid w:val="002D73C3"/>
    <w:rsid w:val="002E014D"/>
    <w:rsid w:val="002E64F6"/>
    <w:rsid w:val="002E6982"/>
    <w:rsid w:val="002F01C1"/>
    <w:rsid w:val="002F069E"/>
    <w:rsid w:val="002F1F47"/>
    <w:rsid w:val="002F36E4"/>
    <w:rsid w:val="00301B6B"/>
    <w:rsid w:val="00303E14"/>
    <w:rsid w:val="0030467B"/>
    <w:rsid w:val="00310AD9"/>
    <w:rsid w:val="00311EB3"/>
    <w:rsid w:val="00312E30"/>
    <w:rsid w:val="003148AD"/>
    <w:rsid w:val="003167A6"/>
    <w:rsid w:val="00317D22"/>
    <w:rsid w:val="00321A89"/>
    <w:rsid w:val="00322BC1"/>
    <w:rsid w:val="003242FA"/>
    <w:rsid w:val="00325571"/>
    <w:rsid w:val="00331646"/>
    <w:rsid w:val="003331C2"/>
    <w:rsid w:val="0034015F"/>
    <w:rsid w:val="00340C94"/>
    <w:rsid w:val="003410BD"/>
    <w:rsid w:val="0034402C"/>
    <w:rsid w:val="00344F6F"/>
    <w:rsid w:val="00347C96"/>
    <w:rsid w:val="00347DDE"/>
    <w:rsid w:val="0035228E"/>
    <w:rsid w:val="00357398"/>
    <w:rsid w:val="0036425D"/>
    <w:rsid w:val="00364D26"/>
    <w:rsid w:val="00370204"/>
    <w:rsid w:val="003702B8"/>
    <w:rsid w:val="003720CE"/>
    <w:rsid w:val="00372FE5"/>
    <w:rsid w:val="0037368A"/>
    <w:rsid w:val="00380C68"/>
    <w:rsid w:val="0038243B"/>
    <w:rsid w:val="0038340B"/>
    <w:rsid w:val="00383B71"/>
    <w:rsid w:val="00391912"/>
    <w:rsid w:val="00394E81"/>
    <w:rsid w:val="003A06DF"/>
    <w:rsid w:val="003A1D92"/>
    <w:rsid w:val="003A1FDE"/>
    <w:rsid w:val="003A2EE7"/>
    <w:rsid w:val="003A602D"/>
    <w:rsid w:val="003B001E"/>
    <w:rsid w:val="003B25FB"/>
    <w:rsid w:val="003B3A43"/>
    <w:rsid w:val="003B3D9C"/>
    <w:rsid w:val="003B5163"/>
    <w:rsid w:val="003C0E22"/>
    <w:rsid w:val="003C2299"/>
    <w:rsid w:val="003C557D"/>
    <w:rsid w:val="003C70B7"/>
    <w:rsid w:val="003C74B1"/>
    <w:rsid w:val="003C7A85"/>
    <w:rsid w:val="003D1181"/>
    <w:rsid w:val="003D3EB7"/>
    <w:rsid w:val="003D6CEA"/>
    <w:rsid w:val="003E554F"/>
    <w:rsid w:val="003F1F2B"/>
    <w:rsid w:val="003F2926"/>
    <w:rsid w:val="003F5B97"/>
    <w:rsid w:val="003F7260"/>
    <w:rsid w:val="003F7D30"/>
    <w:rsid w:val="0040495E"/>
    <w:rsid w:val="00405C57"/>
    <w:rsid w:val="004121B2"/>
    <w:rsid w:val="00413016"/>
    <w:rsid w:val="00417CB7"/>
    <w:rsid w:val="00417E45"/>
    <w:rsid w:val="00417ECF"/>
    <w:rsid w:val="00420BC8"/>
    <w:rsid w:val="00422D85"/>
    <w:rsid w:val="0042483D"/>
    <w:rsid w:val="0042593C"/>
    <w:rsid w:val="00425B43"/>
    <w:rsid w:val="00426B08"/>
    <w:rsid w:val="00432E3C"/>
    <w:rsid w:val="00433222"/>
    <w:rsid w:val="0043667A"/>
    <w:rsid w:val="00440972"/>
    <w:rsid w:val="00440E29"/>
    <w:rsid w:val="00445307"/>
    <w:rsid w:val="00446873"/>
    <w:rsid w:val="0044688F"/>
    <w:rsid w:val="00452343"/>
    <w:rsid w:val="004538AD"/>
    <w:rsid w:val="004545AC"/>
    <w:rsid w:val="004557A2"/>
    <w:rsid w:val="00455C73"/>
    <w:rsid w:val="004562B1"/>
    <w:rsid w:val="00462C6C"/>
    <w:rsid w:val="00464D30"/>
    <w:rsid w:val="00476079"/>
    <w:rsid w:val="00476505"/>
    <w:rsid w:val="00483BDC"/>
    <w:rsid w:val="00490F76"/>
    <w:rsid w:val="00491000"/>
    <w:rsid w:val="00491422"/>
    <w:rsid w:val="004915FE"/>
    <w:rsid w:val="00492982"/>
    <w:rsid w:val="004962CE"/>
    <w:rsid w:val="004A2B93"/>
    <w:rsid w:val="004A32BC"/>
    <w:rsid w:val="004A3F9C"/>
    <w:rsid w:val="004A42E9"/>
    <w:rsid w:val="004A4697"/>
    <w:rsid w:val="004A72E2"/>
    <w:rsid w:val="004B14C2"/>
    <w:rsid w:val="004B2555"/>
    <w:rsid w:val="004B2FEE"/>
    <w:rsid w:val="004B35D2"/>
    <w:rsid w:val="004D15DE"/>
    <w:rsid w:val="004D1BAF"/>
    <w:rsid w:val="004D366B"/>
    <w:rsid w:val="004D433F"/>
    <w:rsid w:val="004D47EF"/>
    <w:rsid w:val="004D4F74"/>
    <w:rsid w:val="004E41E5"/>
    <w:rsid w:val="004E6320"/>
    <w:rsid w:val="004F0B23"/>
    <w:rsid w:val="004F1B52"/>
    <w:rsid w:val="004F3E55"/>
    <w:rsid w:val="004F4975"/>
    <w:rsid w:val="004F79A9"/>
    <w:rsid w:val="004F7CB1"/>
    <w:rsid w:val="0050180A"/>
    <w:rsid w:val="005029F8"/>
    <w:rsid w:val="0051094F"/>
    <w:rsid w:val="00514EB4"/>
    <w:rsid w:val="00521965"/>
    <w:rsid w:val="005247DA"/>
    <w:rsid w:val="00527797"/>
    <w:rsid w:val="005343D0"/>
    <w:rsid w:val="00534EA4"/>
    <w:rsid w:val="0053529D"/>
    <w:rsid w:val="005358D1"/>
    <w:rsid w:val="0053627F"/>
    <w:rsid w:val="00545BB7"/>
    <w:rsid w:val="005464A8"/>
    <w:rsid w:val="00551C8F"/>
    <w:rsid w:val="00552494"/>
    <w:rsid w:val="005535F6"/>
    <w:rsid w:val="005607E6"/>
    <w:rsid w:val="00561694"/>
    <w:rsid w:val="00562EE5"/>
    <w:rsid w:val="00565788"/>
    <w:rsid w:val="0056668C"/>
    <w:rsid w:val="00570ADE"/>
    <w:rsid w:val="00571685"/>
    <w:rsid w:val="00574C16"/>
    <w:rsid w:val="00575505"/>
    <w:rsid w:val="00581200"/>
    <w:rsid w:val="00581708"/>
    <w:rsid w:val="0058269B"/>
    <w:rsid w:val="0059292D"/>
    <w:rsid w:val="0059375D"/>
    <w:rsid w:val="00595FFA"/>
    <w:rsid w:val="005A0615"/>
    <w:rsid w:val="005A1113"/>
    <w:rsid w:val="005A1212"/>
    <w:rsid w:val="005B6AC7"/>
    <w:rsid w:val="005B7BA2"/>
    <w:rsid w:val="005B7E92"/>
    <w:rsid w:val="005C04F7"/>
    <w:rsid w:val="005C0BB8"/>
    <w:rsid w:val="005C2690"/>
    <w:rsid w:val="005C4E47"/>
    <w:rsid w:val="005C5178"/>
    <w:rsid w:val="005C5401"/>
    <w:rsid w:val="005C7DB7"/>
    <w:rsid w:val="005D1050"/>
    <w:rsid w:val="005D239F"/>
    <w:rsid w:val="005E15DE"/>
    <w:rsid w:val="005E293D"/>
    <w:rsid w:val="005E3C99"/>
    <w:rsid w:val="005F1A0D"/>
    <w:rsid w:val="005F2824"/>
    <w:rsid w:val="005F330D"/>
    <w:rsid w:val="005F3719"/>
    <w:rsid w:val="005F4234"/>
    <w:rsid w:val="005F6E88"/>
    <w:rsid w:val="00602D10"/>
    <w:rsid w:val="006044EB"/>
    <w:rsid w:val="006047BC"/>
    <w:rsid w:val="00604834"/>
    <w:rsid w:val="00605CA1"/>
    <w:rsid w:val="00607183"/>
    <w:rsid w:val="00611911"/>
    <w:rsid w:val="00614405"/>
    <w:rsid w:val="00615883"/>
    <w:rsid w:val="00615A81"/>
    <w:rsid w:val="00620EC3"/>
    <w:rsid w:val="00620FD7"/>
    <w:rsid w:val="0062161D"/>
    <w:rsid w:val="00621E55"/>
    <w:rsid w:val="0062340E"/>
    <w:rsid w:val="006243B1"/>
    <w:rsid w:val="006270DF"/>
    <w:rsid w:val="00631145"/>
    <w:rsid w:val="00634BF0"/>
    <w:rsid w:val="00636948"/>
    <w:rsid w:val="00641E04"/>
    <w:rsid w:val="006428E3"/>
    <w:rsid w:val="00644FA1"/>
    <w:rsid w:val="00645063"/>
    <w:rsid w:val="00645875"/>
    <w:rsid w:val="0064638E"/>
    <w:rsid w:val="00651781"/>
    <w:rsid w:val="006518B1"/>
    <w:rsid w:val="00652586"/>
    <w:rsid w:val="00656B8F"/>
    <w:rsid w:val="006606F1"/>
    <w:rsid w:val="00664C92"/>
    <w:rsid w:val="006658DA"/>
    <w:rsid w:val="0066657E"/>
    <w:rsid w:val="0067081C"/>
    <w:rsid w:val="00671CFF"/>
    <w:rsid w:val="00672FE3"/>
    <w:rsid w:val="006750D7"/>
    <w:rsid w:val="00677209"/>
    <w:rsid w:val="00677C15"/>
    <w:rsid w:val="00677D18"/>
    <w:rsid w:val="0068418A"/>
    <w:rsid w:val="00685781"/>
    <w:rsid w:val="006901A3"/>
    <w:rsid w:val="00690F78"/>
    <w:rsid w:val="00690FC2"/>
    <w:rsid w:val="00691242"/>
    <w:rsid w:val="00691642"/>
    <w:rsid w:val="006949A8"/>
    <w:rsid w:val="00696FDF"/>
    <w:rsid w:val="00697058"/>
    <w:rsid w:val="006A25FF"/>
    <w:rsid w:val="006A5183"/>
    <w:rsid w:val="006A747C"/>
    <w:rsid w:val="006B0A97"/>
    <w:rsid w:val="006B2DC4"/>
    <w:rsid w:val="006B3F59"/>
    <w:rsid w:val="006B534A"/>
    <w:rsid w:val="006B578A"/>
    <w:rsid w:val="006B7321"/>
    <w:rsid w:val="006C005B"/>
    <w:rsid w:val="006C28FE"/>
    <w:rsid w:val="006C33D8"/>
    <w:rsid w:val="006C610F"/>
    <w:rsid w:val="006C7CF9"/>
    <w:rsid w:val="006D02FD"/>
    <w:rsid w:val="006D1667"/>
    <w:rsid w:val="006D19D2"/>
    <w:rsid w:val="006D1B5D"/>
    <w:rsid w:val="006D5358"/>
    <w:rsid w:val="006D598F"/>
    <w:rsid w:val="006D6084"/>
    <w:rsid w:val="006D61E0"/>
    <w:rsid w:val="006E0719"/>
    <w:rsid w:val="006E202E"/>
    <w:rsid w:val="006E4C21"/>
    <w:rsid w:val="006F080F"/>
    <w:rsid w:val="006F0E26"/>
    <w:rsid w:val="006F1406"/>
    <w:rsid w:val="006F21A3"/>
    <w:rsid w:val="006F2767"/>
    <w:rsid w:val="006F2BA9"/>
    <w:rsid w:val="006F2F01"/>
    <w:rsid w:val="006F4EBA"/>
    <w:rsid w:val="006F5578"/>
    <w:rsid w:val="006F631F"/>
    <w:rsid w:val="007013EF"/>
    <w:rsid w:val="00701CE2"/>
    <w:rsid w:val="0070327E"/>
    <w:rsid w:val="00704BA8"/>
    <w:rsid w:val="00705BEA"/>
    <w:rsid w:val="00710447"/>
    <w:rsid w:val="00710B03"/>
    <w:rsid w:val="00711E83"/>
    <w:rsid w:val="007122C3"/>
    <w:rsid w:val="007128CD"/>
    <w:rsid w:val="00714B4B"/>
    <w:rsid w:val="00717456"/>
    <w:rsid w:val="00720CEE"/>
    <w:rsid w:val="007221D1"/>
    <w:rsid w:val="00722B09"/>
    <w:rsid w:val="00724193"/>
    <w:rsid w:val="00724A3A"/>
    <w:rsid w:val="00730D58"/>
    <w:rsid w:val="00732B97"/>
    <w:rsid w:val="00733EA7"/>
    <w:rsid w:val="00740153"/>
    <w:rsid w:val="007407BE"/>
    <w:rsid w:val="00741CF8"/>
    <w:rsid w:val="00742328"/>
    <w:rsid w:val="00742891"/>
    <w:rsid w:val="0074448D"/>
    <w:rsid w:val="00745042"/>
    <w:rsid w:val="00745467"/>
    <w:rsid w:val="007454C6"/>
    <w:rsid w:val="00750C92"/>
    <w:rsid w:val="00751901"/>
    <w:rsid w:val="00752AA0"/>
    <w:rsid w:val="00757961"/>
    <w:rsid w:val="007601DB"/>
    <w:rsid w:val="0076492E"/>
    <w:rsid w:val="00764FF0"/>
    <w:rsid w:val="0076505C"/>
    <w:rsid w:val="007700FF"/>
    <w:rsid w:val="007727CE"/>
    <w:rsid w:val="00772DE2"/>
    <w:rsid w:val="00772F12"/>
    <w:rsid w:val="00777748"/>
    <w:rsid w:val="00781472"/>
    <w:rsid w:val="007815BC"/>
    <w:rsid w:val="00782B77"/>
    <w:rsid w:val="00782C07"/>
    <w:rsid w:val="00782D9B"/>
    <w:rsid w:val="00783498"/>
    <w:rsid w:val="00784A93"/>
    <w:rsid w:val="00784DCC"/>
    <w:rsid w:val="00787D8B"/>
    <w:rsid w:val="00790A41"/>
    <w:rsid w:val="00791BC9"/>
    <w:rsid w:val="00795325"/>
    <w:rsid w:val="007A2261"/>
    <w:rsid w:val="007A4451"/>
    <w:rsid w:val="007A62F7"/>
    <w:rsid w:val="007A74D2"/>
    <w:rsid w:val="007C463B"/>
    <w:rsid w:val="007C77C0"/>
    <w:rsid w:val="007D11F9"/>
    <w:rsid w:val="007D2FB9"/>
    <w:rsid w:val="007D335A"/>
    <w:rsid w:val="007D3A7E"/>
    <w:rsid w:val="007D741C"/>
    <w:rsid w:val="007D779C"/>
    <w:rsid w:val="007E0442"/>
    <w:rsid w:val="007E338C"/>
    <w:rsid w:val="007E407A"/>
    <w:rsid w:val="007E654F"/>
    <w:rsid w:val="007F02CD"/>
    <w:rsid w:val="007F33B8"/>
    <w:rsid w:val="007F51AB"/>
    <w:rsid w:val="007F6F05"/>
    <w:rsid w:val="00805154"/>
    <w:rsid w:val="00805F2E"/>
    <w:rsid w:val="00807481"/>
    <w:rsid w:val="00810413"/>
    <w:rsid w:val="00811C52"/>
    <w:rsid w:val="00812D3D"/>
    <w:rsid w:val="00820341"/>
    <w:rsid w:val="00820429"/>
    <w:rsid w:val="008221D2"/>
    <w:rsid w:val="00822624"/>
    <w:rsid w:val="00826480"/>
    <w:rsid w:val="008317CF"/>
    <w:rsid w:val="0083232C"/>
    <w:rsid w:val="00836011"/>
    <w:rsid w:val="00837368"/>
    <w:rsid w:val="00840763"/>
    <w:rsid w:val="0084081B"/>
    <w:rsid w:val="008450FC"/>
    <w:rsid w:val="00846E09"/>
    <w:rsid w:val="00847FAE"/>
    <w:rsid w:val="00852DB1"/>
    <w:rsid w:val="00854F3C"/>
    <w:rsid w:val="00862C99"/>
    <w:rsid w:val="00864215"/>
    <w:rsid w:val="00864739"/>
    <w:rsid w:val="00864AB3"/>
    <w:rsid w:val="00866052"/>
    <w:rsid w:val="00866433"/>
    <w:rsid w:val="008670CC"/>
    <w:rsid w:val="00867FF1"/>
    <w:rsid w:val="0087214B"/>
    <w:rsid w:val="008733E9"/>
    <w:rsid w:val="0088275F"/>
    <w:rsid w:val="008900C1"/>
    <w:rsid w:val="0089672D"/>
    <w:rsid w:val="00896A3D"/>
    <w:rsid w:val="008972D5"/>
    <w:rsid w:val="008A21D6"/>
    <w:rsid w:val="008A22D6"/>
    <w:rsid w:val="008A38AD"/>
    <w:rsid w:val="008A5D12"/>
    <w:rsid w:val="008A78B8"/>
    <w:rsid w:val="008B4097"/>
    <w:rsid w:val="008B4FFA"/>
    <w:rsid w:val="008B5C40"/>
    <w:rsid w:val="008C0868"/>
    <w:rsid w:val="008C0F1D"/>
    <w:rsid w:val="008C2AE2"/>
    <w:rsid w:val="008D3386"/>
    <w:rsid w:val="008D5508"/>
    <w:rsid w:val="008E0878"/>
    <w:rsid w:val="008E13FE"/>
    <w:rsid w:val="008E2141"/>
    <w:rsid w:val="008E432B"/>
    <w:rsid w:val="008F20A3"/>
    <w:rsid w:val="008F383A"/>
    <w:rsid w:val="00900D52"/>
    <w:rsid w:val="009011D6"/>
    <w:rsid w:val="009053D2"/>
    <w:rsid w:val="00906998"/>
    <w:rsid w:val="00914481"/>
    <w:rsid w:val="00917165"/>
    <w:rsid w:val="00921A41"/>
    <w:rsid w:val="00924100"/>
    <w:rsid w:val="009255F3"/>
    <w:rsid w:val="00926995"/>
    <w:rsid w:val="00931B63"/>
    <w:rsid w:val="009339FB"/>
    <w:rsid w:val="00935FD0"/>
    <w:rsid w:val="009364EC"/>
    <w:rsid w:val="0094360E"/>
    <w:rsid w:val="00946B3C"/>
    <w:rsid w:val="00947FE9"/>
    <w:rsid w:val="00952156"/>
    <w:rsid w:val="009536D4"/>
    <w:rsid w:val="00954D82"/>
    <w:rsid w:val="009610FC"/>
    <w:rsid w:val="00966D7A"/>
    <w:rsid w:val="00967BE2"/>
    <w:rsid w:val="00975E21"/>
    <w:rsid w:val="0097610F"/>
    <w:rsid w:val="00976E1F"/>
    <w:rsid w:val="0099579C"/>
    <w:rsid w:val="009A173C"/>
    <w:rsid w:val="009A34F3"/>
    <w:rsid w:val="009A3B1F"/>
    <w:rsid w:val="009A765D"/>
    <w:rsid w:val="009B647E"/>
    <w:rsid w:val="009B70D4"/>
    <w:rsid w:val="009C1247"/>
    <w:rsid w:val="009C12F9"/>
    <w:rsid w:val="009C15F0"/>
    <w:rsid w:val="009C281F"/>
    <w:rsid w:val="009C2DA3"/>
    <w:rsid w:val="009D18D6"/>
    <w:rsid w:val="009D5BBB"/>
    <w:rsid w:val="009D7C36"/>
    <w:rsid w:val="009E0259"/>
    <w:rsid w:val="009E12A2"/>
    <w:rsid w:val="009E2D65"/>
    <w:rsid w:val="009E4540"/>
    <w:rsid w:val="009E4DE3"/>
    <w:rsid w:val="009E78B5"/>
    <w:rsid w:val="009F1152"/>
    <w:rsid w:val="009F287B"/>
    <w:rsid w:val="009F3D1F"/>
    <w:rsid w:val="009F4AB1"/>
    <w:rsid w:val="009F6385"/>
    <w:rsid w:val="009F6431"/>
    <w:rsid w:val="009F75B6"/>
    <w:rsid w:val="009F7C80"/>
    <w:rsid w:val="00A06277"/>
    <w:rsid w:val="00A10FDA"/>
    <w:rsid w:val="00A11604"/>
    <w:rsid w:val="00A11E22"/>
    <w:rsid w:val="00A122CC"/>
    <w:rsid w:val="00A13AEB"/>
    <w:rsid w:val="00A15B66"/>
    <w:rsid w:val="00A172BD"/>
    <w:rsid w:val="00A17CC6"/>
    <w:rsid w:val="00A263B7"/>
    <w:rsid w:val="00A31959"/>
    <w:rsid w:val="00A42B1B"/>
    <w:rsid w:val="00A43475"/>
    <w:rsid w:val="00A436FC"/>
    <w:rsid w:val="00A44EAC"/>
    <w:rsid w:val="00A461B9"/>
    <w:rsid w:val="00A462E1"/>
    <w:rsid w:val="00A46ACD"/>
    <w:rsid w:val="00A4729C"/>
    <w:rsid w:val="00A5023F"/>
    <w:rsid w:val="00A5154A"/>
    <w:rsid w:val="00A52757"/>
    <w:rsid w:val="00A53500"/>
    <w:rsid w:val="00A61D09"/>
    <w:rsid w:val="00A63487"/>
    <w:rsid w:val="00A66108"/>
    <w:rsid w:val="00A66218"/>
    <w:rsid w:val="00A70847"/>
    <w:rsid w:val="00A736DC"/>
    <w:rsid w:val="00A76C5B"/>
    <w:rsid w:val="00A77DAA"/>
    <w:rsid w:val="00A80237"/>
    <w:rsid w:val="00A81172"/>
    <w:rsid w:val="00A82385"/>
    <w:rsid w:val="00A834A8"/>
    <w:rsid w:val="00A835C7"/>
    <w:rsid w:val="00A90D81"/>
    <w:rsid w:val="00A93346"/>
    <w:rsid w:val="00A964AA"/>
    <w:rsid w:val="00AB091C"/>
    <w:rsid w:val="00AB3F7F"/>
    <w:rsid w:val="00AC13FE"/>
    <w:rsid w:val="00AC5502"/>
    <w:rsid w:val="00AC5AD6"/>
    <w:rsid w:val="00AC646C"/>
    <w:rsid w:val="00AC6B13"/>
    <w:rsid w:val="00AD58EB"/>
    <w:rsid w:val="00AD742E"/>
    <w:rsid w:val="00AE1744"/>
    <w:rsid w:val="00AE24B4"/>
    <w:rsid w:val="00AE3A75"/>
    <w:rsid w:val="00AE401E"/>
    <w:rsid w:val="00AE40B8"/>
    <w:rsid w:val="00AE603D"/>
    <w:rsid w:val="00AE7941"/>
    <w:rsid w:val="00AF1B4C"/>
    <w:rsid w:val="00AF2563"/>
    <w:rsid w:val="00AF26C3"/>
    <w:rsid w:val="00AF5F53"/>
    <w:rsid w:val="00AF6149"/>
    <w:rsid w:val="00B04DA9"/>
    <w:rsid w:val="00B05BEB"/>
    <w:rsid w:val="00B0681E"/>
    <w:rsid w:val="00B166AA"/>
    <w:rsid w:val="00B17F66"/>
    <w:rsid w:val="00B23C54"/>
    <w:rsid w:val="00B2749C"/>
    <w:rsid w:val="00B27DED"/>
    <w:rsid w:val="00B303F0"/>
    <w:rsid w:val="00B33DDE"/>
    <w:rsid w:val="00B360DF"/>
    <w:rsid w:val="00B37340"/>
    <w:rsid w:val="00B43BD0"/>
    <w:rsid w:val="00B54418"/>
    <w:rsid w:val="00B55F59"/>
    <w:rsid w:val="00B61FB9"/>
    <w:rsid w:val="00B6269D"/>
    <w:rsid w:val="00B62AD5"/>
    <w:rsid w:val="00B670F7"/>
    <w:rsid w:val="00B70F5F"/>
    <w:rsid w:val="00B7532E"/>
    <w:rsid w:val="00B815C3"/>
    <w:rsid w:val="00B82183"/>
    <w:rsid w:val="00B858B9"/>
    <w:rsid w:val="00B85A70"/>
    <w:rsid w:val="00B87B40"/>
    <w:rsid w:val="00B93C9B"/>
    <w:rsid w:val="00B95F54"/>
    <w:rsid w:val="00B9631D"/>
    <w:rsid w:val="00BA68C3"/>
    <w:rsid w:val="00BA6B2C"/>
    <w:rsid w:val="00BB41EE"/>
    <w:rsid w:val="00BB58C0"/>
    <w:rsid w:val="00BB5B59"/>
    <w:rsid w:val="00BB6039"/>
    <w:rsid w:val="00BB6AA4"/>
    <w:rsid w:val="00BC1530"/>
    <w:rsid w:val="00BD1BD6"/>
    <w:rsid w:val="00BD37F3"/>
    <w:rsid w:val="00BD77FA"/>
    <w:rsid w:val="00BE17E6"/>
    <w:rsid w:val="00BE58F0"/>
    <w:rsid w:val="00BE707B"/>
    <w:rsid w:val="00BF2438"/>
    <w:rsid w:val="00BF6117"/>
    <w:rsid w:val="00BF66ED"/>
    <w:rsid w:val="00C0193E"/>
    <w:rsid w:val="00C020CF"/>
    <w:rsid w:val="00C061FB"/>
    <w:rsid w:val="00C10BF9"/>
    <w:rsid w:val="00C1233F"/>
    <w:rsid w:val="00C14149"/>
    <w:rsid w:val="00C15406"/>
    <w:rsid w:val="00C1554E"/>
    <w:rsid w:val="00C15BC2"/>
    <w:rsid w:val="00C16843"/>
    <w:rsid w:val="00C16AC1"/>
    <w:rsid w:val="00C171A8"/>
    <w:rsid w:val="00C17F94"/>
    <w:rsid w:val="00C2420D"/>
    <w:rsid w:val="00C273A7"/>
    <w:rsid w:val="00C33B70"/>
    <w:rsid w:val="00C33C92"/>
    <w:rsid w:val="00C33D79"/>
    <w:rsid w:val="00C37350"/>
    <w:rsid w:val="00C37B49"/>
    <w:rsid w:val="00C41AD6"/>
    <w:rsid w:val="00C41B43"/>
    <w:rsid w:val="00C461E6"/>
    <w:rsid w:val="00C46ED0"/>
    <w:rsid w:val="00C503B8"/>
    <w:rsid w:val="00C53CA2"/>
    <w:rsid w:val="00C5564D"/>
    <w:rsid w:val="00C61482"/>
    <w:rsid w:val="00C620FB"/>
    <w:rsid w:val="00C654B8"/>
    <w:rsid w:val="00C73D40"/>
    <w:rsid w:val="00C756E0"/>
    <w:rsid w:val="00C77C60"/>
    <w:rsid w:val="00C8042C"/>
    <w:rsid w:val="00C82C8F"/>
    <w:rsid w:val="00C83491"/>
    <w:rsid w:val="00C84E24"/>
    <w:rsid w:val="00C922F8"/>
    <w:rsid w:val="00C95E82"/>
    <w:rsid w:val="00CA06B7"/>
    <w:rsid w:val="00CA75C3"/>
    <w:rsid w:val="00CA7BFC"/>
    <w:rsid w:val="00CB039D"/>
    <w:rsid w:val="00CB20CE"/>
    <w:rsid w:val="00CB46E9"/>
    <w:rsid w:val="00CB5A37"/>
    <w:rsid w:val="00CC2C3B"/>
    <w:rsid w:val="00CC5A76"/>
    <w:rsid w:val="00CC5ABE"/>
    <w:rsid w:val="00CC67D7"/>
    <w:rsid w:val="00CC7768"/>
    <w:rsid w:val="00CD0439"/>
    <w:rsid w:val="00CD0E81"/>
    <w:rsid w:val="00CD21D9"/>
    <w:rsid w:val="00CD3199"/>
    <w:rsid w:val="00CD39CD"/>
    <w:rsid w:val="00CD4A3C"/>
    <w:rsid w:val="00CD5217"/>
    <w:rsid w:val="00CD7DB5"/>
    <w:rsid w:val="00CF17CF"/>
    <w:rsid w:val="00CF1B8D"/>
    <w:rsid w:val="00CF1F65"/>
    <w:rsid w:val="00CF3CAF"/>
    <w:rsid w:val="00CF53EC"/>
    <w:rsid w:val="00CF5530"/>
    <w:rsid w:val="00CF668B"/>
    <w:rsid w:val="00D02A87"/>
    <w:rsid w:val="00D04282"/>
    <w:rsid w:val="00D04A73"/>
    <w:rsid w:val="00D06C16"/>
    <w:rsid w:val="00D07ABE"/>
    <w:rsid w:val="00D103B8"/>
    <w:rsid w:val="00D11D4A"/>
    <w:rsid w:val="00D11F95"/>
    <w:rsid w:val="00D1267C"/>
    <w:rsid w:val="00D14579"/>
    <w:rsid w:val="00D14B60"/>
    <w:rsid w:val="00D16B5B"/>
    <w:rsid w:val="00D27124"/>
    <w:rsid w:val="00D32329"/>
    <w:rsid w:val="00D34F42"/>
    <w:rsid w:val="00D37BF3"/>
    <w:rsid w:val="00D41A67"/>
    <w:rsid w:val="00D43AF6"/>
    <w:rsid w:val="00D43B15"/>
    <w:rsid w:val="00D43FD0"/>
    <w:rsid w:val="00D44FF9"/>
    <w:rsid w:val="00D52375"/>
    <w:rsid w:val="00D52CCC"/>
    <w:rsid w:val="00D55F82"/>
    <w:rsid w:val="00D6558C"/>
    <w:rsid w:val="00D668CD"/>
    <w:rsid w:val="00D66CB4"/>
    <w:rsid w:val="00D676A3"/>
    <w:rsid w:val="00D70C2E"/>
    <w:rsid w:val="00D73BBA"/>
    <w:rsid w:val="00D754D0"/>
    <w:rsid w:val="00D7748C"/>
    <w:rsid w:val="00D82956"/>
    <w:rsid w:val="00D84163"/>
    <w:rsid w:val="00D91FAE"/>
    <w:rsid w:val="00D923F9"/>
    <w:rsid w:val="00D95EE7"/>
    <w:rsid w:val="00DA3E40"/>
    <w:rsid w:val="00DA4642"/>
    <w:rsid w:val="00DA5203"/>
    <w:rsid w:val="00DA5EA3"/>
    <w:rsid w:val="00DB09F0"/>
    <w:rsid w:val="00DB2F09"/>
    <w:rsid w:val="00DB6092"/>
    <w:rsid w:val="00DB6AB8"/>
    <w:rsid w:val="00DC252C"/>
    <w:rsid w:val="00DC3BA3"/>
    <w:rsid w:val="00DC3D29"/>
    <w:rsid w:val="00DC48BF"/>
    <w:rsid w:val="00DC5972"/>
    <w:rsid w:val="00DD6A3B"/>
    <w:rsid w:val="00DE3A77"/>
    <w:rsid w:val="00DE4B57"/>
    <w:rsid w:val="00DE7C7A"/>
    <w:rsid w:val="00DF64EA"/>
    <w:rsid w:val="00DF7F3D"/>
    <w:rsid w:val="00E050CE"/>
    <w:rsid w:val="00E073D4"/>
    <w:rsid w:val="00E07552"/>
    <w:rsid w:val="00E13FA0"/>
    <w:rsid w:val="00E154B0"/>
    <w:rsid w:val="00E163C2"/>
    <w:rsid w:val="00E17B81"/>
    <w:rsid w:val="00E31475"/>
    <w:rsid w:val="00E340D3"/>
    <w:rsid w:val="00E365A8"/>
    <w:rsid w:val="00E37F8B"/>
    <w:rsid w:val="00E40556"/>
    <w:rsid w:val="00E406A1"/>
    <w:rsid w:val="00E44009"/>
    <w:rsid w:val="00E44F3C"/>
    <w:rsid w:val="00E513D0"/>
    <w:rsid w:val="00E54AB0"/>
    <w:rsid w:val="00E57044"/>
    <w:rsid w:val="00E575B2"/>
    <w:rsid w:val="00E628EF"/>
    <w:rsid w:val="00E62CDD"/>
    <w:rsid w:val="00E70D52"/>
    <w:rsid w:val="00E74D0B"/>
    <w:rsid w:val="00E75037"/>
    <w:rsid w:val="00E763FE"/>
    <w:rsid w:val="00E803A8"/>
    <w:rsid w:val="00E8093C"/>
    <w:rsid w:val="00E81240"/>
    <w:rsid w:val="00E815FD"/>
    <w:rsid w:val="00E817BB"/>
    <w:rsid w:val="00E82B31"/>
    <w:rsid w:val="00E84910"/>
    <w:rsid w:val="00E8633B"/>
    <w:rsid w:val="00E86788"/>
    <w:rsid w:val="00E86988"/>
    <w:rsid w:val="00E91541"/>
    <w:rsid w:val="00E915DC"/>
    <w:rsid w:val="00E92EE1"/>
    <w:rsid w:val="00E9342A"/>
    <w:rsid w:val="00EB0D9D"/>
    <w:rsid w:val="00EC4E5D"/>
    <w:rsid w:val="00EC64D1"/>
    <w:rsid w:val="00ED0821"/>
    <w:rsid w:val="00ED09F9"/>
    <w:rsid w:val="00ED340E"/>
    <w:rsid w:val="00EE0BF7"/>
    <w:rsid w:val="00EE1EF1"/>
    <w:rsid w:val="00EE4DB7"/>
    <w:rsid w:val="00EE59AE"/>
    <w:rsid w:val="00EE7E15"/>
    <w:rsid w:val="00EF12BB"/>
    <w:rsid w:val="00EF1B7E"/>
    <w:rsid w:val="00EF1C04"/>
    <w:rsid w:val="00EF32A1"/>
    <w:rsid w:val="00EF5B27"/>
    <w:rsid w:val="00EF7ABB"/>
    <w:rsid w:val="00F043A8"/>
    <w:rsid w:val="00F04C32"/>
    <w:rsid w:val="00F069D5"/>
    <w:rsid w:val="00F106BD"/>
    <w:rsid w:val="00F22159"/>
    <w:rsid w:val="00F2622B"/>
    <w:rsid w:val="00F31CBB"/>
    <w:rsid w:val="00F35925"/>
    <w:rsid w:val="00F456B6"/>
    <w:rsid w:val="00F45C05"/>
    <w:rsid w:val="00F516D7"/>
    <w:rsid w:val="00F52A15"/>
    <w:rsid w:val="00F5543F"/>
    <w:rsid w:val="00F56B75"/>
    <w:rsid w:val="00F56D6B"/>
    <w:rsid w:val="00F65571"/>
    <w:rsid w:val="00F660D5"/>
    <w:rsid w:val="00F67583"/>
    <w:rsid w:val="00F7505E"/>
    <w:rsid w:val="00F75A18"/>
    <w:rsid w:val="00F77A6B"/>
    <w:rsid w:val="00F77CDD"/>
    <w:rsid w:val="00F810DE"/>
    <w:rsid w:val="00F81618"/>
    <w:rsid w:val="00F83158"/>
    <w:rsid w:val="00F84B3C"/>
    <w:rsid w:val="00F84C4E"/>
    <w:rsid w:val="00F8568B"/>
    <w:rsid w:val="00F85DD9"/>
    <w:rsid w:val="00F91475"/>
    <w:rsid w:val="00F923E1"/>
    <w:rsid w:val="00F93B84"/>
    <w:rsid w:val="00F94D01"/>
    <w:rsid w:val="00F96BED"/>
    <w:rsid w:val="00FA178A"/>
    <w:rsid w:val="00FB0ED6"/>
    <w:rsid w:val="00FC4457"/>
    <w:rsid w:val="00FC4DC2"/>
    <w:rsid w:val="00FC6320"/>
    <w:rsid w:val="00FD08DC"/>
    <w:rsid w:val="00FD5995"/>
    <w:rsid w:val="00FD5FFA"/>
    <w:rsid w:val="00FE3646"/>
    <w:rsid w:val="00FE40DD"/>
    <w:rsid w:val="00FE4558"/>
    <w:rsid w:val="00FE6CA3"/>
    <w:rsid w:val="00FF02C1"/>
    <w:rsid w:val="00FF1CE3"/>
    <w:rsid w:val="00FF3781"/>
    <w:rsid w:val="012D3BA5"/>
    <w:rsid w:val="013B7687"/>
    <w:rsid w:val="016067B5"/>
    <w:rsid w:val="07E44D1E"/>
    <w:rsid w:val="08D90FCC"/>
    <w:rsid w:val="08D9237E"/>
    <w:rsid w:val="096D7571"/>
    <w:rsid w:val="09B604F6"/>
    <w:rsid w:val="0B10213F"/>
    <w:rsid w:val="0C437471"/>
    <w:rsid w:val="0E67584D"/>
    <w:rsid w:val="0E9B77F2"/>
    <w:rsid w:val="139E2979"/>
    <w:rsid w:val="17292082"/>
    <w:rsid w:val="19F34E52"/>
    <w:rsid w:val="1D041EF4"/>
    <w:rsid w:val="1E426825"/>
    <w:rsid w:val="1FB07E32"/>
    <w:rsid w:val="208153EF"/>
    <w:rsid w:val="25365771"/>
    <w:rsid w:val="27047A51"/>
    <w:rsid w:val="284B0193"/>
    <w:rsid w:val="2BE813BF"/>
    <w:rsid w:val="2CD5646B"/>
    <w:rsid w:val="2D697938"/>
    <w:rsid w:val="2DC84F02"/>
    <w:rsid w:val="2E6114BF"/>
    <w:rsid w:val="2F490347"/>
    <w:rsid w:val="2F8F0DE5"/>
    <w:rsid w:val="32542C88"/>
    <w:rsid w:val="32933903"/>
    <w:rsid w:val="331A0987"/>
    <w:rsid w:val="36415C3C"/>
    <w:rsid w:val="3BAE161E"/>
    <w:rsid w:val="3CEC5883"/>
    <w:rsid w:val="3D3611C3"/>
    <w:rsid w:val="43720088"/>
    <w:rsid w:val="43D458AA"/>
    <w:rsid w:val="4439449A"/>
    <w:rsid w:val="443B5CC1"/>
    <w:rsid w:val="44DF4A14"/>
    <w:rsid w:val="46CF66C7"/>
    <w:rsid w:val="47E6777F"/>
    <w:rsid w:val="487E6EB4"/>
    <w:rsid w:val="498C1D48"/>
    <w:rsid w:val="49C22903"/>
    <w:rsid w:val="4DA95C8C"/>
    <w:rsid w:val="4DD72309"/>
    <w:rsid w:val="4E7B6159"/>
    <w:rsid w:val="4F711713"/>
    <w:rsid w:val="50A16C5A"/>
    <w:rsid w:val="5159161C"/>
    <w:rsid w:val="51B67413"/>
    <w:rsid w:val="526B2657"/>
    <w:rsid w:val="536E4932"/>
    <w:rsid w:val="53733096"/>
    <w:rsid w:val="54611FDF"/>
    <w:rsid w:val="55FE5A2A"/>
    <w:rsid w:val="576B0A8F"/>
    <w:rsid w:val="57990BE1"/>
    <w:rsid w:val="58A91308"/>
    <w:rsid w:val="5B206F06"/>
    <w:rsid w:val="5C742EEC"/>
    <w:rsid w:val="5D661007"/>
    <w:rsid w:val="5DC75DBC"/>
    <w:rsid w:val="5F8D2EC0"/>
    <w:rsid w:val="60D975E6"/>
    <w:rsid w:val="616E5AD6"/>
    <w:rsid w:val="644B0992"/>
    <w:rsid w:val="65D50F9A"/>
    <w:rsid w:val="65F86A28"/>
    <w:rsid w:val="67E525A9"/>
    <w:rsid w:val="67E75F5F"/>
    <w:rsid w:val="69074B34"/>
    <w:rsid w:val="69FD7934"/>
    <w:rsid w:val="6A46690A"/>
    <w:rsid w:val="6AB76B7F"/>
    <w:rsid w:val="6B4D5583"/>
    <w:rsid w:val="6B73086C"/>
    <w:rsid w:val="6E103CBF"/>
    <w:rsid w:val="6E4B135A"/>
    <w:rsid w:val="6EBD1443"/>
    <w:rsid w:val="6F100BB4"/>
    <w:rsid w:val="6F115DAD"/>
    <w:rsid w:val="701351B6"/>
    <w:rsid w:val="718A7AD8"/>
    <w:rsid w:val="71B86312"/>
    <w:rsid w:val="720F0CFE"/>
    <w:rsid w:val="745D6B90"/>
    <w:rsid w:val="763E3DF4"/>
    <w:rsid w:val="769A18C0"/>
    <w:rsid w:val="78887220"/>
    <w:rsid w:val="79DD048C"/>
    <w:rsid w:val="7A8465B0"/>
    <w:rsid w:val="7A8F6162"/>
    <w:rsid w:val="7D42765E"/>
    <w:rsid w:val="7FB9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0"/>
    <w:pPr>
      <w:keepNext/>
      <w:keepLines/>
      <w:spacing w:line="360" w:lineRule="auto"/>
      <w:outlineLvl w:val="0"/>
    </w:pPr>
    <w:rPr>
      <w:rFonts w:eastAsia="黑体"/>
      <w:bCs/>
      <w:kern w:val="44"/>
      <w:sz w:val="24"/>
      <w:szCs w:val="44"/>
    </w:rPr>
  </w:style>
  <w:style w:type="paragraph" w:styleId="3">
    <w:name w:val="heading 2"/>
    <w:basedOn w:val="1"/>
    <w:next w:val="1"/>
    <w:link w:val="36"/>
    <w:autoRedefine/>
    <w:qFormat/>
    <w:uiPriority w:val="0"/>
    <w:pPr>
      <w:keepNext/>
      <w:keepLines/>
      <w:outlineLvl w:val="1"/>
    </w:pPr>
    <w:rPr>
      <w:bCs/>
      <w:sz w:val="24"/>
      <w:szCs w:val="32"/>
    </w:rPr>
  </w:style>
  <w:style w:type="paragraph" w:styleId="4">
    <w:name w:val="heading 3"/>
    <w:basedOn w:val="1"/>
    <w:next w:val="1"/>
    <w:link w:val="37"/>
    <w:autoRedefine/>
    <w:qFormat/>
    <w:uiPriority w:val="0"/>
    <w:pPr>
      <w:keepNext/>
      <w:keepLines/>
      <w:spacing w:line="360" w:lineRule="auto"/>
      <w:outlineLvl w:val="2"/>
    </w:pPr>
    <w:rPr>
      <w:b/>
      <w:bCs/>
      <w:sz w:val="24"/>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39"/>
    <w:pPr>
      <w:ind w:left="1050"/>
      <w:jc w:val="left"/>
    </w:pPr>
  </w:style>
  <w:style w:type="paragraph" w:styleId="6">
    <w:name w:val="annotation text"/>
    <w:basedOn w:val="1"/>
    <w:link w:val="44"/>
    <w:autoRedefine/>
    <w:qFormat/>
    <w:uiPriority w:val="0"/>
    <w:pPr>
      <w:jc w:val="left"/>
    </w:pPr>
  </w:style>
  <w:style w:type="paragraph" w:styleId="7">
    <w:name w:val="Body Text"/>
    <w:basedOn w:val="1"/>
    <w:link w:val="84"/>
    <w:autoRedefine/>
    <w:unhideWhenUsed/>
    <w:qFormat/>
    <w:uiPriority w:val="0"/>
    <w:pPr>
      <w:spacing w:after="120"/>
    </w:pPr>
    <w:rPr>
      <w:sz w:val="24"/>
      <w:szCs w:val="21"/>
    </w:rPr>
  </w:style>
  <w:style w:type="paragraph" w:styleId="8">
    <w:name w:val="Body Text Indent"/>
    <w:basedOn w:val="1"/>
    <w:link w:val="42"/>
    <w:autoRedefine/>
    <w:qFormat/>
    <w:uiPriority w:val="0"/>
    <w:pPr>
      <w:spacing w:after="120"/>
      <w:ind w:left="420" w:leftChars="200"/>
    </w:pPr>
  </w:style>
  <w:style w:type="paragraph" w:styleId="9">
    <w:name w:val="toc 5"/>
    <w:basedOn w:val="1"/>
    <w:next w:val="1"/>
    <w:autoRedefine/>
    <w:qFormat/>
    <w:uiPriority w:val="39"/>
    <w:pPr>
      <w:ind w:left="630"/>
      <w:jc w:val="left"/>
    </w:pPr>
  </w:style>
  <w:style w:type="paragraph" w:styleId="10">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autoRedefine/>
    <w:qFormat/>
    <w:uiPriority w:val="39"/>
    <w:pPr>
      <w:ind w:left="1260"/>
      <w:jc w:val="left"/>
    </w:pPr>
  </w:style>
  <w:style w:type="paragraph" w:styleId="12">
    <w:name w:val="Date"/>
    <w:basedOn w:val="1"/>
    <w:next w:val="1"/>
    <w:link w:val="83"/>
    <w:autoRedefine/>
    <w:semiHidden/>
    <w:unhideWhenUsed/>
    <w:qFormat/>
    <w:uiPriority w:val="99"/>
    <w:pPr>
      <w:ind w:left="100" w:leftChars="2500"/>
    </w:pPr>
  </w:style>
  <w:style w:type="paragraph" w:styleId="13">
    <w:name w:val="endnote text"/>
    <w:basedOn w:val="1"/>
    <w:link w:val="95"/>
    <w:autoRedefine/>
    <w:semiHidden/>
    <w:unhideWhenUsed/>
    <w:qFormat/>
    <w:uiPriority w:val="99"/>
    <w:pPr>
      <w:snapToGrid w:val="0"/>
      <w:jc w:val="left"/>
    </w:pPr>
  </w:style>
  <w:style w:type="paragraph" w:styleId="14">
    <w:name w:val="Balloon Text"/>
    <w:basedOn w:val="1"/>
    <w:link w:val="41"/>
    <w:autoRedefine/>
    <w:qFormat/>
    <w:uiPriority w:val="0"/>
    <w:rPr>
      <w:rFonts w:asciiTheme="minorHAnsi" w:hAnsiTheme="minorHAnsi" w:eastAsiaTheme="minorEastAsia" w:cstheme="minorBidi"/>
      <w:sz w:val="18"/>
      <w:szCs w:val="18"/>
    </w:rPr>
  </w:style>
  <w:style w:type="paragraph" w:styleId="15">
    <w:name w:val="footer"/>
    <w:basedOn w:val="1"/>
    <w:link w:val="34"/>
    <w:autoRedefine/>
    <w:unhideWhenUsed/>
    <w:qFormat/>
    <w:uiPriority w:val="0"/>
    <w:pPr>
      <w:tabs>
        <w:tab w:val="center" w:pos="4153"/>
        <w:tab w:val="right" w:pos="8306"/>
      </w:tabs>
      <w:snapToGrid w:val="0"/>
      <w:jc w:val="left"/>
    </w:pPr>
    <w:rPr>
      <w:sz w:val="18"/>
      <w:szCs w:val="18"/>
    </w:rPr>
  </w:style>
  <w:style w:type="paragraph" w:styleId="16">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next w:val="1"/>
    <w:autoRedefine/>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8">
    <w:name w:val="toc 4"/>
    <w:basedOn w:val="10"/>
    <w:next w:val="1"/>
    <w:autoRedefine/>
    <w:qFormat/>
    <w:uiPriority w:val="39"/>
    <w:pPr>
      <w:ind w:left="420"/>
    </w:pPr>
  </w:style>
  <w:style w:type="paragraph" w:styleId="19">
    <w:name w:val="footnote text"/>
    <w:basedOn w:val="1"/>
    <w:link w:val="39"/>
    <w:autoRedefine/>
    <w:qFormat/>
    <w:uiPriority w:val="0"/>
    <w:pPr>
      <w:snapToGrid w:val="0"/>
      <w:jc w:val="left"/>
    </w:pPr>
    <w:rPr>
      <w:rFonts w:asciiTheme="minorHAnsi" w:hAnsiTheme="minorHAnsi" w:eastAsiaTheme="minorEastAsia" w:cstheme="minorBidi"/>
      <w:sz w:val="18"/>
      <w:szCs w:val="18"/>
    </w:rPr>
  </w:style>
  <w:style w:type="paragraph" w:styleId="20">
    <w:name w:val="toc 6"/>
    <w:basedOn w:val="1"/>
    <w:next w:val="1"/>
    <w:autoRedefine/>
    <w:qFormat/>
    <w:uiPriority w:val="39"/>
    <w:pPr>
      <w:ind w:left="840"/>
      <w:jc w:val="left"/>
    </w:pPr>
  </w:style>
  <w:style w:type="paragraph" w:styleId="21">
    <w:name w:val="toc 2"/>
    <w:basedOn w:val="1"/>
    <w:next w:val="1"/>
    <w:autoRedefine/>
    <w:qFormat/>
    <w:uiPriority w:val="39"/>
    <w:pPr>
      <w:tabs>
        <w:tab w:val="right" w:leader="dot" w:pos="9345"/>
      </w:tabs>
      <w:adjustRightInd w:val="0"/>
      <w:snapToGrid w:val="0"/>
      <w:spacing w:line="440" w:lineRule="exact"/>
      <w:jc w:val="center"/>
    </w:pPr>
    <w:rPr>
      <w:rFonts w:hAnsi="宋体"/>
      <w:bCs/>
    </w:rPr>
  </w:style>
  <w:style w:type="paragraph" w:styleId="22">
    <w:name w:val="toc 9"/>
    <w:basedOn w:val="1"/>
    <w:next w:val="1"/>
    <w:autoRedefine/>
    <w:qFormat/>
    <w:uiPriority w:val="39"/>
    <w:pPr>
      <w:ind w:left="1470"/>
      <w:jc w:val="left"/>
    </w:pPr>
  </w:style>
  <w:style w:type="paragraph" w:styleId="23">
    <w:name w:val="Title"/>
    <w:basedOn w:val="1"/>
    <w:next w:val="1"/>
    <w:link w:val="38"/>
    <w:autoRedefine/>
    <w:qFormat/>
    <w:uiPriority w:val="0"/>
    <w:pPr>
      <w:spacing w:before="240" w:after="60"/>
      <w:jc w:val="center"/>
      <w:outlineLvl w:val="0"/>
    </w:pPr>
    <w:rPr>
      <w:rFonts w:ascii="Cambria" w:hAnsi="Cambria" w:eastAsiaTheme="minorEastAsia"/>
      <w:b/>
      <w:bCs/>
      <w:sz w:val="32"/>
      <w:szCs w:val="32"/>
    </w:rPr>
  </w:style>
  <w:style w:type="paragraph" w:styleId="24">
    <w:name w:val="annotation subject"/>
    <w:basedOn w:val="6"/>
    <w:next w:val="6"/>
    <w:link w:val="93"/>
    <w:autoRedefine/>
    <w:semiHidden/>
    <w:unhideWhenUsed/>
    <w:qFormat/>
    <w:uiPriority w:val="99"/>
    <w:rPr>
      <w:b/>
      <w:bCs/>
    </w:rPr>
  </w:style>
  <w:style w:type="table" w:styleId="26">
    <w:name w:val="Table Grid"/>
    <w:basedOn w:val="25"/>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endnote reference"/>
    <w:basedOn w:val="27"/>
    <w:autoRedefine/>
    <w:semiHidden/>
    <w:unhideWhenUsed/>
    <w:qFormat/>
    <w:uiPriority w:val="99"/>
    <w:rPr>
      <w:vertAlign w:val="superscript"/>
    </w:rPr>
  </w:style>
  <w:style w:type="character" w:styleId="29">
    <w:name w:val="page number"/>
    <w:autoRedefine/>
    <w:qFormat/>
    <w:uiPriority w:val="0"/>
    <w:rPr>
      <w:rFonts w:ascii="Times New Roman" w:hAnsi="Times New Roman" w:eastAsia="宋体"/>
      <w:sz w:val="18"/>
    </w:rPr>
  </w:style>
  <w:style w:type="character" w:styleId="30">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31">
    <w:name w:val="annotation reference"/>
    <w:basedOn w:val="27"/>
    <w:autoRedefine/>
    <w:semiHidden/>
    <w:unhideWhenUsed/>
    <w:qFormat/>
    <w:uiPriority w:val="99"/>
    <w:rPr>
      <w:sz w:val="21"/>
      <w:szCs w:val="21"/>
    </w:rPr>
  </w:style>
  <w:style w:type="character" w:styleId="32">
    <w:name w:val="footnote reference"/>
    <w:autoRedefine/>
    <w:qFormat/>
    <w:uiPriority w:val="0"/>
    <w:rPr>
      <w:vertAlign w:val="superscript"/>
    </w:rPr>
  </w:style>
  <w:style w:type="character" w:customStyle="1" w:styleId="33">
    <w:name w:val="页眉 Char"/>
    <w:basedOn w:val="27"/>
    <w:link w:val="16"/>
    <w:autoRedefine/>
    <w:qFormat/>
    <w:uiPriority w:val="99"/>
    <w:rPr>
      <w:sz w:val="18"/>
      <w:szCs w:val="18"/>
    </w:rPr>
  </w:style>
  <w:style w:type="character" w:customStyle="1" w:styleId="34">
    <w:name w:val="页脚 Char"/>
    <w:basedOn w:val="27"/>
    <w:link w:val="15"/>
    <w:autoRedefine/>
    <w:qFormat/>
    <w:uiPriority w:val="99"/>
    <w:rPr>
      <w:sz w:val="18"/>
      <w:szCs w:val="18"/>
    </w:rPr>
  </w:style>
  <w:style w:type="character" w:customStyle="1" w:styleId="35">
    <w:name w:val="标题 1 Char"/>
    <w:basedOn w:val="27"/>
    <w:link w:val="2"/>
    <w:autoRedefine/>
    <w:qFormat/>
    <w:uiPriority w:val="0"/>
    <w:rPr>
      <w:rFonts w:eastAsia="黑体"/>
      <w:bCs/>
      <w:kern w:val="44"/>
      <w:sz w:val="24"/>
      <w:szCs w:val="44"/>
    </w:rPr>
  </w:style>
  <w:style w:type="character" w:customStyle="1" w:styleId="36">
    <w:name w:val="标题 2 Char"/>
    <w:basedOn w:val="27"/>
    <w:link w:val="3"/>
    <w:autoRedefine/>
    <w:qFormat/>
    <w:uiPriority w:val="0"/>
    <w:rPr>
      <w:bCs/>
      <w:kern w:val="2"/>
      <w:sz w:val="24"/>
      <w:szCs w:val="32"/>
    </w:rPr>
  </w:style>
  <w:style w:type="character" w:customStyle="1" w:styleId="37">
    <w:name w:val="标题 3 Char"/>
    <w:basedOn w:val="27"/>
    <w:link w:val="4"/>
    <w:autoRedefine/>
    <w:qFormat/>
    <w:uiPriority w:val="0"/>
    <w:rPr>
      <w:b/>
      <w:bCs/>
      <w:kern w:val="2"/>
      <w:sz w:val="24"/>
      <w:szCs w:val="32"/>
    </w:rPr>
  </w:style>
  <w:style w:type="character" w:customStyle="1" w:styleId="38">
    <w:name w:val="标题 Char"/>
    <w:link w:val="23"/>
    <w:autoRedefine/>
    <w:qFormat/>
    <w:uiPriority w:val="0"/>
    <w:rPr>
      <w:rFonts w:ascii="Cambria" w:hAnsi="Cambria" w:cs="Times New Roman"/>
      <w:b/>
      <w:bCs/>
      <w:sz w:val="32"/>
      <w:szCs w:val="32"/>
    </w:rPr>
  </w:style>
  <w:style w:type="character" w:customStyle="1" w:styleId="39">
    <w:name w:val="脚注文本 Char"/>
    <w:link w:val="19"/>
    <w:autoRedefine/>
    <w:qFormat/>
    <w:uiPriority w:val="0"/>
    <w:rPr>
      <w:sz w:val="18"/>
      <w:szCs w:val="18"/>
    </w:rPr>
  </w:style>
  <w:style w:type="character" w:customStyle="1" w:styleId="40">
    <w:name w:val="未处理的提及"/>
    <w:autoRedefine/>
    <w:unhideWhenUsed/>
    <w:qFormat/>
    <w:uiPriority w:val="99"/>
    <w:rPr>
      <w:color w:val="605E5C"/>
      <w:shd w:val="clear" w:color="auto" w:fill="E1DFDD"/>
    </w:rPr>
  </w:style>
  <w:style w:type="character" w:customStyle="1" w:styleId="41">
    <w:name w:val="批注框文本 Char"/>
    <w:link w:val="14"/>
    <w:autoRedefine/>
    <w:qFormat/>
    <w:uiPriority w:val="0"/>
    <w:rPr>
      <w:sz w:val="18"/>
      <w:szCs w:val="18"/>
    </w:rPr>
  </w:style>
  <w:style w:type="character" w:customStyle="1" w:styleId="42">
    <w:name w:val="正文文本缩进 Char"/>
    <w:basedOn w:val="27"/>
    <w:link w:val="8"/>
    <w:autoRedefine/>
    <w:qFormat/>
    <w:uiPriority w:val="0"/>
    <w:rPr>
      <w:rFonts w:ascii="Calibri" w:hAnsi="Calibri" w:eastAsia="宋体" w:cs="Times New Roman"/>
      <w:szCs w:val="24"/>
    </w:rPr>
  </w:style>
  <w:style w:type="paragraph" w:customStyle="1" w:styleId="43">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4">
    <w:name w:val="批注文字 Char"/>
    <w:basedOn w:val="27"/>
    <w:link w:val="6"/>
    <w:autoRedefine/>
    <w:qFormat/>
    <w:uiPriority w:val="0"/>
    <w:rPr>
      <w:rFonts w:ascii="Calibri" w:hAnsi="Calibri" w:eastAsia="宋体" w:cs="Times New Roman"/>
      <w:szCs w:val="24"/>
    </w:rPr>
  </w:style>
  <w:style w:type="paragraph" w:customStyle="1" w:styleId="4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6">
    <w:name w:val="三级条标题"/>
    <w:basedOn w:val="47"/>
    <w:next w:val="50"/>
    <w:autoRedefine/>
    <w:qFormat/>
    <w:uiPriority w:val="0"/>
    <w:pPr>
      <w:outlineLvl w:val="4"/>
    </w:pPr>
  </w:style>
  <w:style w:type="paragraph" w:customStyle="1" w:styleId="47">
    <w:name w:val="二级条标题"/>
    <w:basedOn w:val="48"/>
    <w:next w:val="50"/>
    <w:autoRedefine/>
    <w:qFormat/>
    <w:uiPriority w:val="0"/>
    <w:pPr>
      <w:outlineLvl w:val="3"/>
    </w:pPr>
  </w:style>
  <w:style w:type="paragraph" w:customStyle="1" w:styleId="48">
    <w:name w:val="一级条标题"/>
    <w:basedOn w:val="49"/>
    <w:next w:val="50"/>
    <w:autoRedefine/>
    <w:qFormat/>
    <w:uiPriority w:val="0"/>
    <w:pPr>
      <w:spacing w:before="0" w:beforeLines="0" w:after="0" w:afterLines="0"/>
      <w:ind w:left="512" w:firstLine="0"/>
      <w:outlineLvl w:val="2"/>
    </w:pPr>
  </w:style>
  <w:style w:type="paragraph" w:customStyle="1" w:styleId="49">
    <w:name w:val="章标题"/>
    <w:next w:val="50"/>
    <w:autoRedefine/>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5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51">
    <w:name w:val="批注框文本 Char1"/>
    <w:basedOn w:val="27"/>
    <w:autoRedefine/>
    <w:semiHidden/>
    <w:qFormat/>
    <w:uiPriority w:val="99"/>
    <w:rPr>
      <w:rFonts w:ascii="Calibri" w:hAnsi="Calibri" w:eastAsia="宋体" w:cs="Times New Roman"/>
      <w:sz w:val="18"/>
      <w:szCs w:val="18"/>
    </w:rPr>
  </w:style>
  <w:style w:type="character" w:customStyle="1" w:styleId="52">
    <w:name w:val="脚注文本 Char1"/>
    <w:basedOn w:val="27"/>
    <w:autoRedefine/>
    <w:semiHidden/>
    <w:qFormat/>
    <w:uiPriority w:val="99"/>
    <w:rPr>
      <w:rFonts w:ascii="Calibri" w:hAnsi="Calibri" w:eastAsia="宋体" w:cs="Times New Roman"/>
      <w:sz w:val="18"/>
      <w:szCs w:val="18"/>
    </w:rPr>
  </w:style>
  <w:style w:type="character" w:customStyle="1" w:styleId="53">
    <w:name w:val="标题 Char1"/>
    <w:basedOn w:val="27"/>
    <w:autoRedefine/>
    <w:qFormat/>
    <w:uiPriority w:val="10"/>
    <w:rPr>
      <w:rFonts w:eastAsia="宋体" w:asciiTheme="majorHAnsi" w:hAnsiTheme="majorHAnsi" w:cstheme="majorBidi"/>
      <w:b/>
      <w:bCs/>
      <w:sz w:val="32"/>
      <w:szCs w:val="32"/>
    </w:rPr>
  </w:style>
  <w:style w:type="paragraph" w:customStyle="1" w:styleId="54">
    <w:name w:val="默认段落字体 Para Char Char Char Char Char Char Char Char Char Char"/>
    <w:basedOn w:val="1"/>
    <w:autoRedefine/>
    <w:qFormat/>
    <w:uiPriority w:val="0"/>
  </w:style>
  <w:style w:type="paragraph" w:customStyle="1" w:styleId="55">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6">
    <w:name w:val="封面标准英文名称"/>
    <w:autoRedefine/>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7">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58">
    <w:name w:val="WPSOffice手动目录 1"/>
    <w:autoRedefine/>
    <w:qFormat/>
    <w:uiPriority w:val="0"/>
    <w:rPr>
      <w:rFonts w:ascii="Calibri" w:hAnsi="Calibri" w:eastAsia="宋体" w:cs="Times New Roman"/>
      <w:lang w:val="en-US" w:eastAsia="zh-CN" w:bidi="ar-SA"/>
    </w:rPr>
  </w:style>
  <w:style w:type="paragraph" w:customStyle="1" w:styleId="59">
    <w:name w:val="发布日期"/>
    <w:autoRedefine/>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60">
    <w:name w:val="1"/>
    <w:basedOn w:val="1"/>
    <w:next w:val="8"/>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61">
    <w:name w:val="封面正文"/>
    <w:autoRedefine/>
    <w:qFormat/>
    <w:uiPriority w:val="0"/>
    <w:pPr>
      <w:jc w:val="both"/>
    </w:pPr>
    <w:rPr>
      <w:rFonts w:ascii="Calibri" w:hAnsi="Calibri" w:eastAsia="宋体" w:cs="Times New Roman"/>
      <w:lang w:val="en-US" w:eastAsia="zh-CN" w:bidi="ar-SA"/>
    </w:rPr>
  </w:style>
  <w:style w:type="paragraph" w:customStyle="1" w:styleId="62">
    <w:name w:val="封面标准文稿类别"/>
    <w:autoRedefine/>
    <w:qFormat/>
    <w:uiPriority w:val="0"/>
    <w:pPr>
      <w:spacing w:before="440" w:line="400" w:lineRule="exact"/>
      <w:jc w:val="center"/>
    </w:pPr>
    <w:rPr>
      <w:rFonts w:ascii="宋体" w:hAnsi="Calibri" w:eastAsia="宋体" w:cs="Times New Roman"/>
      <w:sz w:val="24"/>
      <w:lang w:val="en-US" w:eastAsia="zh-CN" w:bidi="ar-SA"/>
    </w:rPr>
  </w:style>
  <w:style w:type="paragraph" w:customStyle="1" w:styleId="63">
    <w:name w:val="Char Char"/>
    <w:basedOn w:val="1"/>
    <w:autoRedefine/>
    <w:qFormat/>
    <w:uiPriority w:val="0"/>
  </w:style>
  <w:style w:type="paragraph" w:customStyle="1" w:styleId="6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5">
    <w:name w:val="标准书眉_奇数页"/>
    <w:next w:val="1"/>
    <w:autoRedefine/>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6">
    <w:name w:val="五级条标题"/>
    <w:basedOn w:val="67"/>
    <w:next w:val="50"/>
    <w:autoRedefine/>
    <w:qFormat/>
    <w:uiPriority w:val="0"/>
    <w:pPr>
      <w:outlineLvl w:val="6"/>
    </w:pPr>
  </w:style>
  <w:style w:type="paragraph" w:customStyle="1" w:styleId="67">
    <w:name w:val="四级条标题"/>
    <w:basedOn w:val="46"/>
    <w:next w:val="50"/>
    <w:autoRedefine/>
    <w:qFormat/>
    <w:uiPriority w:val="0"/>
    <w:pPr>
      <w:outlineLvl w:val="5"/>
    </w:pPr>
  </w:style>
  <w:style w:type="paragraph" w:customStyle="1" w:styleId="68">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69">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70">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71">
    <w:name w:val="List Paragraph"/>
    <w:basedOn w:val="1"/>
    <w:autoRedefine/>
    <w:qFormat/>
    <w:uiPriority w:val="34"/>
    <w:pPr>
      <w:ind w:firstLine="420" w:firstLineChars="200"/>
    </w:pPr>
  </w:style>
  <w:style w:type="paragraph" w:customStyle="1" w:styleId="72">
    <w:name w:val="实施日期"/>
    <w:basedOn w:val="59"/>
    <w:autoRedefine/>
    <w:qFormat/>
    <w:uiPriority w:val="0"/>
    <w:pPr>
      <w:framePr w:hSpace="0" w:wrap="around" w:xAlign="right"/>
      <w:jc w:val="right"/>
    </w:pPr>
  </w:style>
  <w:style w:type="paragraph" w:customStyle="1" w:styleId="73">
    <w:name w:val="封面一致性程度标识"/>
    <w:autoRedefine/>
    <w:qFormat/>
    <w:uiPriority w:val="0"/>
    <w:pPr>
      <w:spacing w:before="440" w:line="400" w:lineRule="exact"/>
      <w:jc w:val="center"/>
    </w:pPr>
    <w:rPr>
      <w:rFonts w:ascii="宋体" w:hAnsi="Calibri" w:eastAsia="宋体" w:cs="Times New Roman"/>
      <w:sz w:val="28"/>
      <w:lang w:val="en-US" w:eastAsia="zh-CN" w:bidi="ar-SA"/>
    </w:rPr>
  </w:style>
  <w:style w:type="paragraph" w:customStyle="1" w:styleId="74">
    <w:name w:val="标准书脚_奇数页"/>
    <w:autoRedefine/>
    <w:qFormat/>
    <w:uiPriority w:val="0"/>
    <w:pPr>
      <w:spacing w:before="120"/>
      <w:jc w:val="right"/>
    </w:pPr>
    <w:rPr>
      <w:rFonts w:ascii="Calibri" w:hAnsi="Calibri" w:eastAsia="宋体" w:cs="Times New Roman"/>
      <w:sz w:val="18"/>
      <w:lang w:val="en-US" w:eastAsia="zh-CN" w:bidi="ar-SA"/>
    </w:rPr>
  </w:style>
  <w:style w:type="paragraph" w:customStyle="1" w:styleId="75">
    <w:name w:val="标准书眉一"/>
    <w:autoRedefine/>
    <w:qFormat/>
    <w:uiPriority w:val="0"/>
    <w:pPr>
      <w:jc w:val="both"/>
    </w:pPr>
    <w:rPr>
      <w:rFonts w:ascii="Calibri" w:hAnsi="Calibri" w:eastAsia="宋体" w:cs="Times New Roman"/>
      <w:lang w:val="en-US" w:eastAsia="zh-CN" w:bidi="ar-SA"/>
    </w:rPr>
  </w:style>
  <w:style w:type="paragraph" w:customStyle="1" w:styleId="76">
    <w:name w:val="标准书脚_偶数页"/>
    <w:autoRedefine/>
    <w:qFormat/>
    <w:uiPriority w:val="0"/>
    <w:pPr>
      <w:spacing w:before="120"/>
    </w:pPr>
    <w:rPr>
      <w:rFonts w:ascii="Calibri" w:hAnsi="Calibri" w:eastAsia="宋体" w:cs="Times New Roman"/>
      <w:sz w:val="18"/>
      <w:lang w:val="en-US" w:eastAsia="zh-CN" w:bidi="ar-SA"/>
    </w:rPr>
  </w:style>
  <w:style w:type="paragraph" w:customStyle="1" w:styleId="77">
    <w:name w:val="Char"/>
    <w:basedOn w:val="1"/>
    <w:autoRedefine/>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9">
    <w:name w:val="目次、标准名称标题"/>
    <w:basedOn w:val="43"/>
    <w:next w:val="50"/>
    <w:autoRedefine/>
    <w:qFormat/>
    <w:uiPriority w:val="0"/>
    <w:pPr>
      <w:spacing w:line="460" w:lineRule="exact"/>
    </w:pPr>
  </w:style>
  <w:style w:type="paragraph" w:customStyle="1" w:styleId="80">
    <w:name w:val="标准书眉_偶数页"/>
    <w:basedOn w:val="65"/>
    <w:next w:val="1"/>
    <w:autoRedefine/>
    <w:qFormat/>
    <w:uiPriority w:val="0"/>
    <w:pPr>
      <w:jc w:val="left"/>
    </w:pPr>
  </w:style>
  <w:style w:type="table" w:customStyle="1" w:styleId="81">
    <w:name w:val="网格型1"/>
    <w:basedOn w:val="2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character" w:customStyle="1" w:styleId="83">
    <w:name w:val="日期 Char"/>
    <w:basedOn w:val="27"/>
    <w:link w:val="12"/>
    <w:autoRedefine/>
    <w:semiHidden/>
    <w:qFormat/>
    <w:uiPriority w:val="99"/>
    <w:rPr>
      <w:rFonts w:ascii="Calibri" w:hAnsi="Calibri" w:eastAsia="宋体" w:cs="Times New Roman"/>
      <w:szCs w:val="24"/>
    </w:rPr>
  </w:style>
  <w:style w:type="character" w:customStyle="1" w:styleId="84">
    <w:name w:val="正文文本 Char"/>
    <w:basedOn w:val="27"/>
    <w:link w:val="7"/>
    <w:autoRedefine/>
    <w:qFormat/>
    <w:uiPriority w:val="0"/>
    <w:rPr>
      <w:rFonts w:ascii="Times New Roman" w:hAnsi="Times New Roman" w:eastAsia="宋体" w:cs="Times New Roman"/>
      <w:sz w:val="24"/>
      <w:szCs w:val="21"/>
    </w:rPr>
  </w:style>
  <w:style w:type="character" w:styleId="85">
    <w:name w:val="Placeholder Text"/>
    <w:basedOn w:val="27"/>
    <w:autoRedefine/>
    <w:semiHidden/>
    <w:qFormat/>
    <w:uiPriority w:val="99"/>
    <w:rPr>
      <w:color w:val="808080"/>
    </w:rPr>
  </w:style>
  <w:style w:type="table" w:customStyle="1" w:styleId="86">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7">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8">
    <w:name w:val="正文文本 (2)"/>
    <w:basedOn w:val="1"/>
    <w:autoRedefine/>
    <w:qFormat/>
    <w:uiPriority w:val="0"/>
    <w:pPr>
      <w:spacing w:after="300" w:line="266" w:lineRule="auto"/>
    </w:pPr>
    <w:rPr>
      <w:rFonts w:ascii="微软雅黑" w:hAnsi="微软雅黑" w:eastAsia="微软雅黑" w:cs="微软雅黑"/>
      <w:sz w:val="20"/>
      <w:szCs w:val="20"/>
      <w:lang w:val="zh-CN" w:bidi="zh-CN"/>
    </w:rPr>
  </w:style>
  <w:style w:type="paragraph" w:customStyle="1" w:styleId="89">
    <w:name w:val="表格标题"/>
    <w:basedOn w:val="1"/>
    <w:autoRedefine/>
    <w:qFormat/>
    <w:uiPriority w:val="0"/>
    <w:rPr>
      <w:rFonts w:ascii="宋体" w:hAnsi="宋体" w:cs="宋体"/>
      <w:sz w:val="20"/>
      <w:szCs w:val="20"/>
      <w:lang w:val="zh-CN" w:bidi="zh-CN"/>
    </w:rPr>
  </w:style>
  <w:style w:type="paragraph" w:customStyle="1" w:styleId="90">
    <w:name w:val="正文文本1"/>
    <w:basedOn w:val="1"/>
    <w:autoRedefine/>
    <w:qFormat/>
    <w:uiPriority w:val="0"/>
    <w:pPr>
      <w:spacing w:line="346" w:lineRule="auto"/>
      <w:ind w:firstLine="400"/>
    </w:pPr>
    <w:rPr>
      <w:rFonts w:ascii="宋体" w:hAnsi="宋体" w:cs="宋体"/>
      <w:sz w:val="20"/>
      <w:szCs w:val="20"/>
      <w:lang w:val="zh-CN" w:bidi="zh-CN"/>
    </w:rPr>
  </w:style>
  <w:style w:type="paragraph" w:customStyle="1" w:styleId="91">
    <w:name w:val="其他"/>
    <w:basedOn w:val="1"/>
    <w:autoRedefine/>
    <w:qFormat/>
    <w:uiPriority w:val="0"/>
    <w:rPr>
      <w:rFonts w:ascii="宋体" w:hAnsi="宋体" w:cs="宋体"/>
      <w:sz w:val="20"/>
      <w:szCs w:val="20"/>
      <w:lang w:val="zh-CN" w:bidi="zh-CN"/>
    </w:rPr>
  </w:style>
  <w:style w:type="paragraph" w:customStyle="1" w:styleId="92">
    <w:name w:val="TOC 标题1"/>
    <w:basedOn w:val="2"/>
    <w:next w:val="1"/>
    <w:autoRedefine/>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3">
    <w:name w:val="批注主题 Char"/>
    <w:basedOn w:val="44"/>
    <w:link w:val="24"/>
    <w:autoRedefine/>
    <w:semiHidden/>
    <w:qFormat/>
    <w:uiPriority w:val="99"/>
    <w:rPr>
      <w:rFonts w:ascii="Times New Roman" w:hAnsi="Times New Roman" w:eastAsia="宋体" w:cs="Times New Roman"/>
      <w:b/>
      <w:bCs/>
      <w:kern w:val="2"/>
      <w:sz w:val="21"/>
      <w:szCs w:val="24"/>
    </w:rPr>
  </w:style>
  <w:style w:type="paragraph" w:customStyle="1" w:styleId="94">
    <w:name w:val="TOC 标题2"/>
    <w:basedOn w:val="2"/>
    <w:next w:val="1"/>
    <w:autoRedefine/>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5">
    <w:name w:val="尾注文本 Char"/>
    <w:basedOn w:val="27"/>
    <w:link w:val="13"/>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emf"/><Relationship Id="rId16" Type="http://schemas.openxmlformats.org/officeDocument/2006/relationships/oleObject" Target="embeddings/oleObject1.bin"/><Relationship Id="rId15" Type="http://schemas.openxmlformats.org/officeDocument/2006/relationships/image" Target="media/image3.jpeg"/><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103CF-71E1-4594-9597-D49B6AF02E67}">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19</Pages>
  <Words>1372</Words>
  <Characters>7823</Characters>
  <Lines>65</Lines>
  <Paragraphs>18</Paragraphs>
  <TotalTime>133</TotalTime>
  <ScaleCrop>false</ScaleCrop>
  <LinksUpToDate>false</LinksUpToDate>
  <CharactersWithSpaces>9177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2024-04-02T08:24:00Z</dcterms:created>
  <dc:creator>yuzeli</dc:creator>
  <cp:lastModifiedBy>Timeless</cp:lastModifiedBy>
  <cp:lastPrinted>2023-04-28T06:46:00Z</cp:lastPrinted>
  <dcterms:modified xsi:type="dcterms:W3CDTF">2024-08-07T09:23:53Z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0CEB91F7DB3C4C97B75EB63531ED671E_13</vt:lpwstr>
  </property>
</Properties>
</file>