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5395" w14:textId="77777777" w:rsidR="002F5228" w:rsidRPr="00AE01C7" w:rsidRDefault="00000000">
      <w:pPr>
        <w:spacing w:afterLines="50" w:after="156"/>
        <w:rPr>
          <w:rFonts w:ascii="黑体" w:eastAsia="黑体" w:hAnsi="黑体" w:cs="黑体" w:hint="eastAsia"/>
          <w:szCs w:val="21"/>
        </w:rPr>
      </w:pPr>
      <w:bookmarkStart w:id="0" w:name="SectionMark0"/>
      <w:bookmarkStart w:id="1" w:name="_Toc175740193"/>
      <w:r w:rsidRPr="00AE01C7">
        <w:rPr>
          <w:rFonts w:ascii="黑体" w:eastAsia="黑体" w:hAnsi="黑体" w:cs="黑体"/>
          <w:noProof/>
          <w:szCs w:val="21"/>
        </w:rPr>
        <mc:AlternateContent>
          <mc:Choice Requires="wps">
            <w:drawing>
              <wp:anchor distT="0" distB="0" distL="114300" distR="114300" simplePos="0" relativeHeight="251661824" behindDoc="0" locked="1" layoutInCell="0" allowOverlap="1" wp14:anchorId="00840FB9" wp14:editId="655BCF7F">
                <wp:simplePos x="0" y="0"/>
                <wp:positionH relativeFrom="margin">
                  <wp:posOffset>2730500</wp:posOffset>
                </wp:positionH>
                <wp:positionV relativeFrom="margin">
                  <wp:posOffset>231140</wp:posOffset>
                </wp:positionV>
                <wp:extent cx="3175000" cy="720090"/>
                <wp:effectExtent l="0" t="0" r="0" b="0"/>
                <wp:wrapNone/>
                <wp:docPr id="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19132385" w14:textId="77777777" w:rsidR="002F5228" w:rsidRDefault="00000000">
                            <w:pPr>
                              <w:pStyle w:val="aff0"/>
                              <w:rPr>
                                <w:w w:val="150"/>
                              </w:rPr>
                            </w:pPr>
                            <w:r>
                              <w:rPr>
                                <w:rFonts w:hint="eastAsia"/>
                                <w:w w:val="150"/>
                              </w:rPr>
                              <w:t>YS</w:t>
                            </w:r>
                          </w:p>
                          <w:p w14:paraId="0E466F93" w14:textId="77777777" w:rsidR="002F5228" w:rsidRDefault="002F5228"/>
                        </w:txbxContent>
                      </wps:txbx>
                      <wps:bodyPr rot="0" vert="horz" wrap="square" lIns="0" tIns="0" rIns="0" bIns="0" anchor="t" anchorCtr="0" upright="1">
                        <a:noAutofit/>
                      </wps:bodyPr>
                    </wps:wsp>
                  </a:graphicData>
                </a:graphic>
              </wp:anchor>
            </w:drawing>
          </mc:Choice>
          <mc:Fallback>
            <w:pict>
              <v:shapetype w14:anchorId="00840FB9" id="_x0000_t202" coordsize="21600,21600" o:spt="202" path="m,l,21600r21600,l21600,xe">
                <v:stroke joinstyle="miter"/>
                <v:path gradientshapeok="t" o:connecttype="rect"/>
              </v:shapetype>
              <v:shape id="fmFrame8" o:spid="_x0000_s1026" type="#_x0000_t202" style="position:absolute;left:0;text-align:left;margin-left:215pt;margin-top:18.2pt;width:250pt;height:56.7pt;z-index:2516618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" o:allowincell="f" stroked="f">
                <v:textbox inset="0,0,0,0">
                  <w:txbxContent>
                    <w:p w14:paraId="19132385" w14:textId="77777777" w:rsidR="002F5228" w:rsidRDefault="00000000">
                      <w:pPr>
                        <w:pStyle w:val="aff0"/>
                        <w:rPr>
                          <w:w w:val="150"/>
                        </w:rPr>
                      </w:pPr>
                      <w:r>
                        <w:rPr>
                          <w:rFonts w:hint="eastAsia"/>
                          <w:w w:val="150"/>
                        </w:rPr>
                        <w:t>YS</w:t>
                      </w:r>
                    </w:p>
                    <w:p w14:paraId="0E466F93" w14:textId="77777777" w:rsidR="002F5228" w:rsidRDefault="002F5228"/>
                  </w:txbxContent>
                </v:textbox>
                <w10:wrap anchorx="margin" anchory="margin"/>
                <w10:anchorlock/>
              </v:shape>
            </w:pict>
          </mc:Fallback>
        </mc:AlternateContent>
      </w:r>
      <w:r w:rsidRPr="00AE01C7">
        <w:rPr>
          <w:rFonts w:ascii="黑体" w:eastAsia="黑体" w:hAnsi="黑体" w:cs="黑体"/>
          <w:noProof/>
          <w:szCs w:val="21"/>
        </w:rPr>
        <mc:AlternateContent>
          <mc:Choice Requires="wps">
            <w:drawing>
              <wp:anchor distT="0" distB="0" distL="114300" distR="114300" simplePos="0" relativeHeight="251658752" behindDoc="0" locked="1" layoutInCell="0" allowOverlap="1" wp14:anchorId="0E342A2F" wp14:editId="0243135C">
                <wp:simplePos x="0" y="0"/>
                <wp:positionH relativeFrom="margin">
                  <wp:posOffset>0</wp:posOffset>
                </wp:positionH>
                <wp:positionV relativeFrom="margin">
                  <wp:posOffset>8788400</wp:posOffset>
                </wp:positionV>
                <wp:extent cx="6120130" cy="363220"/>
                <wp:effectExtent l="0" t="0" r="0" b="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24B0E206" w14:textId="77777777" w:rsidR="002F5228" w:rsidRDefault="00000000">
                            <w:pPr>
                              <w:pStyle w:val="aff6"/>
                              <w:tabs>
                                <w:tab w:val="center" w:pos="7140"/>
                                <w:tab w:val="center" w:pos="7980"/>
                              </w:tabs>
                              <w:rPr>
                                <w:rFonts w:ascii="宋体" w:eastAsia="宋体"/>
                                <w:b/>
                                <w:sz w:val="30"/>
                                <w:szCs w:val="30"/>
                              </w:rPr>
                            </w:pPr>
                            <w:r>
                              <w:rPr>
                                <w:rFonts w:hAnsi="黑体" w:hint="eastAsia"/>
                                <w:szCs w:val="36"/>
                              </w:rPr>
                              <w:t>中华人民共和国工业和信息化部</w:t>
                            </w:r>
                            <w:r>
                              <w:rPr>
                                <w:rFonts w:ascii="宋体" w:eastAsia="宋体" w:hint="eastAsia"/>
                                <w:sz w:val="30"/>
                                <w:szCs w:val="30"/>
                              </w:rPr>
                              <w:t xml:space="preserve"> </w:t>
                            </w:r>
                            <w:r>
                              <w:rPr>
                                <w:rStyle w:val="aff1"/>
                                <w:rFonts w:hint="eastAsia"/>
                                <w:b/>
                                <w:sz w:val="30"/>
                                <w:szCs w:val="30"/>
                              </w:rPr>
                              <w:t>发布</w:t>
                            </w:r>
                          </w:p>
                        </w:txbxContent>
                      </wps:txbx>
                      <wps:bodyPr rot="0" vert="horz" wrap="square" lIns="0" tIns="0" rIns="0" bIns="0" anchor="t" anchorCtr="0" upright="1">
                        <a:noAutofit/>
                      </wps:bodyPr>
                    </wps:wsp>
                  </a:graphicData>
                </a:graphic>
              </wp:anchor>
            </w:drawing>
          </mc:Choice>
          <mc:Fallback>
            <w:pict>
              <v:shape w14:anchorId="0E342A2F" id="fmFrame7" o:spid="_x0000_s1027" type="#_x0000_t202" style="position:absolute;left:0;text-align:left;margin-left:0;margin-top:692pt;width:481.9pt;height:28.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" o:allowincell="f" stroked="f">
                <v:textbox inset="0,0,0,0">
                  <w:txbxContent>
                    <w:p w14:paraId="24B0E206" w14:textId="77777777" w:rsidR="002F5228" w:rsidRDefault="00000000">
                      <w:pPr>
                        <w:pStyle w:val="aff6"/>
                        <w:tabs>
                          <w:tab w:val="center" w:pos="7140"/>
                          <w:tab w:val="center" w:pos="7980"/>
                        </w:tabs>
                        <w:rPr>
                          <w:rFonts w:ascii="宋体" w:eastAsia="宋体"/>
                          <w:b/>
                          <w:sz w:val="30"/>
                          <w:szCs w:val="30"/>
                        </w:rPr>
                      </w:pPr>
                      <w:r>
                        <w:rPr>
                          <w:rFonts w:hAnsi="黑体" w:hint="eastAsia"/>
                          <w:szCs w:val="36"/>
                        </w:rPr>
                        <w:t>中华人民共和国工业和信息化部</w:t>
                      </w:r>
                      <w:r>
                        <w:rPr>
                          <w:rFonts w:ascii="宋体" w:eastAsia="宋体" w:hint="eastAsia"/>
                          <w:sz w:val="30"/>
                          <w:szCs w:val="30"/>
                        </w:rPr>
                        <w:t xml:space="preserve"> </w:t>
                      </w:r>
                      <w:r>
                        <w:rPr>
                          <w:rStyle w:val="aff1"/>
                          <w:rFonts w:hint="eastAsia"/>
                          <w:b/>
                          <w:sz w:val="30"/>
                          <w:szCs w:val="30"/>
                        </w:rPr>
                        <w:t>发布</w:t>
                      </w:r>
                    </w:p>
                  </w:txbxContent>
                </v:textbox>
                <w10:wrap anchorx="margin" anchory="margin"/>
                <w10:anchorlock/>
              </v:shape>
            </w:pict>
          </mc:Fallback>
        </mc:AlternateContent>
      </w:r>
      <w:r w:rsidRPr="00AE01C7">
        <w:rPr>
          <w:rFonts w:ascii="黑体" w:eastAsia="黑体" w:hAnsi="黑体" w:cs="黑体"/>
          <w:noProof/>
          <w:szCs w:val="21"/>
        </w:rPr>
        <mc:AlternateContent>
          <mc:Choice Requires="wps">
            <w:drawing>
              <wp:anchor distT="0" distB="0" distL="114300" distR="114300" simplePos="0" relativeHeight="251657728" behindDoc="0" locked="1" layoutInCell="0" allowOverlap="1" wp14:anchorId="624A726F" wp14:editId="5D14E723">
                <wp:simplePos x="0" y="0"/>
                <wp:positionH relativeFrom="margin">
                  <wp:posOffset>4098290</wp:posOffset>
                </wp:positionH>
                <wp:positionV relativeFrom="margin">
                  <wp:posOffset>8319770</wp:posOffset>
                </wp:positionV>
                <wp:extent cx="1882140" cy="312420"/>
                <wp:effectExtent l="0" t="0" r="381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12420"/>
                        </a:xfrm>
                        <a:prstGeom prst="rect">
                          <a:avLst/>
                        </a:prstGeom>
                        <a:solidFill>
                          <a:srgbClr val="FFFFFF"/>
                        </a:solidFill>
                        <a:ln>
                          <a:noFill/>
                        </a:ln>
                      </wps:spPr>
                      <wps:txbx>
                        <w:txbxContent>
                          <w:p w14:paraId="7B5C399A" w14:textId="77777777" w:rsidR="002F5228" w:rsidRDefault="00000000">
                            <w:pPr>
                              <w:jc w:val="right"/>
                            </w:pPr>
                            <w:r>
                              <w:rPr>
                                <w:rFonts w:eastAsia="黑体"/>
                                <w:sz w:val="28"/>
                                <w:szCs w:val="28"/>
                              </w:rPr>
                              <w:t>××××-××-××</w:t>
                            </w:r>
                            <w:r>
                              <w:rPr>
                                <w:rFonts w:eastAsia="黑体"/>
                                <w:sz w:val="28"/>
                                <w:szCs w:val="28"/>
                              </w:rPr>
                              <w:t>实施</w:t>
                            </w:r>
                          </w:p>
                        </w:txbxContent>
                      </wps:txbx>
                      <wps:bodyPr rot="0" vert="horz" wrap="square" lIns="0" tIns="0" rIns="0" bIns="0" anchor="t" anchorCtr="0" upright="1">
                        <a:noAutofit/>
                      </wps:bodyPr>
                    </wps:wsp>
                  </a:graphicData>
                </a:graphic>
              </wp:anchor>
            </w:drawing>
          </mc:Choice>
          <mc:Fallback>
            <w:pict>
              <v:shape w14:anchorId="624A726F" id="fmFrame6" o:spid="_x0000_s1028" type="#_x0000_t202" style="position:absolute;left:0;text-align:left;margin-left:322.7pt;margin-top:655.1pt;width:148.2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" o:allowincell="f" stroked="f">
                <v:textbox inset="0,0,0,0">
                  <w:txbxContent>
                    <w:p w14:paraId="7B5C399A" w14:textId="77777777" w:rsidR="002F5228" w:rsidRDefault="00000000">
                      <w:pPr>
                        <w:jc w:val="right"/>
                      </w:pPr>
                      <w:r>
                        <w:rPr>
                          <w:rFonts w:eastAsia="黑体"/>
                          <w:sz w:val="28"/>
                          <w:szCs w:val="28"/>
                        </w:rPr>
                        <w:t>××××-××-××</w:t>
                      </w:r>
                      <w:r>
                        <w:rPr>
                          <w:rFonts w:eastAsia="黑体"/>
                          <w:sz w:val="28"/>
                          <w:szCs w:val="28"/>
                        </w:rPr>
                        <w:t>实施</w:t>
                      </w:r>
                    </w:p>
                  </w:txbxContent>
                </v:textbox>
                <w10:wrap anchorx="margin" anchory="margin"/>
                <w10:anchorlock/>
              </v:shape>
            </w:pict>
          </mc:Fallback>
        </mc:AlternateContent>
      </w:r>
      <w:r w:rsidRPr="00AE01C7">
        <w:rPr>
          <w:rFonts w:ascii="黑体" w:eastAsia="黑体" w:hAnsi="黑体" w:cs="黑体"/>
          <w:noProof/>
          <w:szCs w:val="21"/>
        </w:rPr>
        <mc:AlternateContent>
          <mc:Choice Requires="wps">
            <w:drawing>
              <wp:anchor distT="0" distB="0" distL="114300" distR="114300" simplePos="0" relativeHeight="251656704" behindDoc="0" locked="1" layoutInCell="0" allowOverlap="1" wp14:anchorId="05F42041" wp14:editId="01861EBB">
                <wp:simplePos x="0" y="0"/>
                <wp:positionH relativeFrom="margin">
                  <wp:posOffset>0</wp:posOffset>
                </wp:positionH>
                <wp:positionV relativeFrom="margin">
                  <wp:posOffset>8342630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6F1D32D" w14:textId="77777777" w:rsidR="002F5228" w:rsidRDefault="00000000">
                            <w:r>
                              <w:rPr>
                                <w:rFonts w:eastAsia="黑体"/>
                                <w:sz w:val="28"/>
                                <w:szCs w:val="28"/>
                              </w:rPr>
                              <w:t>××××-××-××</w:t>
                            </w:r>
                            <w:r>
                              <w:rPr>
                                <w:rFonts w:eastAsia="黑体"/>
                                <w:sz w:val="28"/>
                                <w:szCs w:val="28"/>
                              </w:rPr>
                              <w:t>发布</w:t>
                            </w:r>
                          </w:p>
                        </w:txbxContent>
                      </wps:txbx>
                      <wps:bodyPr rot="0" vert="horz" wrap="square" lIns="0" tIns="0" rIns="0" bIns="0" anchor="t" anchorCtr="0" upright="1">
                        <a:noAutofit/>
                      </wps:bodyPr>
                    </wps:wsp>
                  </a:graphicData>
                </a:graphic>
              </wp:anchor>
            </w:drawing>
          </mc:Choice>
          <mc:Fallback>
            <w:pict>
              <v:shape w14:anchorId="05F42041" id="fmFrame5" o:spid="_x0000_s1029" type="#_x0000_t202" style="position:absolute;left:0;text-align:left;margin-left:0;margin-top:656.9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" o:allowincell="f" stroked="f">
                <v:textbox inset="0,0,0,0">
                  <w:txbxContent>
                    <w:p w14:paraId="46F1D32D" w14:textId="77777777" w:rsidR="002F5228" w:rsidRDefault="00000000">
                      <w:r>
                        <w:rPr>
                          <w:rFonts w:eastAsia="黑体"/>
                          <w:sz w:val="28"/>
                          <w:szCs w:val="28"/>
                        </w:rPr>
                        <w:t>××××-××-××</w:t>
                      </w:r>
                      <w:r>
                        <w:rPr>
                          <w:rFonts w:eastAsia="黑体"/>
                          <w:sz w:val="28"/>
                          <w:szCs w:val="28"/>
                        </w:rPr>
                        <w:t>发布</w:t>
                      </w:r>
                    </w:p>
                  </w:txbxContent>
                </v:textbox>
                <w10:wrap anchorx="margin" anchory="margin"/>
                <w10:anchorlock/>
              </v:shape>
            </w:pict>
          </mc:Fallback>
        </mc:AlternateContent>
      </w:r>
      <w:r w:rsidRPr="00AE01C7">
        <w:rPr>
          <w:rFonts w:ascii="黑体" w:eastAsia="黑体" w:hAnsi="黑体" w:cs="黑体"/>
          <w:noProof/>
          <w:szCs w:val="21"/>
        </w:rPr>
        <mc:AlternateContent>
          <mc:Choice Requires="wps">
            <w:drawing>
              <wp:anchor distT="0" distB="0" distL="114300" distR="114300" simplePos="0" relativeHeight="251655680" behindDoc="0" locked="1" layoutInCell="0" allowOverlap="1" wp14:anchorId="1155997E" wp14:editId="1BEE3B09">
                <wp:simplePos x="0" y="0"/>
                <wp:positionH relativeFrom="margin">
                  <wp:posOffset>-283845</wp:posOffset>
                </wp:positionH>
                <wp:positionV relativeFrom="margin">
                  <wp:posOffset>2820670</wp:posOffset>
                </wp:positionV>
                <wp:extent cx="6393815" cy="4681220"/>
                <wp:effectExtent l="0" t="0" r="6985" b="508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4681220"/>
                        </a:xfrm>
                        <a:prstGeom prst="rect">
                          <a:avLst/>
                        </a:prstGeom>
                        <a:solidFill>
                          <a:srgbClr val="FFFFFF"/>
                        </a:solidFill>
                        <a:ln>
                          <a:noFill/>
                        </a:ln>
                      </wps:spPr>
                      <wps:txbx>
                        <w:txbxContent>
                          <w:p w14:paraId="5D52AD95" w14:textId="77777777" w:rsidR="002F5228" w:rsidRDefault="00000000">
                            <w:pPr>
                              <w:spacing w:beforeLines="50" w:before="156" w:afterLines="50" w:after="156"/>
                              <w:jc w:val="center"/>
                              <w:rPr>
                                <w:rFonts w:ascii="黑体" w:eastAsia="黑体"/>
                                <w:sz w:val="52"/>
                                <w:szCs w:val="52"/>
                              </w:rPr>
                            </w:pPr>
                            <w:r>
                              <w:rPr>
                                <w:rFonts w:ascii="黑体" w:eastAsia="黑体"/>
                                <w:sz w:val="52"/>
                                <w:szCs w:val="52"/>
                              </w:rPr>
                              <w:t xml:space="preserve">温室气体 产品碳足迹量化方法与要求 </w:t>
                            </w:r>
                          </w:p>
                          <w:p w14:paraId="57AB23E7" w14:textId="4FF70BEB" w:rsidR="002F5228" w:rsidRDefault="00000000" w:rsidP="00AE01C7">
                            <w:pPr>
                              <w:spacing w:beforeLines="50" w:before="156" w:afterLines="50" w:after="156"/>
                              <w:jc w:val="center"/>
                              <w:rPr>
                                <w:rFonts w:ascii="黑体" w:eastAsia="黑体"/>
                                <w:sz w:val="52"/>
                                <w:szCs w:val="52"/>
                              </w:rPr>
                            </w:pPr>
                            <w:r>
                              <w:rPr>
                                <w:rFonts w:ascii="黑体" w:eastAsia="黑体"/>
                                <w:sz w:val="52"/>
                                <w:szCs w:val="52"/>
                              </w:rPr>
                              <w:t>铅锭</w:t>
                            </w:r>
                          </w:p>
                          <w:p w14:paraId="22C4A8BB" w14:textId="13FF6B09" w:rsidR="002F5228" w:rsidRPr="00AE01C7" w:rsidRDefault="00000000">
                            <w:pPr>
                              <w:adjustRightInd w:val="0"/>
                              <w:snapToGrid w:val="0"/>
                              <w:jc w:val="center"/>
                              <w:rPr>
                                <w:rFonts w:ascii="黑体" w:eastAsia="黑体" w:hAnsi="黑体" w:cs="黑体" w:hint="eastAsia"/>
                                <w:sz w:val="28"/>
                                <w:szCs w:val="28"/>
                              </w:rPr>
                            </w:pPr>
                            <w:bookmarkStart w:id="2" w:name="_Hlk100910057"/>
                            <w:r w:rsidRPr="00AE01C7">
                              <w:rPr>
                                <w:rFonts w:ascii="黑体" w:eastAsia="黑体" w:hAnsi="黑体" w:cs="黑体"/>
                                <w:sz w:val="28"/>
                                <w:szCs w:val="28"/>
                              </w:rPr>
                              <w:t>Greenhouse gases</w:t>
                            </w:r>
                            <w:r>
                              <w:rPr>
                                <w:rFonts w:ascii="黑体" w:eastAsia="黑体" w:hAnsi="黑体" w:cs="黑体" w:hint="eastAsia"/>
                                <w:sz w:val="28"/>
                                <w:szCs w:val="28"/>
                              </w:rPr>
                              <w:t>—</w:t>
                            </w:r>
                            <w:r w:rsidRPr="00AE01C7">
                              <w:rPr>
                                <w:rFonts w:ascii="黑体" w:eastAsia="黑体" w:hAnsi="黑体" w:cs="黑体"/>
                                <w:sz w:val="28"/>
                                <w:szCs w:val="28"/>
                              </w:rPr>
                              <w:t>Methodology and requirements for quantification of carbon footprint of product</w:t>
                            </w:r>
                            <w:r>
                              <w:rPr>
                                <w:rFonts w:ascii="黑体" w:eastAsia="黑体" w:hAnsi="黑体" w:cs="黑体" w:hint="eastAsia"/>
                                <w:sz w:val="28"/>
                                <w:szCs w:val="28"/>
                              </w:rPr>
                              <w:t>—</w:t>
                            </w:r>
                            <w:r w:rsidRPr="00AE01C7">
                              <w:rPr>
                                <w:rFonts w:ascii="黑体" w:eastAsia="黑体" w:hAnsi="黑体" w:cs="黑体"/>
                                <w:sz w:val="28"/>
                                <w:szCs w:val="28"/>
                              </w:rPr>
                              <w:t>Lead ingots</w:t>
                            </w:r>
                          </w:p>
                          <w:bookmarkEnd w:id="2"/>
                          <w:p w14:paraId="6D89C7B4" w14:textId="77777777" w:rsidR="002F5228" w:rsidRDefault="00000000">
                            <w:pPr>
                              <w:pStyle w:val="aff4"/>
                              <w:rPr>
                                <w:rFonts w:ascii="黑体" w:eastAsia="黑体" w:hAnsi="黑体" w:hint="eastAsia"/>
                                <w:kern w:val="2"/>
                                <w:szCs w:val="28"/>
                              </w:rPr>
                            </w:pPr>
                            <w:r>
                              <w:rPr>
                                <w:rFonts w:ascii="黑体" w:eastAsia="黑体" w:hAnsi="黑体" w:hint="eastAsia"/>
                                <w:kern w:val="2"/>
                                <w:szCs w:val="28"/>
                              </w:rPr>
                              <w:t>（送审稿）</w:t>
                            </w:r>
                          </w:p>
                          <w:p w14:paraId="15F2E852" w14:textId="77777777" w:rsidR="002F5228" w:rsidRDefault="00000000">
                            <w:pPr>
                              <w:pStyle w:val="aff2"/>
                            </w:pPr>
                            <w:r>
                              <w:rPr>
                                <w:rFonts w:hint="eastAsia"/>
                                <w:szCs w:val="21"/>
                              </w:rPr>
                              <w:t xml:space="preserve"> </w:t>
                            </w:r>
                          </w:p>
                        </w:txbxContent>
                      </wps:txbx>
                      <wps:bodyPr rot="0" vert="horz" wrap="square" lIns="0" tIns="0" rIns="0" bIns="0" anchor="t" anchorCtr="0" upright="1">
                        <a:noAutofit/>
                      </wps:bodyPr>
                    </wps:wsp>
                  </a:graphicData>
                </a:graphic>
              </wp:anchor>
            </w:drawing>
          </mc:Choice>
          <mc:Fallback>
            <w:pict>
              <v:shape w14:anchorId="1155997E" id="fmFrame4" o:spid="_x0000_s1030" type="#_x0000_t202" style="position:absolute;left:0;text-align:left;margin-left:-22.35pt;margin-top:222.1pt;width:503.45pt;height:368.6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" o:allowincell="f" stroked="f">
                <v:textbox inset="0,0,0,0">
                  <w:txbxContent>
                    <w:p w14:paraId="5D52AD95" w14:textId="77777777" w:rsidR="002F5228" w:rsidRDefault="00000000">
                      <w:pPr>
                        <w:spacing w:beforeLines="50" w:before="156" w:afterLines="50" w:after="156"/>
                        <w:jc w:val="center"/>
                        <w:rPr>
                          <w:rFonts w:ascii="黑体" w:eastAsia="黑体"/>
                          <w:sz w:val="52"/>
                          <w:szCs w:val="52"/>
                        </w:rPr>
                      </w:pPr>
                      <w:r>
                        <w:rPr>
                          <w:rFonts w:ascii="黑体" w:eastAsia="黑体"/>
                          <w:sz w:val="52"/>
                          <w:szCs w:val="52"/>
                        </w:rPr>
                        <w:t xml:space="preserve">温室气体 产品碳足迹量化方法与要求 </w:t>
                      </w:r>
                    </w:p>
                    <w:p w14:paraId="57AB23E7" w14:textId="4FF70BEB" w:rsidR="002F5228" w:rsidRDefault="00000000" w:rsidP="00AE01C7">
                      <w:pPr>
                        <w:spacing w:beforeLines="50" w:before="156" w:afterLines="50" w:after="156"/>
                        <w:jc w:val="center"/>
                        <w:rPr>
                          <w:rFonts w:ascii="黑体" w:eastAsia="黑体"/>
                          <w:sz w:val="52"/>
                          <w:szCs w:val="52"/>
                        </w:rPr>
                      </w:pPr>
                      <w:r>
                        <w:rPr>
                          <w:rFonts w:ascii="黑体" w:eastAsia="黑体"/>
                          <w:sz w:val="52"/>
                          <w:szCs w:val="52"/>
                        </w:rPr>
                        <w:t>铅锭</w:t>
                      </w:r>
                    </w:p>
                    <w:p w14:paraId="22C4A8BB" w14:textId="13FF6B09" w:rsidR="002F5228" w:rsidRPr="00AE01C7" w:rsidRDefault="00000000">
                      <w:pPr>
                        <w:adjustRightInd w:val="0"/>
                        <w:snapToGrid w:val="0"/>
                        <w:jc w:val="center"/>
                        <w:rPr>
                          <w:rFonts w:ascii="黑体" w:eastAsia="黑体" w:hAnsi="黑体" w:cs="黑体" w:hint="eastAsia"/>
                          <w:sz w:val="28"/>
                          <w:szCs w:val="28"/>
                        </w:rPr>
                      </w:pPr>
                      <w:bookmarkStart w:id="3" w:name="_Hlk100910057"/>
                      <w:r w:rsidRPr="00AE01C7">
                        <w:rPr>
                          <w:rFonts w:ascii="黑体" w:eastAsia="黑体" w:hAnsi="黑体" w:cs="黑体"/>
                          <w:sz w:val="28"/>
                          <w:szCs w:val="28"/>
                        </w:rPr>
                        <w:t>Greenhouse gases</w:t>
                      </w:r>
                      <w:r>
                        <w:rPr>
                          <w:rFonts w:ascii="黑体" w:eastAsia="黑体" w:hAnsi="黑体" w:cs="黑体" w:hint="eastAsia"/>
                          <w:sz w:val="28"/>
                          <w:szCs w:val="28"/>
                        </w:rPr>
                        <w:t>—</w:t>
                      </w:r>
                      <w:r w:rsidRPr="00AE01C7">
                        <w:rPr>
                          <w:rFonts w:ascii="黑体" w:eastAsia="黑体" w:hAnsi="黑体" w:cs="黑体"/>
                          <w:sz w:val="28"/>
                          <w:szCs w:val="28"/>
                        </w:rPr>
                        <w:t>Methodology and requirements for quantification of carbon footprint of product</w:t>
                      </w:r>
                      <w:r>
                        <w:rPr>
                          <w:rFonts w:ascii="黑体" w:eastAsia="黑体" w:hAnsi="黑体" w:cs="黑体" w:hint="eastAsia"/>
                          <w:sz w:val="28"/>
                          <w:szCs w:val="28"/>
                        </w:rPr>
                        <w:t>—</w:t>
                      </w:r>
                      <w:r w:rsidRPr="00AE01C7">
                        <w:rPr>
                          <w:rFonts w:ascii="黑体" w:eastAsia="黑体" w:hAnsi="黑体" w:cs="黑体"/>
                          <w:sz w:val="28"/>
                          <w:szCs w:val="28"/>
                        </w:rPr>
                        <w:t>Lead ingots</w:t>
                      </w:r>
                    </w:p>
                    <w:bookmarkEnd w:id="3"/>
                    <w:p w14:paraId="6D89C7B4" w14:textId="77777777" w:rsidR="002F5228" w:rsidRDefault="00000000">
                      <w:pPr>
                        <w:pStyle w:val="aff4"/>
                        <w:rPr>
                          <w:rFonts w:ascii="黑体" w:eastAsia="黑体" w:hAnsi="黑体" w:hint="eastAsia"/>
                          <w:kern w:val="2"/>
                          <w:szCs w:val="28"/>
                        </w:rPr>
                      </w:pPr>
                      <w:r>
                        <w:rPr>
                          <w:rFonts w:ascii="黑体" w:eastAsia="黑体" w:hAnsi="黑体" w:hint="eastAsia"/>
                          <w:kern w:val="2"/>
                          <w:szCs w:val="28"/>
                        </w:rPr>
                        <w:t>（送审稿）</w:t>
                      </w:r>
                    </w:p>
                    <w:p w14:paraId="15F2E852" w14:textId="77777777" w:rsidR="002F5228" w:rsidRDefault="00000000">
                      <w:pPr>
                        <w:pStyle w:val="aff2"/>
                      </w:pPr>
                      <w:r>
                        <w:rPr>
                          <w:rFonts w:hint="eastAsia"/>
                          <w:szCs w:val="21"/>
                        </w:rPr>
                        <w:t xml:space="preserve"> </w:t>
                      </w:r>
                    </w:p>
                  </w:txbxContent>
                </v:textbox>
                <w10:wrap anchorx="margin" anchory="margin"/>
                <w10:anchorlock/>
              </v:shape>
            </w:pict>
          </mc:Fallback>
        </mc:AlternateContent>
      </w:r>
      <w:r w:rsidRPr="00AE01C7">
        <w:rPr>
          <w:rFonts w:ascii="黑体" w:eastAsia="黑体" w:hAnsi="黑体" w:cs="黑体"/>
          <w:noProof/>
          <w:szCs w:val="21"/>
        </w:rPr>
        <mc:AlternateContent>
          <mc:Choice Requires="wps">
            <w:drawing>
              <wp:anchor distT="0" distB="0" distL="114300" distR="114300" simplePos="0" relativeHeight="251654656" behindDoc="0" locked="1" layoutInCell="1" allowOverlap="1" wp14:anchorId="1D5B9975" wp14:editId="5E1ADCC8">
                <wp:simplePos x="0" y="0"/>
                <wp:positionH relativeFrom="margin">
                  <wp:align>right</wp:align>
                </wp:positionH>
                <wp:positionV relativeFrom="margin">
                  <wp:posOffset>1576070</wp:posOffset>
                </wp:positionV>
                <wp:extent cx="5638800" cy="860425"/>
                <wp:effectExtent l="0" t="0" r="0"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60425"/>
                        </a:xfrm>
                        <a:prstGeom prst="rect">
                          <a:avLst/>
                        </a:prstGeom>
                        <a:solidFill>
                          <a:srgbClr val="FFFFFF"/>
                        </a:solidFill>
                        <a:ln>
                          <a:noFill/>
                        </a:ln>
                      </wps:spPr>
                      <wps:txbx>
                        <w:txbxContent>
                          <w:p w14:paraId="4269D24C" w14:textId="77777777" w:rsidR="002F5228" w:rsidRDefault="00000000">
                            <w:pPr>
                              <w:tabs>
                                <w:tab w:val="center" w:pos="6527"/>
                                <w:tab w:val="center" w:pos="6848"/>
                                <w:tab w:val="center" w:pos="6955"/>
                                <w:tab w:val="center" w:pos="7169"/>
                              </w:tabs>
                              <w:adjustRightInd w:val="0"/>
                              <w:snapToGrid w:val="0"/>
                              <w:jc w:val="right"/>
                              <w:rPr>
                                <w:lang w:val="fr-FR"/>
                              </w:rPr>
                            </w:pPr>
                            <w:r>
                              <w:rPr>
                                <w:rFonts w:ascii="黑体" w:eastAsia="黑体" w:hint="eastAsia"/>
                                <w:sz w:val="28"/>
                                <w:szCs w:val="28"/>
                                <w:lang w:val="fr-FR"/>
                              </w:rPr>
                              <w:t xml:space="preserve">                    </w:t>
                            </w:r>
                            <w:r>
                              <w:rPr>
                                <w:rFonts w:ascii="黑体" w:eastAsia="黑体"/>
                                <w:sz w:val="28"/>
                                <w:szCs w:val="28"/>
                                <w:lang w:val="fr-FR"/>
                              </w:rPr>
                              <w:t xml:space="preserve"> </w:t>
                            </w:r>
                            <w:r>
                              <w:rPr>
                                <w:rFonts w:ascii="黑体" w:eastAsia="黑体" w:hint="eastAsia"/>
                                <w:sz w:val="28"/>
                                <w:szCs w:val="28"/>
                                <w:lang w:val="fr-FR"/>
                              </w:rPr>
                              <w:t xml:space="preserve"> </w:t>
                            </w:r>
                            <w:r>
                              <w:rPr>
                                <w:rFonts w:eastAsia="黑体"/>
                                <w:sz w:val="28"/>
                                <w:szCs w:val="28"/>
                                <w:lang w:val="fr-FR"/>
                              </w:rPr>
                              <w:t>YS/T ××××—××××</w:t>
                            </w:r>
                          </w:p>
                        </w:txbxContent>
                      </wps:txbx>
                      <wps:bodyPr rot="0" vert="horz" wrap="square" lIns="0" tIns="0" rIns="0" bIns="0" anchor="t" anchorCtr="0" upright="1">
                        <a:noAutofit/>
                      </wps:bodyPr>
                    </wps:wsp>
                  </a:graphicData>
                </a:graphic>
              </wp:anchor>
            </w:drawing>
          </mc:Choice>
          <mc:Fallback>
            <w:pict>
              <v:shape w14:anchorId="1D5B9975" id="fmFrame3" o:spid="_x0000_s1031" type="#_x0000_t202" style="position:absolute;left:0;text-align:left;margin-left:392.8pt;margin-top:124.1pt;width:444pt;height:67.75pt;z-index:251654656;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" stroked="f">
                <v:textbox inset="0,0,0,0">
                  <w:txbxContent>
                    <w:p w14:paraId="4269D24C" w14:textId="77777777" w:rsidR="002F5228" w:rsidRDefault="00000000">
                      <w:pPr>
                        <w:tabs>
                          <w:tab w:val="center" w:pos="6527"/>
                          <w:tab w:val="center" w:pos="6848"/>
                          <w:tab w:val="center" w:pos="6955"/>
                          <w:tab w:val="center" w:pos="7169"/>
                        </w:tabs>
                        <w:adjustRightInd w:val="0"/>
                        <w:snapToGrid w:val="0"/>
                        <w:jc w:val="right"/>
                        <w:rPr>
                          <w:lang w:val="fr-FR"/>
                        </w:rPr>
                      </w:pPr>
                      <w:r>
                        <w:rPr>
                          <w:rFonts w:ascii="黑体" w:eastAsia="黑体" w:hint="eastAsia"/>
                          <w:sz w:val="28"/>
                          <w:szCs w:val="28"/>
                          <w:lang w:val="fr-FR"/>
                        </w:rPr>
                        <w:t xml:space="preserve">                    </w:t>
                      </w:r>
                      <w:r>
                        <w:rPr>
                          <w:rFonts w:ascii="黑体" w:eastAsia="黑体"/>
                          <w:sz w:val="28"/>
                          <w:szCs w:val="28"/>
                          <w:lang w:val="fr-FR"/>
                        </w:rPr>
                        <w:t xml:space="preserve"> </w:t>
                      </w:r>
                      <w:r>
                        <w:rPr>
                          <w:rFonts w:ascii="黑体" w:eastAsia="黑体" w:hint="eastAsia"/>
                          <w:sz w:val="28"/>
                          <w:szCs w:val="28"/>
                          <w:lang w:val="fr-FR"/>
                        </w:rPr>
                        <w:t xml:space="preserve"> </w:t>
                      </w:r>
                      <w:r>
                        <w:rPr>
                          <w:rFonts w:eastAsia="黑体"/>
                          <w:sz w:val="28"/>
                          <w:szCs w:val="28"/>
                          <w:lang w:val="fr-FR"/>
                        </w:rPr>
                        <w:t>YS/T ××××—××××</w:t>
                      </w:r>
                    </w:p>
                  </w:txbxContent>
                </v:textbox>
                <w10:wrap anchorx="margin" anchory="margin"/>
                <w10:anchorlock/>
              </v:shape>
            </w:pict>
          </mc:Fallback>
        </mc:AlternateContent>
      </w:r>
      <w:r w:rsidRPr="00AE01C7">
        <w:rPr>
          <w:rFonts w:ascii="黑体" w:eastAsia="黑体" w:hAnsi="黑体" w:cs="黑体"/>
          <w:noProof/>
          <w:szCs w:val="21"/>
        </w:rPr>
        <mc:AlternateContent>
          <mc:Choice Requires="wps">
            <w:drawing>
              <wp:anchor distT="0" distB="0" distL="114300" distR="114300" simplePos="0" relativeHeight="251653632" behindDoc="0" locked="1" layoutInCell="0" allowOverlap="1" wp14:anchorId="4794BA7D" wp14:editId="2FC316B1">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7F4AF63F" w14:textId="77777777" w:rsidR="002F5228" w:rsidRDefault="00000000">
                            <w:pPr>
                              <w:pStyle w:val="aff5"/>
                              <w:rPr>
                                <w:rFonts w:ascii="宋体" w:eastAsia="宋体" w:hint="eastAsia"/>
                                <w:b/>
                              </w:rPr>
                            </w:pPr>
                            <w:r>
                              <w:rPr>
                                <w:rFonts w:ascii="宋体" w:eastAsia="宋体" w:hint="eastAsia"/>
                                <w:b/>
                              </w:rPr>
                              <w:t>中华人民共和国有色行业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w14:anchorId="4794BA7D" id="fmFrame2" o:spid="_x0000_s1032" type="#_x0000_t202" style="position:absolute;left:0;text-align:left;margin-left:0;margin-top:79.6pt;width:481.9pt;height:30.8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o:allowincell="f" stroked="f">
                <v:textbox inset="0,0,0,0">
                  <w:txbxContent>
                    <w:p w14:paraId="7F4AF63F" w14:textId="77777777" w:rsidR="002F5228" w:rsidRDefault="00000000">
                      <w:pPr>
                        <w:pStyle w:val="aff5"/>
                        <w:rPr>
                          <w:rFonts w:ascii="宋体" w:eastAsia="宋体" w:hint="eastAsia"/>
                          <w:b/>
                        </w:rPr>
                      </w:pPr>
                      <w:r>
                        <w:rPr>
                          <w:rFonts w:ascii="宋体" w:eastAsia="宋体" w:hint="eastAsia"/>
                          <w:b/>
                        </w:rPr>
                        <w:t>中华人民共和国有色行业</w:t>
                      </w:r>
                      <w:r>
                        <w:rPr>
                          <w:rFonts w:ascii="宋体" w:eastAsia="宋体"/>
                          <w:b/>
                        </w:rPr>
                        <w:t>标准</w:t>
                      </w:r>
                    </w:p>
                  </w:txbxContent>
                </v:textbox>
                <w10:wrap anchorx="margin" anchory="margin"/>
                <w10:anchorlock/>
              </v:shape>
            </w:pict>
          </mc:Fallback>
        </mc:AlternateContent>
      </w:r>
      <w:bookmarkEnd w:id="0"/>
      <w:r w:rsidRPr="00AE01C7">
        <w:rPr>
          <w:rFonts w:ascii="黑体" w:eastAsia="黑体" w:hAnsi="黑体" w:cs="黑体"/>
          <w:szCs w:val="21"/>
        </w:rPr>
        <w:t>ICS 77.120.01</w:t>
      </w:r>
    </w:p>
    <w:p w14:paraId="7FC14947" w14:textId="77777777" w:rsidR="002F5228" w:rsidRPr="00AE01C7" w:rsidRDefault="00000000">
      <w:pPr>
        <w:spacing w:afterLines="50" w:after="156"/>
        <w:rPr>
          <w:rFonts w:ascii="黑体" w:eastAsia="黑体" w:hAnsi="黑体" w:cs="黑体" w:hint="eastAsia"/>
          <w:szCs w:val="21"/>
        </w:rPr>
      </w:pPr>
      <w:r w:rsidRPr="00AE01C7">
        <w:rPr>
          <w:rFonts w:ascii="黑体" w:eastAsia="黑体" w:hAnsi="黑体" w:cs="黑体"/>
          <w:szCs w:val="21"/>
        </w:rPr>
        <w:t>CCS H 01</w:t>
      </w:r>
    </w:p>
    <w:p w14:paraId="0BA4F24E" w14:textId="77777777" w:rsidR="002F5228" w:rsidRDefault="00000000">
      <w:pPr>
        <w:pStyle w:val="110"/>
        <w:rPr>
          <w:sz w:val="21"/>
          <w:szCs w:val="21"/>
        </w:rPr>
        <w:sectPr w:rsidR="002F5228" w:rsidSect="00276D59">
          <w:footerReference w:type="even" r:id="rId9"/>
          <w:footerReference w:type="default" r:id="rId10"/>
          <w:pgSz w:w="11906" w:h="16838"/>
          <w:pgMar w:top="1418" w:right="1134" w:bottom="1134" w:left="1418" w:header="851" w:footer="992" w:gutter="0"/>
          <w:pgNumType w:fmt="upperRoman" w:start="1"/>
          <w:cols w:space="425"/>
          <w:docGrid w:type="lines" w:linePitch="312"/>
        </w:sectPr>
      </w:pPr>
      <w:r>
        <w:rPr>
          <w:noProof/>
          <w:szCs w:val="21"/>
        </w:rPr>
        <mc:AlternateContent>
          <mc:Choice Requires="wps">
            <w:drawing>
              <wp:anchor distT="0" distB="0" distL="114300" distR="114300" simplePos="0" relativeHeight="251660800" behindDoc="0" locked="0" layoutInCell="0" allowOverlap="1" wp14:anchorId="6A4A5080" wp14:editId="3FFF344A">
                <wp:simplePos x="0" y="0"/>
                <wp:positionH relativeFrom="column">
                  <wp:posOffset>-83820</wp:posOffset>
                </wp:positionH>
                <wp:positionV relativeFrom="paragraph">
                  <wp:posOffset>8089265</wp:posOffset>
                </wp:positionV>
                <wp:extent cx="6121400" cy="0"/>
                <wp:effectExtent l="0" t="0" r="0" b="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xmlns:wpsCustomData="http://www.wps.cn/officeDocument/2013/wpsCustomData">
            <w:pict>
              <v:line id="Line 43" o:spid="_x0000_s1026" o:spt="20" style="position:absolute;left:0pt;margin-left:-6.6pt;margin-top:636.95pt;height:0pt;width:482pt;z-index:251665408;mso-width-relative:page;mso-height-relative:page;" filled="f" stroked="t" coordsize="21600,21600" o:allowincell="f" o:gfxdata="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hW5WDZAAAADQEAAA8AAAAAAAAAAQAgAAAAIgAAAGRy&#10;cy9kb3ducmV2LnhtbFBLAQIUABQAAAAIAIdO4kDVgK2RywEAAKEDAAAOAAAAAAAAAAEAIAAAACgB&#10;AABkcnMvZTJvRG9jLnhtbFBLBQYAAAAABgAGAFkBAABlBQAAAAA=&#10;">
                <v:fill on="f" focussize="0,0"/>
                <v:stroke weight="1.75pt" color="#080000" joinstyle="round"/>
                <v:imagedata o:title=""/>
                <o:lock v:ext="edit" aspectratio="f"/>
              </v:line>
            </w:pict>
          </mc:Fallback>
        </mc:AlternateContent>
      </w:r>
      <w:r>
        <w:rPr>
          <w:noProof/>
          <w:szCs w:val="21"/>
        </w:rPr>
        <mc:AlternateContent>
          <mc:Choice Requires="wps">
            <w:drawing>
              <wp:anchor distT="0" distB="0" distL="114300" distR="114300" simplePos="0" relativeHeight="251659776" behindDoc="0" locked="0" layoutInCell="1" allowOverlap="1" wp14:anchorId="3C85C30A" wp14:editId="72982D66">
                <wp:simplePos x="0" y="0"/>
                <wp:positionH relativeFrom="column">
                  <wp:posOffset>0</wp:posOffset>
                </wp:positionH>
                <wp:positionV relativeFrom="paragraph">
                  <wp:posOffset>1278255</wp:posOffset>
                </wp:positionV>
                <wp:extent cx="61214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xmlns:wpsCustomData="http://www.wps.cn/officeDocument/2013/wpsCustomData">
            <w:pict>
              <v:line id="Line 42" o:spid="_x0000_s1026" o:spt="20" style="position:absolute;left:0pt;margin-left:0pt;margin-top:100.65pt;height:0pt;width:482pt;z-index:251664384;mso-width-relative:page;mso-height-relative:page;" filled="f" stroked="t" coordsize="21600,21600" o:gfxdata="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8YOD9UAAAAIAQAADwAAAAAAAAABACAAAAAiAAAAZHJzL2Rv&#10;d25yZXYueG1sUEsBAhQAFAAAAAgAh07iQN4KP2/LAQAAogMAAA4AAAAAAAAAAQAgAAAAJAEAAGRy&#10;cy9lMm9Eb2MueG1sUEsFBgAAAAAGAAYAWQEAAGEFAAAAAA==&#10;">
                <v:fill on="f" focussize="0,0"/>
                <v:stroke weight="1.75pt" color="#080000" joinstyle="round"/>
                <v:imagedata o:title=""/>
                <o:lock v:ext="edit" aspectratio="f"/>
              </v:line>
            </w:pict>
          </mc:Fallback>
        </mc:AlternateContent>
      </w:r>
      <w:r>
        <w:rPr>
          <w:rFonts w:hint="eastAsia"/>
          <w:sz w:val="21"/>
          <w:szCs w:val="21"/>
        </w:rPr>
        <w:t>ICS</w:t>
      </w:r>
    </w:p>
    <w:p w14:paraId="7536D005" w14:textId="27727807" w:rsidR="002F5228" w:rsidRDefault="00000000">
      <w:pPr>
        <w:pStyle w:val="aff9"/>
        <w:spacing w:before="300" w:after="240"/>
        <w:rPr>
          <w:rFonts w:ascii="Times New Roman" w:hAnsi="黑体" w:hint="eastAsia"/>
        </w:rPr>
      </w:pPr>
      <w:bookmarkStart w:id="4" w:name="_Toc174231999"/>
      <w:bookmarkStart w:id="5" w:name="_Toc101106175"/>
      <w:r>
        <w:rPr>
          <w:rFonts w:ascii="Times New Roman" w:hAnsi="黑体" w:hint="eastAsia"/>
        </w:rPr>
        <w:lastRenderedPageBreak/>
        <w:t>目</w:t>
      </w:r>
      <w:r>
        <w:rPr>
          <w:rFonts w:ascii="Times New Roman" w:hAnsi="黑体" w:hint="eastAsia"/>
        </w:rPr>
        <w:t xml:space="preserve">  </w:t>
      </w:r>
      <w:bookmarkEnd w:id="4"/>
      <w:r w:rsidR="00BE738C">
        <w:rPr>
          <w:rFonts w:ascii="Times New Roman" w:hAnsi="黑体" w:hint="eastAsia"/>
        </w:rPr>
        <w:t>次</w:t>
      </w:r>
    </w:p>
    <w:p w14:paraId="0E70A540" w14:textId="77777777" w:rsidR="002F5228" w:rsidRPr="00906362" w:rsidRDefault="00000000">
      <w:pPr>
        <w:pStyle w:val="TOC1"/>
        <w:tabs>
          <w:tab w:val="right" w:leader="dot" w:pos="9344"/>
        </w:tabs>
        <w:rPr>
          <w:noProof/>
          <w:szCs w:val="22"/>
          <w14:ligatures w14:val="standardContextual"/>
        </w:rPr>
      </w:pPr>
      <w:r w:rsidRPr="00906362">
        <w:fldChar w:fldCharType="begin"/>
      </w:r>
      <w:r w:rsidRPr="00906362">
        <w:instrText xml:space="preserve"> TOC \o "1-2" \h \z \u </w:instrText>
      </w:r>
      <w:r w:rsidRPr="00906362">
        <w:fldChar w:fldCharType="separate"/>
      </w:r>
    </w:p>
    <w:p w14:paraId="12804AA4" w14:textId="75AEFB58" w:rsidR="002F5228" w:rsidRPr="00906362" w:rsidRDefault="00000000">
      <w:pPr>
        <w:pStyle w:val="TOC1"/>
        <w:tabs>
          <w:tab w:val="right" w:leader="dot" w:pos="9344"/>
        </w:tabs>
        <w:rPr>
          <w:noProof/>
          <w:szCs w:val="22"/>
          <w14:ligatures w14:val="standardContextual"/>
        </w:rPr>
      </w:pPr>
      <w:hyperlink w:anchor="_Toc174232000" w:history="1">
        <w:r w:rsidRPr="00906362">
          <w:rPr>
            <w:rStyle w:val="afd"/>
            <w:noProof/>
          </w:rPr>
          <w:t>前</w:t>
        </w:r>
        <w:r w:rsidRPr="00906362">
          <w:rPr>
            <w:rStyle w:val="afd"/>
            <w:noProof/>
          </w:rPr>
          <w:t xml:space="preserve">  </w:t>
        </w:r>
        <w:r w:rsidRPr="00906362">
          <w:rPr>
            <w:rStyle w:val="afd"/>
            <w:noProof/>
          </w:rPr>
          <w:t>言</w:t>
        </w:r>
        <w:r w:rsidRPr="00906362">
          <w:rPr>
            <w:noProof/>
          </w:rPr>
          <w:tab/>
        </w:r>
        <w:r w:rsidRPr="00906362">
          <w:rPr>
            <w:noProof/>
          </w:rPr>
          <w:fldChar w:fldCharType="begin"/>
        </w:r>
        <w:r w:rsidRPr="00906362">
          <w:rPr>
            <w:noProof/>
          </w:rPr>
          <w:instrText xml:space="preserve"> PAGEREF _Toc174232000 \h </w:instrText>
        </w:r>
        <w:r w:rsidRPr="00906362">
          <w:rPr>
            <w:noProof/>
          </w:rPr>
        </w:r>
        <w:r w:rsidRPr="00906362">
          <w:rPr>
            <w:noProof/>
          </w:rPr>
          <w:fldChar w:fldCharType="separate"/>
        </w:r>
        <w:r w:rsidR="00AE01C7" w:rsidRPr="00906362">
          <w:rPr>
            <w:noProof/>
          </w:rPr>
          <w:t>III</w:t>
        </w:r>
        <w:r w:rsidRPr="00906362">
          <w:rPr>
            <w:noProof/>
          </w:rPr>
          <w:fldChar w:fldCharType="end"/>
        </w:r>
      </w:hyperlink>
    </w:p>
    <w:p w14:paraId="731E1427" w14:textId="2F1E871D" w:rsidR="002F5228" w:rsidRPr="00906362" w:rsidRDefault="00000000">
      <w:pPr>
        <w:pStyle w:val="TOC1"/>
        <w:tabs>
          <w:tab w:val="right" w:leader="dot" w:pos="9344"/>
        </w:tabs>
        <w:rPr>
          <w:noProof/>
          <w:szCs w:val="22"/>
          <w14:ligatures w14:val="standardContextual"/>
        </w:rPr>
      </w:pPr>
      <w:hyperlink w:anchor="_Toc174232002" w:history="1">
        <w:r w:rsidRPr="00906362">
          <w:rPr>
            <w:rStyle w:val="afd"/>
            <w:bCs/>
            <w:noProof/>
          </w:rPr>
          <w:t xml:space="preserve">1 </w:t>
        </w:r>
        <w:r w:rsidRPr="00906362">
          <w:rPr>
            <w:rStyle w:val="afd"/>
            <w:bCs/>
            <w:noProof/>
          </w:rPr>
          <w:t>范围</w:t>
        </w:r>
        <w:r w:rsidRPr="00906362">
          <w:rPr>
            <w:noProof/>
          </w:rPr>
          <w:tab/>
        </w:r>
        <w:r w:rsidRPr="00906362">
          <w:rPr>
            <w:noProof/>
          </w:rPr>
          <w:fldChar w:fldCharType="begin"/>
        </w:r>
        <w:r w:rsidRPr="00906362">
          <w:rPr>
            <w:noProof/>
          </w:rPr>
          <w:instrText xml:space="preserve"> PAGEREF _Toc174232002 \h </w:instrText>
        </w:r>
        <w:r w:rsidRPr="00906362">
          <w:rPr>
            <w:noProof/>
          </w:rPr>
        </w:r>
        <w:r w:rsidRPr="00906362">
          <w:rPr>
            <w:noProof/>
          </w:rPr>
          <w:fldChar w:fldCharType="separate"/>
        </w:r>
        <w:r w:rsidR="00AE01C7" w:rsidRPr="00906362">
          <w:rPr>
            <w:noProof/>
          </w:rPr>
          <w:t>1</w:t>
        </w:r>
        <w:r w:rsidRPr="00906362">
          <w:rPr>
            <w:noProof/>
          </w:rPr>
          <w:fldChar w:fldCharType="end"/>
        </w:r>
      </w:hyperlink>
    </w:p>
    <w:p w14:paraId="63F80E95" w14:textId="3FE4F7FC" w:rsidR="002F5228" w:rsidRPr="00906362" w:rsidRDefault="00000000">
      <w:pPr>
        <w:pStyle w:val="TOC1"/>
        <w:tabs>
          <w:tab w:val="right" w:leader="dot" w:pos="9344"/>
        </w:tabs>
        <w:rPr>
          <w:noProof/>
          <w:szCs w:val="22"/>
          <w14:ligatures w14:val="standardContextual"/>
        </w:rPr>
      </w:pPr>
      <w:hyperlink w:anchor="_Toc174232003" w:history="1">
        <w:r w:rsidRPr="00906362">
          <w:rPr>
            <w:rStyle w:val="afd"/>
            <w:bCs/>
            <w:noProof/>
          </w:rPr>
          <w:t xml:space="preserve">2 </w:t>
        </w:r>
        <w:r w:rsidRPr="00906362">
          <w:rPr>
            <w:rStyle w:val="afd"/>
            <w:bCs/>
            <w:noProof/>
          </w:rPr>
          <w:t>规范性引用文件</w:t>
        </w:r>
        <w:r w:rsidRPr="00906362">
          <w:rPr>
            <w:noProof/>
          </w:rPr>
          <w:tab/>
        </w:r>
        <w:r w:rsidRPr="00906362">
          <w:rPr>
            <w:noProof/>
          </w:rPr>
          <w:fldChar w:fldCharType="begin"/>
        </w:r>
        <w:r w:rsidRPr="00906362">
          <w:rPr>
            <w:noProof/>
          </w:rPr>
          <w:instrText xml:space="preserve"> PAGEREF _Toc174232003 \h </w:instrText>
        </w:r>
        <w:r w:rsidRPr="00906362">
          <w:rPr>
            <w:noProof/>
          </w:rPr>
        </w:r>
        <w:r w:rsidRPr="00906362">
          <w:rPr>
            <w:noProof/>
          </w:rPr>
          <w:fldChar w:fldCharType="separate"/>
        </w:r>
        <w:r w:rsidR="00AE01C7" w:rsidRPr="00906362">
          <w:rPr>
            <w:noProof/>
          </w:rPr>
          <w:t>1</w:t>
        </w:r>
        <w:r w:rsidRPr="00906362">
          <w:rPr>
            <w:noProof/>
          </w:rPr>
          <w:fldChar w:fldCharType="end"/>
        </w:r>
      </w:hyperlink>
    </w:p>
    <w:p w14:paraId="3E54520E" w14:textId="000CE733" w:rsidR="002F5228" w:rsidRPr="00906362" w:rsidRDefault="00000000">
      <w:pPr>
        <w:pStyle w:val="TOC1"/>
        <w:tabs>
          <w:tab w:val="right" w:leader="dot" w:pos="9344"/>
        </w:tabs>
        <w:rPr>
          <w:noProof/>
          <w:szCs w:val="22"/>
          <w14:ligatures w14:val="standardContextual"/>
        </w:rPr>
      </w:pPr>
      <w:hyperlink w:anchor="_Toc174232004" w:history="1">
        <w:r w:rsidRPr="00906362">
          <w:rPr>
            <w:rStyle w:val="afd"/>
            <w:bCs/>
            <w:noProof/>
          </w:rPr>
          <w:t xml:space="preserve">3 </w:t>
        </w:r>
        <w:r w:rsidRPr="00906362">
          <w:rPr>
            <w:rStyle w:val="afd"/>
            <w:bCs/>
            <w:noProof/>
          </w:rPr>
          <w:t>术语和定义</w:t>
        </w:r>
        <w:r w:rsidRPr="00906362">
          <w:rPr>
            <w:noProof/>
          </w:rPr>
          <w:tab/>
        </w:r>
        <w:r w:rsidRPr="00906362">
          <w:rPr>
            <w:noProof/>
          </w:rPr>
          <w:fldChar w:fldCharType="begin"/>
        </w:r>
        <w:r w:rsidRPr="00906362">
          <w:rPr>
            <w:noProof/>
          </w:rPr>
          <w:instrText xml:space="preserve"> PAGEREF _Toc174232004 \h </w:instrText>
        </w:r>
        <w:r w:rsidRPr="00906362">
          <w:rPr>
            <w:noProof/>
          </w:rPr>
        </w:r>
        <w:r w:rsidRPr="00906362">
          <w:rPr>
            <w:noProof/>
          </w:rPr>
          <w:fldChar w:fldCharType="separate"/>
        </w:r>
        <w:r w:rsidR="00AE01C7" w:rsidRPr="00906362">
          <w:rPr>
            <w:noProof/>
          </w:rPr>
          <w:t>1</w:t>
        </w:r>
        <w:r w:rsidRPr="00906362">
          <w:rPr>
            <w:noProof/>
          </w:rPr>
          <w:fldChar w:fldCharType="end"/>
        </w:r>
      </w:hyperlink>
    </w:p>
    <w:p w14:paraId="0BF88586" w14:textId="5E5E83DB" w:rsidR="002F5228" w:rsidRPr="00906362" w:rsidRDefault="00000000">
      <w:pPr>
        <w:pStyle w:val="TOC1"/>
        <w:tabs>
          <w:tab w:val="right" w:leader="dot" w:pos="9344"/>
        </w:tabs>
        <w:rPr>
          <w:noProof/>
          <w:szCs w:val="22"/>
          <w14:ligatures w14:val="standardContextual"/>
        </w:rPr>
      </w:pPr>
      <w:hyperlink w:anchor="_Toc174232043" w:history="1">
        <w:r w:rsidRPr="00906362">
          <w:rPr>
            <w:rStyle w:val="afd"/>
            <w:bCs/>
            <w:noProof/>
          </w:rPr>
          <w:t xml:space="preserve">4 </w:t>
        </w:r>
        <w:r w:rsidRPr="00906362">
          <w:rPr>
            <w:rStyle w:val="afd"/>
            <w:bCs/>
            <w:noProof/>
          </w:rPr>
          <w:t>量化目的</w:t>
        </w:r>
        <w:r w:rsidRPr="00906362">
          <w:rPr>
            <w:noProof/>
          </w:rPr>
          <w:tab/>
        </w:r>
        <w:r w:rsidRPr="00906362">
          <w:rPr>
            <w:noProof/>
          </w:rPr>
          <w:fldChar w:fldCharType="begin"/>
        </w:r>
        <w:r w:rsidRPr="00906362">
          <w:rPr>
            <w:noProof/>
          </w:rPr>
          <w:instrText xml:space="preserve"> PAGEREF _Toc174232043 \h </w:instrText>
        </w:r>
        <w:r w:rsidRPr="00906362">
          <w:rPr>
            <w:noProof/>
          </w:rPr>
        </w:r>
        <w:r w:rsidRPr="00906362">
          <w:rPr>
            <w:noProof/>
          </w:rPr>
          <w:fldChar w:fldCharType="separate"/>
        </w:r>
        <w:r w:rsidR="00AE01C7" w:rsidRPr="00906362">
          <w:rPr>
            <w:noProof/>
          </w:rPr>
          <w:t>4</w:t>
        </w:r>
        <w:r w:rsidRPr="00906362">
          <w:rPr>
            <w:noProof/>
          </w:rPr>
          <w:fldChar w:fldCharType="end"/>
        </w:r>
      </w:hyperlink>
    </w:p>
    <w:p w14:paraId="58273002" w14:textId="61ADC262" w:rsidR="002F5228" w:rsidRPr="00906362" w:rsidRDefault="00000000">
      <w:pPr>
        <w:pStyle w:val="TOC1"/>
        <w:tabs>
          <w:tab w:val="right" w:leader="dot" w:pos="9344"/>
        </w:tabs>
        <w:rPr>
          <w:noProof/>
          <w:szCs w:val="22"/>
          <w14:ligatures w14:val="standardContextual"/>
        </w:rPr>
      </w:pPr>
      <w:hyperlink w:anchor="_Toc174232044" w:history="1">
        <w:r w:rsidRPr="00906362">
          <w:rPr>
            <w:rStyle w:val="afd"/>
            <w:bCs/>
            <w:noProof/>
          </w:rPr>
          <w:t xml:space="preserve">5 </w:t>
        </w:r>
        <w:r w:rsidRPr="00906362">
          <w:rPr>
            <w:rStyle w:val="afd"/>
            <w:bCs/>
            <w:noProof/>
          </w:rPr>
          <w:t>量化范围</w:t>
        </w:r>
        <w:r w:rsidRPr="00906362">
          <w:rPr>
            <w:noProof/>
          </w:rPr>
          <w:tab/>
        </w:r>
        <w:r w:rsidRPr="00906362">
          <w:rPr>
            <w:noProof/>
          </w:rPr>
          <w:fldChar w:fldCharType="begin"/>
        </w:r>
        <w:r w:rsidRPr="00906362">
          <w:rPr>
            <w:noProof/>
          </w:rPr>
          <w:instrText xml:space="preserve"> PAGEREF _Toc174232044 \h </w:instrText>
        </w:r>
        <w:r w:rsidRPr="00906362">
          <w:rPr>
            <w:noProof/>
          </w:rPr>
        </w:r>
        <w:r w:rsidRPr="00906362">
          <w:rPr>
            <w:noProof/>
          </w:rPr>
          <w:fldChar w:fldCharType="separate"/>
        </w:r>
        <w:r w:rsidR="00AE01C7" w:rsidRPr="00906362">
          <w:rPr>
            <w:noProof/>
          </w:rPr>
          <w:t>4</w:t>
        </w:r>
        <w:r w:rsidRPr="00906362">
          <w:rPr>
            <w:noProof/>
          </w:rPr>
          <w:fldChar w:fldCharType="end"/>
        </w:r>
      </w:hyperlink>
    </w:p>
    <w:p w14:paraId="72699DC2" w14:textId="46A5237A" w:rsidR="002F5228" w:rsidRPr="00906362" w:rsidRDefault="00000000">
      <w:pPr>
        <w:pStyle w:val="TOC2"/>
        <w:tabs>
          <w:tab w:val="right" w:leader="dot" w:pos="9344"/>
        </w:tabs>
        <w:rPr>
          <w:noProof/>
          <w:szCs w:val="22"/>
          <w14:ligatures w14:val="standardContextual"/>
        </w:rPr>
      </w:pPr>
      <w:hyperlink w:anchor="_Toc174232045" w:history="1">
        <w:r w:rsidRPr="00906362">
          <w:rPr>
            <w:rStyle w:val="afd"/>
            <w:noProof/>
          </w:rPr>
          <w:t xml:space="preserve">5.1 </w:t>
        </w:r>
        <w:r w:rsidRPr="00906362">
          <w:rPr>
            <w:rStyle w:val="afd"/>
            <w:noProof/>
          </w:rPr>
          <w:t>声明单位</w:t>
        </w:r>
        <w:r w:rsidRPr="00906362">
          <w:rPr>
            <w:noProof/>
          </w:rPr>
          <w:tab/>
        </w:r>
        <w:r w:rsidRPr="00906362">
          <w:rPr>
            <w:noProof/>
          </w:rPr>
          <w:fldChar w:fldCharType="begin"/>
        </w:r>
        <w:r w:rsidRPr="00906362">
          <w:rPr>
            <w:noProof/>
          </w:rPr>
          <w:instrText xml:space="preserve"> PAGEREF _Toc174232045 \h </w:instrText>
        </w:r>
        <w:r w:rsidRPr="00906362">
          <w:rPr>
            <w:noProof/>
          </w:rPr>
        </w:r>
        <w:r w:rsidRPr="00906362">
          <w:rPr>
            <w:noProof/>
          </w:rPr>
          <w:fldChar w:fldCharType="separate"/>
        </w:r>
        <w:r w:rsidR="00AE01C7" w:rsidRPr="00906362">
          <w:rPr>
            <w:noProof/>
          </w:rPr>
          <w:t>4</w:t>
        </w:r>
        <w:r w:rsidRPr="00906362">
          <w:rPr>
            <w:noProof/>
          </w:rPr>
          <w:fldChar w:fldCharType="end"/>
        </w:r>
      </w:hyperlink>
    </w:p>
    <w:p w14:paraId="58D5FDEE" w14:textId="119226BA" w:rsidR="002F5228" w:rsidRPr="00906362" w:rsidRDefault="00000000">
      <w:pPr>
        <w:pStyle w:val="TOC2"/>
        <w:tabs>
          <w:tab w:val="right" w:leader="dot" w:pos="9344"/>
        </w:tabs>
        <w:rPr>
          <w:noProof/>
          <w:szCs w:val="22"/>
          <w14:ligatures w14:val="standardContextual"/>
        </w:rPr>
      </w:pPr>
      <w:hyperlink w:anchor="_Toc174232046" w:history="1">
        <w:r w:rsidRPr="00906362">
          <w:rPr>
            <w:rStyle w:val="afd"/>
            <w:noProof/>
          </w:rPr>
          <w:t xml:space="preserve">5.2 </w:t>
        </w:r>
        <w:r w:rsidRPr="00906362">
          <w:rPr>
            <w:rStyle w:val="afd"/>
            <w:noProof/>
          </w:rPr>
          <w:t>系统边界</w:t>
        </w:r>
        <w:r w:rsidRPr="00906362">
          <w:rPr>
            <w:noProof/>
          </w:rPr>
          <w:tab/>
        </w:r>
        <w:r w:rsidRPr="00906362">
          <w:rPr>
            <w:noProof/>
          </w:rPr>
          <w:fldChar w:fldCharType="begin"/>
        </w:r>
        <w:r w:rsidRPr="00906362">
          <w:rPr>
            <w:noProof/>
          </w:rPr>
          <w:instrText xml:space="preserve"> PAGEREF _Toc174232046 \h </w:instrText>
        </w:r>
        <w:r w:rsidRPr="00906362">
          <w:rPr>
            <w:noProof/>
          </w:rPr>
        </w:r>
        <w:r w:rsidRPr="00906362">
          <w:rPr>
            <w:noProof/>
          </w:rPr>
          <w:fldChar w:fldCharType="separate"/>
        </w:r>
        <w:r w:rsidR="00AE01C7" w:rsidRPr="00906362">
          <w:rPr>
            <w:noProof/>
          </w:rPr>
          <w:t>5</w:t>
        </w:r>
        <w:r w:rsidRPr="00906362">
          <w:rPr>
            <w:noProof/>
          </w:rPr>
          <w:fldChar w:fldCharType="end"/>
        </w:r>
      </w:hyperlink>
    </w:p>
    <w:p w14:paraId="247B8761" w14:textId="0D90B6D3" w:rsidR="002F5228" w:rsidRPr="00906362" w:rsidRDefault="00000000">
      <w:pPr>
        <w:pStyle w:val="TOC1"/>
        <w:tabs>
          <w:tab w:val="right" w:leader="dot" w:pos="9344"/>
        </w:tabs>
        <w:rPr>
          <w:noProof/>
          <w:szCs w:val="22"/>
          <w14:ligatures w14:val="standardContextual"/>
        </w:rPr>
      </w:pPr>
      <w:hyperlink w:anchor="_Toc174232047" w:history="1">
        <w:r w:rsidRPr="00906362">
          <w:rPr>
            <w:rStyle w:val="afd"/>
            <w:noProof/>
          </w:rPr>
          <w:t xml:space="preserve">6  </w:t>
        </w:r>
        <w:r w:rsidRPr="00906362">
          <w:rPr>
            <w:rStyle w:val="afd"/>
            <w:noProof/>
          </w:rPr>
          <w:t>清单分析</w:t>
        </w:r>
        <w:r w:rsidRPr="00906362">
          <w:rPr>
            <w:noProof/>
          </w:rPr>
          <w:tab/>
        </w:r>
        <w:r w:rsidRPr="00906362">
          <w:rPr>
            <w:noProof/>
          </w:rPr>
          <w:fldChar w:fldCharType="begin"/>
        </w:r>
        <w:r w:rsidRPr="00906362">
          <w:rPr>
            <w:noProof/>
          </w:rPr>
          <w:instrText xml:space="preserve"> PAGEREF _Toc174232047 \h </w:instrText>
        </w:r>
        <w:r w:rsidRPr="00906362">
          <w:rPr>
            <w:noProof/>
          </w:rPr>
        </w:r>
        <w:r w:rsidRPr="00906362">
          <w:rPr>
            <w:noProof/>
          </w:rPr>
          <w:fldChar w:fldCharType="separate"/>
        </w:r>
        <w:r w:rsidR="00AE01C7" w:rsidRPr="00906362">
          <w:rPr>
            <w:noProof/>
          </w:rPr>
          <w:t>11</w:t>
        </w:r>
        <w:r w:rsidRPr="00906362">
          <w:rPr>
            <w:noProof/>
          </w:rPr>
          <w:fldChar w:fldCharType="end"/>
        </w:r>
      </w:hyperlink>
    </w:p>
    <w:p w14:paraId="320547A4" w14:textId="54D0399C" w:rsidR="002F5228" w:rsidRPr="00906362" w:rsidRDefault="00000000">
      <w:pPr>
        <w:pStyle w:val="TOC2"/>
        <w:tabs>
          <w:tab w:val="right" w:leader="dot" w:pos="9344"/>
        </w:tabs>
        <w:rPr>
          <w:noProof/>
          <w:szCs w:val="22"/>
          <w14:ligatures w14:val="standardContextual"/>
        </w:rPr>
      </w:pPr>
      <w:hyperlink w:anchor="_Toc174232048" w:history="1">
        <w:r w:rsidRPr="00906362">
          <w:rPr>
            <w:rStyle w:val="afd"/>
            <w:noProof/>
          </w:rPr>
          <w:t xml:space="preserve">6.1  </w:t>
        </w:r>
        <w:r w:rsidRPr="00906362">
          <w:rPr>
            <w:rStyle w:val="afd"/>
            <w:noProof/>
          </w:rPr>
          <w:t>数据收集和确认</w:t>
        </w:r>
        <w:r w:rsidRPr="00906362">
          <w:rPr>
            <w:noProof/>
          </w:rPr>
          <w:tab/>
        </w:r>
        <w:r w:rsidRPr="00906362">
          <w:rPr>
            <w:noProof/>
          </w:rPr>
          <w:fldChar w:fldCharType="begin"/>
        </w:r>
        <w:r w:rsidRPr="00906362">
          <w:rPr>
            <w:noProof/>
          </w:rPr>
          <w:instrText xml:space="preserve"> PAGEREF _Toc174232048 \h </w:instrText>
        </w:r>
        <w:r w:rsidRPr="00906362">
          <w:rPr>
            <w:noProof/>
          </w:rPr>
        </w:r>
        <w:r w:rsidRPr="00906362">
          <w:rPr>
            <w:noProof/>
          </w:rPr>
          <w:fldChar w:fldCharType="separate"/>
        </w:r>
        <w:r w:rsidR="00AE01C7" w:rsidRPr="00906362">
          <w:rPr>
            <w:noProof/>
          </w:rPr>
          <w:t>11</w:t>
        </w:r>
        <w:r w:rsidRPr="00906362">
          <w:rPr>
            <w:noProof/>
          </w:rPr>
          <w:fldChar w:fldCharType="end"/>
        </w:r>
      </w:hyperlink>
    </w:p>
    <w:p w14:paraId="0F9A2949" w14:textId="300FCAEB" w:rsidR="002F5228" w:rsidRPr="00906362" w:rsidRDefault="00000000">
      <w:pPr>
        <w:pStyle w:val="TOC2"/>
        <w:tabs>
          <w:tab w:val="right" w:leader="dot" w:pos="9344"/>
        </w:tabs>
        <w:rPr>
          <w:noProof/>
          <w:szCs w:val="22"/>
          <w14:ligatures w14:val="standardContextual"/>
        </w:rPr>
      </w:pPr>
      <w:hyperlink w:anchor="_Toc174232049" w:history="1">
        <w:r w:rsidRPr="00906362">
          <w:rPr>
            <w:rStyle w:val="afd"/>
            <w:noProof/>
          </w:rPr>
          <w:t xml:space="preserve">6.2  </w:t>
        </w:r>
        <w:r w:rsidRPr="00906362">
          <w:rPr>
            <w:rStyle w:val="afd"/>
            <w:noProof/>
          </w:rPr>
          <w:t>数据分配</w:t>
        </w:r>
        <w:r w:rsidRPr="00906362">
          <w:rPr>
            <w:noProof/>
          </w:rPr>
          <w:tab/>
        </w:r>
        <w:r w:rsidRPr="00906362">
          <w:rPr>
            <w:noProof/>
          </w:rPr>
          <w:fldChar w:fldCharType="begin"/>
        </w:r>
        <w:r w:rsidRPr="00906362">
          <w:rPr>
            <w:noProof/>
          </w:rPr>
          <w:instrText xml:space="preserve"> PAGEREF _Toc174232049 \h </w:instrText>
        </w:r>
        <w:r w:rsidRPr="00906362">
          <w:rPr>
            <w:noProof/>
          </w:rPr>
        </w:r>
        <w:r w:rsidRPr="00906362">
          <w:rPr>
            <w:noProof/>
          </w:rPr>
          <w:fldChar w:fldCharType="separate"/>
        </w:r>
        <w:r w:rsidR="00AE01C7" w:rsidRPr="00906362">
          <w:rPr>
            <w:noProof/>
          </w:rPr>
          <w:t>17</w:t>
        </w:r>
        <w:r w:rsidRPr="00906362">
          <w:rPr>
            <w:noProof/>
          </w:rPr>
          <w:fldChar w:fldCharType="end"/>
        </w:r>
      </w:hyperlink>
    </w:p>
    <w:p w14:paraId="282E8CAB" w14:textId="37C3F9DC" w:rsidR="002F5228" w:rsidRPr="00906362" w:rsidRDefault="00000000">
      <w:pPr>
        <w:pStyle w:val="TOC2"/>
        <w:tabs>
          <w:tab w:val="right" w:leader="dot" w:pos="9344"/>
        </w:tabs>
        <w:rPr>
          <w:noProof/>
          <w:szCs w:val="22"/>
          <w14:ligatures w14:val="standardContextual"/>
        </w:rPr>
      </w:pPr>
      <w:hyperlink w:anchor="_Toc174232050" w:history="1">
        <w:r w:rsidRPr="00906362">
          <w:rPr>
            <w:rStyle w:val="afd"/>
            <w:noProof/>
          </w:rPr>
          <w:t xml:space="preserve">6.3  </w:t>
        </w:r>
        <w:r w:rsidRPr="00906362">
          <w:rPr>
            <w:rStyle w:val="afd"/>
            <w:noProof/>
          </w:rPr>
          <w:t>取舍准则</w:t>
        </w:r>
        <w:r w:rsidRPr="00906362">
          <w:rPr>
            <w:noProof/>
          </w:rPr>
          <w:tab/>
        </w:r>
        <w:r w:rsidRPr="00906362">
          <w:rPr>
            <w:noProof/>
          </w:rPr>
          <w:fldChar w:fldCharType="begin"/>
        </w:r>
        <w:r w:rsidRPr="00906362">
          <w:rPr>
            <w:noProof/>
          </w:rPr>
          <w:instrText xml:space="preserve"> PAGEREF _Toc174232050 \h </w:instrText>
        </w:r>
        <w:r w:rsidRPr="00906362">
          <w:rPr>
            <w:noProof/>
          </w:rPr>
        </w:r>
        <w:r w:rsidRPr="00906362">
          <w:rPr>
            <w:noProof/>
          </w:rPr>
          <w:fldChar w:fldCharType="separate"/>
        </w:r>
        <w:r w:rsidR="00AE01C7" w:rsidRPr="00906362">
          <w:rPr>
            <w:noProof/>
          </w:rPr>
          <w:t>18</w:t>
        </w:r>
        <w:r w:rsidRPr="00906362">
          <w:rPr>
            <w:noProof/>
          </w:rPr>
          <w:fldChar w:fldCharType="end"/>
        </w:r>
      </w:hyperlink>
    </w:p>
    <w:p w14:paraId="1CD749F9" w14:textId="062C7CA7" w:rsidR="002F5228" w:rsidRPr="00906362" w:rsidRDefault="00000000">
      <w:pPr>
        <w:pStyle w:val="TOC2"/>
        <w:tabs>
          <w:tab w:val="right" w:leader="dot" w:pos="9344"/>
        </w:tabs>
        <w:rPr>
          <w:noProof/>
          <w:szCs w:val="22"/>
          <w14:ligatures w14:val="standardContextual"/>
        </w:rPr>
      </w:pPr>
      <w:hyperlink w:anchor="_Toc174232051" w:history="1">
        <w:r w:rsidRPr="00906362">
          <w:rPr>
            <w:rStyle w:val="afd"/>
            <w:noProof/>
          </w:rPr>
          <w:t xml:space="preserve">6.4  </w:t>
        </w:r>
        <w:r w:rsidRPr="00906362">
          <w:rPr>
            <w:rStyle w:val="afd"/>
            <w:noProof/>
          </w:rPr>
          <w:t>清单计算</w:t>
        </w:r>
        <w:r w:rsidRPr="00906362">
          <w:rPr>
            <w:noProof/>
          </w:rPr>
          <w:tab/>
        </w:r>
        <w:r w:rsidRPr="00906362">
          <w:rPr>
            <w:noProof/>
          </w:rPr>
          <w:fldChar w:fldCharType="begin"/>
        </w:r>
        <w:r w:rsidRPr="00906362">
          <w:rPr>
            <w:noProof/>
          </w:rPr>
          <w:instrText xml:space="preserve"> PAGEREF _Toc174232051 \h </w:instrText>
        </w:r>
        <w:r w:rsidRPr="00906362">
          <w:rPr>
            <w:noProof/>
          </w:rPr>
        </w:r>
        <w:r w:rsidRPr="00906362">
          <w:rPr>
            <w:noProof/>
          </w:rPr>
          <w:fldChar w:fldCharType="separate"/>
        </w:r>
        <w:r w:rsidR="00AE01C7" w:rsidRPr="00906362">
          <w:rPr>
            <w:noProof/>
          </w:rPr>
          <w:t>18</w:t>
        </w:r>
        <w:r w:rsidRPr="00906362">
          <w:rPr>
            <w:noProof/>
          </w:rPr>
          <w:fldChar w:fldCharType="end"/>
        </w:r>
      </w:hyperlink>
    </w:p>
    <w:p w14:paraId="0A3DA4BC" w14:textId="4854AEA9" w:rsidR="002F5228" w:rsidRPr="00906362" w:rsidRDefault="00000000">
      <w:pPr>
        <w:pStyle w:val="TOC1"/>
        <w:tabs>
          <w:tab w:val="right" w:leader="dot" w:pos="9344"/>
        </w:tabs>
        <w:rPr>
          <w:noProof/>
          <w:szCs w:val="22"/>
          <w14:ligatures w14:val="standardContextual"/>
        </w:rPr>
      </w:pPr>
      <w:hyperlink w:anchor="_Toc174232052" w:history="1">
        <w:r w:rsidRPr="00906362">
          <w:rPr>
            <w:rStyle w:val="afd"/>
            <w:noProof/>
          </w:rPr>
          <w:t xml:space="preserve">7 </w:t>
        </w:r>
        <w:r w:rsidRPr="00906362">
          <w:rPr>
            <w:rStyle w:val="afd"/>
            <w:noProof/>
          </w:rPr>
          <w:t>影响评价</w:t>
        </w:r>
        <w:r w:rsidRPr="00906362">
          <w:rPr>
            <w:noProof/>
          </w:rPr>
          <w:tab/>
        </w:r>
        <w:r w:rsidRPr="00906362">
          <w:rPr>
            <w:noProof/>
          </w:rPr>
          <w:fldChar w:fldCharType="begin"/>
        </w:r>
        <w:r w:rsidRPr="00906362">
          <w:rPr>
            <w:noProof/>
          </w:rPr>
          <w:instrText xml:space="preserve"> PAGEREF _Toc174232052 \h </w:instrText>
        </w:r>
        <w:r w:rsidRPr="00906362">
          <w:rPr>
            <w:noProof/>
          </w:rPr>
        </w:r>
        <w:r w:rsidRPr="00906362">
          <w:rPr>
            <w:noProof/>
          </w:rPr>
          <w:fldChar w:fldCharType="separate"/>
        </w:r>
        <w:r w:rsidR="00AE01C7" w:rsidRPr="00906362">
          <w:rPr>
            <w:noProof/>
          </w:rPr>
          <w:t>19</w:t>
        </w:r>
        <w:r w:rsidRPr="00906362">
          <w:rPr>
            <w:noProof/>
          </w:rPr>
          <w:fldChar w:fldCharType="end"/>
        </w:r>
      </w:hyperlink>
    </w:p>
    <w:p w14:paraId="79E57A83" w14:textId="45A5AEAC" w:rsidR="002F5228" w:rsidRPr="00906362" w:rsidRDefault="00000000">
      <w:pPr>
        <w:pStyle w:val="TOC2"/>
        <w:tabs>
          <w:tab w:val="right" w:leader="dot" w:pos="9344"/>
        </w:tabs>
        <w:rPr>
          <w:noProof/>
          <w:szCs w:val="22"/>
          <w14:ligatures w14:val="standardContextual"/>
        </w:rPr>
      </w:pPr>
      <w:hyperlink w:anchor="_Toc174232053" w:history="1">
        <w:r w:rsidRPr="00906362">
          <w:rPr>
            <w:rStyle w:val="afd"/>
            <w:noProof/>
          </w:rPr>
          <w:t xml:space="preserve">7.1  </w:t>
        </w:r>
        <w:r w:rsidRPr="00906362">
          <w:rPr>
            <w:rStyle w:val="afd"/>
            <w:noProof/>
          </w:rPr>
          <w:t>全球变暖潜势值（</w:t>
        </w:r>
        <w:r w:rsidRPr="00906362">
          <w:rPr>
            <w:rStyle w:val="afd"/>
            <w:noProof/>
          </w:rPr>
          <w:t>GWP</w:t>
        </w:r>
        <w:r w:rsidRPr="00906362">
          <w:rPr>
            <w:rStyle w:val="afd"/>
            <w:noProof/>
          </w:rPr>
          <w:t>）的选取</w:t>
        </w:r>
        <w:r w:rsidRPr="00906362">
          <w:rPr>
            <w:noProof/>
          </w:rPr>
          <w:tab/>
        </w:r>
        <w:r w:rsidRPr="00906362">
          <w:rPr>
            <w:noProof/>
          </w:rPr>
          <w:fldChar w:fldCharType="begin"/>
        </w:r>
        <w:r w:rsidRPr="00906362">
          <w:rPr>
            <w:noProof/>
          </w:rPr>
          <w:instrText xml:space="preserve"> PAGEREF _Toc174232053 \h </w:instrText>
        </w:r>
        <w:r w:rsidRPr="00906362">
          <w:rPr>
            <w:noProof/>
          </w:rPr>
        </w:r>
        <w:r w:rsidRPr="00906362">
          <w:rPr>
            <w:noProof/>
          </w:rPr>
          <w:fldChar w:fldCharType="separate"/>
        </w:r>
        <w:r w:rsidR="00AE01C7" w:rsidRPr="00906362">
          <w:rPr>
            <w:noProof/>
          </w:rPr>
          <w:t>19</w:t>
        </w:r>
        <w:r w:rsidRPr="00906362">
          <w:rPr>
            <w:noProof/>
          </w:rPr>
          <w:fldChar w:fldCharType="end"/>
        </w:r>
      </w:hyperlink>
    </w:p>
    <w:p w14:paraId="7399F8F6" w14:textId="07BA70D3" w:rsidR="002F5228" w:rsidRPr="00906362" w:rsidRDefault="00000000">
      <w:pPr>
        <w:pStyle w:val="TOC2"/>
        <w:tabs>
          <w:tab w:val="right" w:leader="dot" w:pos="9344"/>
        </w:tabs>
        <w:rPr>
          <w:noProof/>
          <w:szCs w:val="22"/>
          <w14:ligatures w14:val="standardContextual"/>
        </w:rPr>
      </w:pPr>
      <w:hyperlink w:anchor="_Toc174232054" w:history="1">
        <w:r w:rsidRPr="00906362">
          <w:rPr>
            <w:rStyle w:val="afd"/>
            <w:noProof/>
          </w:rPr>
          <w:t xml:space="preserve">7.2  </w:t>
        </w:r>
        <w:r w:rsidRPr="00906362">
          <w:rPr>
            <w:rStyle w:val="afd"/>
            <w:noProof/>
          </w:rPr>
          <w:t>产品碳足迹的计算</w:t>
        </w:r>
        <w:r w:rsidRPr="00906362">
          <w:rPr>
            <w:noProof/>
          </w:rPr>
          <w:tab/>
        </w:r>
        <w:r w:rsidRPr="00906362">
          <w:rPr>
            <w:noProof/>
          </w:rPr>
          <w:fldChar w:fldCharType="begin"/>
        </w:r>
        <w:r w:rsidRPr="00906362">
          <w:rPr>
            <w:noProof/>
          </w:rPr>
          <w:instrText xml:space="preserve"> PAGEREF _Toc174232054 \h </w:instrText>
        </w:r>
        <w:r w:rsidRPr="00906362">
          <w:rPr>
            <w:noProof/>
          </w:rPr>
        </w:r>
        <w:r w:rsidRPr="00906362">
          <w:rPr>
            <w:noProof/>
          </w:rPr>
          <w:fldChar w:fldCharType="separate"/>
        </w:r>
        <w:r w:rsidR="00AE01C7" w:rsidRPr="00906362">
          <w:rPr>
            <w:noProof/>
          </w:rPr>
          <w:t>19</w:t>
        </w:r>
        <w:r w:rsidRPr="00906362">
          <w:rPr>
            <w:noProof/>
          </w:rPr>
          <w:fldChar w:fldCharType="end"/>
        </w:r>
      </w:hyperlink>
    </w:p>
    <w:p w14:paraId="74F0DB7E" w14:textId="5771A91E" w:rsidR="002F5228" w:rsidRPr="00906362" w:rsidRDefault="00000000">
      <w:pPr>
        <w:pStyle w:val="TOC2"/>
        <w:tabs>
          <w:tab w:val="right" w:leader="dot" w:pos="9344"/>
        </w:tabs>
        <w:rPr>
          <w:noProof/>
          <w:szCs w:val="22"/>
          <w14:ligatures w14:val="standardContextual"/>
        </w:rPr>
      </w:pPr>
      <w:hyperlink w:anchor="_Toc174232055" w:history="1">
        <w:r w:rsidRPr="00906362">
          <w:rPr>
            <w:rStyle w:val="afd"/>
            <w:noProof/>
          </w:rPr>
          <w:t xml:space="preserve">7.3  </w:t>
        </w:r>
        <w:r w:rsidRPr="00906362">
          <w:rPr>
            <w:rStyle w:val="afd"/>
            <w:noProof/>
          </w:rPr>
          <w:t>排放数据分析</w:t>
        </w:r>
        <w:r w:rsidRPr="00906362">
          <w:rPr>
            <w:noProof/>
          </w:rPr>
          <w:tab/>
        </w:r>
        <w:r w:rsidRPr="00906362">
          <w:rPr>
            <w:noProof/>
          </w:rPr>
          <w:fldChar w:fldCharType="begin"/>
        </w:r>
        <w:r w:rsidRPr="00906362">
          <w:rPr>
            <w:noProof/>
          </w:rPr>
          <w:instrText xml:space="preserve"> PAGEREF _Toc174232055 \h </w:instrText>
        </w:r>
        <w:r w:rsidRPr="00906362">
          <w:rPr>
            <w:noProof/>
          </w:rPr>
        </w:r>
        <w:r w:rsidRPr="00906362">
          <w:rPr>
            <w:noProof/>
          </w:rPr>
          <w:fldChar w:fldCharType="separate"/>
        </w:r>
        <w:r w:rsidR="00AE01C7" w:rsidRPr="00906362">
          <w:rPr>
            <w:noProof/>
          </w:rPr>
          <w:t>20</w:t>
        </w:r>
        <w:r w:rsidRPr="00906362">
          <w:rPr>
            <w:noProof/>
          </w:rPr>
          <w:fldChar w:fldCharType="end"/>
        </w:r>
      </w:hyperlink>
    </w:p>
    <w:p w14:paraId="572160CA" w14:textId="2F309EB6" w:rsidR="002F5228" w:rsidRPr="00906362" w:rsidRDefault="00000000">
      <w:pPr>
        <w:pStyle w:val="TOC2"/>
        <w:tabs>
          <w:tab w:val="right" w:leader="dot" w:pos="9344"/>
        </w:tabs>
        <w:rPr>
          <w:noProof/>
          <w:szCs w:val="22"/>
          <w14:ligatures w14:val="standardContextual"/>
        </w:rPr>
      </w:pPr>
      <w:hyperlink w:anchor="_Toc174232056" w:history="1">
        <w:r w:rsidRPr="00906362">
          <w:rPr>
            <w:rStyle w:val="afd"/>
            <w:noProof/>
          </w:rPr>
          <w:t xml:space="preserve">7.4  </w:t>
        </w:r>
        <w:r w:rsidRPr="00906362">
          <w:rPr>
            <w:rStyle w:val="afd"/>
            <w:noProof/>
          </w:rPr>
          <w:t>数据更新</w:t>
        </w:r>
        <w:r w:rsidRPr="00906362">
          <w:rPr>
            <w:noProof/>
          </w:rPr>
          <w:tab/>
        </w:r>
        <w:r w:rsidRPr="00906362">
          <w:rPr>
            <w:noProof/>
          </w:rPr>
          <w:fldChar w:fldCharType="begin"/>
        </w:r>
        <w:r w:rsidRPr="00906362">
          <w:rPr>
            <w:noProof/>
          </w:rPr>
          <w:instrText xml:space="preserve"> PAGEREF _Toc174232056 \h </w:instrText>
        </w:r>
        <w:r w:rsidRPr="00906362">
          <w:rPr>
            <w:noProof/>
          </w:rPr>
        </w:r>
        <w:r w:rsidRPr="00906362">
          <w:rPr>
            <w:noProof/>
          </w:rPr>
          <w:fldChar w:fldCharType="separate"/>
        </w:r>
        <w:r w:rsidR="00AE01C7" w:rsidRPr="00906362">
          <w:rPr>
            <w:noProof/>
          </w:rPr>
          <w:t>20</w:t>
        </w:r>
        <w:r w:rsidRPr="00906362">
          <w:rPr>
            <w:noProof/>
          </w:rPr>
          <w:fldChar w:fldCharType="end"/>
        </w:r>
      </w:hyperlink>
    </w:p>
    <w:p w14:paraId="368B1481" w14:textId="3E457B4D" w:rsidR="002F5228" w:rsidRPr="00906362" w:rsidRDefault="00000000">
      <w:pPr>
        <w:pStyle w:val="TOC2"/>
        <w:tabs>
          <w:tab w:val="right" w:leader="dot" w:pos="9344"/>
        </w:tabs>
        <w:rPr>
          <w:noProof/>
          <w:szCs w:val="22"/>
          <w14:ligatures w14:val="standardContextual"/>
        </w:rPr>
      </w:pPr>
      <w:hyperlink w:anchor="_Toc174232057" w:history="1">
        <w:r w:rsidRPr="00906362">
          <w:rPr>
            <w:rStyle w:val="afd"/>
            <w:noProof/>
          </w:rPr>
          <w:t xml:space="preserve">7.5  </w:t>
        </w:r>
        <w:r w:rsidRPr="00906362">
          <w:rPr>
            <w:rStyle w:val="afd"/>
            <w:noProof/>
          </w:rPr>
          <w:t>绩效追踪</w:t>
        </w:r>
        <w:r w:rsidRPr="00906362">
          <w:rPr>
            <w:noProof/>
          </w:rPr>
          <w:tab/>
        </w:r>
        <w:r w:rsidRPr="00906362">
          <w:rPr>
            <w:noProof/>
          </w:rPr>
          <w:fldChar w:fldCharType="begin"/>
        </w:r>
        <w:r w:rsidRPr="00906362">
          <w:rPr>
            <w:noProof/>
          </w:rPr>
          <w:instrText xml:space="preserve"> PAGEREF _Toc174232057 \h </w:instrText>
        </w:r>
        <w:r w:rsidRPr="00906362">
          <w:rPr>
            <w:noProof/>
          </w:rPr>
        </w:r>
        <w:r w:rsidRPr="00906362">
          <w:rPr>
            <w:noProof/>
          </w:rPr>
          <w:fldChar w:fldCharType="separate"/>
        </w:r>
        <w:r w:rsidR="00AE01C7" w:rsidRPr="00906362">
          <w:rPr>
            <w:noProof/>
          </w:rPr>
          <w:t>20</w:t>
        </w:r>
        <w:r w:rsidRPr="00906362">
          <w:rPr>
            <w:noProof/>
          </w:rPr>
          <w:fldChar w:fldCharType="end"/>
        </w:r>
      </w:hyperlink>
    </w:p>
    <w:p w14:paraId="109E5AA7" w14:textId="06A38C69" w:rsidR="002F5228" w:rsidRPr="00906362" w:rsidRDefault="00000000">
      <w:pPr>
        <w:pStyle w:val="TOC1"/>
        <w:tabs>
          <w:tab w:val="right" w:leader="dot" w:pos="9344"/>
        </w:tabs>
        <w:rPr>
          <w:noProof/>
          <w:szCs w:val="22"/>
          <w14:ligatures w14:val="standardContextual"/>
        </w:rPr>
      </w:pPr>
      <w:hyperlink w:anchor="_Toc174232058" w:history="1">
        <w:r w:rsidRPr="00906362">
          <w:rPr>
            <w:rStyle w:val="afd"/>
            <w:bCs/>
            <w:noProof/>
          </w:rPr>
          <w:t xml:space="preserve">8 </w:t>
        </w:r>
        <w:r w:rsidRPr="00906362">
          <w:rPr>
            <w:rStyle w:val="afd"/>
            <w:bCs/>
            <w:noProof/>
          </w:rPr>
          <w:t>结果解释</w:t>
        </w:r>
        <w:r w:rsidRPr="00906362">
          <w:rPr>
            <w:noProof/>
          </w:rPr>
          <w:tab/>
        </w:r>
        <w:r w:rsidRPr="00906362">
          <w:rPr>
            <w:noProof/>
          </w:rPr>
          <w:fldChar w:fldCharType="begin"/>
        </w:r>
        <w:r w:rsidRPr="00906362">
          <w:rPr>
            <w:noProof/>
          </w:rPr>
          <w:instrText xml:space="preserve"> PAGEREF _Toc174232058 \h </w:instrText>
        </w:r>
        <w:r w:rsidRPr="00906362">
          <w:rPr>
            <w:noProof/>
          </w:rPr>
        </w:r>
        <w:r w:rsidRPr="00906362">
          <w:rPr>
            <w:noProof/>
          </w:rPr>
          <w:fldChar w:fldCharType="separate"/>
        </w:r>
        <w:r w:rsidR="00AE01C7" w:rsidRPr="00906362">
          <w:rPr>
            <w:noProof/>
          </w:rPr>
          <w:t>20</w:t>
        </w:r>
        <w:r w:rsidRPr="00906362">
          <w:rPr>
            <w:noProof/>
          </w:rPr>
          <w:fldChar w:fldCharType="end"/>
        </w:r>
      </w:hyperlink>
    </w:p>
    <w:p w14:paraId="26087E94" w14:textId="175B918E" w:rsidR="002F5228" w:rsidRPr="00906362" w:rsidRDefault="00000000">
      <w:pPr>
        <w:pStyle w:val="TOC1"/>
        <w:tabs>
          <w:tab w:val="right" w:leader="dot" w:pos="9344"/>
        </w:tabs>
        <w:rPr>
          <w:noProof/>
          <w:szCs w:val="22"/>
          <w14:ligatures w14:val="standardContextual"/>
        </w:rPr>
      </w:pPr>
      <w:hyperlink w:anchor="_Toc174232059" w:history="1">
        <w:r w:rsidRPr="00906362">
          <w:rPr>
            <w:rStyle w:val="afd"/>
            <w:bCs/>
            <w:noProof/>
          </w:rPr>
          <w:t xml:space="preserve">9 </w:t>
        </w:r>
        <w:r w:rsidRPr="00906362">
          <w:rPr>
            <w:rStyle w:val="afd"/>
            <w:bCs/>
            <w:noProof/>
          </w:rPr>
          <w:t>产品碳足迹报告</w:t>
        </w:r>
        <w:r w:rsidRPr="00906362">
          <w:rPr>
            <w:noProof/>
          </w:rPr>
          <w:tab/>
        </w:r>
        <w:r w:rsidRPr="00906362">
          <w:rPr>
            <w:noProof/>
          </w:rPr>
          <w:fldChar w:fldCharType="begin"/>
        </w:r>
        <w:r w:rsidRPr="00906362">
          <w:rPr>
            <w:noProof/>
          </w:rPr>
          <w:instrText xml:space="preserve"> PAGEREF _Toc174232059 \h </w:instrText>
        </w:r>
        <w:r w:rsidRPr="00906362">
          <w:rPr>
            <w:noProof/>
          </w:rPr>
        </w:r>
        <w:r w:rsidRPr="00906362">
          <w:rPr>
            <w:noProof/>
          </w:rPr>
          <w:fldChar w:fldCharType="separate"/>
        </w:r>
        <w:r w:rsidR="00AE01C7" w:rsidRPr="00906362">
          <w:rPr>
            <w:noProof/>
          </w:rPr>
          <w:t>21</w:t>
        </w:r>
        <w:r w:rsidRPr="00906362">
          <w:rPr>
            <w:noProof/>
          </w:rPr>
          <w:fldChar w:fldCharType="end"/>
        </w:r>
      </w:hyperlink>
    </w:p>
    <w:p w14:paraId="2EECB94D" w14:textId="235BAB50" w:rsidR="002F5228" w:rsidRPr="00906362" w:rsidRDefault="00000000">
      <w:pPr>
        <w:pStyle w:val="TOC1"/>
        <w:tabs>
          <w:tab w:val="right" w:leader="dot" w:pos="9344"/>
        </w:tabs>
        <w:rPr>
          <w:noProof/>
          <w:szCs w:val="22"/>
          <w14:ligatures w14:val="standardContextual"/>
        </w:rPr>
      </w:pPr>
      <w:hyperlink w:anchor="_Toc174232060" w:history="1">
        <w:r w:rsidRPr="00906362">
          <w:rPr>
            <w:rStyle w:val="afd"/>
            <w:bCs/>
            <w:noProof/>
          </w:rPr>
          <w:t xml:space="preserve">10 </w:t>
        </w:r>
        <w:r w:rsidRPr="00906362">
          <w:rPr>
            <w:rStyle w:val="afd"/>
            <w:bCs/>
            <w:noProof/>
          </w:rPr>
          <w:t>产品碳足迹声明</w:t>
        </w:r>
        <w:r w:rsidRPr="00906362">
          <w:rPr>
            <w:noProof/>
          </w:rPr>
          <w:tab/>
        </w:r>
        <w:r w:rsidRPr="00906362">
          <w:rPr>
            <w:noProof/>
          </w:rPr>
          <w:fldChar w:fldCharType="begin"/>
        </w:r>
        <w:r w:rsidRPr="00906362">
          <w:rPr>
            <w:noProof/>
          </w:rPr>
          <w:instrText xml:space="preserve"> PAGEREF _Toc174232060 \h </w:instrText>
        </w:r>
        <w:r w:rsidRPr="00906362">
          <w:rPr>
            <w:noProof/>
          </w:rPr>
        </w:r>
        <w:r w:rsidRPr="00906362">
          <w:rPr>
            <w:noProof/>
          </w:rPr>
          <w:fldChar w:fldCharType="separate"/>
        </w:r>
        <w:r w:rsidR="00AE01C7" w:rsidRPr="00906362">
          <w:rPr>
            <w:noProof/>
          </w:rPr>
          <w:t>22</w:t>
        </w:r>
        <w:r w:rsidRPr="00906362">
          <w:rPr>
            <w:noProof/>
          </w:rPr>
          <w:fldChar w:fldCharType="end"/>
        </w:r>
      </w:hyperlink>
    </w:p>
    <w:p w14:paraId="4A8D8807" w14:textId="23C4E38C" w:rsidR="002F5228" w:rsidRPr="00906362" w:rsidRDefault="00000000">
      <w:pPr>
        <w:pStyle w:val="TOC2"/>
        <w:tabs>
          <w:tab w:val="right" w:leader="dot" w:pos="9344"/>
        </w:tabs>
        <w:rPr>
          <w:noProof/>
          <w:szCs w:val="22"/>
          <w14:ligatures w14:val="standardContextual"/>
        </w:rPr>
      </w:pPr>
      <w:hyperlink w:anchor="_Toc174232061" w:history="1">
        <w:r w:rsidRPr="00906362">
          <w:rPr>
            <w:rStyle w:val="afd"/>
            <w:noProof/>
          </w:rPr>
          <w:t>附</w:t>
        </w:r>
        <w:r w:rsidRPr="00906362">
          <w:rPr>
            <w:rStyle w:val="afd"/>
            <w:noProof/>
          </w:rPr>
          <w:t xml:space="preserve">  </w:t>
        </w:r>
        <w:r w:rsidRPr="00906362">
          <w:rPr>
            <w:rStyle w:val="afd"/>
            <w:noProof/>
          </w:rPr>
          <w:t>录</w:t>
        </w:r>
        <w:r w:rsidRPr="00906362">
          <w:rPr>
            <w:rStyle w:val="afd"/>
            <w:noProof/>
          </w:rPr>
          <w:t xml:space="preserve">  A</w:t>
        </w:r>
        <w:r w:rsidRPr="00906362">
          <w:rPr>
            <w:rStyle w:val="afd"/>
            <w:noProof/>
          </w:rPr>
          <w:t>（资料性）铅锭主要</w:t>
        </w:r>
        <w:r w:rsidR="00BE738C" w:rsidRPr="00906362">
          <w:rPr>
            <w:rStyle w:val="afd"/>
            <w:noProof/>
          </w:rPr>
          <w:t>生产</w:t>
        </w:r>
        <w:r w:rsidRPr="00906362">
          <w:rPr>
            <w:rStyle w:val="afd"/>
            <w:noProof/>
          </w:rPr>
          <w:t>工艺</w:t>
        </w:r>
        <w:r w:rsidRPr="00906362">
          <w:rPr>
            <w:noProof/>
          </w:rPr>
          <w:tab/>
        </w:r>
        <w:r w:rsidRPr="00906362">
          <w:rPr>
            <w:noProof/>
          </w:rPr>
          <w:fldChar w:fldCharType="begin"/>
        </w:r>
        <w:r w:rsidRPr="00906362">
          <w:rPr>
            <w:noProof/>
          </w:rPr>
          <w:instrText xml:space="preserve"> PAGEREF _Toc174232061 \h </w:instrText>
        </w:r>
        <w:r w:rsidRPr="00906362">
          <w:rPr>
            <w:noProof/>
          </w:rPr>
        </w:r>
        <w:r w:rsidRPr="00906362">
          <w:rPr>
            <w:noProof/>
          </w:rPr>
          <w:fldChar w:fldCharType="separate"/>
        </w:r>
        <w:r w:rsidR="00AE01C7" w:rsidRPr="00906362">
          <w:rPr>
            <w:noProof/>
          </w:rPr>
          <w:t>23</w:t>
        </w:r>
        <w:r w:rsidRPr="00906362">
          <w:rPr>
            <w:noProof/>
          </w:rPr>
          <w:fldChar w:fldCharType="end"/>
        </w:r>
      </w:hyperlink>
    </w:p>
    <w:p w14:paraId="32A85234" w14:textId="46231139" w:rsidR="002F5228" w:rsidRPr="00906362" w:rsidRDefault="00000000">
      <w:pPr>
        <w:pStyle w:val="TOC2"/>
        <w:tabs>
          <w:tab w:val="right" w:leader="dot" w:pos="9344"/>
        </w:tabs>
        <w:rPr>
          <w:noProof/>
          <w:szCs w:val="22"/>
          <w14:ligatures w14:val="standardContextual"/>
        </w:rPr>
      </w:pPr>
      <w:hyperlink w:anchor="_Toc174232062" w:history="1">
        <w:r w:rsidRPr="00906362">
          <w:rPr>
            <w:rStyle w:val="afd"/>
            <w:bCs/>
            <w:noProof/>
            <w:kern w:val="44"/>
          </w:rPr>
          <w:t>附</w:t>
        </w:r>
        <w:r w:rsidRPr="00906362">
          <w:rPr>
            <w:rStyle w:val="afd"/>
            <w:bCs/>
            <w:noProof/>
            <w:kern w:val="44"/>
          </w:rPr>
          <w:t xml:space="preserve">  </w:t>
        </w:r>
        <w:r w:rsidRPr="00906362">
          <w:rPr>
            <w:rStyle w:val="afd"/>
            <w:bCs/>
            <w:noProof/>
            <w:kern w:val="44"/>
          </w:rPr>
          <w:t>录</w:t>
        </w:r>
        <w:r w:rsidRPr="00906362">
          <w:rPr>
            <w:rStyle w:val="afd"/>
            <w:bCs/>
            <w:noProof/>
            <w:kern w:val="44"/>
          </w:rPr>
          <w:t xml:space="preserve">  B</w:t>
        </w:r>
        <w:r w:rsidR="00BE738C" w:rsidRPr="00906362">
          <w:rPr>
            <w:rStyle w:val="afd"/>
            <w:bCs/>
            <w:noProof/>
            <w:kern w:val="44"/>
          </w:rPr>
          <w:t>（资料性）数据质量评价</w:t>
        </w:r>
        <w:r w:rsidRPr="00906362">
          <w:rPr>
            <w:noProof/>
          </w:rPr>
          <w:tab/>
        </w:r>
        <w:r w:rsidRPr="00906362">
          <w:rPr>
            <w:noProof/>
          </w:rPr>
          <w:fldChar w:fldCharType="begin"/>
        </w:r>
        <w:r w:rsidRPr="00906362">
          <w:rPr>
            <w:noProof/>
          </w:rPr>
          <w:instrText xml:space="preserve"> PAGEREF _Toc174232062 \h </w:instrText>
        </w:r>
        <w:r w:rsidRPr="00906362">
          <w:rPr>
            <w:noProof/>
          </w:rPr>
        </w:r>
        <w:r w:rsidRPr="00906362">
          <w:rPr>
            <w:noProof/>
          </w:rPr>
          <w:fldChar w:fldCharType="separate"/>
        </w:r>
        <w:r w:rsidR="00AE01C7" w:rsidRPr="00906362">
          <w:rPr>
            <w:noProof/>
          </w:rPr>
          <w:t>26</w:t>
        </w:r>
        <w:r w:rsidRPr="00906362">
          <w:rPr>
            <w:noProof/>
          </w:rPr>
          <w:fldChar w:fldCharType="end"/>
        </w:r>
      </w:hyperlink>
    </w:p>
    <w:p w14:paraId="7E6670AD" w14:textId="41AF46B9" w:rsidR="002F5228" w:rsidRPr="00906362" w:rsidRDefault="00000000">
      <w:pPr>
        <w:pStyle w:val="TOC2"/>
        <w:tabs>
          <w:tab w:val="right" w:leader="dot" w:pos="9344"/>
        </w:tabs>
        <w:rPr>
          <w:noProof/>
          <w:szCs w:val="22"/>
          <w14:ligatures w14:val="standardContextual"/>
        </w:rPr>
      </w:pPr>
      <w:hyperlink w:anchor="_Toc174232063" w:history="1">
        <w:r w:rsidRPr="00906362">
          <w:rPr>
            <w:rStyle w:val="afd"/>
            <w:noProof/>
          </w:rPr>
          <w:t>附</w:t>
        </w:r>
        <w:r w:rsidRPr="00906362">
          <w:rPr>
            <w:rStyle w:val="afd"/>
            <w:noProof/>
          </w:rPr>
          <w:t xml:space="preserve">  </w:t>
        </w:r>
        <w:r w:rsidRPr="00906362">
          <w:rPr>
            <w:rStyle w:val="afd"/>
            <w:noProof/>
          </w:rPr>
          <w:t>录</w:t>
        </w:r>
        <w:r w:rsidRPr="00906362">
          <w:rPr>
            <w:rStyle w:val="afd"/>
            <w:noProof/>
          </w:rPr>
          <w:t xml:space="preserve">  C</w:t>
        </w:r>
        <w:r w:rsidR="00BE738C" w:rsidRPr="00906362">
          <w:rPr>
            <w:rStyle w:val="afd"/>
            <w:noProof/>
          </w:rPr>
          <w:t>（资料性）产品碳足迹量化数据收集表</w:t>
        </w:r>
        <w:r w:rsidRPr="00906362">
          <w:rPr>
            <w:noProof/>
          </w:rPr>
          <w:tab/>
        </w:r>
        <w:r w:rsidRPr="00906362">
          <w:rPr>
            <w:noProof/>
          </w:rPr>
          <w:fldChar w:fldCharType="begin"/>
        </w:r>
        <w:r w:rsidRPr="00906362">
          <w:rPr>
            <w:noProof/>
          </w:rPr>
          <w:instrText xml:space="preserve"> PAGEREF _Toc174232063 \h </w:instrText>
        </w:r>
        <w:r w:rsidRPr="00906362">
          <w:rPr>
            <w:noProof/>
          </w:rPr>
        </w:r>
        <w:r w:rsidRPr="00906362">
          <w:rPr>
            <w:noProof/>
          </w:rPr>
          <w:fldChar w:fldCharType="separate"/>
        </w:r>
        <w:r w:rsidR="00AE01C7" w:rsidRPr="00906362">
          <w:rPr>
            <w:noProof/>
          </w:rPr>
          <w:t>27</w:t>
        </w:r>
        <w:r w:rsidRPr="00906362">
          <w:rPr>
            <w:noProof/>
          </w:rPr>
          <w:fldChar w:fldCharType="end"/>
        </w:r>
      </w:hyperlink>
    </w:p>
    <w:p w14:paraId="3AFD8A3E" w14:textId="31997EA7" w:rsidR="002F5228" w:rsidRPr="00906362" w:rsidRDefault="00000000">
      <w:pPr>
        <w:pStyle w:val="TOC2"/>
        <w:tabs>
          <w:tab w:val="right" w:leader="dot" w:pos="9344"/>
        </w:tabs>
        <w:rPr>
          <w:noProof/>
          <w:szCs w:val="22"/>
          <w14:ligatures w14:val="standardContextual"/>
        </w:rPr>
      </w:pPr>
      <w:hyperlink w:anchor="_Toc174232064" w:history="1">
        <w:r w:rsidRPr="00906362">
          <w:rPr>
            <w:rStyle w:val="afd"/>
            <w:noProof/>
          </w:rPr>
          <w:t>附</w:t>
        </w:r>
        <w:r w:rsidRPr="00906362">
          <w:rPr>
            <w:rStyle w:val="afd"/>
            <w:noProof/>
          </w:rPr>
          <w:t xml:space="preserve">  </w:t>
        </w:r>
        <w:r w:rsidRPr="00906362">
          <w:rPr>
            <w:rStyle w:val="afd"/>
            <w:noProof/>
          </w:rPr>
          <w:t>录</w:t>
        </w:r>
        <w:r w:rsidRPr="00906362">
          <w:rPr>
            <w:rStyle w:val="afd"/>
            <w:noProof/>
          </w:rPr>
          <w:t xml:space="preserve">  D</w:t>
        </w:r>
        <w:r w:rsidR="00321C2D" w:rsidRPr="00906362">
          <w:rPr>
            <w:rStyle w:val="afd"/>
            <w:noProof/>
          </w:rPr>
          <w:t>（资料性）推荐的分配方法</w:t>
        </w:r>
        <w:r w:rsidRPr="00906362">
          <w:rPr>
            <w:noProof/>
          </w:rPr>
          <w:tab/>
        </w:r>
        <w:r w:rsidRPr="00906362">
          <w:rPr>
            <w:noProof/>
          </w:rPr>
          <w:fldChar w:fldCharType="begin"/>
        </w:r>
        <w:r w:rsidRPr="00906362">
          <w:rPr>
            <w:noProof/>
          </w:rPr>
          <w:instrText xml:space="preserve"> PAGEREF _Toc174232064 \h </w:instrText>
        </w:r>
        <w:r w:rsidRPr="00906362">
          <w:rPr>
            <w:noProof/>
          </w:rPr>
        </w:r>
        <w:r w:rsidRPr="00906362">
          <w:rPr>
            <w:noProof/>
          </w:rPr>
          <w:fldChar w:fldCharType="separate"/>
        </w:r>
        <w:r w:rsidR="00AE01C7" w:rsidRPr="00906362">
          <w:rPr>
            <w:noProof/>
          </w:rPr>
          <w:t>31</w:t>
        </w:r>
        <w:r w:rsidRPr="00906362">
          <w:rPr>
            <w:noProof/>
          </w:rPr>
          <w:fldChar w:fldCharType="end"/>
        </w:r>
      </w:hyperlink>
    </w:p>
    <w:p w14:paraId="2BAD4DDB" w14:textId="5CAC9AE6" w:rsidR="002F5228" w:rsidRPr="00906362" w:rsidRDefault="00000000">
      <w:pPr>
        <w:pStyle w:val="TOC2"/>
        <w:tabs>
          <w:tab w:val="right" w:leader="dot" w:pos="9344"/>
        </w:tabs>
        <w:rPr>
          <w:noProof/>
          <w:szCs w:val="22"/>
          <w14:ligatures w14:val="standardContextual"/>
        </w:rPr>
      </w:pPr>
      <w:hyperlink w:anchor="_Toc174232065" w:history="1">
        <w:r w:rsidRPr="00906362">
          <w:rPr>
            <w:rStyle w:val="afd"/>
            <w:noProof/>
            <w:kern w:val="0"/>
          </w:rPr>
          <w:t>附</w:t>
        </w:r>
        <w:r w:rsidRPr="00906362">
          <w:rPr>
            <w:rStyle w:val="afd"/>
            <w:noProof/>
            <w:kern w:val="0"/>
          </w:rPr>
          <w:t xml:space="preserve"> </w:t>
        </w:r>
        <w:r w:rsidRPr="00906362">
          <w:rPr>
            <w:rStyle w:val="afd"/>
            <w:noProof/>
            <w:kern w:val="0"/>
          </w:rPr>
          <w:t>录</w:t>
        </w:r>
        <w:r w:rsidRPr="00906362">
          <w:rPr>
            <w:rStyle w:val="afd"/>
            <w:noProof/>
            <w:kern w:val="0"/>
          </w:rPr>
          <w:t xml:space="preserve">   E</w:t>
        </w:r>
        <w:r w:rsidR="00321C2D" w:rsidRPr="00906362">
          <w:rPr>
            <w:rStyle w:val="afd"/>
            <w:noProof/>
            <w:kern w:val="0"/>
          </w:rPr>
          <w:t>（资料性）产品碳足迹报告（模板）</w:t>
        </w:r>
        <w:r w:rsidRPr="00906362">
          <w:rPr>
            <w:noProof/>
          </w:rPr>
          <w:tab/>
        </w:r>
        <w:r w:rsidRPr="00906362">
          <w:rPr>
            <w:noProof/>
          </w:rPr>
          <w:fldChar w:fldCharType="begin"/>
        </w:r>
        <w:r w:rsidRPr="00906362">
          <w:rPr>
            <w:noProof/>
          </w:rPr>
          <w:instrText xml:space="preserve"> PAGEREF _Toc174232065 \h </w:instrText>
        </w:r>
        <w:r w:rsidRPr="00906362">
          <w:rPr>
            <w:noProof/>
          </w:rPr>
        </w:r>
        <w:r w:rsidRPr="00906362">
          <w:rPr>
            <w:noProof/>
          </w:rPr>
          <w:fldChar w:fldCharType="separate"/>
        </w:r>
        <w:r w:rsidR="00AE01C7" w:rsidRPr="00906362">
          <w:rPr>
            <w:noProof/>
          </w:rPr>
          <w:t>33</w:t>
        </w:r>
        <w:r w:rsidRPr="00906362">
          <w:rPr>
            <w:noProof/>
          </w:rPr>
          <w:fldChar w:fldCharType="end"/>
        </w:r>
      </w:hyperlink>
    </w:p>
    <w:p w14:paraId="3290A287" w14:textId="18780C24" w:rsidR="002F5228" w:rsidRPr="00906362" w:rsidRDefault="00000000" w:rsidP="00AE01C7">
      <w:pPr>
        <w:pStyle w:val="TOC2"/>
        <w:tabs>
          <w:tab w:val="right" w:leader="dot" w:pos="9344"/>
        </w:tabs>
        <w:ind w:leftChars="0" w:left="0" w:firstLineChars="200" w:firstLine="420"/>
        <w:rPr>
          <w:noProof/>
          <w:szCs w:val="22"/>
          <w14:ligatures w14:val="standardContextual"/>
        </w:rPr>
      </w:pPr>
      <w:hyperlink w:anchor="_Toc174232066" w:history="1">
        <w:r w:rsidRPr="00906362">
          <w:rPr>
            <w:rStyle w:val="afd"/>
            <w:bCs/>
            <w:noProof/>
          </w:rPr>
          <w:t>附</w:t>
        </w:r>
        <w:r w:rsidRPr="00906362">
          <w:rPr>
            <w:rStyle w:val="afd"/>
            <w:bCs/>
            <w:noProof/>
          </w:rPr>
          <w:t xml:space="preserve">  </w:t>
        </w:r>
        <w:r w:rsidRPr="00906362">
          <w:rPr>
            <w:rStyle w:val="afd"/>
            <w:bCs/>
            <w:noProof/>
          </w:rPr>
          <w:t>录</w:t>
        </w:r>
        <w:r w:rsidRPr="00906362">
          <w:rPr>
            <w:rStyle w:val="afd"/>
            <w:bCs/>
            <w:noProof/>
          </w:rPr>
          <w:t xml:space="preserve">  F</w:t>
        </w:r>
        <w:r w:rsidR="00321C2D" w:rsidRPr="00906362">
          <w:rPr>
            <w:rStyle w:val="afd"/>
            <w:bCs/>
            <w:noProof/>
          </w:rPr>
          <w:t>（资料性）全球增温潜势</w:t>
        </w:r>
        <w:r w:rsidRPr="00906362">
          <w:rPr>
            <w:noProof/>
          </w:rPr>
          <w:tab/>
        </w:r>
        <w:r w:rsidRPr="00906362">
          <w:rPr>
            <w:noProof/>
          </w:rPr>
          <w:fldChar w:fldCharType="begin"/>
        </w:r>
        <w:r w:rsidRPr="00906362">
          <w:rPr>
            <w:noProof/>
          </w:rPr>
          <w:instrText xml:space="preserve"> PAGEREF _Toc174232066 \h </w:instrText>
        </w:r>
        <w:r w:rsidRPr="00906362">
          <w:rPr>
            <w:noProof/>
          </w:rPr>
        </w:r>
        <w:r w:rsidRPr="00906362">
          <w:rPr>
            <w:noProof/>
          </w:rPr>
          <w:fldChar w:fldCharType="separate"/>
        </w:r>
        <w:r w:rsidR="00AE01C7" w:rsidRPr="00906362">
          <w:rPr>
            <w:noProof/>
          </w:rPr>
          <w:t>37</w:t>
        </w:r>
        <w:r w:rsidRPr="00906362">
          <w:rPr>
            <w:noProof/>
          </w:rPr>
          <w:fldChar w:fldCharType="end"/>
        </w:r>
      </w:hyperlink>
    </w:p>
    <w:p w14:paraId="71B7D1F5" w14:textId="6F05935B" w:rsidR="002F5228" w:rsidRPr="00906362" w:rsidRDefault="00000000">
      <w:pPr>
        <w:pStyle w:val="TOC2"/>
        <w:tabs>
          <w:tab w:val="right" w:leader="dot" w:pos="9344"/>
        </w:tabs>
        <w:rPr>
          <w:noProof/>
          <w:szCs w:val="22"/>
          <w14:ligatures w14:val="standardContextual"/>
        </w:rPr>
      </w:pPr>
      <w:hyperlink w:anchor="_Toc174232067" w:history="1">
        <w:r w:rsidRPr="00906362">
          <w:rPr>
            <w:rStyle w:val="afd"/>
            <w:noProof/>
          </w:rPr>
          <w:t>参</w:t>
        </w:r>
        <w:r w:rsidRPr="00906362">
          <w:rPr>
            <w:rStyle w:val="afd"/>
            <w:noProof/>
          </w:rPr>
          <w:t xml:space="preserve"> </w:t>
        </w:r>
        <w:r w:rsidRPr="00906362">
          <w:rPr>
            <w:rStyle w:val="afd"/>
            <w:noProof/>
          </w:rPr>
          <w:t>考</w:t>
        </w:r>
        <w:r w:rsidRPr="00906362">
          <w:rPr>
            <w:rStyle w:val="afd"/>
            <w:noProof/>
          </w:rPr>
          <w:t xml:space="preserve"> </w:t>
        </w:r>
        <w:r w:rsidRPr="00906362">
          <w:rPr>
            <w:rStyle w:val="afd"/>
            <w:noProof/>
          </w:rPr>
          <w:t>文</w:t>
        </w:r>
        <w:r w:rsidRPr="00906362">
          <w:rPr>
            <w:rStyle w:val="afd"/>
            <w:noProof/>
          </w:rPr>
          <w:t xml:space="preserve"> </w:t>
        </w:r>
        <w:r w:rsidRPr="00906362">
          <w:rPr>
            <w:rStyle w:val="afd"/>
            <w:noProof/>
          </w:rPr>
          <w:t>献</w:t>
        </w:r>
        <w:r w:rsidRPr="00906362">
          <w:rPr>
            <w:noProof/>
          </w:rPr>
          <w:tab/>
        </w:r>
        <w:r w:rsidRPr="00906362">
          <w:rPr>
            <w:noProof/>
          </w:rPr>
          <w:fldChar w:fldCharType="begin"/>
        </w:r>
        <w:r w:rsidRPr="00906362">
          <w:rPr>
            <w:noProof/>
          </w:rPr>
          <w:instrText xml:space="preserve"> PAGEREF _Toc174232067 \h </w:instrText>
        </w:r>
        <w:r w:rsidRPr="00906362">
          <w:rPr>
            <w:noProof/>
          </w:rPr>
        </w:r>
        <w:r w:rsidRPr="00906362">
          <w:rPr>
            <w:noProof/>
          </w:rPr>
          <w:fldChar w:fldCharType="separate"/>
        </w:r>
        <w:r w:rsidR="00AE01C7" w:rsidRPr="00906362">
          <w:rPr>
            <w:noProof/>
          </w:rPr>
          <w:t>38</w:t>
        </w:r>
        <w:r w:rsidRPr="00906362">
          <w:rPr>
            <w:noProof/>
          </w:rPr>
          <w:fldChar w:fldCharType="end"/>
        </w:r>
      </w:hyperlink>
    </w:p>
    <w:p w14:paraId="3871D05C" w14:textId="77777777" w:rsidR="002F5228" w:rsidRDefault="00000000">
      <w:pPr>
        <w:sectPr w:rsidR="002F5228" w:rsidSect="00276D59">
          <w:headerReference w:type="default" r:id="rId11"/>
          <w:footerReference w:type="default" r:id="rId12"/>
          <w:pgSz w:w="11906" w:h="16838"/>
          <w:pgMar w:top="1418" w:right="1134" w:bottom="1134" w:left="1418" w:header="851" w:footer="992" w:gutter="0"/>
          <w:pgNumType w:fmt="upperRoman"/>
          <w:cols w:space="425"/>
          <w:docGrid w:type="lines" w:linePitch="312"/>
        </w:sectPr>
      </w:pPr>
      <w:r w:rsidRPr="00906362">
        <w:fldChar w:fldCharType="end"/>
      </w:r>
    </w:p>
    <w:p w14:paraId="6A7AD4CC" w14:textId="77777777" w:rsidR="002F5228" w:rsidRDefault="00000000">
      <w:pPr>
        <w:pStyle w:val="aff9"/>
        <w:spacing w:before="300" w:after="240"/>
        <w:rPr>
          <w:rFonts w:ascii="Times New Roman"/>
        </w:rPr>
      </w:pPr>
      <w:bookmarkStart w:id="6" w:name="_Toc174232000"/>
      <w:r>
        <w:rPr>
          <w:rFonts w:ascii="Times New Roman" w:hAnsi="黑体"/>
        </w:rPr>
        <w:lastRenderedPageBreak/>
        <w:t>前</w:t>
      </w:r>
      <w:r>
        <w:rPr>
          <w:rFonts w:ascii="Times New Roman"/>
        </w:rPr>
        <w:t xml:space="preserve">  </w:t>
      </w:r>
      <w:r>
        <w:rPr>
          <w:rFonts w:ascii="Times New Roman" w:hAnsi="黑体"/>
        </w:rPr>
        <w:t>言</w:t>
      </w:r>
      <w:bookmarkEnd w:id="5"/>
      <w:bookmarkEnd w:id="6"/>
    </w:p>
    <w:p w14:paraId="0542848F" w14:textId="77777777" w:rsidR="002F5228" w:rsidRDefault="00000000">
      <w:pPr>
        <w:pStyle w:val="aff8"/>
        <w:rPr>
          <w:rFonts w:ascii="Times New Roman" w:hAnsi="Times New Roman"/>
        </w:rPr>
      </w:pPr>
      <w:r>
        <w:rPr>
          <w:rFonts w:ascii="Times New Roman" w:hAnsi="Times New Roman"/>
        </w:rPr>
        <w:t>本文件按</w:t>
      </w:r>
      <w:r w:rsidRPr="009955AD">
        <w:rPr>
          <w:rFonts w:ascii="Times New Roman" w:hAnsi="Times New Roman"/>
        </w:rPr>
        <w:t>照</w:t>
      </w:r>
      <w:r w:rsidRPr="009955AD">
        <w:rPr>
          <w:rFonts w:ascii="Times New Roman" w:hAnsi="Times New Roman"/>
        </w:rPr>
        <w:t>GB/T 1.1—2020</w:t>
      </w:r>
      <w:r w:rsidRPr="009955AD">
        <w:rPr>
          <w:rFonts w:ascii="Times New Roman" w:hAnsi="Times New Roman"/>
        </w:rPr>
        <w:t>《</w:t>
      </w:r>
      <w:r>
        <w:rPr>
          <w:rFonts w:ascii="Times New Roman" w:hAnsi="Times New Roman"/>
        </w:rPr>
        <w:t>标准化工作导则</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部分：标准化文件的结构和起草规则》的规定起草。</w:t>
      </w:r>
    </w:p>
    <w:p w14:paraId="63E40B62" w14:textId="77777777" w:rsidR="002F5228" w:rsidRDefault="00000000">
      <w:pPr>
        <w:pStyle w:val="aff8"/>
        <w:rPr>
          <w:rFonts w:ascii="Times New Roman" w:hAnsi="Times New Roman"/>
        </w:rPr>
      </w:pPr>
      <w:r>
        <w:rPr>
          <w:rFonts w:ascii="Times New Roman" w:hAnsi="Times New Roman"/>
        </w:rPr>
        <w:t>请注意本文件的某些内容可能涉及专利，本文件的发布机构不承担识别专利的责任。</w:t>
      </w:r>
    </w:p>
    <w:p w14:paraId="3E959999" w14:textId="77777777" w:rsidR="002F5228" w:rsidRDefault="00000000">
      <w:pPr>
        <w:pStyle w:val="aff8"/>
        <w:tabs>
          <w:tab w:val="clear" w:pos="4201"/>
          <w:tab w:val="clear" w:pos="9298"/>
        </w:tabs>
        <w:rPr>
          <w:rFonts w:ascii="Times New Roman" w:hAnsi="Times New Roman"/>
          <w:szCs w:val="18"/>
        </w:rPr>
      </w:pPr>
      <w:r>
        <w:rPr>
          <w:rFonts w:ascii="Times New Roman" w:hAnsi="Times New Roman"/>
          <w:szCs w:val="18"/>
        </w:rPr>
        <w:t>本文件由全国有色金属标准化技术委员会（</w:t>
      </w:r>
      <w:r>
        <w:rPr>
          <w:rFonts w:ascii="Times New Roman" w:hAnsi="Times New Roman"/>
          <w:szCs w:val="18"/>
        </w:rPr>
        <w:t>SAC/TC 243</w:t>
      </w:r>
      <w:r>
        <w:rPr>
          <w:rFonts w:ascii="Times New Roman" w:hAnsi="Times New Roman"/>
          <w:szCs w:val="18"/>
        </w:rPr>
        <w:t>）提出并归口。</w:t>
      </w:r>
    </w:p>
    <w:p w14:paraId="0C326B1C" w14:textId="10CF47C2" w:rsidR="002F5228" w:rsidRDefault="00000000" w:rsidP="00AE01C7">
      <w:pPr>
        <w:pStyle w:val="aff8"/>
        <w:rPr>
          <w:rFonts w:hint="eastAsia"/>
        </w:rPr>
      </w:pPr>
      <w:r>
        <w:t>本</w:t>
      </w:r>
      <w:r>
        <w:rPr>
          <w:rFonts w:hint="eastAsia"/>
        </w:rPr>
        <w:t>文件</w:t>
      </w:r>
      <w:r>
        <w:t>起草单位：</w:t>
      </w:r>
      <w:r>
        <w:rPr>
          <w:rFonts w:hint="eastAsia"/>
        </w:rPr>
        <w:t>矿冶科技集团有限公司、</w:t>
      </w:r>
      <w:r w:rsidR="00321C2D">
        <w:rPr>
          <w:rFonts w:hint="eastAsia"/>
        </w:rPr>
        <w:t>中国恩菲工程技术有限公司、深圳市中金岭南有色金属股份有限公司韶关冶炼厂、深圳市中金岭南有色金属股份有限公司、江西铜业铅锌金属有限公司、云南永昌铅锌股份有限公司、云南驰宏锌锗股份有限公司、水口山有色金属有限责任公司、安徽铜冠有色金属（池州）有限责任公司、上海易碳数字科技有限公司、岷山环能高科股份公司、安徽鲁控环保有限公司、河南豫光金铅集团有限责任公司</w:t>
      </w:r>
      <w:r w:rsidR="004B7B13">
        <w:rPr>
          <w:rFonts w:hint="eastAsia"/>
        </w:rPr>
        <w:t>。</w:t>
      </w:r>
    </w:p>
    <w:p w14:paraId="0543D390" w14:textId="1243E294" w:rsidR="002F5228" w:rsidRDefault="00000000" w:rsidP="00AE01C7">
      <w:pPr>
        <w:pStyle w:val="aff8"/>
        <w:rPr>
          <w:rFonts w:hint="eastAsia"/>
        </w:rPr>
      </w:pPr>
      <w:r>
        <w:rPr>
          <w:rFonts w:ascii="Times New Roman" w:hAnsi="Times New Roman"/>
        </w:rPr>
        <w:t>本</w:t>
      </w:r>
      <w:r>
        <w:rPr>
          <w:rFonts w:hint="eastAsia"/>
        </w:rPr>
        <w:t>文件</w:t>
      </w:r>
      <w:r>
        <w:rPr>
          <w:rFonts w:ascii="Times New Roman" w:hAnsi="Times New Roman"/>
        </w:rPr>
        <w:t>主要起草人：</w:t>
      </w:r>
      <w:r w:rsidR="004B7B13" w:rsidRPr="004B7B13">
        <w:rPr>
          <w:rFonts w:ascii="Times New Roman" w:hAnsi="Times New Roman" w:hint="eastAsia"/>
        </w:rPr>
        <w:t>刘紫薇</w:t>
      </w:r>
      <w:r w:rsidR="004B7B13">
        <w:rPr>
          <w:rFonts w:ascii="Times New Roman" w:hAnsi="Times New Roman" w:hint="eastAsia"/>
        </w:rPr>
        <w:t>、</w:t>
      </w:r>
      <w:r w:rsidR="004B7B13" w:rsidRPr="004B7B13">
        <w:rPr>
          <w:rFonts w:ascii="Times New Roman" w:hAnsi="Times New Roman" w:hint="eastAsia"/>
        </w:rPr>
        <w:t>郭儒</w:t>
      </w:r>
      <w:r w:rsidR="004B7B13">
        <w:rPr>
          <w:rFonts w:ascii="Times New Roman" w:hAnsi="Times New Roman" w:hint="eastAsia"/>
        </w:rPr>
        <w:t>、</w:t>
      </w:r>
      <w:r w:rsidR="004B7B13" w:rsidRPr="004B7B13">
        <w:rPr>
          <w:rFonts w:ascii="Times New Roman" w:hAnsi="Times New Roman" w:hint="eastAsia"/>
        </w:rPr>
        <w:t>陈瑞英</w:t>
      </w:r>
      <w:r w:rsidR="004B7B13">
        <w:rPr>
          <w:rFonts w:ascii="Times New Roman" w:hAnsi="Times New Roman" w:hint="eastAsia"/>
        </w:rPr>
        <w:t>、</w:t>
      </w:r>
      <w:r w:rsidR="004B7B13" w:rsidRPr="004B7B13">
        <w:rPr>
          <w:rFonts w:ascii="Times New Roman" w:hAnsi="Times New Roman" w:hint="eastAsia"/>
        </w:rPr>
        <w:t>林翰志</w:t>
      </w:r>
      <w:r w:rsidR="004B7B13">
        <w:rPr>
          <w:rFonts w:ascii="Times New Roman" w:hAnsi="Times New Roman" w:hint="eastAsia"/>
        </w:rPr>
        <w:t>、</w:t>
      </w:r>
      <w:r w:rsidR="004B7B13" w:rsidRPr="004B7B13">
        <w:rPr>
          <w:rFonts w:ascii="Times New Roman" w:hAnsi="Times New Roman" w:hint="eastAsia"/>
        </w:rPr>
        <w:t>苏飞</w:t>
      </w:r>
      <w:r w:rsidR="004B7B13">
        <w:rPr>
          <w:rFonts w:ascii="Times New Roman" w:hAnsi="Times New Roman" w:hint="eastAsia"/>
        </w:rPr>
        <w:t>、</w:t>
      </w:r>
      <w:r w:rsidR="004B7B13" w:rsidRPr="004B7B13">
        <w:rPr>
          <w:rFonts w:ascii="Times New Roman" w:hAnsi="Times New Roman" w:hint="eastAsia"/>
        </w:rPr>
        <w:t>徐波林</w:t>
      </w:r>
      <w:r w:rsidR="004B7B13">
        <w:rPr>
          <w:rFonts w:ascii="Times New Roman" w:hAnsi="Times New Roman" w:hint="eastAsia"/>
        </w:rPr>
        <w:t>、</w:t>
      </w:r>
      <w:r w:rsidR="004B7B13" w:rsidRPr="004B7B13">
        <w:rPr>
          <w:rFonts w:ascii="Times New Roman" w:hAnsi="Times New Roman" w:hint="eastAsia"/>
        </w:rPr>
        <w:t>李能高</w:t>
      </w:r>
      <w:r w:rsidR="004B7B13">
        <w:rPr>
          <w:rFonts w:ascii="Times New Roman" w:hAnsi="Times New Roman" w:hint="eastAsia"/>
        </w:rPr>
        <w:t>、</w:t>
      </w:r>
      <w:r w:rsidR="004B7B13" w:rsidRPr="004B7B13">
        <w:rPr>
          <w:rFonts w:ascii="Times New Roman" w:hAnsi="Times New Roman" w:hint="eastAsia"/>
        </w:rPr>
        <w:t>张春</w:t>
      </w:r>
      <w:r w:rsidR="004B7B13">
        <w:rPr>
          <w:rFonts w:ascii="Times New Roman" w:hAnsi="Times New Roman" w:hint="eastAsia"/>
        </w:rPr>
        <w:t>、</w:t>
      </w:r>
      <w:r w:rsidR="004B7B13" w:rsidRPr="004B7B13">
        <w:rPr>
          <w:rFonts w:ascii="Times New Roman" w:hAnsi="Times New Roman" w:hint="eastAsia"/>
        </w:rPr>
        <w:t>江秋月</w:t>
      </w:r>
      <w:r w:rsidR="004B7B13">
        <w:rPr>
          <w:rFonts w:ascii="Times New Roman" w:hAnsi="Times New Roman" w:hint="eastAsia"/>
        </w:rPr>
        <w:t>、</w:t>
      </w:r>
      <w:r w:rsidR="004B7B13" w:rsidRPr="004B7B13">
        <w:rPr>
          <w:rFonts w:ascii="Times New Roman" w:hAnsi="Times New Roman" w:hint="eastAsia"/>
        </w:rPr>
        <w:t>傅颖</w:t>
      </w:r>
      <w:r w:rsidR="004B7B13">
        <w:rPr>
          <w:rFonts w:ascii="Times New Roman" w:hAnsi="Times New Roman" w:hint="eastAsia"/>
        </w:rPr>
        <w:t>、</w:t>
      </w:r>
      <w:r w:rsidR="004B7B13" w:rsidRPr="004B7B13">
        <w:rPr>
          <w:rFonts w:ascii="Times New Roman" w:hAnsi="Times New Roman" w:hint="eastAsia"/>
        </w:rPr>
        <w:t>吴旺顺</w:t>
      </w:r>
      <w:r w:rsidR="004B7B13">
        <w:rPr>
          <w:rFonts w:ascii="Times New Roman" w:hAnsi="Times New Roman" w:hint="eastAsia"/>
        </w:rPr>
        <w:t>、</w:t>
      </w:r>
      <w:r w:rsidR="004B7B13" w:rsidRPr="004B7B13">
        <w:rPr>
          <w:rFonts w:ascii="Times New Roman" w:hAnsi="Times New Roman" w:hint="eastAsia"/>
        </w:rPr>
        <w:t>陆韬</w:t>
      </w:r>
      <w:r w:rsidR="004B7B13">
        <w:rPr>
          <w:rFonts w:ascii="Times New Roman" w:hAnsi="Times New Roman" w:hint="eastAsia"/>
        </w:rPr>
        <w:t>、</w:t>
      </w:r>
      <w:r w:rsidR="004B7B13" w:rsidRPr="004B7B13">
        <w:rPr>
          <w:rFonts w:ascii="Times New Roman" w:hAnsi="Times New Roman" w:hint="eastAsia"/>
        </w:rPr>
        <w:t>何志军</w:t>
      </w:r>
      <w:r w:rsidR="004B7B13">
        <w:rPr>
          <w:rFonts w:ascii="Times New Roman" w:hAnsi="Times New Roman" w:hint="eastAsia"/>
        </w:rPr>
        <w:t>、</w:t>
      </w:r>
      <w:r w:rsidR="004B7B13" w:rsidRPr="004B7B13">
        <w:rPr>
          <w:rFonts w:ascii="Times New Roman" w:hAnsi="Times New Roman" w:hint="eastAsia"/>
        </w:rPr>
        <w:t>张应喜</w:t>
      </w:r>
      <w:r w:rsidR="004B7B13">
        <w:rPr>
          <w:rFonts w:ascii="Times New Roman" w:hAnsi="Times New Roman" w:hint="eastAsia"/>
        </w:rPr>
        <w:t>、</w:t>
      </w:r>
      <w:r w:rsidR="004B7B13" w:rsidRPr="004B7B13">
        <w:rPr>
          <w:rFonts w:ascii="Times New Roman" w:hAnsi="Times New Roman" w:hint="eastAsia"/>
        </w:rPr>
        <w:t>卢笛</w:t>
      </w:r>
      <w:r w:rsidR="004B7B13">
        <w:rPr>
          <w:rFonts w:ascii="Times New Roman" w:hAnsi="Times New Roman" w:hint="eastAsia"/>
        </w:rPr>
        <w:t>、</w:t>
      </w:r>
      <w:r w:rsidR="004B7B13" w:rsidRPr="004B7B13">
        <w:rPr>
          <w:rFonts w:ascii="Times New Roman" w:hAnsi="Times New Roman" w:hint="eastAsia"/>
        </w:rPr>
        <w:t>闫友</w:t>
      </w:r>
      <w:r w:rsidR="004B7B13">
        <w:rPr>
          <w:rFonts w:ascii="Times New Roman" w:hAnsi="Times New Roman" w:hint="eastAsia"/>
        </w:rPr>
        <w:t>、</w:t>
      </w:r>
      <w:r w:rsidR="004B7B13" w:rsidRPr="004B7B13">
        <w:rPr>
          <w:rFonts w:ascii="Times New Roman" w:hAnsi="Times New Roman" w:hint="eastAsia"/>
        </w:rPr>
        <w:t>张弛</w:t>
      </w:r>
      <w:r w:rsidR="004B7B13">
        <w:rPr>
          <w:rFonts w:ascii="Times New Roman" w:hAnsi="Times New Roman" w:hint="eastAsia"/>
        </w:rPr>
        <w:t>、</w:t>
      </w:r>
      <w:r w:rsidR="004B7B13" w:rsidRPr="004B7B13">
        <w:rPr>
          <w:rFonts w:ascii="Times New Roman" w:hAnsi="Times New Roman" w:hint="eastAsia"/>
        </w:rPr>
        <w:t>张鸽</w:t>
      </w:r>
      <w:r w:rsidR="004B7B13">
        <w:rPr>
          <w:rFonts w:ascii="Times New Roman" w:hAnsi="Times New Roman" w:hint="eastAsia"/>
        </w:rPr>
        <w:t>、</w:t>
      </w:r>
      <w:r w:rsidR="004B7B13" w:rsidRPr="004B7B13">
        <w:rPr>
          <w:rFonts w:ascii="Times New Roman" w:hAnsi="Times New Roman" w:hint="eastAsia"/>
        </w:rPr>
        <w:t>王满仓</w:t>
      </w:r>
      <w:r w:rsidR="004B7B13">
        <w:rPr>
          <w:rFonts w:ascii="Times New Roman" w:hAnsi="Times New Roman" w:hint="eastAsia"/>
        </w:rPr>
        <w:t>、</w:t>
      </w:r>
      <w:r w:rsidR="004B7B13" w:rsidRPr="004B7B13">
        <w:rPr>
          <w:rFonts w:ascii="Times New Roman" w:hAnsi="Times New Roman" w:hint="eastAsia"/>
        </w:rPr>
        <w:t>苗应龙</w:t>
      </w:r>
      <w:r w:rsidR="004B7B13">
        <w:rPr>
          <w:rFonts w:ascii="Times New Roman" w:hAnsi="Times New Roman" w:hint="eastAsia"/>
        </w:rPr>
        <w:t>、</w:t>
      </w:r>
      <w:r w:rsidR="004B7B13" w:rsidRPr="004B7B13">
        <w:rPr>
          <w:rFonts w:ascii="Times New Roman" w:hAnsi="Times New Roman" w:hint="eastAsia"/>
        </w:rPr>
        <w:t>李碧科</w:t>
      </w:r>
      <w:r w:rsidR="004B7B13">
        <w:rPr>
          <w:rFonts w:ascii="Times New Roman" w:hAnsi="Times New Roman" w:hint="eastAsia"/>
        </w:rPr>
        <w:t>、</w:t>
      </w:r>
      <w:r w:rsidR="004B7B13" w:rsidRPr="004B7B13">
        <w:rPr>
          <w:rFonts w:ascii="Times New Roman" w:hAnsi="Times New Roman" w:hint="eastAsia"/>
        </w:rPr>
        <w:t>杨春玉</w:t>
      </w:r>
      <w:r w:rsidR="004B7B13">
        <w:rPr>
          <w:rFonts w:ascii="Times New Roman" w:hAnsi="Times New Roman" w:hint="eastAsia"/>
        </w:rPr>
        <w:t>、</w:t>
      </w:r>
      <w:r w:rsidR="004B7B13" w:rsidRPr="004B7B13">
        <w:rPr>
          <w:rFonts w:ascii="Times New Roman" w:hAnsi="Times New Roman" w:hint="eastAsia"/>
        </w:rPr>
        <w:t>方基腾</w:t>
      </w:r>
      <w:r w:rsidR="004B7B13">
        <w:rPr>
          <w:rFonts w:ascii="Times New Roman" w:hAnsi="Times New Roman" w:hint="eastAsia"/>
        </w:rPr>
        <w:t>、</w:t>
      </w:r>
      <w:r w:rsidR="004B7B13" w:rsidRPr="004B7B13">
        <w:rPr>
          <w:rFonts w:ascii="Times New Roman" w:hAnsi="Times New Roman" w:hint="eastAsia"/>
        </w:rPr>
        <w:t>陈会成</w:t>
      </w:r>
      <w:r w:rsidR="004B7B13">
        <w:rPr>
          <w:rFonts w:ascii="Times New Roman" w:hAnsi="Times New Roman" w:hint="eastAsia"/>
        </w:rPr>
        <w:t>、</w:t>
      </w:r>
      <w:r w:rsidR="004B7B13" w:rsidRPr="004B7B13">
        <w:rPr>
          <w:rFonts w:ascii="Times New Roman" w:hAnsi="Times New Roman" w:hint="eastAsia"/>
        </w:rPr>
        <w:t>邢鑫</w:t>
      </w:r>
      <w:r w:rsidR="004B7B13">
        <w:rPr>
          <w:rFonts w:ascii="Times New Roman" w:hAnsi="Times New Roman" w:hint="eastAsia"/>
        </w:rPr>
        <w:t>、</w:t>
      </w:r>
      <w:r w:rsidR="004B7B13" w:rsidRPr="004B7B13">
        <w:rPr>
          <w:rFonts w:ascii="Times New Roman" w:hAnsi="Times New Roman" w:hint="eastAsia"/>
        </w:rPr>
        <w:t>左昌虎</w:t>
      </w:r>
      <w:r w:rsidR="004B7B13">
        <w:rPr>
          <w:rFonts w:ascii="Times New Roman" w:hAnsi="Times New Roman" w:hint="eastAsia"/>
        </w:rPr>
        <w:t>。</w:t>
      </w:r>
    </w:p>
    <w:p w14:paraId="68517474" w14:textId="77777777" w:rsidR="002F5228" w:rsidRDefault="002F5228">
      <w:pPr>
        <w:sectPr w:rsidR="002F5228" w:rsidSect="00AE01C7">
          <w:pgSz w:w="11906" w:h="16838"/>
          <w:pgMar w:top="1418" w:right="1304" w:bottom="1134" w:left="1418" w:header="851" w:footer="992" w:gutter="0"/>
          <w:pgNumType w:fmt="upperRoman"/>
          <w:cols w:space="425"/>
          <w:docGrid w:type="lines" w:linePitch="312"/>
        </w:sectPr>
      </w:pPr>
    </w:p>
    <w:p w14:paraId="745DF4B8" w14:textId="77777777" w:rsidR="002F5228" w:rsidRDefault="00000000">
      <w:pPr>
        <w:spacing w:line="360" w:lineRule="auto"/>
        <w:jc w:val="center"/>
        <w:outlineLvl w:val="0"/>
        <w:rPr>
          <w:rFonts w:eastAsia="黑体" w:hAnsi="黑体" w:hint="eastAsia"/>
          <w:kern w:val="0"/>
          <w:sz w:val="32"/>
          <w:szCs w:val="20"/>
        </w:rPr>
      </w:pPr>
      <w:bookmarkStart w:id="7" w:name="_Toc173931827"/>
      <w:bookmarkStart w:id="8" w:name="_Toc81755136"/>
      <w:bookmarkStart w:id="9" w:name="_Toc174232001"/>
      <w:bookmarkStart w:id="10" w:name="_Toc101106177"/>
      <w:r>
        <w:rPr>
          <w:rFonts w:eastAsia="黑体" w:hAnsi="黑体"/>
          <w:kern w:val="0"/>
          <w:sz w:val="32"/>
          <w:szCs w:val="20"/>
        </w:rPr>
        <w:lastRenderedPageBreak/>
        <w:t>温室气体</w:t>
      </w:r>
      <w:r>
        <w:rPr>
          <w:rFonts w:eastAsia="黑体" w:hAnsi="黑体"/>
          <w:kern w:val="0"/>
          <w:sz w:val="32"/>
          <w:szCs w:val="20"/>
        </w:rPr>
        <w:t xml:space="preserve"> </w:t>
      </w:r>
      <w:r>
        <w:rPr>
          <w:rFonts w:eastAsia="黑体" w:hAnsi="黑体"/>
          <w:kern w:val="0"/>
          <w:sz w:val="32"/>
          <w:szCs w:val="20"/>
        </w:rPr>
        <w:t>产品碳足迹量化方法与要求</w:t>
      </w:r>
      <w:r>
        <w:rPr>
          <w:rFonts w:eastAsia="黑体" w:hAnsi="黑体" w:hint="eastAsia"/>
          <w:kern w:val="0"/>
          <w:sz w:val="32"/>
          <w:szCs w:val="20"/>
        </w:rPr>
        <w:t xml:space="preserve"> </w:t>
      </w:r>
      <w:r>
        <w:rPr>
          <w:rFonts w:eastAsia="黑体" w:hAnsi="黑体" w:hint="eastAsia"/>
          <w:kern w:val="0"/>
          <w:sz w:val="32"/>
          <w:szCs w:val="20"/>
        </w:rPr>
        <w:t>铅锭</w:t>
      </w:r>
      <w:bookmarkEnd w:id="7"/>
      <w:bookmarkEnd w:id="8"/>
      <w:bookmarkEnd w:id="9"/>
      <w:bookmarkEnd w:id="10"/>
    </w:p>
    <w:p w14:paraId="53822297" w14:textId="27AF685B" w:rsidR="002F5228" w:rsidRDefault="00000000" w:rsidP="00AE01C7">
      <w:pPr>
        <w:spacing w:beforeLines="100" w:before="312" w:afterLines="100" w:after="312"/>
        <w:outlineLvl w:val="0"/>
        <w:rPr>
          <w:rFonts w:ascii="黑体" w:eastAsia="黑体" w:hAnsi="黑体" w:cs="黑体" w:hint="eastAsia"/>
          <w:bCs/>
        </w:rPr>
      </w:pPr>
      <w:bookmarkStart w:id="11" w:name="_Toc174232002"/>
      <w:bookmarkStart w:id="12" w:name="_Toc101106178"/>
      <w:bookmarkStart w:id="13" w:name="_Toc81755137"/>
      <w:r>
        <w:rPr>
          <w:rFonts w:ascii="黑体" w:eastAsia="黑体" w:hAnsi="黑体" w:cs="黑体"/>
          <w:bCs/>
        </w:rPr>
        <w:t xml:space="preserve">1 </w:t>
      </w:r>
      <w:r w:rsidR="00926591">
        <w:rPr>
          <w:rFonts w:ascii="黑体" w:eastAsia="黑体" w:hAnsi="黑体" w:cs="黑体" w:hint="eastAsia"/>
          <w:bCs/>
        </w:rPr>
        <w:t xml:space="preserve"> </w:t>
      </w:r>
      <w:r>
        <w:rPr>
          <w:rFonts w:ascii="黑体" w:eastAsia="黑体" w:hAnsi="黑体" w:cs="黑体" w:hint="eastAsia"/>
          <w:bCs/>
        </w:rPr>
        <w:t>范围</w:t>
      </w:r>
      <w:bookmarkEnd w:id="11"/>
      <w:bookmarkEnd w:id="12"/>
      <w:bookmarkEnd w:id="13"/>
    </w:p>
    <w:p w14:paraId="4275DC7D" w14:textId="77777777" w:rsidR="002F5228" w:rsidRDefault="00000000">
      <w:pPr>
        <w:ind w:firstLineChars="200" w:firstLine="420"/>
        <w:rPr>
          <w:rFonts w:hAnsi="宋体" w:hint="eastAsia"/>
        </w:rPr>
      </w:pPr>
      <w:bookmarkStart w:id="14" w:name="_Toc175740194"/>
      <w:bookmarkEnd w:id="1"/>
      <w:r>
        <w:rPr>
          <w:rFonts w:hAnsi="宋体" w:hint="eastAsia"/>
        </w:rPr>
        <w:t>本文件规定了铅锭产品碳足迹的量化方法与要求，包括量化目的、量化范围、清单分析、影响评价、结果解释、报告和声明等内容。</w:t>
      </w:r>
    </w:p>
    <w:p w14:paraId="135CD8C9" w14:textId="152C3BC9" w:rsidR="002F5228" w:rsidRDefault="00000000">
      <w:pPr>
        <w:pStyle w:val="aff8"/>
        <w:rPr>
          <w:rFonts w:hint="eastAsia"/>
        </w:rPr>
      </w:pPr>
      <w:bookmarkStart w:id="15" w:name="_Hlk174230677"/>
      <w:r>
        <w:t>本文件适用于</w:t>
      </w:r>
      <w:r>
        <w:rPr>
          <w:rFonts w:hint="eastAsia"/>
        </w:rPr>
        <w:t>以铅矿石或含铅废料为原料生产的铅锭产品碳足迹的量化。</w:t>
      </w:r>
    </w:p>
    <w:p w14:paraId="3E9874E3" w14:textId="60F8D10A" w:rsidR="002F5228" w:rsidRDefault="00000000">
      <w:pPr>
        <w:ind w:firstLineChars="200" w:firstLine="420"/>
        <w:rPr>
          <w:rFonts w:hAnsi="宋体" w:hint="eastAsia"/>
        </w:rPr>
      </w:pPr>
      <w:r>
        <w:rPr>
          <w:rFonts w:hAnsi="宋体" w:hint="eastAsia"/>
        </w:rPr>
        <w:t>本文件也适用于以下常见铅锭前序产品的碳足迹量化，前序产品包括：铅矿石、铅精矿、粗铅、精炼铅，以及再生铅冶炼生产的铅合金锭。</w:t>
      </w:r>
      <w:r w:rsidR="00EE26E1">
        <w:t>其他金属冶炼副产的</w:t>
      </w:r>
      <w:r w:rsidR="00EE26E1">
        <w:rPr>
          <w:rFonts w:hint="eastAsia"/>
        </w:rPr>
        <w:t>铅</w:t>
      </w:r>
      <w:r w:rsidR="00EE26E1">
        <w:t>锭及其前序产品不适用本文件，可遵循</w:t>
      </w:r>
      <w:r w:rsidR="00EE26E1">
        <w:rPr>
          <w:rFonts w:hint="eastAsia"/>
        </w:rPr>
        <w:t>文件量化碳足迹。</w:t>
      </w:r>
    </w:p>
    <w:p w14:paraId="79C8FB42" w14:textId="4FC6CC69" w:rsidR="002F5228" w:rsidRDefault="00000000" w:rsidP="00AE01C7">
      <w:pPr>
        <w:spacing w:beforeLines="100" w:before="312" w:afterLines="100" w:after="312"/>
        <w:outlineLvl w:val="0"/>
        <w:rPr>
          <w:rFonts w:ascii="黑体" w:eastAsia="黑体" w:hAnsi="黑体" w:cs="黑体" w:hint="eastAsia"/>
          <w:bCs/>
        </w:rPr>
      </w:pPr>
      <w:bookmarkStart w:id="16" w:name="_Toc174232003"/>
      <w:bookmarkStart w:id="17" w:name="_Toc101106179"/>
      <w:bookmarkEnd w:id="15"/>
      <w:r>
        <w:rPr>
          <w:rFonts w:ascii="黑体" w:eastAsia="黑体" w:hAnsi="黑体" w:cs="黑体"/>
          <w:bCs/>
        </w:rPr>
        <w:t>2</w:t>
      </w:r>
      <w:r w:rsidR="00926591">
        <w:rPr>
          <w:rFonts w:ascii="黑体" w:eastAsia="黑体" w:hAnsi="黑体" w:cs="黑体" w:hint="eastAsia"/>
          <w:bCs/>
        </w:rPr>
        <w:t xml:space="preserve"> </w:t>
      </w:r>
      <w:r>
        <w:rPr>
          <w:rFonts w:ascii="黑体" w:eastAsia="黑体" w:hAnsi="黑体" w:cs="黑体"/>
          <w:bCs/>
        </w:rPr>
        <w:t xml:space="preserve"> </w:t>
      </w:r>
      <w:bookmarkEnd w:id="14"/>
      <w:r>
        <w:rPr>
          <w:rFonts w:ascii="黑体" w:eastAsia="黑体" w:hAnsi="黑体" w:cs="黑体" w:hint="eastAsia"/>
          <w:bCs/>
        </w:rPr>
        <w:t>规范性引用文件</w:t>
      </w:r>
      <w:bookmarkEnd w:id="16"/>
      <w:bookmarkEnd w:id="17"/>
    </w:p>
    <w:p w14:paraId="2E5C082A" w14:textId="77777777" w:rsidR="002F5228" w:rsidRDefault="00000000">
      <w:pPr>
        <w:ind w:firstLineChars="200" w:firstLine="420"/>
      </w:pPr>
      <w:r>
        <w:rPr>
          <w:rFonts w:hAnsi="宋体"/>
        </w:rPr>
        <w:t>下列文件</w:t>
      </w:r>
      <w:r>
        <w:rPr>
          <w:rFonts w:hAnsi="宋体" w:hint="eastAsia"/>
        </w:rPr>
        <w:t>中的内容通过文中的规范性引用而构成</w:t>
      </w:r>
      <w:r>
        <w:rPr>
          <w:rFonts w:hAnsi="宋体"/>
        </w:rPr>
        <w:t>本文件</w:t>
      </w:r>
      <w:r>
        <w:rPr>
          <w:rFonts w:hAnsi="宋体" w:hint="eastAsia"/>
        </w:rPr>
        <w:t>必不可少的条款。其中，注日期的引用文件，仅该日期对应的版本适用于本文件；不注日期的引用文件，其最新版本（包括所有的修改单）适用于本文件。</w:t>
      </w:r>
    </w:p>
    <w:p w14:paraId="192BC411" w14:textId="44785CBA" w:rsidR="002F5228" w:rsidRDefault="00000000">
      <w:pPr>
        <w:ind w:firstLineChars="200" w:firstLine="420"/>
      </w:pPr>
      <w:r>
        <w:rPr>
          <w:rFonts w:hint="eastAsia"/>
        </w:rPr>
        <w:t>GB/T</w:t>
      </w:r>
      <w:r>
        <w:t xml:space="preserve"> </w:t>
      </w:r>
      <w:r>
        <w:rPr>
          <w:rFonts w:hint="eastAsia"/>
        </w:rPr>
        <w:t xml:space="preserve">469  </w:t>
      </w:r>
      <w:r>
        <w:rPr>
          <w:rFonts w:hint="eastAsia"/>
        </w:rPr>
        <w:t>铅锭</w:t>
      </w:r>
    </w:p>
    <w:p w14:paraId="1039276B" w14:textId="588A1B38" w:rsidR="002F5228" w:rsidRDefault="00000000">
      <w:pPr>
        <w:ind w:firstLineChars="200" w:firstLine="420"/>
      </w:pPr>
      <w:r>
        <w:t>GB/T 21181</w:t>
      </w:r>
      <w:r>
        <w:rPr>
          <w:rFonts w:hint="eastAsia"/>
        </w:rPr>
        <w:t xml:space="preserve">  </w:t>
      </w:r>
      <w:r>
        <w:rPr>
          <w:rFonts w:hint="eastAsia"/>
        </w:rPr>
        <w:t>再生铅及铅合金锭</w:t>
      </w:r>
    </w:p>
    <w:p w14:paraId="2EB353F1" w14:textId="5243325E" w:rsidR="002F5228" w:rsidRDefault="00000000">
      <w:pPr>
        <w:ind w:firstLineChars="200" w:firstLine="420"/>
      </w:pPr>
      <w:r>
        <w:rPr>
          <w:rFonts w:hint="eastAsia"/>
        </w:rPr>
        <w:t xml:space="preserve">GB T 24025 </w:t>
      </w:r>
      <w:r>
        <w:rPr>
          <w:rFonts w:hint="eastAsia"/>
        </w:rPr>
        <w:t>环境标志和声明</w:t>
      </w:r>
      <w:r>
        <w:rPr>
          <w:rFonts w:hint="eastAsia"/>
        </w:rPr>
        <w:t xml:space="preserve"> </w:t>
      </w:r>
      <w:r>
        <w:rPr>
          <w:rFonts w:hint="eastAsia"/>
        </w:rPr>
        <w:t>Ⅲ型环境声明</w:t>
      </w:r>
      <w:r>
        <w:rPr>
          <w:rFonts w:hint="eastAsia"/>
        </w:rPr>
        <w:t xml:space="preserve"> </w:t>
      </w:r>
      <w:r>
        <w:rPr>
          <w:rFonts w:hint="eastAsia"/>
        </w:rPr>
        <w:t>原则和程序</w:t>
      </w:r>
    </w:p>
    <w:p w14:paraId="00FDB7FB" w14:textId="76F01F28" w:rsidR="002F5228" w:rsidRDefault="00000000">
      <w:pPr>
        <w:ind w:firstLineChars="200" w:firstLine="420"/>
      </w:pPr>
      <w:r>
        <w:rPr>
          <w:rFonts w:hint="eastAsia"/>
        </w:rPr>
        <w:t xml:space="preserve">GB/T 24040  </w:t>
      </w:r>
      <w:r>
        <w:rPr>
          <w:rFonts w:hint="eastAsia"/>
        </w:rPr>
        <w:t>环境管理</w:t>
      </w:r>
      <w:r>
        <w:rPr>
          <w:rFonts w:hint="eastAsia"/>
        </w:rPr>
        <w:t xml:space="preserve"> </w:t>
      </w:r>
      <w:r>
        <w:rPr>
          <w:rFonts w:hint="eastAsia"/>
        </w:rPr>
        <w:t>生命周期评价</w:t>
      </w:r>
      <w:r>
        <w:rPr>
          <w:rFonts w:hint="eastAsia"/>
        </w:rPr>
        <w:t xml:space="preserve"> </w:t>
      </w:r>
      <w:r>
        <w:rPr>
          <w:rFonts w:hint="eastAsia"/>
        </w:rPr>
        <w:t>原则与框架</w:t>
      </w:r>
    </w:p>
    <w:p w14:paraId="6C68A67B" w14:textId="1B0C3EBF" w:rsidR="002F5228" w:rsidRDefault="00000000">
      <w:pPr>
        <w:ind w:firstLineChars="200" w:firstLine="420"/>
      </w:pPr>
      <w:r>
        <w:rPr>
          <w:rFonts w:hint="eastAsia"/>
        </w:rPr>
        <w:t xml:space="preserve">GB/T 24044  </w:t>
      </w:r>
      <w:r>
        <w:rPr>
          <w:rFonts w:hint="eastAsia"/>
        </w:rPr>
        <w:t>环境管理</w:t>
      </w:r>
      <w:r>
        <w:rPr>
          <w:rFonts w:hint="eastAsia"/>
        </w:rPr>
        <w:t xml:space="preserve"> </w:t>
      </w:r>
      <w:r>
        <w:rPr>
          <w:rFonts w:hint="eastAsia"/>
        </w:rPr>
        <w:t>生命周期评价</w:t>
      </w:r>
      <w:r>
        <w:rPr>
          <w:rFonts w:hint="eastAsia"/>
        </w:rPr>
        <w:t xml:space="preserve"> </w:t>
      </w:r>
      <w:r>
        <w:rPr>
          <w:rFonts w:hint="eastAsia"/>
        </w:rPr>
        <w:t>要求与指南</w:t>
      </w:r>
    </w:p>
    <w:p w14:paraId="573B26FC" w14:textId="77777777" w:rsidR="002F5228" w:rsidRDefault="00000000">
      <w:pPr>
        <w:ind w:firstLineChars="200" w:firstLine="420"/>
      </w:pPr>
      <w:r>
        <w:rPr>
          <w:rFonts w:hint="eastAsia"/>
        </w:rPr>
        <w:t xml:space="preserve">GB/T 32150  </w:t>
      </w:r>
      <w:r>
        <w:rPr>
          <w:rFonts w:hint="eastAsia"/>
        </w:rPr>
        <w:t>工业企业温室气体排放核算和报告通则</w:t>
      </w:r>
    </w:p>
    <w:p w14:paraId="5178158B" w14:textId="77777777" w:rsidR="002F5228" w:rsidRDefault="00000000">
      <w:pPr>
        <w:ind w:firstLineChars="200" w:firstLine="420"/>
      </w:pPr>
      <w:r>
        <w:rPr>
          <w:rFonts w:hint="eastAsia"/>
        </w:rPr>
        <w:t xml:space="preserve">GB/T XXXX-202X  </w:t>
      </w:r>
      <w:r>
        <w:rPr>
          <w:rFonts w:hint="eastAsia"/>
        </w:rPr>
        <w:t>温室气体</w:t>
      </w:r>
      <w:r>
        <w:rPr>
          <w:rFonts w:hint="eastAsia"/>
        </w:rPr>
        <w:t xml:space="preserve"> </w:t>
      </w:r>
      <w:r>
        <w:rPr>
          <w:rFonts w:hint="eastAsia"/>
        </w:rPr>
        <w:t>产品碳足迹</w:t>
      </w:r>
      <w:r>
        <w:rPr>
          <w:rFonts w:hint="eastAsia"/>
        </w:rPr>
        <w:t xml:space="preserve"> </w:t>
      </w:r>
      <w:r>
        <w:rPr>
          <w:rFonts w:hint="eastAsia"/>
        </w:rPr>
        <w:t>量化要求与指南</w:t>
      </w:r>
    </w:p>
    <w:p w14:paraId="6BC54C4B" w14:textId="50DCCCA0" w:rsidR="002F5228" w:rsidRDefault="00000000">
      <w:pPr>
        <w:ind w:firstLineChars="200" w:firstLine="420"/>
      </w:pPr>
      <w:r>
        <w:rPr>
          <w:rFonts w:hint="eastAsia"/>
        </w:rPr>
        <w:t xml:space="preserve">YS/T 71  </w:t>
      </w:r>
      <w:r>
        <w:rPr>
          <w:rFonts w:hint="eastAsia"/>
        </w:rPr>
        <w:t>粗铅</w:t>
      </w:r>
    </w:p>
    <w:p w14:paraId="27C22493" w14:textId="41A3052B" w:rsidR="002F5228" w:rsidRDefault="00000000">
      <w:pPr>
        <w:ind w:firstLineChars="200" w:firstLine="420"/>
      </w:pPr>
      <w:r>
        <w:rPr>
          <w:rFonts w:hint="eastAsia"/>
        </w:rPr>
        <w:t>Y</w:t>
      </w:r>
      <w:r>
        <w:t>S</w:t>
      </w:r>
      <w:r>
        <w:rPr>
          <w:rFonts w:hint="eastAsia"/>
        </w:rPr>
        <w:t>/</w:t>
      </w:r>
      <w:r>
        <w:t xml:space="preserve"> </w:t>
      </w:r>
      <w:r>
        <w:rPr>
          <w:rFonts w:hint="eastAsia"/>
        </w:rPr>
        <w:t>T</w:t>
      </w:r>
      <w:r>
        <w:t xml:space="preserve"> 31</w:t>
      </w:r>
      <w:r>
        <w:rPr>
          <w:rFonts w:hint="eastAsia"/>
        </w:rPr>
        <w:t xml:space="preserve">9  </w:t>
      </w:r>
      <w:r>
        <w:rPr>
          <w:rFonts w:hint="eastAsia"/>
        </w:rPr>
        <w:t>铅精矿</w:t>
      </w:r>
    </w:p>
    <w:p w14:paraId="02AE1AC0" w14:textId="622F66D5" w:rsidR="002F5228" w:rsidRPr="00F04BDB" w:rsidRDefault="00000000" w:rsidP="00AE01C7">
      <w:pPr>
        <w:pStyle w:val="aff8"/>
        <w:rPr>
          <w:rFonts w:ascii="Times New Roman" w:hAnsi="Times New Roman"/>
        </w:rPr>
      </w:pPr>
      <w:r>
        <w:rPr>
          <w:rFonts w:hint="eastAsia"/>
        </w:rPr>
        <w:t>ISO 14026  环境标志和声明 足迹信息交流的原则、要求和指</w:t>
      </w:r>
      <w:r w:rsidRPr="00F04BDB">
        <w:rPr>
          <w:rFonts w:ascii="Times New Roman" w:hAnsi="Times New Roman"/>
        </w:rPr>
        <w:t>南</w:t>
      </w:r>
      <w:r w:rsidR="004B7B13" w:rsidRPr="00F04BDB">
        <w:rPr>
          <w:rFonts w:ascii="Times New Roman" w:hAnsi="Times New Roman"/>
        </w:rPr>
        <w:t>(Environmental labels and declarations - Principles, requirements and guidelines for communication of footprint information)</w:t>
      </w:r>
    </w:p>
    <w:p w14:paraId="5E01D04D" w14:textId="1A85CC66" w:rsidR="002F5228" w:rsidRDefault="00000000" w:rsidP="00AE01C7">
      <w:pPr>
        <w:spacing w:beforeLines="100" w:before="312" w:afterLines="100" w:after="312"/>
        <w:outlineLvl w:val="0"/>
        <w:rPr>
          <w:rFonts w:ascii="黑体" w:eastAsia="黑体" w:hAnsi="黑体" w:cs="黑体" w:hint="eastAsia"/>
          <w:bCs/>
        </w:rPr>
      </w:pPr>
      <w:bookmarkStart w:id="18" w:name="_Toc175740195"/>
      <w:bookmarkStart w:id="19" w:name="_Toc81755138"/>
      <w:bookmarkStart w:id="20" w:name="_Toc174232004"/>
      <w:bookmarkStart w:id="21" w:name="_Toc101106180"/>
      <w:r>
        <w:rPr>
          <w:rFonts w:ascii="黑体" w:eastAsia="黑体" w:hAnsi="黑体" w:cs="黑体"/>
          <w:bCs/>
        </w:rPr>
        <w:t xml:space="preserve">3 </w:t>
      </w:r>
      <w:r w:rsidR="00926591">
        <w:rPr>
          <w:rFonts w:ascii="黑体" w:eastAsia="黑体" w:hAnsi="黑体" w:cs="黑体" w:hint="eastAsia"/>
          <w:bCs/>
        </w:rPr>
        <w:t xml:space="preserve"> </w:t>
      </w:r>
      <w:r>
        <w:rPr>
          <w:rFonts w:ascii="黑体" w:eastAsia="黑体" w:hAnsi="黑体" w:cs="黑体" w:hint="eastAsia"/>
          <w:bCs/>
        </w:rPr>
        <w:t>术语</w:t>
      </w:r>
      <w:bookmarkEnd w:id="18"/>
      <w:r>
        <w:rPr>
          <w:rFonts w:ascii="黑体" w:eastAsia="黑体" w:hAnsi="黑体" w:cs="黑体" w:hint="eastAsia"/>
          <w:bCs/>
        </w:rPr>
        <w:t>和定义</w:t>
      </w:r>
      <w:bookmarkEnd w:id="19"/>
      <w:bookmarkEnd w:id="20"/>
      <w:bookmarkEnd w:id="21"/>
    </w:p>
    <w:p w14:paraId="06A0FCF5" w14:textId="77777777" w:rsidR="002F5228" w:rsidRDefault="00000000">
      <w:pPr>
        <w:ind w:firstLineChars="200" w:firstLine="420"/>
      </w:pPr>
      <w:r>
        <w:rPr>
          <w:rFonts w:hint="eastAsia"/>
        </w:rPr>
        <w:t>GB/T 24040</w:t>
      </w:r>
      <w:r>
        <w:rPr>
          <w:rFonts w:hint="eastAsia"/>
        </w:rPr>
        <w:t>、</w:t>
      </w:r>
      <w:r>
        <w:rPr>
          <w:rFonts w:hint="eastAsia"/>
        </w:rPr>
        <w:t>GB/T 24044</w:t>
      </w:r>
      <w:r>
        <w:rPr>
          <w:rFonts w:hint="eastAsia"/>
        </w:rPr>
        <w:t>、</w:t>
      </w:r>
      <w:r>
        <w:rPr>
          <w:rFonts w:hint="eastAsia"/>
        </w:rPr>
        <w:t>GB/T 32150</w:t>
      </w:r>
      <w:r>
        <w:rPr>
          <w:rFonts w:hint="eastAsia"/>
        </w:rPr>
        <w:t>、</w:t>
      </w:r>
      <w:r>
        <w:rPr>
          <w:rFonts w:hint="eastAsia"/>
        </w:rPr>
        <w:t>GB/T XXXX</w:t>
      </w:r>
      <w:r>
        <w:rPr>
          <w:rFonts w:hint="eastAsia"/>
        </w:rPr>
        <w:t>《温室气体</w:t>
      </w:r>
      <w:r>
        <w:rPr>
          <w:rFonts w:hint="eastAsia"/>
        </w:rPr>
        <w:t xml:space="preserve"> </w:t>
      </w:r>
      <w:r>
        <w:rPr>
          <w:rFonts w:hint="eastAsia"/>
        </w:rPr>
        <w:t>产品碳足迹</w:t>
      </w:r>
      <w:r>
        <w:rPr>
          <w:rFonts w:hint="eastAsia"/>
        </w:rPr>
        <w:t xml:space="preserve"> </w:t>
      </w:r>
      <w:r>
        <w:rPr>
          <w:rFonts w:hint="eastAsia"/>
        </w:rPr>
        <w:t>量化要求和指南》界定的以及下列术语和定义适用于本文件。为了便于使用，以下重复列出了</w:t>
      </w:r>
      <w:r>
        <w:rPr>
          <w:rFonts w:hint="eastAsia"/>
        </w:rPr>
        <w:t>GB/T 24040</w:t>
      </w:r>
      <w:r>
        <w:rPr>
          <w:rFonts w:hint="eastAsia"/>
        </w:rPr>
        <w:t>、</w:t>
      </w:r>
      <w:r>
        <w:rPr>
          <w:rFonts w:hint="eastAsia"/>
        </w:rPr>
        <w:t>GB/T 24044</w:t>
      </w:r>
      <w:r>
        <w:rPr>
          <w:rFonts w:hint="eastAsia"/>
        </w:rPr>
        <w:t>、</w:t>
      </w:r>
      <w:r>
        <w:rPr>
          <w:rFonts w:hint="eastAsia"/>
        </w:rPr>
        <w:t>GB/T 32150</w:t>
      </w:r>
      <w:r>
        <w:rPr>
          <w:rFonts w:hint="eastAsia"/>
        </w:rPr>
        <w:t>和</w:t>
      </w:r>
      <w:r>
        <w:rPr>
          <w:rFonts w:hint="eastAsia"/>
        </w:rPr>
        <w:t>GB/T XXXX</w:t>
      </w:r>
      <w:r>
        <w:rPr>
          <w:rFonts w:hint="eastAsia"/>
        </w:rPr>
        <w:t>《温室气体</w:t>
      </w:r>
      <w:r>
        <w:rPr>
          <w:rFonts w:hint="eastAsia"/>
        </w:rPr>
        <w:t xml:space="preserve"> </w:t>
      </w:r>
      <w:r>
        <w:rPr>
          <w:rFonts w:hint="eastAsia"/>
        </w:rPr>
        <w:t>产品碳足迹</w:t>
      </w:r>
      <w:r>
        <w:rPr>
          <w:rFonts w:hint="eastAsia"/>
        </w:rPr>
        <w:t xml:space="preserve"> </w:t>
      </w:r>
      <w:r>
        <w:rPr>
          <w:rFonts w:hint="eastAsia"/>
        </w:rPr>
        <w:t>量化要求和指南》中的某些术语和定义</w:t>
      </w:r>
      <w:r>
        <w:t>。</w:t>
      </w:r>
    </w:p>
    <w:p w14:paraId="21EE1321" w14:textId="77777777" w:rsidR="002F5228" w:rsidRDefault="00000000" w:rsidP="00AE01C7">
      <w:pPr>
        <w:outlineLvl w:val="0"/>
        <w:rPr>
          <w:rFonts w:ascii="黑体" w:eastAsia="黑体" w:hAnsi="黑体" w:cs="黑体" w:hint="eastAsia"/>
        </w:rPr>
      </w:pPr>
      <w:bookmarkStart w:id="22" w:name="_Toc173931831"/>
      <w:bookmarkStart w:id="23" w:name="_Toc174232005"/>
      <w:bookmarkStart w:id="24" w:name="_Toc81755139"/>
      <w:bookmarkStart w:id="25" w:name="_Toc101106181"/>
      <w:r>
        <w:rPr>
          <w:rFonts w:ascii="黑体" w:eastAsia="黑体" w:hAnsi="黑体" w:cs="黑体" w:hint="eastAsia"/>
        </w:rPr>
        <w:t>3.1</w:t>
      </w:r>
      <w:bookmarkEnd w:id="22"/>
      <w:bookmarkEnd w:id="23"/>
    </w:p>
    <w:p w14:paraId="4560A8DD" w14:textId="77777777" w:rsidR="002F5228" w:rsidRDefault="00000000">
      <w:pPr>
        <w:spacing w:line="360" w:lineRule="auto"/>
        <w:ind w:firstLineChars="200" w:firstLine="420"/>
        <w:outlineLvl w:val="0"/>
        <w:rPr>
          <w:rFonts w:ascii="黑体" w:eastAsia="黑体" w:hAnsi="黑体" w:cs="黑体" w:hint="eastAsia"/>
        </w:rPr>
      </w:pPr>
      <w:bookmarkStart w:id="26" w:name="_Toc173931832"/>
      <w:bookmarkStart w:id="27" w:name="_Toc174232006"/>
      <w:r>
        <w:rPr>
          <w:rFonts w:ascii="黑体" w:eastAsia="黑体" w:hAnsi="黑体" w:cs="黑体" w:hint="eastAsia"/>
        </w:rPr>
        <w:t>铅锭及其前序产品  lead ingot and precursor product</w:t>
      </w:r>
      <w:bookmarkEnd w:id="26"/>
      <w:bookmarkEnd w:id="27"/>
    </w:p>
    <w:p w14:paraId="283AF1E4" w14:textId="260A23CE" w:rsidR="002F5228" w:rsidRDefault="00000000">
      <w:pPr>
        <w:pStyle w:val="aff8"/>
        <w:rPr>
          <w:rFonts w:hint="eastAsia"/>
        </w:rPr>
      </w:pPr>
      <w:r>
        <w:rPr>
          <w:rFonts w:hint="eastAsia"/>
        </w:rPr>
        <w:t>铅锭指经过冶炼工艺生产的符合</w:t>
      </w:r>
      <w:r>
        <w:t>GB/T 469</w:t>
      </w:r>
      <w:r>
        <w:rPr>
          <w:rFonts w:hint="eastAsia"/>
        </w:rPr>
        <w:t>或</w:t>
      </w:r>
      <w:r>
        <w:t>GB/T 21181</w:t>
      </w:r>
      <w:r>
        <w:rPr>
          <w:rFonts w:hint="eastAsia"/>
        </w:rPr>
        <w:t>要求的铅锭。</w:t>
      </w:r>
    </w:p>
    <w:p w14:paraId="785E75DE" w14:textId="77777777" w:rsidR="002F5228" w:rsidRDefault="00000000">
      <w:pPr>
        <w:pStyle w:val="aff8"/>
        <w:rPr>
          <w:rFonts w:hint="eastAsia"/>
        </w:rPr>
      </w:pPr>
      <w:r>
        <w:rPr>
          <w:rFonts w:hint="eastAsia"/>
        </w:rPr>
        <w:t>其前序产品主要包括：铅矿石、铅精矿、粗铅、精炼铅。</w:t>
      </w:r>
    </w:p>
    <w:p w14:paraId="6914F474" w14:textId="77777777" w:rsidR="002F5228" w:rsidRDefault="00000000" w:rsidP="00AE01C7">
      <w:pPr>
        <w:outlineLvl w:val="0"/>
        <w:rPr>
          <w:rFonts w:ascii="黑体" w:eastAsia="黑体" w:hAnsi="黑体" w:cs="黑体" w:hint="eastAsia"/>
        </w:rPr>
      </w:pPr>
      <w:bookmarkStart w:id="28" w:name="_Toc173931833"/>
      <w:bookmarkStart w:id="29" w:name="_Toc174232007"/>
      <w:r>
        <w:rPr>
          <w:rFonts w:ascii="黑体" w:eastAsia="黑体" w:hAnsi="黑体" w:cs="黑体"/>
        </w:rPr>
        <w:t>3.</w:t>
      </w:r>
      <w:r>
        <w:rPr>
          <w:rFonts w:ascii="黑体" w:eastAsia="黑体" w:hAnsi="黑体" w:cs="黑体" w:hint="eastAsia"/>
        </w:rPr>
        <w:t>2</w:t>
      </w:r>
      <w:bookmarkEnd w:id="28"/>
      <w:bookmarkEnd w:id="29"/>
      <w:r>
        <w:rPr>
          <w:rFonts w:ascii="黑体" w:eastAsia="黑体" w:hAnsi="黑体" w:cs="黑体"/>
        </w:rPr>
        <w:t xml:space="preserve"> </w:t>
      </w:r>
    </w:p>
    <w:p w14:paraId="63F301D8" w14:textId="44FC053F" w:rsidR="002F5228" w:rsidRDefault="00000000" w:rsidP="00AE01C7">
      <w:pPr>
        <w:ind w:firstLineChars="200" w:firstLine="420"/>
        <w:outlineLvl w:val="0"/>
        <w:rPr>
          <w:rFonts w:ascii="黑体" w:eastAsia="黑体" w:hAnsi="黑体" w:cs="黑体" w:hint="eastAsia"/>
        </w:rPr>
      </w:pPr>
      <w:bookmarkStart w:id="30" w:name="_Toc173931834"/>
      <w:bookmarkStart w:id="31" w:name="_Toc174232008"/>
      <w:r>
        <w:rPr>
          <w:rFonts w:ascii="黑体" w:eastAsia="黑体" w:hAnsi="黑体" w:cs="黑体" w:hint="eastAsia"/>
        </w:rPr>
        <w:t xml:space="preserve">产品碳足迹 carbon footprint of </w:t>
      </w:r>
      <w:r w:rsidR="00A541D6">
        <w:rPr>
          <w:rFonts w:ascii="黑体" w:eastAsia="黑体" w:hAnsi="黑体" w:cs="黑体" w:hint="eastAsia"/>
        </w:rPr>
        <w:t xml:space="preserve">a </w:t>
      </w:r>
      <w:r>
        <w:rPr>
          <w:rFonts w:ascii="黑体" w:eastAsia="黑体" w:hAnsi="黑体" w:cs="黑体" w:hint="eastAsia"/>
        </w:rPr>
        <w:t>product</w:t>
      </w:r>
      <w:bookmarkEnd w:id="24"/>
      <w:bookmarkEnd w:id="25"/>
      <w:r>
        <w:rPr>
          <w:rFonts w:ascii="黑体" w:eastAsia="黑体" w:hAnsi="黑体" w:cs="黑体" w:hint="eastAsia"/>
        </w:rPr>
        <w:t>s (CFP)</w:t>
      </w:r>
      <w:bookmarkEnd w:id="30"/>
      <w:bookmarkEnd w:id="31"/>
    </w:p>
    <w:p w14:paraId="3E1148FE" w14:textId="235E5725" w:rsidR="002F5228" w:rsidRDefault="00000000" w:rsidP="00EE26E1">
      <w:pPr>
        <w:pStyle w:val="aff8"/>
        <w:rPr>
          <w:rFonts w:hint="eastAsia"/>
        </w:rPr>
      </w:pPr>
      <w:bookmarkStart w:id="32" w:name="_Toc81755140"/>
      <w:bookmarkStart w:id="33" w:name="_Toc101106182"/>
      <w:r>
        <w:t>产品系统中的GHG排放量和GHG清除量之和，以二氧化碳当量表示，并基于气候变化这一单一环境影响类型进行生命周期评价。</w:t>
      </w:r>
    </w:p>
    <w:p w14:paraId="382A042D" w14:textId="77777777" w:rsidR="002F5228" w:rsidRDefault="00000000" w:rsidP="00EE26E1">
      <w:pPr>
        <w:pStyle w:val="aff8"/>
        <w:ind w:leftChars="200" w:left="780" w:hangingChars="200" w:hanging="360"/>
        <w:rPr>
          <w:rFonts w:hint="eastAsia"/>
          <w:sz w:val="18"/>
          <w:szCs w:val="18"/>
        </w:rPr>
      </w:pPr>
      <w:r>
        <w:rPr>
          <w:rFonts w:ascii="黑体" w:eastAsia="黑体" w:hAnsi="黑体" w:hint="eastAsia"/>
          <w:sz w:val="18"/>
          <w:szCs w:val="18"/>
        </w:rPr>
        <w:lastRenderedPageBreak/>
        <w:t>注1：</w:t>
      </w:r>
      <w:r>
        <w:rPr>
          <w:rFonts w:hint="eastAsia"/>
          <w:sz w:val="18"/>
          <w:szCs w:val="18"/>
        </w:rPr>
        <w:t>产品碳足迹可用不同的图例区分和标示具体的</w:t>
      </w:r>
      <w:r>
        <w:rPr>
          <w:sz w:val="18"/>
          <w:szCs w:val="18"/>
        </w:rPr>
        <w:t>GHG</w:t>
      </w:r>
      <w:r>
        <w:rPr>
          <w:rFonts w:hint="eastAsia"/>
          <w:sz w:val="18"/>
          <w:szCs w:val="18"/>
        </w:rPr>
        <w:t xml:space="preserve">排放量和清除量，产品碳足迹也可被分解到其 生命周期的各个阶段。 </w:t>
      </w:r>
    </w:p>
    <w:p w14:paraId="3EEF0C43" w14:textId="77777777" w:rsidR="002F5228" w:rsidRDefault="00000000" w:rsidP="00EE26E1">
      <w:pPr>
        <w:pStyle w:val="aff8"/>
        <w:ind w:firstLineChars="236" w:firstLine="425"/>
        <w:rPr>
          <w:rFonts w:hint="eastAsia"/>
          <w:sz w:val="18"/>
          <w:szCs w:val="18"/>
        </w:rPr>
      </w:pPr>
      <w:r>
        <w:rPr>
          <w:rFonts w:ascii="黑体" w:eastAsia="黑体" w:hAnsi="黑体" w:hint="eastAsia"/>
          <w:sz w:val="18"/>
          <w:szCs w:val="18"/>
        </w:rPr>
        <w:t>注2：</w:t>
      </w:r>
      <w:r>
        <w:rPr>
          <w:rFonts w:hint="eastAsia"/>
          <w:sz w:val="18"/>
          <w:szCs w:val="18"/>
        </w:rPr>
        <w:t>产品碳足迹研究报告中记录了产品碳足迹的量化结果，以每个功能单位的二氧化碳当量表示。</w:t>
      </w:r>
    </w:p>
    <w:p w14:paraId="326CEBBF" w14:textId="7AC1F8FF" w:rsidR="00EE0A4E" w:rsidRDefault="00EE0A4E" w:rsidP="00EE0A4E">
      <w:pPr>
        <w:pStyle w:val="aff8"/>
        <w:ind w:firstLineChars="0" w:firstLine="0"/>
        <w:rPr>
          <w:rFonts w:ascii="黑体" w:eastAsia="黑体" w:hAnsi="黑体" w:cs="黑体" w:hint="eastAsia"/>
        </w:rPr>
      </w:pPr>
      <w:bookmarkStart w:id="34" w:name="_Toc174232009"/>
      <w:bookmarkStart w:id="35" w:name="_Toc173931835"/>
      <w:r>
        <w:rPr>
          <w:rFonts w:ascii="黑体" w:eastAsia="黑体" w:hAnsi="黑体" w:cs="黑体" w:hint="eastAsia"/>
        </w:rPr>
        <w:t>3</w:t>
      </w:r>
      <w:r>
        <w:rPr>
          <w:rFonts w:ascii="黑体" w:eastAsia="黑体" w:hAnsi="黑体" w:cs="黑体"/>
        </w:rPr>
        <w:t>.</w:t>
      </w:r>
      <w:r w:rsidR="00926591">
        <w:rPr>
          <w:rFonts w:ascii="黑体" w:eastAsia="黑体" w:hAnsi="黑体" w:cs="黑体" w:hint="eastAsia"/>
        </w:rPr>
        <w:t>3</w:t>
      </w:r>
    </w:p>
    <w:p w14:paraId="179CD874" w14:textId="77777777" w:rsidR="00EE0A4E" w:rsidRDefault="00EE0A4E" w:rsidP="00EE0A4E">
      <w:pPr>
        <w:pStyle w:val="aff8"/>
        <w:rPr>
          <w:rFonts w:ascii="黑体" w:eastAsia="黑体" w:hAnsi="黑体" w:cs="黑体" w:hint="eastAsia"/>
        </w:rPr>
      </w:pPr>
      <w:r>
        <w:rPr>
          <w:rFonts w:ascii="黑体" w:eastAsia="黑体" w:hAnsi="黑体" w:cs="黑体" w:hint="eastAsia"/>
        </w:rPr>
        <w:t>产品种类规则  product category rules（PCR）</w:t>
      </w:r>
    </w:p>
    <w:p w14:paraId="77289A5A" w14:textId="77777777" w:rsidR="00EE0A4E" w:rsidRDefault="00EE0A4E" w:rsidP="00EE0A4E">
      <w:pPr>
        <w:pStyle w:val="aff8"/>
        <w:rPr>
          <w:rFonts w:hint="eastAsia"/>
        </w:rPr>
      </w:pPr>
      <w:r>
        <w:t xml:space="preserve">用于制定一个或多个产品种类的III型环境声明和足迹信息交流的一套具体规则、要求和指南。 </w:t>
      </w:r>
    </w:p>
    <w:p w14:paraId="6BB66215" w14:textId="77777777" w:rsidR="00EE0A4E" w:rsidRDefault="00EE0A4E" w:rsidP="00EE0A4E">
      <w:pPr>
        <w:pStyle w:val="aff8"/>
        <w:ind w:firstLine="360"/>
        <w:rPr>
          <w:rFonts w:hint="eastAsia"/>
          <w:sz w:val="18"/>
          <w:szCs w:val="18"/>
        </w:rPr>
      </w:pPr>
      <w:r>
        <w:rPr>
          <w:rFonts w:ascii="黑体" w:eastAsia="黑体" w:hAnsi="黑体" w:hint="eastAsia"/>
          <w:sz w:val="18"/>
          <w:szCs w:val="18"/>
        </w:rPr>
        <w:t>注1：</w:t>
      </w:r>
      <w:r>
        <w:rPr>
          <w:rFonts w:hint="eastAsia"/>
          <w:sz w:val="18"/>
          <w:szCs w:val="18"/>
        </w:rPr>
        <w:t>产品种类规则包含的量化规则</w:t>
      </w:r>
      <w:r w:rsidRPr="00F04BDB">
        <w:rPr>
          <w:rFonts w:ascii="Times New Roman" w:hAnsi="Times New Roman"/>
          <w:sz w:val="18"/>
          <w:szCs w:val="18"/>
        </w:rPr>
        <w:t>与</w:t>
      </w:r>
      <w:r w:rsidRPr="00F04BDB">
        <w:rPr>
          <w:rFonts w:ascii="Times New Roman" w:hAnsi="Times New Roman"/>
          <w:sz w:val="18"/>
          <w:szCs w:val="18"/>
        </w:rPr>
        <w:t xml:space="preserve"> GB/T 24044 </w:t>
      </w:r>
      <w:r>
        <w:rPr>
          <w:rFonts w:hint="eastAsia"/>
          <w:sz w:val="18"/>
          <w:szCs w:val="18"/>
        </w:rPr>
        <w:t xml:space="preserve">一致。 </w:t>
      </w:r>
    </w:p>
    <w:p w14:paraId="4EDDB557" w14:textId="77777777" w:rsidR="00EE0A4E" w:rsidRPr="00F04BDB" w:rsidRDefault="00EE0A4E" w:rsidP="00EE0A4E">
      <w:pPr>
        <w:pStyle w:val="aff8"/>
        <w:ind w:firstLine="360"/>
        <w:rPr>
          <w:rFonts w:ascii="Times New Roman" w:hAnsi="Times New Roman"/>
          <w:sz w:val="18"/>
          <w:szCs w:val="18"/>
        </w:rPr>
      </w:pPr>
      <w:r>
        <w:rPr>
          <w:rFonts w:ascii="黑体" w:eastAsia="黑体" w:hAnsi="黑体" w:hint="eastAsia"/>
          <w:sz w:val="18"/>
          <w:szCs w:val="18"/>
        </w:rPr>
        <w:t>注2：</w:t>
      </w:r>
      <w:r w:rsidRPr="00F04BDB">
        <w:rPr>
          <w:rFonts w:ascii="Times New Roman" w:hAnsi="Times New Roman"/>
          <w:sz w:val="18"/>
          <w:szCs w:val="18"/>
        </w:rPr>
        <w:t xml:space="preserve">ISO/TS 14027:2017 </w:t>
      </w:r>
      <w:r w:rsidRPr="00F04BDB">
        <w:rPr>
          <w:rFonts w:ascii="Times New Roman" w:hAnsi="Times New Roman"/>
          <w:sz w:val="18"/>
          <w:szCs w:val="18"/>
        </w:rPr>
        <w:t>的相关规定适用于本文件。</w:t>
      </w:r>
      <w:r w:rsidRPr="00F04BDB">
        <w:rPr>
          <w:rFonts w:ascii="Times New Roman" w:hAnsi="Times New Roman"/>
          <w:sz w:val="18"/>
          <w:szCs w:val="18"/>
        </w:rPr>
        <w:t xml:space="preserve"> </w:t>
      </w:r>
    </w:p>
    <w:p w14:paraId="2A82B23C" w14:textId="77777777" w:rsidR="00EE0A4E" w:rsidRDefault="00EE0A4E" w:rsidP="00EE0A4E">
      <w:pPr>
        <w:pStyle w:val="aff8"/>
        <w:rPr>
          <w:rFonts w:hint="eastAsia"/>
        </w:rPr>
      </w:pPr>
      <w:r w:rsidRPr="00F04BDB">
        <w:rPr>
          <w:rFonts w:ascii="Times New Roman" w:hAnsi="Times New Roman"/>
        </w:rPr>
        <w:t>[</w:t>
      </w:r>
      <w:r w:rsidRPr="00F04BDB">
        <w:rPr>
          <w:rFonts w:ascii="Times New Roman" w:hAnsi="Times New Roman"/>
        </w:rPr>
        <w:t>来源：</w:t>
      </w:r>
      <w:r w:rsidRPr="00F04BDB">
        <w:rPr>
          <w:rFonts w:ascii="Times New Roman" w:hAnsi="Times New Roman"/>
        </w:rPr>
        <w:t>GB/T 24025-2009</w:t>
      </w:r>
      <w:r w:rsidRPr="00F04BDB">
        <w:rPr>
          <w:rFonts w:ascii="Times New Roman" w:hAnsi="Times New Roman"/>
        </w:rPr>
        <w:t>，</w:t>
      </w:r>
      <w:r w:rsidRPr="00F04BDB">
        <w:rPr>
          <w:rFonts w:ascii="Times New Roman" w:hAnsi="Times New Roman"/>
        </w:rPr>
        <w:t>3.5</w:t>
      </w:r>
      <w:r w:rsidRPr="00F04BDB">
        <w:rPr>
          <w:rFonts w:ascii="Times New Roman" w:hAnsi="Times New Roman"/>
        </w:rPr>
        <w:t>，</w:t>
      </w:r>
      <w:r>
        <w:rPr>
          <w:rFonts w:hint="eastAsia"/>
        </w:rPr>
        <w:t>有修改]</w:t>
      </w:r>
    </w:p>
    <w:p w14:paraId="307E7320" w14:textId="77777777" w:rsidR="002F5228" w:rsidRPr="00F04BDB" w:rsidRDefault="00000000" w:rsidP="00AE01C7">
      <w:pPr>
        <w:outlineLvl w:val="0"/>
        <w:rPr>
          <w:rFonts w:ascii="黑体" w:eastAsia="黑体" w:hAnsi="黑体" w:cs="黑体" w:hint="eastAsia"/>
        </w:rPr>
      </w:pPr>
      <w:bookmarkStart w:id="36" w:name="_Toc173931837"/>
      <w:bookmarkStart w:id="37" w:name="_Toc174232011"/>
      <w:bookmarkStart w:id="38" w:name="_Toc81755142"/>
      <w:bookmarkStart w:id="39" w:name="_Toc101106184"/>
      <w:bookmarkEnd w:id="32"/>
      <w:bookmarkEnd w:id="33"/>
      <w:bookmarkEnd w:id="34"/>
      <w:bookmarkEnd w:id="35"/>
      <w:r w:rsidRPr="00F04BDB">
        <w:rPr>
          <w:rFonts w:ascii="黑体" w:eastAsia="黑体" w:hAnsi="黑体" w:cs="黑体"/>
        </w:rPr>
        <w:t>3.</w:t>
      </w:r>
      <w:r w:rsidRPr="00F04BDB">
        <w:rPr>
          <w:rFonts w:ascii="黑体" w:eastAsia="黑体" w:hAnsi="黑体" w:cs="黑体" w:hint="eastAsia"/>
        </w:rPr>
        <w:t>4</w:t>
      </w:r>
      <w:bookmarkEnd w:id="36"/>
      <w:bookmarkEnd w:id="37"/>
    </w:p>
    <w:p w14:paraId="3EC92AC2" w14:textId="77777777" w:rsidR="002F5228" w:rsidRDefault="00000000" w:rsidP="00AE01C7">
      <w:pPr>
        <w:ind w:firstLineChars="200" w:firstLine="420"/>
        <w:outlineLvl w:val="0"/>
        <w:rPr>
          <w:rFonts w:ascii="黑体" w:eastAsia="黑体" w:hAnsi="黑体" w:cs="黑体" w:hint="eastAsia"/>
        </w:rPr>
      </w:pPr>
      <w:bookmarkStart w:id="40" w:name="_Toc173931838"/>
      <w:bookmarkStart w:id="41" w:name="_Toc174232012"/>
      <w:r>
        <w:rPr>
          <w:rFonts w:ascii="黑体" w:eastAsia="黑体" w:hAnsi="黑体" w:cs="黑体" w:hint="eastAsia"/>
        </w:rPr>
        <w:t>声明单位 declared unit</w:t>
      </w:r>
      <w:bookmarkEnd w:id="38"/>
      <w:bookmarkEnd w:id="39"/>
      <w:bookmarkEnd w:id="40"/>
      <w:bookmarkEnd w:id="41"/>
      <w:r>
        <w:rPr>
          <w:rFonts w:ascii="黑体" w:eastAsia="黑体" w:hAnsi="黑体" w:cs="黑体"/>
        </w:rPr>
        <w:t xml:space="preserve"> </w:t>
      </w:r>
    </w:p>
    <w:p w14:paraId="0FBECFFC" w14:textId="77777777" w:rsidR="002F5228" w:rsidRDefault="00000000" w:rsidP="00EE26E1">
      <w:pPr>
        <w:pStyle w:val="aff8"/>
        <w:rPr>
          <w:rFonts w:hint="eastAsia"/>
        </w:rPr>
      </w:pPr>
      <w:bookmarkStart w:id="42" w:name="_Toc101106185"/>
      <w:bookmarkStart w:id="43" w:name="_Toc81755143"/>
      <w:r>
        <w:t xml:space="preserve">用来量化产品部分碳足迹的基准单位。 </w:t>
      </w:r>
    </w:p>
    <w:p w14:paraId="0BE01905" w14:textId="77777777" w:rsidR="002F5228" w:rsidRDefault="00000000" w:rsidP="00EE26E1">
      <w:pPr>
        <w:pStyle w:val="aff8"/>
        <w:ind w:firstLineChars="236" w:firstLine="425"/>
        <w:rPr>
          <w:rFonts w:ascii="Times New Roman" w:hAnsi="Times New Roman"/>
          <w:sz w:val="18"/>
          <w:szCs w:val="18"/>
        </w:rPr>
      </w:pPr>
      <w:r w:rsidRPr="00AE01C7">
        <w:rPr>
          <w:rFonts w:ascii="黑体" w:eastAsia="黑体" w:hAnsi="黑体" w:cs="黑体" w:hint="eastAsia"/>
          <w:sz w:val="18"/>
          <w:szCs w:val="18"/>
        </w:rPr>
        <w:t>示例</w:t>
      </w:r>
      <w:r w:rsidRPr="00AE01C7">
        <w:rPr>
          <w:rFonts w:ascii="Times New Roman" w:eastAsia="黑体" w:hAnsi="Times New Roman"/>
          <w:sz w:val="18"/>
          <w:szCs w:val="18"/>
        </w:rPr>
        <w:t>：</w:t>
      </w:r>
      <w:r w:rsidRPr="00F04BDB">
        <w:rPr>
          <w:rFonts w:ascii="Times New Roman" w:hAnsi="Times New Roman"/>
          <w:sz w:val="18"/>
          <w:szCs w:val="18"/>
        </w:rPr>
        <w:t>质量（</w:t>
      </w:r>
      <w:r w:rsidRPr="00F04BDB">
        <w:rPr>
          <w:rFonts w:ascii="Times New Roman" w:hAnsi="Times New Roman"/>
          <w:sz w:val="18"/>
          <w:szCs w:val="18"/>
        </w:rPr>
        <w:t xml:space="preserve">1 </w:t>
      </w:r>
      <w:r w:rsidRPr="00F04BDB">
        <w:rPr>
          <w:rFonts w:ascii="Times New Roman" w:hAnsi="Times New Roman"/>
          <w:sz w:val="18"/>
          <w:szCs w:val="18"/>
        </w:rPr>
        <w:t>千克粗钢）、体积（</w:t>
      </w:r>
      <w:r w:rsidRPr="00F04BDB">
        <w:rPr>
          <w:rFonts w:ascii="Times New Roman" w:hAnsi="Times New Roman"/>
          <w:sz w:val="18"/>
          <w:szCs w:val="18"/>
        </w:rPr>
        <w:t xml:space="preserve">1 </w:t>
      </w:r>
      <w:r w:rsidRPr="00F04BDB">
        <w:rPr>
          <w:rFonts w:ascii="Times New Roman" w:hAnsi="Times New Roman"/>
          <w:sz w:val="18"/>
          <w:szCs w:val="18"/>
        </w:rPr>
        <w:t>升原油）</w:t>
      </w:r>
      <w:r>
        <w:rPr>
          <w:rFonts w:ascii="Times New Roman" w:hAnsi="Times New Roman"/>
          <w:sz w:val="18"/>
          <w:szCs w:val="18"/>
        </w:rPr>
        <w:t>。</w:t>
      </w:r>
      <w:r>
        <w:rPr>
          <w:rFonts w:ascii="Times New Roman" w:hAnsi="Times New Roman"/>
          <w:sz w:val="18"/>
          <w:szCs w:val="18"/>
        </w:rPr>
        <w:t xml:space="preserve"> </w:t>
      </w:r>
    </w:p>
    <w:p w14:paraId="25A525E1" w14:textId="1322A448" w:rsidR="002F5228" w:rsidRDefault="00000000" w:rsidP="00EE26E1">
      <w:pPr>
        <w:pStyle w:val="aff8"/>
        <w:rPr>
          <w:rFonts w:hint="eastAsia"/>
        </w:rPr>
      </w:pPr>
      <w:r>
        <w:t>[</w:t>
      </w:r>
      <w:r w:rsidR="00F04BDB">
        <w:t>来源</w:t>
      </w:r>
      <w:r w:rsidR="00F04BDB" w:rsidRPr="00F04BDB">
        <w:rPr>
          <w:rFonts w:ascii="Times New Roman" w:hAnsi="Times New Roman"/>
        </w:rPr>
        <w:t>：</w:t>
      </w:r>
      <w:r w:rsidR="00F04BDB" w:rsidRPr="00F04BDB">
        <w:rPr>
          <w:rFonts w:ascii="Times New Roman" w:hAnsi="Times New Roman"/>
        </w:rPr>
        <w:t>GB/T XXXX-202X</w:t>
      </w:r>
      <w:r w:rsidR="00F04BDB" w:rsidRPr="00F04BDB">
        <w:rPr>
          <w:rFonts w:ascii="Times New Roman" w:hAnsi="Times New Roman"/>
        </w:rPr>
        <w:t>，</w:t>
      </w:r>
      <w:r w:rsidR="00F04BDB" w:rsidRPr="00F04BDB">
        <w:rPr>
          <w:rFonts w:ascii="Times New Roman" w:hAnsi="Times New Roman"/>
        </w:rPr>
        <w:t>3.3.8</w:t>
      </w:r>
      <w:r>
        <w:t xml:space="preserve">] </w:t>
      </w:r>
    </w:p>
    <w:p w14:paraId="0AB48EEE" w14:textId="77777777" w:rsidR="002F5228" w:rsidRDefault="00000000" w:rsidP="00AE01C7">
      <w:pPr>
        <w:outlineLvl w:val="0"/>
        <w:rPr>
          <w:rFonts w:ascii="黑体" w:eastAsia="黑体" w:hAnsi="黑体" w:cs="黑体" w:hint="eastAsia"/>
        </w:rPr>
      </w:pPr>
      <w:bookmarkStart w:id="44" w:name="_Toc174232013"/>
      <w:bookmarkStart w:id="45" w:name="_Toc173931839"/>
      <w:r>
        <w:rPr>
          <w:rFonts w:ascii="黑体" w:eastAsia="黑体" w:hAnsi="黑体" w:cs="黑体"/>
        </w:rPr>
        <w:t>3.</w:t>
      </w:r>
      <w:r>
        <w:rPr>
          <w:rFonts w:ascii="黑体" w:eastAsia="黑体" w:hAnsi="黑体" w:cs="黑体" w:hint="eastAsia"/>
        </w:rPr>
        <w:t>5</w:t>
      </w:r>
      <w:bookmarkEnd w:id="44"/>
      <w:bookmarkEnd w:id="45"/>
    </w:p>
    <w:p w14:paraId="3AF85822" w14:textId="77777777" w:rsidR="002F5228" w:rsidRDefault="00000000" w:rsidP="00AE01C7">
      <w:pPr>
        <w:ind w:firstLineChars="200" w:firstLine="420"/>
        <w:outlineLvl w:val="0"/>
        <w:rPr>
          <w:rFonts w:ascii="黑体" w:eastAsia="黑体" w:hAnsi="黑体" w:cs="黑体" w:hint="eastAsia"/>
        </w:rPr>
      </w:pPr>
      <w:bookmarkStart w:id="46" w:name="_Toc173931840"/>
      <w:bookmarkStart w:id="47" w:name="_Toc174232014"/>
      <w:r>
        <w:rPr>
          <w:rFonts w:ascii="黑体" w:eastAsia="黑体" w:hAnsi="黑体" w:cs="黑体" w:hint="eastAsia"/>
        </w:rPr>
        <w:t xml:space="preserve">单元过程 </w:t>
      </w:r>
      <w:r>
        <w:rPr>
          <w:rFonts w:ascii="黑体" w:eastAsia="黑体" w:hAnsi="黑体" w:cs="黑体"/>
        </w:rPr>
        <w:t>unit process</w:t>
      </w:r>
      <w:bookmarkEnd w:id="46"/>
      <w:bookmarkEnd w:id="47"/>
    </w:p>
    <w:p w14:paraId="6459D49C" w14:textId="77777777" w:rsidR="002F5228" w:rsidRDefault="00000000" w:rsidP="00EE26E1">
      <w:pPr>
        <w:pStyle w:val="aff8"/>
        <w:rPr>
          <w:rFonts w:hint="eastAsia"/>
        </w:rPr>
      </w:pPr>
      <w:r>
        <w:t>进行生命周期清单分析时为量化输入和输出数据而确定的最基本部分。</w:t>
      </w:r>
    </w:p>
    <w:p w14:paraId="653E50B7" w14:textId="0EF6234C" w:rsidR="002F5228" w:rsidRDefault="00000000" w:rsidP="00EE26E1">
      <w:pPr>
        <w:pStyle w:val="aff8"/>
        <w:rPr>
          <w:rFonts w:hint="eastAsia"/>
        </w:rPr>
      </w:pPr>
      <w:r>
        <w:rPr>
          <w:rFonts w:hint="eastAsia"/>
        </w:rPr>
        <w:t>[</w:t>
      </w:r>
      <w:r>
        <w:t>来源：</w:t>
      </w:r>
      <w:r w:rsidRPr="00F04BDB">
        <w:rPr>
          <w:rFonts w:ascii="Times New Roman" w:hAnsi="Times New Roman"/>
        </w:rPr>
        <w:t>GB/T 24044-2008</w:t>
      </w:r>
      <w:r w:rsidRPr="00F04BDB">
        <w:rPr>
          <w:rFonts w:ascii="Times New Roman" w:hAnsi="Times New Roman"/>
        </w:rPr>
        <w:t>，</w:t>
      </w:r>
      <w:r>
        <w:rPr>
          <w:rFonts w:hint="eastAsia"/>
        </w:rPr>
        <w:t>3</w:t>
      </w:r>
      <w:r>
        <w:t>.34]</w:t>
      </w:r>
    </w:p>
    <w:p w14:paraId="4D0B38CE" w14:textId="77777777" w:rsidR="002F5228" w:rsidRDefault="00000000" w:rsidP="00AE01C7">
      <w:pPr>
        <w:outlineLvl w:val="0"/>
        <w:rPr>
          <w:rFonts w:ascii="黑体" w:eastAsia="黑体" w:hAnsi="黑体" w:cs="黑体" w:hint="eastAsia"/>
        </w:rPr>
      </w:pPr>
      <w:bookmarkStart w:id="48" w:name="_Toc173931841"/>
      <w:bookmarkStart w:id="49" w:name="_Toc174232015"/>
      <w:r>
        <w:rPr>
          <w:rFonts w:ascii="黑体" w:eastAsia="黑体" w:hAnsi="黑体" w:cs="黑体" w:hint="eastAsia"/>
        </w:rPr>
        <w:t>3.6</w:t>
      </w:r>
      <w:bookmarkEnd w:id="48"/>
      <w:bookmarkEnd w:id="49"/>
    </w:p>
    <w:p w14:paraId="428F0A4E" w14:textId="77777777" w:rsidR="002F5228" w:rsidRDefault="00000000" w:rsidP="00AE01C7">
      <w:pPr>
        <w:ind w:firstLineChars="202" w:firstLine="424"/>
        <w:outlineLvl w:val="0"/>
        <w:rPr>
          <w:rFonts w:ascii="黑体" w:eastAsia="黑体" w:hAnsi="黑体" w:cs="黑体" w:hint="eastAsia"/>
        </w:rPr>
      </w:pPr>
      <w:bookmarkStart w:id="50" w:name="_Toc174232016"/>
      <w:r>
        <w:rPr>
          <w:rFonts w:ascii="黑体" w:eastAsia="黑体" w:hAnsi="黑体" w:cs="黑体" w:hint="eastAsia"/>
        </w:rPr>
        <w:t>基准流</w:t>
      </w:r>
      <w:r>
        <w:rPr>
          <w:rFonts w:ascii="黑体" w:eastAsia="黑体" w:hAnsi="黑体" w:cs="黑体"/>
        </w:rPr>
        <w:t xml:space="preserve"> elementary flow</w:t>
      </w:r>
      <w:bookmarkEnd w:id="50"/>
    </w:p>
    <w:p w14:paraId="048B3984" w14:textId="77777777" w:rsidR="002F5228" w:rsidRDefault="00000000" w:rsidP="00EE26E1">
      <w:pPr>
        <w:pStyle w:val="aff8"/>
        <w:rPr>
          <w:rFonts w:hint="eastAsia"/>
        </w:rPr>
      </w:pPr>
      <w:r>
        <w:rPr>
          <w:rFonts w:hint="eastAsia"/>
        </w:rPr>
        <w:t>在给定的产品系统中，为实现声明单位功能所需过程的输入或输出量。</w:t>
      </w:r>
    </w:p>
    <w:p w14:paraId="4871B3CA" w14:textId="77777777" w:rsidR="002F5228" w:rsidRDefault="00000000" w:rsidP="00EE26E1">
      <w:pPr>
        <w:pStyle w:val="aff8"/>
        <w:rPr>
          <w:rFonts w:hint="eastAsia"/>
        </w:rPr>
      </w:pPr>
      <w:r>
        <w:t>[</w:t>
      </w:r>
      <w:r>
        <w:rPr>
          <w:rFonts w:hint="eastAsia"/>
        </w:rPr>
        <w:t>来源：</w:t>
      </w:r>
      <w:r w:rsidRPr="00F04BDB">
        <w:rPr>
          <w:rFonts w:ascii="Times New Roman" w:hAnsi="Times New Roman"/>
        </w:rPr>
        <w:t>GB/T 24044-2008</w:t>
      </w:r>
      <w:r w:rsidRPr="00F04BDB">
        <w:rPr>
          <w:rFonts w:ascii="Times New Roman" w:hAnsi="Times New Roman"/>
        </w:rPr>
        <w:t>，</w:t>
      </w:r>
      <w:r w:rsidRPr="00F04BDB">
        <w:rPr>
          <w:rFonts w:ascii="Times New Roman" w:hAnsi="Times New Roman"/>
        </w:rPr>
        <w:t>3.29</w:t>
      </w:r>
      <w:r w:rsidRPr="00F04BDB">
        <w:rPr>
          <w:rFonts w:ascii="Times New Roman" w:hAnsi="Times New Roman"/>
        </w:rPr>
        <w:t>，</w:t>
      </w:r>
      <w:r>
        <w:rPr>
          <w:rFonts w:hint="eastAsia"/>
        </w:rPr>
        <w:t>有修改</w:t>
      </w:r>
      <w:r>
        <w:t>]</w:t>
      </w:r>
    </w:p>
    <w:p w14:paraId="12FE25AF" w14:textId="77777777" w:rsidR="002F5228" w:rsidRDefault="00000000" w:rsidP="00AE01C7">
      <w:pPr>
        <w:outlineLvl w:val="0"/>
        <w:rPr>
          <w:rFonts w:ascii="黑体" w:eastAsia="黑体" w:hAnsi="黑体" w:cs="黑体" w:hint="eastAsia"/>
        </w:rPr>
      </w:pPr>
      <w:bookmarkStart w:id="51" w:name="_Toc173931842"/>
      <w:bookmarkStart w:id="52" w:name="_Toc174232017"/>
      <w:r>
        <w:rPr>
          <w:rFonts w:ascii="黑体" w:eastAsia="黑体" w:hAnsi="黑体" w:cs="黑体" w:hint="eastAsia"/>
        </w:rPr>
        <w:t>3</w:t>
      </w:r>
      <w:r>
        <w:rPr>
          <w:rFonts w:ascii="黑体" w:eastAsia="黑体" w:hAnsi="黑体" w:cs="黑体"/>
        </w:rPr>
        <w:t>.</w:t>
      </w:r>
      <w:r>
        <w:rPr>
          <w:rFonts w:ascii="黑体" w:eastAsia="黑体" w:hAnsi="黑体" w:cs="黑体" w:hint="eastAsia"/>
        </w:rPr>
        <w:t>7</w:t>
      </w:r>
      <w:bookmarkEnd w:id="51"/>
      <w:bookmarkEnd w:id="52"/>
    </w:p>
    <w:p w14:paraId="577534ED" w14:textId="77777777" w:rsidR="002F5228" w:rsidRDefault="00000000" w:rsidP="00AE01C7">
      <w:pPr>
        <w:ind w:firstLineChars="200" w:firstLine="420"/>
        <w:outlineLvl w:val="0"/>
        <w:rPr>
          <w:rFonts w:ascii="黑体" w:eastAsia="黑体" w:hAnsi="黑体" w:cs="黑体" w:hint="eastAsia"/>
        </w:rPr>
      </w:pPr>
      <w:bookmarkStart w:id="53" w:name="_Toc173931843"/>
      <w:bookmarkStart w:id="54" w:name="_Toc174232018"/>
      <w:r>
        <w:rPr>
          <w:rFonts w:ascii="黑体" w:eastAsia="黑体" w:hAnsi="黑体" w:cs="黑体" w:hint="eastAsia"/>
        </w:rPr>
        <w:t>系统边界</w:t>
      </w:r>
      <w:r>
        <w:rPr>
          <w:rFonts w:ascii="黑体" w:eastAsia="黑体" w:hAnsi="黑体" w:cs="黑体"/>
        </w:rPr>
        <w:t xml:space="preserve"> system boundary</w:t>
      </w:r>
      <w:bookmarkEnd w:id="42"/>
      <w:bookmarkEnd w:id="43"/>
      <w:bookmarkEnd w:id="53"/>
      <w:bookmarkEnd w:id="54"/>
      <w:r>
        <w:rPr>
          <w:rFonts w:ascii="黑体" w:eastAsia="黑体" w:hAnsi="黑体" w:cs="黑体"/>
        </w:rPr>
        <w:t xml:space="preserve"> </w:t>
      </w:r>
    </w:p>
    <w:p w14:paraId="467C47C8" w14:textId="77777777" w:rsidR="002F5228" w:rsidRDefault="00000000" w:rsidP="00EE26E1">
      <w:pPr>
        <w:ind w:firstLineChars="200" w:firstLine="420"/>
      </w:pPr>
      <w:r>
        <w:t>通过一组准则确定哪些单元过程属于产品系统的一部分。</w:t>
      </w:r>
    </w:p>
    <w:p w14:paraId="7EF80AC3" w14:textId="13B4E218" w:rsidR="002F5228" w:rsidRDefault="00000000" w:rsidP="00EE26E1">
      <w:pPr>
        <w:ind w:firstLineChars="200" w:firstLine="420"/>
      </w:pPr>
      <w:r>
        <w:rPr>
          <w:rFonts w:hint="eastAsia"/>
        </w:rPr>
        <w:t>[</w:t>
      </w:r>
      <w:r>
        <w:rPr>
          <w:rFonts w:hint="eastAsia"/>
        </w:rPr>
        <w:t>来源：</w:t>
      </w:r>
      <w:r>
        <w:rPr>
          <w:rFonts w:hint="eastAsia"/>
        </w:rPr>
        <w:t>GB/T 24044-2008</w:t>
      </w:r>
      <w:r>
        <w:rPr>
          <w:rFonts w:hint="eastAsia"/>
        </w:rPr>
        <w:t>，</w:t>
      </w:r>
      <w:r>
        <w:rPr>
          <w:rFonts w:hint="eastAsia"/>
        </w:rPr>
        <w:t>3.32</w:t>
      </w:r>
      <w:r>
        <w:rPr>
          <w:rFonts w:hint="eastAsia"/>
        </w:rPr>
        <w:t>，有修改</w:t>
      </w:r>
      <w:r>
        <w:rPr>
          <w:rFonts w:hint="eastAsia"/>
        </w:rPr>
        <w:t>]</w:t>
      </w:r>
    </w:p>
    <w:p w14:paraId="0A4E6502" w14:textId="77777777" w:rsidR="002F5228" w:rsidRDefault="00000000" w:rsidP="00AE01C7">
      <w:pPr>
        <w:outlineLvl w:val="0"/>
        <w:rPr>
          <w:rFonts w:ascii="黑体" w:eastAsia="黑体" w:hAnsi="黑体" w:cs="黑体" w:hint="eastAsia"/>
        </w:rPr>
      </w:pPr>
      <w:bookmarkStart w:id="55" w:name="_Toc173931844"/>
      <w:bookmarkStart w:id="56" w:name="_Toc174232019"/>
      <w:r>
        <w:rPr>
          <w:rFonts w:ascii="黑体" w:eastAsia="黑体" w:hAnsi="黑体" w:cs="黑体" w:hint="eastAsia"/>
        </w:rPr>
        <w:t>3.8</w:t>
      </w:r>
      <w:bookmarkEnd w:id="55"/>
      <w:bookmarkEnd w:id="56"/>
    </w:p>
    <w:p w14:paraId="7C85B59F" w14:textId="77777777" w:rsidR="002F5228" w:rsidRDefault="00000000" w:rsidP="00AE01C7">
      <w:pPr>
        <w:ind w:firstLineChars="200" w:firstLine="420"/>
        <w:outlineLvl w:val="0"/>
        <w:rPr>
          <w:rFonts w:ascii="黑体" w:eastAsia="黑体" w:hAnsi="黑体" w:cs="黑体" w:hint="eastAsia"/>
        </w:rPr>
      </w:pPr>
      <w:bookmarkStart w:id="57" w:name="_Toc174232020"/>
      <w:bookmarkStart w:id="58" w:name="_Toc173931845"/>
      <w:r>
        <w:rPr>
          <w:rFonts w:ascii="黑体" w:eastAsia="黑体" w:hAnsi="黑体" w:cs="黑体" w:hint="eastAsia"/>
        </w:rPr>
        <w:t xml:space="preserve">资产性商品 </w:t>
      </w:r>
      <w:r>
        <w:rPr>
          <w:rFonts w:ascii="黑体" w:eastAsia="黑体" w:hAnsi="黑体" w:cs="黑体"/>
        </w:rPr>
        <w:t>asset commodity</w:t>
      </w:r>
      <w:bookmarkEnd w:id="57"/>
      <w:bookmarkEnd w:id="58"/>
    </w:p>
    <w:p w14:paraId="309581EF" w14:textId="77777777" w:rsidR="002F5228" w:rsidRDefault="00000000" w:rsidP="00EE26E1">
      <w:pPr>
        <w:pStyle w:val="aff8"/>
        <w:rPr>
          <w:rFonts w:hint="eastAsia"/>
        </w:rPr>
      </w:pPr>
      <w:r>
        <w:t>在产品生命周期内使用的机械、设备和建筑物</w:t>
      </w:r>
      <w:r>
        <w:rPr>
          <w:rFonts w:hint="eastAsia"/>
        </w:rPr>
        <w:t>等</w:t>
      </w:r>
      <w:r>
        <w:t>各类资产。</w:t>
      </w:r>
    </w:p>
    <w:p w14:paraId="72A67A53" w14:textId="77777777" w:rsidR="002F5228" w:rsidRDefault="00000000" w:rsidP="00AE01C7">
      <w:pPr>
        <w:outlineLvl w:val="0"/>
        <w:rPr>
          <w:rFonts w:ascii="黑体" w:eastAsia="黑体" w:hAnsi="黑体" w:cs="黑体" w:hint="eastAsia"/>
        </w:rPr>
      </w:pPr>
      <w:bookmarkStart w:id="59" w:name="_Toc174232021"/>
      <w:bookmarkStart w:id="60" w:name="_Toc173931846"/>
      <w:r>
        <w:rPr>
          <w:rFonts w:ascii="黑体" w:eastAsia="黑体" w:hAnsi="黑体" w:cs="黑体" w:hint="eastAsia"/>
        </w:rPr>
        <w:t>3.9</w:t>
      </w:r>
      <w:bookmarkEnd w:id="59"/>
      <w:bookmarkEnd w:id="60"/>
    </w:p>
    <w:p w14:paraId="77AFAD72" w14:textId="77777777" w:rsidR="002F5228" w:rsidRDefault="00000000" w:rsidP="00AE01C7">
      <w:pPr>
        <w:ind w:firstLineChars="200" w:firstLine="420"/>
        <w:outlineLvl w:val="0"/>
        <w:rPr>
          <w:rFonts w:ascii="黑体" w:eastAsia="黑体" w:hAnsi="黑体" w:cs="黑体" w:hint="eastAsia"/>
        </w:rPr>
      </w:pPr>
      <w:bookmarkStart w:id="61" w:name="_Toc174232022"/>
      <w:bookmarkStart w:id="62" w:name="_Toc173931847"/>
      <w:r>
        <w:rPr>
          <w:rFonts w:ascii="黑体" w:eastAsia="黑体" w:hAnsi="黑体" w:cs="黑体" w:hint="eastAsia"/>
        </w:rPr>
        <w:t>分配 allocation</w:t>
      </w:r>
      <w:bookmarkEnd w:id="61"/>
      <w:bookmarkEnd w:id="62"/>
    </w:p>
    <w:p w14:paraId="299DF2D0" w14:textId="77777777" w:rsidR="002F5228" w:rsidRDefault="00000000" w:rsidP="00EE26E1">
      <w:pPr>
        <w:pStyle w:val="aff8"/>
        <w:rPr>
          <w:rFonts w:hint="eastAsia"/>
        </w:rPr>
      </w:pPr>
      <w:r>
        <w:t>将过程或产品系统中的输入和输出流</w:t>
      </w:r>
      <w:r>
        <w:rPr>
          <w:rFonts w:hint="eastAsia"/>
        </w:rPr>
        <w:t>划分</w:t>
      </w:r>
      <w:r>
        <w:t>到所研究的产品</w:t>
      </w:r>
      <w:r>
        <w:rPr>
          <w:rFonts w:hint="eastAsia"/>
        </w:rPr>
        <w:t>系统</w:t>
      </w:r>
      <w:r>
        <w:t>以及一个或更多的其他产品系统中</w:t>
      </w:r>
      <w:r>
        <w:rPr>
          <w:rFonts w:hint="eastAsia"/>
        </w:rPr>
        <w:t>。</w:t>
      </w:r>
    </w:p>
    <w:p w14:paraId="2B78EDE8" w14:textId="1D527123" w:rsidR="002F5228" w:rsidRDefault="00000000" w:rsidP="00EE26E1">
      <w:pPr>
        <w:pStyle w:val="aff8"/>
        <w:rPr>
          <w:rFonts w:hint="eastAsia"/>
        </w:rPr>
      </w:pPr>
      <w:r>
        <w:rPr>
          <w:rFonts w:hint="eastAsia"/>
        </w:rPr>
        <w:t>[来源</w:t>
      </w:r>
      <w:r w:rsidRPr="00F04BDB">
        <w:rPr>
          <w:rFonts w:ascii="Times New Roman" w:hAnsi="Times New Roman"/>
        </w:rPr>
        <w:t>：</w:t>
      </w:r>
      <w:r w:rsidRPr="00F04BDB">
        <w:rPr>
          <w:rFonts w:ascii="Times New Roman" w:hAnsi="Times New Roman"/>
        </w:rPr>
        <w:t>GB/T 24044-2008</w:t>
      </w:r>
      <w:r w:rsidRPr="00F04BDB">
        <w:rPr>
          <w:rFonts w:ascii="Times New Roman" w:hAnsi="Times New Roman"/>
        </w:rPr>
        <w:t>，</w:t>
      </w:r>
      <w:r w:rsidRPr="00F04BDB">
        <w:rPr>
          <w:rFonts w:ascii="Times New Roman" w:hAnsi="Times New Roman"/>
        </w:rPr>
        <w:t>3.17</w:t>
      </w:r>
      <w:r>
        <w:t>]</w:t>
      </w:r>
    </w:p>
    <w:p w14:paraId="594B96AD" w14:textId="77777777" w:rsidR="002F5228" w:rsidRDefault="00000000" w:rsidP="00AE01C7">
      <w:pPr>
        <w:outlineLvl w:val="0"/>
        <w:rPr>
          <w:rFonts w:ascii="黑体" w:eastAsia="黑体" w:hAnsi="黑体" w:cs="黑体" w:hint="eastAsia"/>
        </w:rPr>
      </w:pPr>
      <w:bookmarkStart w:id="63" w:name="_Toc174232023"/>
      <w:bookmarkStart w:id="64" w:name="_Toc173931848"/>
      <w:r>
        <w:rPr>
          <w:rFonts w:ascii="黑体" w:eastAsia="黑体" w:hAnsi="黑体" w:cs="黑体" w:hint="eastAsia"/>
        </w:rPr>
        <w:t>3.10</w:t>
      </w:r>
      <w:bookmarkEnd w:id="63"/>
      <w:bookmarkEnd w:id="64"/>
    </w:p>
    <w:p w14:paraId="43E049EF" w14:textId="77777777" w:rsidR="002F5228" w:rsidRDefault="00000000" w:rsidP="00AE01C7">
      <w:pPr>
        <w:ind w:firstLineChars="200" w:firstLine="420"/>
        <w:outlineLvl w:val="0"/>
        <w:rPr>
          <w:rFonts w:ascii="黑体" w:eastAsia="黑体" w:hAnsi="黑体" w:cs="黑体" w:hint="eastAsia"/>
        </w:rPr>
      </w:pPr>
      <w:bookmarkStart w:id="65" w:name="_Toc174232024"/>
      <w:bookmarkStart w:id="66" w:name="_Toc173931849"/>
      <w:r>
        <w:rPr>
          <w:rFonts w:ascii="黑体" w:eastAsia="黑体" w:hAnsi="黑体" w:cs="黑体" w:hint="eastAsia"/>
        </w:rPr>
        <w:t xml:space="preserve">中间产品 </w:t>
      </w:r>
      <w:r>
        <w:rPr>
          <w:rFonts w:ascii="黑体" w:eastAsia="黑体" w:hAnsi="黑体" w:cs="黑体"/>
        </w:rPr>
        <w:t>intermediate product</w:t>
      </w:r>
      <w:bookmarkEnd w:id="65"/>
      <w:bookmarkEnd w:id="66"/>
    </w:p>
    <w:p w14:paraId="0E811C8F" w14:textId="77777777" w:rsidR="002F5228" w:rsidRDefault="00000000" w:rsidP="00EE26E1">
      <w:pPr>
        <w:pStyle w:val="aff8"/>
        <w:rPr>
          <w:rFonts w:hint="eastAsia"/>
        </w:rPr>
      </w:pPr>
      <w:r>
        <w:t>在系统中还需要作为其它过程单元的输入而发生继续转化的某个过程单元的产出。</w:t>
      </w:r>
    </w:p>
    <w:p w14:paraId="0A315F69" w14:textId="7ECB0AF3" w:rsidR="002F5228" w:rsidRDefault="00000000" w:rsidP="00EE26E1">
      <w:pPr>
        <w:pStyle w:val="aff8"/>
        <w:rPr>
          <w:rFonts w:hint="eastAsia"/>
        </w:rPr>
      </w:pPr>
      <w:r>
        <w:rPr>
          <w:rFonts w:hint="eastAsia"/>
        </w:rPr>
        <w:t>[来源：</w:t>
      </w:r>
      <w:r w:rsidRPr="00F04BDB">
        <w:rPr>
          <w:rFonts w:ascii="Times New Roman" w:hAnsi="Times New Roman"/>
        </w:rPr>
        <w:t>GB/T 24044-2008</w:t>
      </w:r>
      <w:r w:rsidRPr="00F04BDB">
        <w:rPr>
          <w:rFonts w:ascii="Times New Roman" w:hAnsi="Times New Roman"/>
        </w:rPr>
        <w:t>，</w:t>
      </w:r>
      <w:r w:rsidRPr="00F04BDB">
        <w:rPr>
          <w:rFonts w:ascii="Times New Roman" w:hAnsi="Times New Roman"/>
        </w:rPr>
        <w:t>3.23</w:t>
      </w:r>
      <w:r>
        <w:t>]</w:t>
      </w:r>
    </w:p>
    <w:p w14:paraId="2326013C" w14:textId="77777777" w:rsidR="002F5228" w:rsidRPr="00F04BDB" w:rsidRDefault="00000000" w:rsidP="00AE01C7">
      <w:pPr>
        <w:outlineLvl w:val="0"/>
        <w:rPr>
          <w:rFonts w:eastAsia="黑体"/>
        </w:rPr>
      </w:pPr>
      <w:bookmarkStart w:id="67" w:name="_Toc174232025"/>
      <w:bookmarkStart w:id="68" w:name="_Toc173931850"/>
      <w:r>
        <w:rPr>
          <w:rFonts w:ascii="黑体" w:eastAsia="黑体" w:hAnsi="黑体" w:cs="黑体" w:hint="eastAsia"/>
        </w:rPr>
        <w:t>3.</w:t>
      </w:r>
      <w:r>
        <w:rPr>
          <w:rFonts w:ascii="黑体" w:eastAsia="黑体" w:hAnsi="黑体" w:cs="黑体"/>
        </w:rPr>
        <w:t>1</w:t>
      </w:r>
      <w:r>
        <w:rPr>
          <w:rFonts w:ascii="黑体" w:eastAsia="黑体" w:hAnsi="黑体" w:cs="黑体" w:hint="eastAsia"/>
        </w:rPr>
        <w:t>1</w:t>
      </w:r>
      <w:bookmarkEnd w:id="67"/>
      <w:bookmarkEnd w:id="68"/>
    </w:p>
    <w:p w14:paraId="040A1638" w14:textId="77777777" w:rsidR="002F5228" w:rsidRDefault="00000000" w:rsidP="00AE01C7">
      <w:pPr>
        <w:ind w:firstLineChars="200" w:firstLine="420"/>
        <w:outlineLvl w:val="0"/>
        <w:rPr>
          <w:rFonts w:ascii="黑体" w:eastAsia="黑体" w:hAnsi="黑体" w:cs="黑体" w:hint="eastAsia"/>
        </w:rPr>
      </w:pPr>
      <w:bookmarkStart w:id="69" w:name="_Toc174232026"/>
      <w:bookmarkStart w:id="70" w:name="_Toc173931851"/>
      <w:r>
        <w:rPr>
          <w:rFonts w:ascii="黑体" w:eastAsia="黑体" w:hAnsi="黑体" w:cs="黑体" w:hint="eastAsia"/>
        </w:rPr>
        <w:t>共生产品 co</w:t>
      </w:r>
      <w:r>
        <w:rPr>
          <w:rFonts w:ascii="黑体" w:eastAsia="黑体" w:hAnsi="黑体" w:cs="黑体"/>
        </w:rPr>
        <w:t>-products</w:t>
      </w:r>
      <w:bookmarkEnd w:id="69"/>
      <w:bookmarkEnd w:id="70"/>
    </w:p>
    <w:p w14:paraId="12031765" w14:textId="77777777" w:rsidR="002F5228" w:rsidRDefault="00000000" w:rsidP="00EE26E1">
      <w:pPr>
        <w:pStyle w:val="aff8"/>
        <w:rPr>
          <w:rFonts w:hint="eastAsia"/>
        </w:rPr>
      </w:pPr>
      <w:r>
        <w:t>同一单元过程或产品系统中产出的两种或两种以上的产品。</w:t>
      </w:r>
    </w:p>
    <w:p w14:paraId="5C012D8C" w14:textId="4E70182B" w:rsidR="002F5228" w:rsidRDefault="00000000" w:rsidP="00EE26E1">
      <w:pPr>
        <w:pStyle w:val="aff8"/>
        <w:rPr>
          <w:rFonts w:hint="eastAsia"/>
        </w:rPr>
      </w:pPr>
      <w:r>
        <w:rPr>
          <w:rFonts w:hint="eastAsia"/>
        </w:rPr>
        <w:t>[来源：</w:t>
      </w:r>
      <w:r w:rsidRPr="00F04BDB">
        <w:rPr>
          <w:rFonts w:ascii="Times New Roman" w:hAnsi="Times New Roman"/>
        </w:rPr>
        <w:t>GB/T 24044-2008</w:t>
      </w:r>
      <w:r w:rsidRPr="00F04BDB">
        <w:rPr>
          <w:rFonts w:ascii="Times New Roman" w:hAnsi="Times New Roman"/>
        </w:rPr>
        <w:t>，</w:t>
      </w:r>
      <w:r w:rsidRPr="00F04BDB">
        <w:rPr>
          <w:rFonts w:ascii="Times New Roman" w:hAnsi="Times New Roman"/>
        </w:rPr>
        <w:t>3.10</w:t>
      </w:r>
      <w:r>
        <w:t>]</w:t>
      </w:r>
    </w:p>
    <w:p w14:paraId="2CA32F0C" w14:textId="1A8BA3D5" w:rsidR="00EE0A4E" w:rsidRDefault="00EE0A4E" w:rsidP="00EE0A4E">
      <w:pPr>
        <w:outlineLvl w:val="0"/>
        <w:rPr>
          <w:rFonts w:ascii="黑体" w:eastAsia="黑体" w:hAnsi="黑体" w:cs="黑体" w:hint="eastAsia"/>
        </w:rPr>
      </w:pPr>
      <w:bookmarkStart w:id="71" w:name="_Toc173931852"/>
      <w:bookmarkStart w:id="72" w:name="_Toc174232027"/>
      <w:r>
        <w:rPr>
          <w:rFonts w:ascii="黑体" w:eastAsia="黑体" w:hAnsi="黑体" w:cs="黑体"/>
        </w:rPr>
        <w:t>3.</w:t>
      </w:r>
      <w:r w:rsidR="00926591">
        <w:rPr>
          <w:rFonts w:ascii="黑体" w:eastAsia="黑体" w:hAnsi="黑体" w:cs="黑体" w:hint="eastAsia"/>
        </w:rPr>
        <w:t>12</w:t>
      </w:r>
      <w:r>
        <w:rPr>
          <w:rFonts w:ascii="黑体" w:eastAsia="黑体" w:hAnsi="黑体" w:cs="黑体"/>
        </w:rPr>
        <w:t xml:space="preserve"> </w:t>
      </w:r>
    </w:p>
    <w:p w14:paraId="0B50A712" w14:textId="77777777" w:rsidR="00EE0A4E" w:rsidRDefault="00EE0A4E" w:rsidP="00EE0A4E">
      <w:pPr>
        <w:ind w:firstLineChars="200" w:firstLine="420"/>
        <w:outlineLvl w:val="0"/>
        <w:rPr>
          <w:rFonts w:ascii="黑体" w:eastAsia="黑体" w:hAnsi="黑体" w:cs="黑体" w:hint="eastAsia"/>
        </w:rPr>
      </w:pPr>
      <w:r>
        <w:rPr>
          <w:rFonts w:ascii="黑体" w:eastAsia="黑体" w:hAnsi="黑体" w:cs="黑体" w:hint="eastAsia"/>
        </w:rPr>
        <w:t>温室气体</w:t>
      </w:r>
      <w:r>
        <w:rPr>
          <w:rFonts w:ascii="黑体" w:eastAsia="黑体" w:hAnsi="黑体" w:cs="黑体"/>
        </w:rPr>
        <w:t xml:space="preserve"> greenhouse gas (GHG</w:t>
      </w:r>
      <w:r>
        <w:rPr>
          <w:rFonts w:ascii="黑体" w:eastAsia="黑体" w:hAnsi="黑体" w:cs="黑体" w:hint="eastAsia"/>
        </w:rPr>
        <w:t>)</w:t>
      </w:r>
    </w:p>
    <w:p w14:paraId="30260A7F" w14:textId="77777777" w:rsidR="00EE0A4E" w:rsidRDefault="00EE0A4E" w:rsidP="00EE0A4E">
      <w:pPr>
        <w:ind w:firstLineChars="200" w:firstLine="420"/>
      </w:pPr>
      <w:r>
        <w:lastRenderedPageBreak/>
        <w:t>大气层中自然存在的和由于人类活动产生的能够吸收和散发由地球表面、大气层和云层所产生的、波长在红外光谱内的辐射的气态成分。</w:t>
      </w:r>
    </w:p>
    <w:p w14:paraId="3E6D8360" w14:textId="77777777" w:rsidR="00EE0A4E" w:rsidRDefault="00EE0A4E" w:rsidP="00EE0A4E">
      <w:pPr>
        <w:ind w:firstLineChars="200" w:firstLine="420"/>
      </w:pPr>
      <w:r>
        <w:t>[</w:t>
      </w:r>
      <w:r>
        <w:t>来源：</w:t>
      </w:r>
      <w:r>
        <w:t>GB/T 32150-2015</w:t>
      </w:r>
      <w:r>
        <w:t>，</w:t>
      </w:r>
      <w:r>
        <w:t>3.1]</w:t>
      </w:r>
    </w:p>
    <w:p w14:paraId="6A73C7F3" w14:textId="3D5C0842" w:rsidR="002F5228" w:rsidRDefault="00000000" w:rsidP="00AE01C7">
      <w:pPr>
        <w:outlineLvl w:val="0"/>
        <w:rPr>
          <w:rFonts w:ascii="黑体" w:eastAsia="黑体" w:hAnsi="黑体" w:cs="黑体" w:hint="eastAsia"/>
        </w:rPr>
      </w:pPr>
      <w:r>
        <w:rPr>
          <w:rFonts w:ascii="黑体" w:eastAsia="黑体" w:hAnsi="黑体" w:cs="黑体"/>
        </w:rPr>
        <w:t>3.1</w:t>
      </w:r>
      <w:r w:rsidR="00926591">
        <w:rPr>
          <w:rFonts w:ascii="黑体" w:eastAsia="黑体" w:hAnsi="黑体" w:cs="黑体" w:hint="eastAsia"/>
        </w:rPr>
        <w:t>3</w:t>
      </w:r>
      <w:bookmarkEnd w:id="71"/>
      <w:bookmarkEnd w:id="72"/>
    </w:p>
    <w:p w14:paraId="76CA95EF" w14:textId="0EB58F44" w:rsidR="002F5228" w:rsidRDefault="00000000" w:rsidP="00AE01C7">
      <w:pPr>
        <w:ind w:firstLineChars="200" w:firstLine="420"/>
        <w:outlineLvl w:val="0"/>
        <w:rPr>
          <w:rFonts w:ascii="黑体" w:eastAsia="黑体" w:hAnsi="黑体" w:cs="黑体" w:hint="eastAsia"/>
        </w:rPr>
      </w:pPr>
      <w:bookmarkStart w:id="73" w:name="_Toc173931853"/>
      <w:bookmarkStart w:id="74" w:name="_Toc174232028"/>
      <w:r>
        <w:rPr>
          <w:rFonts w:ascii="黑体" w:eastAsia="黑体" w:hAnsi="黑体" w:cs="黑体" w:hint="eastAsia"/>
        </w:rPr>
        <w:t>全球</w:t>
      </w:r>
      <w:r w:rsidR="00EE0A4E">
        <w:rPr>
          <w:rFonts w:ascii="黑体" w:eastAsia="黑体" w:hAnsi="黑体" w:cs="黑体" w:hint="eastAsia"/>
        </w:rPr>
        <w:t>变暖</w:t>
      </w:r>
      <w:r>
        <w:rPr>
          <w:rFonts w:ascii="黑体" w:eastAsia="黑体" w:hAnsi="黑体" w:cs="黑体" w:hint="eastAsia"/>
        </w:rPr>
        <w:t>潜势</w:t>
      </w:r>
      <w:r>
        <w:rPr>
          <w:rFonts w:ascii="黑体" w:eastAsia="黑体" w:hAnsi="黑体" w:cs="黑体"/>
        </w:rPr>
        <w:t xml:space="preserve"> global warming potential</w:t>
      </w:r>
      <w:r>
        <w:rPr>
          <w:rFonts w:ascii="黑体" w:eastAsia="黑体" w:hAnsi="黑体" w:cs="黑体" w:hint="eastAsia"/>
        </w:rPr>
        <w:t xml:space="preserve"> （GWP）</w:t>
      </w:r>
      <w:bookmarkEnd w:id="73"/>
      <w:bookmarkEnd w:id="74"/>
    </w:p>
    <w:p w14:paraId="54E6D7CD" w14:textId="77777777" w:rsidR="002F5228" w:rsidRDefault="00000000" w:rsidP="00EE26E1">
      <w:pPr>
        <w:ind w:firstLineChars="200" w:firstLine="420"/>
      </w:pPr>
      <w:r>
        <w:rPr>
          <w:rFonts w:hint="eastAsia"/>
        </w:rPr>
        <w:t>将单位质量的某种温室气体在给定时间段内辐射强迫的影响与等量二氧化碳辐射强度影响相关联的系数。</w:t>
      </w:r>
    </w:p>
    <w:p w14:paraId="07FBDEC8" w14:textId="77777777" w:rsidR="002F5228" w:rsidRDefault="00000000" w:rsidP="00EE26E1">
      <w:pPr>
        <w:pStyle w:val="aff8"/>
        <w:rPr>
          <w:rFonts w:hint="eastAsia"/>
        </w:rPr>
      </w:pPr>
      <w:r>
        <w:rPr>
          <w:rFonts w:hint="eastAsia"/>
        </w:rPr>
        <w:t>[来源：</w:t>
      </w:r>
      <w:r w:rsidRPr="00F04BDB">
        <w:rPr>
          <w:rFonts w:ascii="Times New Roman" w:hAnsi="Times New Roman"/>
        </w:rPr>
        <w:t>GB/T 32150-2015</w:t>
      </w:r>
      <w:r w:rsidRPr="00F04BDB">
        <w:rPr>
          <w:rFonts w:ascii="Times New Roman" w:hAnsi="Times New Roman"/>
        </w:rPr>
        <w:t>，</w:t>
      </w:r>
      <w:r w:rsidRPr="00F04BDB">
        <w:rPr>
          <w:rFonts w:ascii="Times New Roman" w:hAnsi="Times New Roman"/>
        </w:rPr>
        <w:t>3.15</w:t>
      </w:r>
      <w:r w:rsidRPr="00F04BDB">
        <w:rPr>
          <w:rFonts w:ascii="Times New Roman" w:hAnsi="Times New Roman"/>
        </w:rPr>
        <w:t>，有</w:t>
      </w:r>
      <w:r>
        <w:rPr>
          <w:rFonts w:hint="eastAsia"/>
        </w:rPr>
        <w:t>修改</w:t>
      </w:r>
      <w:r>
        <w:t>]</w:t>
      </w:r>
    </w:p>
    <w:p w14:paraId="7BFFE0CA" w14:textId="6645DB86" w:rsidR="002F5228" w:rsidRDefault="00000000" w:rsidP="00AE01C7">
      <w:pPr>
        <w:outlineLvl w:val="0"/>
        <w:rPr>
          <w:rFonts w:ascii="黑体" w:eastAsia="黑体" w:hAnsi="黑体" w:cs="黑体" w:hint="eastAsia"/>
        </w:rPr>
      </w:pPr>
      <w:bookmarkStart w:id="75" w:name="_Toc174232029"/>
      <w:bookmarkStart w:id="76" w:name="_Toc173931854"/>
      <w:r>
        <w:rPr>
          <w:rFonts w:ascii="黑体" w:eastAsia="黑体" w:hAnsi="黑体" w:cs="黑体" w:hint="eastAsia"/>
        </w:rPr>
        <w:t>3.1</w:t>
      </w:r>
      <w:r w:rsidR="00926591">
        <w:rPr>
          <w:rFonts w:ascii="黑体" w:eastAsia="黑体" w:hAnsi="黑体" w:cs="黑体" w:hint="eastAsia"/>
        </w:rPr>
        <w:t>4</w:t>
      </w:r>
      <w:bookmarkEnd w:id="75"/>
      <w:bookmarkEnd w:id="76"/>
      <w:r>
        <w:rPr>
          <w:rFonts w:ascii="黑体" w:eastAsia="黑体" w:hAnsi="黑体" w:cs="黑体" w:hint="eastAsia"/>
        </w:rPr>
        <w:t xml:space="preserve"> </w:t>
      </w:r>
    </w:p>
    <w:p w14:paraId="225F9148" w14:textId="77777777" w:rsidR="002F5228" w:rsidRDefault="00000000" w:rsidP="00AE01C7">
      <w:pPr>
        <w:ind w:firstLineChars="200" w:firstLine="420"/>
        <w:outlineLvl w:val="0"/>
        <w:rPr>
          <w:rFonts w:ascii="黑体" w:eastAsia="黑体" w:hAnsi="黑体" w:cs="黑体" w:hint="eastAsia"/>
        </w:rPr>
      </w:pPr>
      <w:bookmarkStart w:id="77" w:name="_Toc173931855"/>
      <w:bookmarkStart w:id="78" w:name="_Toc174232030"/>
      <w:r>
        <w:rPr>
          <w:rFonts w:ascii="黑体" w:eastAsia="黑体" w:hAnsi="黑体" w:cs="黑体" w:hint="eastAsia"/>
        </w:rPr>
        <w:t>全球温度变化潜势</w:t>
      </w:r>
      <w:r>
        <w:rPr>
          <w:rFonts w:ascii="黑体" w:eastAsia="黑体" w:hAnsi="黑体" w:cs="黑体"/>
        </w:rPr>
        <w:t xml:space="preserve"> global temperature change potential</w:t>
      </w:r>
      <w:r>
        <w:rPr>
          <w:rFonts w:ascii="黑体" w:eastAsia="黑体" w:hAnsi="黑体" w:cs="黑体" w:hint="eastAsia"/>
        </w:rPr>
        <w:t>（</w:t>
      </w:r>
      <w:r>
        <w:rPr>
          <w:rFonts w:ascii="黑体" w:eastAsia="黑体" w:hAnsi="黑体" w:cs="黑体"/>
        </w:rPr>
        <w:t>GTP</w:t>
      </w:r>
      <w:r>
        <w:rPr>
          <w:rFonts w:ascii="黑体" w:eastAsia="黑体" w:hAnsi="黑体" w:cs="黑体" w:hint="eastAsia"/>
        </w:rPr>
        <w:t>）</w:t>
      </w:r>
      <w:bookmarkEnd w:id="77"/>
      <w:bookmarkEnd w:id="78"/>
      <w:r>
        <w:rPr>
          <w:rFonts w:ascii="黑体" w:eastAsia="黑体" w:hAnsi="黑体" w:cs="黑体"/>
        </w:rPr>
        <w:t xml:space="preserve"> </w:t>
      </w:r>
    </w:p>
    <w:p w14:paraId="47554036" w14:textId="77777777" w:rsidR="002F5228" w:rsidRDefault="00000000" w:rsidP="00EE26E1">
      <w:pPr>
        <w:pStyle w:val="aff8"/>
        <w:rPr>
          <w:rFonts w:hint="eastAsia"/>
        </w:rPr>
      </w:pPr>
      <w:r>
        <w:t xml:space="preserve">用于衡量在选定时间点，全球平均地表温度在某温室气体脉冲排放下的变化，是相对于二氧化碳引起温度变化的比值。 </w:t>
      </w:r>
    </w:p>
    <w:p w14:paraId="2C8D3547" w14:textId="77777777" w:rsidR="002F5228" w:rsidRDefault="00000000" w:rsidP="00EE26E1">
      <w:pPr>
        <w:pStyle w:val="aff8"/>
        <w:ind w:firstLine="360"/>
        <w:rPr>
          <w:rFonts w:hint="eastAsia"/>
          <w:sz w:val="18"/>
          <w:szCs w:val="18"/>
        </w:rPr>
      </w:pPr>
      <w:r>
        <w:rPr>
          <w:rFonts w:ascii="黑体" w:eastAsia="黑体" w:hAnsi="黑体" w:hint="eastAsia"/>
          <w:sz w:val="18"/>
          <w:szCs w:val="18"/>
        </w:rPr>
        <w:t>注1：</w:t>
      </w:r>
      <w:r>
        <w:rPr>
          <w:rFonts w:hint="eastAsia"/>
          <w:sz w:val="18"/>
          <w:szCs w:val="18"/>
        </w:rPr>
        <w:t>本文件中使用的</w:t>
      </w:r>
      <w:r>
        <w:rPr>
          <w:sz w:val="18"/>
          <w:szCs w:val="18"/>
        </w:rPr>
        <w:t>“</w:t>
      </w:r>
      <w:r>
        <w:rPr>
          <w:rFonts w:hint="eastAsia"/>
          <w:sz w:val="18"/>
          <w:szCs w:val="18"/>
        </w:rPr>
        <w:t>比值</w:t>
      </w:r>
      <w:r>
        <w:rPr>
          <w:sz w:val="18"/>
          <w:szCs w:val="18"/>
        </w:rPr>
        <w:t>”</w:t>
      </w:r>
      <w:r>
        <w:rPr>
          <w:rFonts w:hint="eastAsia"/>
          <w:sz w:val="18"/>
          <w:szCs w:val="18"/>
        </w:rPr>
        <w:t>是</w:t>
      </w:r>
      <w:r w:rsidRPr="00F04BDB">
        <w:rPr>
          <w:rFonts w:ascii="Times New Roman" w:hAnsi="Times New Roman"/>
          <w:sz w:val="18"/>
          <w:szCs w:val="18"/>
        </w:rPr>
        <w:t xml:space="preserve"> GB/T 24040-2008</w:t>
      </w:r>
      <w:r w:rsidRPr="00F04BDB">
        <w:rPr>
          <w:rFonts w:ascii="Times New Roman" w:hAnsi="Times New Roman"/>
          <w:sz w:val="18"/>
          <w:szCs w:val="18"/>
        </w:rPr>
        <w:t>，</w:t>
      </w:r>
      <w:r w:rsidRPr="00F04BDB">
        <w:rPr>
          <w:rFonts w:ascii="Times New Roman" w:hAnsi="Times New Roman"/>
          <w:sz w:val="18"/>
          <w:szCs w:val="18"/>
        </w:rPr>
        <w:t>3.37</w:t>
      </w:r>
      <w:r w:rsidRPr="00F04BDB">
        <w:rPr>
          <w:rFonts w:ascii="Times New Roman" w:hAnsi="Times New Roman"/>
          <w:sz w:val="18"/>
          <w:szCs w:val="18"/>
        </w:rPr>
        <w:t>中</w:t>
      </w:r>
      <w:r>
        <w:rPr>
          <w:rFonts w:hint="eastAsia"/>
          <w:sz w:val="18"/>
          <w:szCs w:val="18"/>
        </w:rPr>
        <w:t>定义的</w:t>
      </w:r>
      <w:r>
        <w:rPr>
          <w:sz w:val="18"/>
          <w:szCs w:val="18"/>
        </w:rPr>
        <w:t>“</w:t>
      </w:r>
      <w:r>
        <w:rPr>
          <w:rFonts w:hint="eastAsia"/>
          <w:sz w:val="18"/>
          <w:szCs w:val="18"/>
        </w:rPr>
        <w:t>特征化因子</w:t>
      </w:r>
      <w:r>
        <w:rPr>
          <w:sz w:val="18"/>
          <w:szCs w:val="18"/>
        </w:rPr>
        <w:t>”</w:t>
      </w:r>
      <w:r>
        <w:rPr>
          <w:rFonts w:hint="eastAsia"/>
          <w:sz w:val="18"/>
          <w:szCs w:val="18"/>
        </w:rPr>
        <w:t xml:space="preserve">。 </w:t>
      </w:r>
    </w:p>
    <w:p w14:paraId="4041C095" w14:textId="77777777" w:rsidR="002F5228" w:rsidRDefault="00000000" w:rsidP="00EE26E1">
      <w:pPr>
        <w:pStyle w:val="aff8"/>
        <w:ind w:firstLine="360"/>
        <w:rPr>
          <w:rFonts w:hint="eastAsia"/>
          <w:sz w:val="18"/>
          <w:szCs w:val="18"/>
        </w:rPr>
      </w:pPr>
      <w:r>
        <w:rPr>
          <w:rFonts w:ascii="黑体" w:eastAsia="黑体" w:hAnsi="黑体" w:hint="eastAsia"/>
          <w:sz w:val="18"/>
          <w:szCs w:val="18"/>
        </w:rPr>
        <w:t>注2：</w:t>
      </w:r>
      <w:r>
        <w:rPr>
          <w:rFonts w:hint="eastAsia"/>
          <w:sz w:val="18"/>
          <w:szCs w:val="18"/>
        </w:rPr>
        <w:t xml:space="preserve">全球温度变化潜势是基于选定年份内温度变化得出的。 </w:t>
      </w:r>
    </w:p>
    <w:p w14:paraId="0D7FD44A" w14:textId="77777777" w:rsidR="002F5228" w:rsidRDefault="00000000" w:rsidP="00EE26E1">
      <w:pPr>
        <w:pStyle w:val="aff8"/>
        <w:ind w:firstLine="360"/>
        <w:rPr>
          <w:rFonts w:hint="eastAsia"/>
          <w:sz w:val="18"/>
          <w:szCs w:val="18"/>
        </w:rPr>
      </w:pPr>
      <w:r>
        <w:rPr>
          <w:rFonts w:ascii="黑体" w:eastAsia="黑体" w:hAnsi="黑体" w:hint="eastAsia"/>
          <w:sz w:val="18"/>
          <w:szCs w:val="18"/>
        </w:rPr>
        <w:t>注3：</w:t>
      </w:r>
      <w:r>
        <w:rPr>
          <w:rFonts w:hint="eastAsia"/>
          <w:sz w:val="18"/>
          <w:szCs w:val="18"/>
        </w:rPr>
        <w:t>源自第</w:t>
      </w:r>
      <w:r>
        <w:rPr>
          <w:sz w:val="18"/>
          <w:szCs w:val="18"/>
        </w:rPr>
        <w:t>1</w:t>
      </w:r>
      <w:r>
        <w:rPr>
          <w:rFonts w:hint="eastAsia"/>
          <w:sz w:val="18"/>
          <w:szCs w:val="18"/>
        </w:rPr>
        <w:t>工作组</w:t>
      </w:r>
      <w:r>
        <w:rPr>
          <w:sz w:val="18"/>
          <w:szCs w:val="18"/>
        </w:rPr>
        <w:t xml:space="preserve"> IPCC </w:t>
      </w:r>
      <w:r>
        <w:rPr>
          <w:rFonts w:hint="eastAsia"/>
          <w:sz w:val="18"/>
          <w:szCs w:val="18"/>
        </w:rPr>
        <w:t>第五次评价报告</w:t>
      </w:r>
      <w:r w:rsidRPr="00F04BDB">
        <w:rPr>
          <w:rFonts w:ascii="Times New Roman" w:hAnsi="Times New Roman"/>
          <w:sz w:val="18"/>
          <w:szCs w:val="18"/>
        </w:rPr>
        <w:t>（</w:t>
      </w:r>
      <w:r w:rsidRPr="00F04BDB">
        <w:rPr>
          <w:rFonts w:ascii="Times New Roman" w:hAnsi="Times New Roman"/>
          <w:sz w:val="18"/>
          <w:szCs w:val="18"/>
        </w:rPr>
        <w:t>AR5</w:t>
      </w:r>
      <w:r w:rsidRPr="00F04BDB">
        <w:rPr>
          <w:rFonts w:ascii="Times New Roman" w:hAnsi="Times New Roman"/>
          <w:sz w:val="18"/>
          <w:szCs w:val="18"/>
        </w:rPr>
        <w:t>），</w:t>
      </w:r>
      <w:r w:rsidRPr="00F04BDB">
        <w:rPr>
          <w:rFonts w:ascii="Times New Roman" w:hAnsi="Times New Roman"/>
          <w:sz w:val="18"/>
          <w:szCs w:val="18"/>
        </w:rPr>
        <w:t>2013</w:t>
      </w:r>
      <w:r w:rsidRPr="00F04BDB">
        <w:rPr>
          <w:rFonts w:ascii="Times New Roman" w:hAnsi="Times New Roman"/>
          <w:sz w:val="18"/>
          <w:szCs w:val="18"/>
        </w:rPr>
        <w:t>年</w:t>
      </w:r>
      <w:r>
        <w:rPr>
          <w:rFonts w:hint="eastAsia"/>
          <w:sz w:val="18"/>
          <w:szCs w:val="18"/>
        </w:rPr>
        <w:t>气候变化：物理科学基础。</w:t>
      </w:r>
    </w:p>
    <w:p w14:paraId="36F1B58E" w14:textId="210389E2" w:rsidR="002F5228" w:rsidRDefault="00000000" w:rsidP="00AE01C7">
      <w:pPr>
        <w:outlineLvl w:val="0"/>
        <w:rPr>
          <w:rFonts w:ascii="黑体" w:eastAsia="黑体" w:hAnsi="黑体" w:cs="黑体" w:hint="eastAsia"/>
        </w:rPr>
      </w:pPr>
      <w:bookmarkStart w:id="79" w:name="_Toc173931856"/>
      <w:bookmarkStart w:id="80" w:name="_Toc174232031"/>
      <w:r>
        <w:rPr>
          <w:rFonts w:ascii="黑体" w:eastAsia="黑体" w:hAnsi="黑体" w:cs="黑体"/>
        </w:rPr>
        <w:t>3.1</w:t>
      </w:r>
      <w:r w:rsidR="00926591">
        <w:rPr>
          <w:rFonts w:ascii="黑体" w:eastAsia="黑体" w:hAnsi="黑体" w:cs="黑体" w:hint="eastAsia"/>
        </w:rPr>
        <w:t>5</w:t>
      </w:r>
      <w:bookmarkEnd w:id="79"/>
      <w:bookmarkEnd w:id="80"/>
    </w:p>
    <w:p w14:paraId="71CED981" w14:textId="77777777" w:rsidR="002F5228" w:rsidRDefault="00000000" w:rsidP="00AE01C7">
      <w:pPr>
        <w:ind w:firstLineChars="200" w:firstLine="420"/>
        <w:outlineLvl w:val="0"/>
        <w:rPr>
          <w:rFonts w:ascii="黑体" w:eastAsia="黑体" w:hAnsi="黑体" w:cs="黑体" w:hint="eastAsia"/>
        </w:rPr>
      </w:pPr>
      <w:bookmarkStart w:id="81" w:name="_Toc174232032"/>
      <w:bookmarkStart w:id="82" w:name="_Toc173931857"/>
      <w:r>
        <w:rPr>
          <w:rFonts w:ascii="黑体" w:eastAsia="黑体" w:hAnsi="黑体" w:cs="黑体" w:hint="eastAsia"/>
        </w:rPr>
        <w:t>二氧化碳当量  carbon dioxide equivalent (CO</w:t>
      </w:r>
      <w:r>
        <w:rPr>
          <w:rFonts w:ascii="黑体" w:eastAsia="黑体" w:hAnsi="黑体" w:cs="黑体" w:hint="eastAsia"/>
          <w:vertAlign w:val="subscript"/>
        </w:rPr>
        <w:t>2</w:t>
      </w:r>
      <w:r>
        <w:rPr>
          <w:rFonts w:ascii="黑体" w:eastAsia="黑体" w:hAnsi="黑体" w:cs="黑体" w:hint="eastAsia"/>
        </w:rPr>
        <w:t>e)</w:t>
      </w:r>
      <w:bookmarkEnd w:id="81"/>
      <w:bookmarkEnd w:id="82"/>
    </w:p>
    <w:p w14:paraId="5E5C7DB1" w14:textId="77777777" w:rsidR="003D00E5" w:rsidRDefault="003D00E5" w:rsidP="003D00E5">
      <w:pPr>
        <w:pStyle w:val="aff8"/>
        <w:rPr>
          <w:rFonts w:hint="eastAsia"/>
        </w:rPr>
      </w:pPr>
      <w:r>
        <w:t xml:space="preserve">比较某种温室气体与二氧化碳的辐射强迫的单位。 </w:t>
      </w:r>
    </w:p>
    <w:p w14:paraId="1D4ECE50" w14:textId="77777777" w:rsidR="003D00E5" w:rsidRDefault="003D00E5" w:rsidP="003D00E5">
      <w:pPr>
        <w:pStyle w:val="aff8"/>
        <w:ind w:firstLine="360"/>
        <w:rPr>
          <w:rFonts w:hint="eastAsia"/>
          <w:sz w:val="18"/>
          <w:szCs w:val="18"/>
        </w:rPr>
      </w:pPr>
      <w:r>
        <w:rPr>
          <w:rFonts w:ascii="黑体" w:eastAsia="黑体" w:hAnsi="黑体" w:hint="eastAsia"/>
          <w:sz w:val="18"/>
          <w:szCs w:val="18"/>
        </w:rPr>
        <w:t>注：</w:t>
      </w:r>
      <w:r>
        <w:rPr>
          <w:rFonts w:hint="eastAsia"/>
          <w:sz w:val="18"/>
          <w:szCs w:val="18"/>
        </w:rPr>
        <w:t>给定温室气体的二氧化碳当量等于该温室气体质量乘以它的全球变暖潜势值。</w:t>
      </w:r>
    </w:p>
    <w:p w14:paraId="2604B1DD" w14:textId="416E3FB4" w:rsidR="002F5228" w:rsidRDefault="003D00E5" w:rsidP="003D00E5">
      <w:pPr>
        <w:pStyle w:val="aff8"/>
        <w:rPr>
          <w:rFonts w:hint="eastAsia"/>
        </w:rPr>
      </w:pPr>
      <w:r>
        <w:rPr>
          <w:rFonts w:hint="eastAsia"/>
        </w:rPr>
        <w:t>[来源：</w:t>
      </w:r>
      <w:r w:rsidRPr="003D00E5">
        <w:rPr>
          <w:rFonts w:ascii="Times New Roman" w:hAnsi="Times New Roman"/>
        </w:rPr>
        <w:t>GB/T XXXX-202X</w:t>
      </w:r>
      <w:r w:rsidRPr="003D00E5">
        <w:rPr>
          <w:rFonts w:ascii="Times New Roman" w:hAnsi="Times New Roman"/>
        </w:rPr>
        <w:t>，</w:t>
      </w:r>
      <w:r w:rsidRPr="003D00E5">
        <w:rPr>
          <w:rFonts w:ascii="Times New Roman" w:hAnsi="Times New Roman"/>
        </w:rPr>
        <w:t>3.2.2]</w:t>
      </w:r>
    </w:p>
    <w:p w14:paraId="11AB596A" w14:textId="1FCD73A7" w:rsidR="002F5228" w:rsidRDefault="00000000" w:rsidP="00AE01C7">
      <w:pPr>
        <w:outlineLvl w:val="0"/>
        <w:rPr>
          <w:rFonts w:ascii="黑体" w:eastAsia="黑体" w:hAnsi="黑体" w:cs="黑体" w:hint="eastAsia"/>
        </w:rPr>
      </w:pPr>
      <w:bookmarkStart w:id="83" w:name="_Toc173931858"/>
      <w:bookmarkStart w:id="84" w:name="_Toc174232033"/>
      <w:bookmarkStart w:id="85" w:name="_Toc81755144"/>
      <w:bookmarkStart w:id="86" w:name="_Toc101106186"/>
      <w:r>
        <w:rPr>
          <w:rFonts w:ascii="黑体" w:eastAsia="黑体" w:hAnsi="黑体" w:cs="黑体"/>
        </w:rPr>
        <w:t>3.1</w:t>
      </w:r>
      <w:r w:rsidR="00926591">
        <w:rPr>
          <w:rFonts w:ascii="黑体" w:eastAsia="黑体" w:hAnsi="黑体" w:cs="黑体" w:hint="eastAsia"/>
        </w:rPr>
        <w:t>6</w:t>
      </w:r>
      <w:bookmarkEnd w:id="83"/>
      <w:bookmarkEnd w:id="84"/>
    </w:p>
    <w:p w14:paraId="28DA9BC6" w14:textId="77777777" w:rsidR="002F5228" w:rsidRDefault="00000000" w:rsidP="00AE01C7">
      <w:pPr>
        <w:ind w:firstLineChars="200" w:firstLine="420"/>
        <w:outlineLvl w:val="0"/>
        <w:rPr>
          <w:rFonts w:ascii="黑体" w:eastAsia="黑体" w:hAnsi="黑体" w:cs="黑体" w:hint="eastAsia"/>
        </w:rPr>
      </w:pPr>
      <w:bookmarkStart w:id="87" w:name="_Toc174232034"/>
      <w:bookmarkStart w:id="88" w:name="_Toc173931859"/>
      <w:r>
        <w:rPr>
          <w:rFonts w:ascii="黑体" w:eastAsia="黑体" w:hAnsi="黑体" w:cs="黑体" w:hint="eastAsia"/>
        </w:rPr>
        <w:t>初级数据</w:t>
      </w:r>
      <w:r>
        <w:rPr>
          <w:rFonts w:ascii="黑体" w:eastAsia="黑体" w:hAnsi="黑体" w:cs="黑体"/>
        </w:rPr>
        <w:t xml:space="preserve"> primary data</w:t>
      </w:r>
      <w:bookmarkEnd w:id="85"/>
      <w:bookmarkEnd w:id="86"/>
      <w:bookmarkEnd w:id="87"/>
      <w:bookmarkEnd w:id="88"/>
      <w:r>
        <w:rPr>
          <w:rFonts w:ascii="黑体" w:eastAsia="黑体" w:hAnsi="黑体" w:cs="黑体"/>
        </w:rPr>
        <w:t xml:space="preserve"> </w:t>
      </w:r>
    </w:p>
    <w:p w14:paraId="0E12087E" w14:textId="77777777" w:rsidR="002F5228" w:rsidRDefault="00000000" w:rsidP="00EE26E1">
      <w:pPr>
        <w:ind w:firstLineChars="200" w:firstLine="420"/>
      </w:pPr>
      <w:r>
        <w:rPr>
          <w:rFonts w:hint="eastAsia"/>
        </w:rPr>
        <w:t>从直接测量或基于直接测量的计算中获得的工艺过程或活动的量化值。</w:t>
      </w:r>
    </w:p>
    <w:p w14:paraId="64DC82B8" w14:textId="77777777" w:rsidR="002F5228" w:rsidRDefault="00000000" w:rsidP="00EE26E1">
      <w:pPr>
        <w:ind w:firstLineChars="200" w:firstLine="360"/>
        <w:rPr>
          <w:sz w:val="18"/>
          <w:szCs w:val="18"/>
        </w:rPr>
      </w:pPr>
      <w:r>
        <w:rPr>
          <w:rFonts w:ascii="黑体" w:eastAsia="黑体" w:hAnsi="黑体" w:hint="eastAsia"/>
          <w:sz w:val="18"/>
          <w:szCs w:val="18"/>
        </w:rPr>
        <w:t>注1：</w:t>
      </w:r>
      <w:r>
        <w:rPr>
          <w:rFonts w:hint="eastAsia"/>
          <w:sz w:val="18"/>
          <w:szCs w:val="18"/>
        </w:rPr>
        <w:t>初级数据不一定来自所研究的产品系统，因为初级数据可能与所研究的产品不同，但具有可比性。</w:t>
      </w:r>
    </w:p>
    <w:p w14:paraId="7A8FA87A" w14:textId="77777777" w:rsidR="002F5228" w:rsidRDefault="00000000" w:rsidP="00EE26E1">
      <w:pPr>
        <w:ind w:firstLineChars="200" w:firstLine="360"/>
        <w:rPr>
          <w:sz w:val="18"/>
          <w:szCs w:val="18"/>
        </w:rPr>
      </w:pPr>
      <w:r>
        <w:rPr>
          <w:rFonts w:ascii="黑体" w:eastAsia="黑体" w:hAnsi="黑体" w:hint="eastAsia"/>
          <w:sz w:val="18"/>
          <w:szCs w:val="18"/>
        </w:rPr>
        <w:t>注2：</w:t>
      </w:r>
      <w:r>
        <w:rPr>
          <w:rFonts w:hint="eastAsia"/>
          <w:sz w:val="18"/>
          <w:szCs w:val="18"/>
        </w:rPr>
        <w:t>初级数据可以是温室气体排放因子和（或）温室气体活动水平数据。</w:t>
      </w:r>
    </w:p>
    <w:p w14:paraId="6596C5C8" w14:textId="061D48A8" w:rsidR="002F5228" w:rsidRDefault="00000000" w:rsidP="00EE26E1">
      <w:pPr>
        <w:ind w:firstLineChars="200" w:firstLine="420"/>
      </w:pPr>
      <w:r>
        <w:rPr>
          <w:rFonts w:hint="eastAsia"/>
        </w:rPr>
        <w:t>[</w:t>
      </w:r>
      <w:r>
        <w:rPr>
          <w:rFonts w:hint="eastAsia"/>
        </w:rPr>
        <w:t>来源：</w:t>
      </w:r>
      <w:r>
        <w:t>GB/T XXXX-202X</w:t>
      </w:r>
      <w:r>
        <w:rPr>
          <w:rFonts w:hint="eastAsia"/>
        </w:rPr>
        <w:t>，</w:t>
      </w:r>
      <w:r>
        <w:rPr>
          <w:rFonts w:hint="eastAsia"/>
        </w:rPr>
        <w:t>3</w:t>
      </w:r>
      <w:r>
        <w:t>.6.1]</w:t>
      </w:r>
    </w:p>
    <w:p w14:paraId="1A693216" w14:textId="2C791B2A" w:rsidR="002F5228" w:rsidRDefault="00000000" w:rsidP="00AE01C7">
      <w:pPr>
        <w:outlineLvl w:val="0"/>
        <w:rPr>
          <w:rFonts w:ascii="黑体" w:eastAsia="黑体" w:hAnsi="黑体" w:cs="黑体" w:hint="eastAsia"/>
          <w:szCs w:val="21"/>
        </w:rPr>
      </w:pPr>
      <w:bookmarkStart w:id="89" w:name="_Toc173931860"/>
      <w:bookmarkStart w:id="90" w:name="_Toc174232035"/>
      <w:bookmarkStart w:id="91" w:name="_Toc101106187"/>
      <w:bookmarkStart w:id="92" w:name="_Toc81755145"/>
      <w:r>
        <w:rPr>
          <w:rFonts w:ascii="黑体" w:eastAsia="黑体" w:hAnsi="黑体" w:cs="黑体"/>
          <w:szCs w:val="21"/>
        </w:rPr>
        <w:t>3.1</w:t>
      </w:r>
      <w:r w:rsidR="00926591">
        <w:rPr>
          <w:rFonts w:ascii="黑体" w:eastAsia="黑体" w:hAnsi="黑体" w:cs="黑体" w:hint="eastAsia"/>
          <w:szCs w:val="21"/>
        </w:rPr>
        <w:t>7</w:t>
      </w:r>
      <w:bookmarkEnd w:id="89"/>
      <w:bookmarkEnd w:id="90"/>
      <w:r>
        <w:rPr>
          <w:rFonts w:ascii="黑体" w:eastAsia="黑体" w:hAnsi="黑体" w:cs="黑体"/>
          <w:szCs w:val="21"/>
        </w:rPr>
        <w:t xml:space="preserve"> </w:t>
      </w:r>
    </w:p>
    <w:p w14:paraId="642E751A" w14:textId="77777777" w:rsidR="002F5228" w:rsidRDefault="00000000" w:rsidP="00AE01C7">
      <w:pPr>
        <w:ind w:firstLineChars="200" w:firstLine="420"/>
        <w:outlineLvl w:val="0"/>
        <w:rPr>
          <w:rFonts w:ascii="黑体" w:eastAsia="黑体" w:hAnsi="黑体" w:cs="黑体" w:hint="eastAsia"/>
          <w:szCs w:val="21"/>
        </w:rPr>
      </w:pPr>
      <w:bookmarkStart w:id="93" w:name="_Toc174232036"/>
      <w:bookmarkStart w:id="94" w:name="_Toc173931861"/>
      <w:r>
        <w:rPr>
          <w:rFonts w:ascii="黑体" w:eastAsia="黑体" w:hAnsi="黑体" w:cs="黑体" w:hint="eastAsia"/>
          <w:szCs w:val="21"/>
        </w:rPr>
        <w:t>次级数据</w:t>
      </w:r>
      <w:r>
        <w:rPr>
          <w:rFonts w:ascii="黑体" w:eastAsia="黑体" w:hAnsi="黑体" w:cs="黑体"/>
          <w:szCs w:val="21"/>
        </w:rPr>
        <w:t xml:space="preserve"> secondary data</w:t>
      </w:r>
      <w:bookmarkEnd w:id="91"/>
      <w:bookmarkEnd w:id="92"/>
      <w:bookmarkEnd w:id="93"/>
      <w:bookmarkEnd w:id="94"/>
      <w:r>
        <w:rPr>
          <w:rFonts w:ascii="黑体" w:eastAsia="黑体" w:hAnsi="黑体" w:cs="黑体"/>
          <w:szCs w:val="21"/>
        </w:rPr>
        <w:t xml:space="preserve"> </w:t>
      </w:r>
    </w:p>
    <w:p w14:paraId="128FC51D" w14:textId="77777777" w:rsidR="002F5228" w:rsidRDefault="00000000" w:rsidP="00EE26E1">
      <w:pPr>
        <w:ind w:firstLineChars="200" w:firstLine="420"/>
      </w:pPr>
      <w:r>
        <w:rPr>
          <w:rFonts w:hint="eastAsia"/>
        </w:rPr>
        <w:t>不符合初级数据要求的数据。</w:t>
      </w:r>
    </w:p>
    <w:p w14:paraId="30899E83" w14:textId="77777777" w:rsidR="002F5228" w:rsidRDefault="00000000" w:rsidP="00EE26E1">
      <w:pPr>
        <w:ind w:firstLineChars="200" w:firstLine="360"/>
        <w:rPr>
          <w:sz w:val="18"/>
          <w:szCs w:val="18"/>
        </w:rPr>
      </w:pPr>
      <w:r>
        <w:rPr>
          <w:rFonts w:ascii="黑体" w:eastAsia="黑体" w:hAnsi="黑体" w:hint="eastAsia"/>
          <w:sz w:val="18"/>
          <w:szCs w:val="18"/>
        </w:rPr>
        <w:t>注1：</w:t>
      </w:r>
      <w:r>
        <w:rPr>
          <w:rFonts w:hint="eastAsia"/>
          <w:sz w:val="18"/>
          <w:szCs w:val="18"/>
        </w:rPr>
        <w:t>次级数据可包括来自数据库和已发表文献的数据、来自国家清单的默认排放因子、计算数据、估计数据或其他经主管部门验证的代表性数据。</w:t>
      </w:r>
    </w:p>
    <w:p w14:paraId="2A92CB2D" w14:textId="77777777" w:rsidR="002F5228" w:rsidRDefault="00000000" w:rsidP="00EE26E1">
      <w:pPr>
        <w:ind w:firstLineChars="200" w:firstLine="360"/>
        <w:rPr>
          <w:sz w:val="18"/>
          <w:szCs w:val="18"/>
        </w:rPr>
      </w:pPr>
      <w:r>
        <w:rPr>
          <w:rFonts w:ascii="黑体" w:eastAsia="黑体" w:hAnsi="黑体" w:hint="eastAsia"/>
          <w:sz w:val="18"/>
          <w:szCs w:val="18"/>
        </w:rPr>
        <w:t>注2：</w:t>
      </w:r>
      <w:r>
        <w:rPr>
          <w:rFonts w:hint="eastAsia"/>
          <w:sz w:val="18"/>
          <w:szCs w:val="18"/>
        </w:rPr>
        <w:t>次级数据也可以是类似过程或估算获得的数据。</w:t>
      </w:r>
    </w:p>
    <w:p w14:paraId="654F526A" w14:textId="77777777" w:rsidR="002F5228" w:rsidRDefault="00000000" w:rsidP="00EE26E1">
      <w:pPr>
        <w:ind w:firstLineChars="200" w:firstLine="420"/>
      </w:pPr>
      <w:r>
        <w:rPr>
          <w:rFonts w:hint="eastAsia"/>
        </w:rPr>
        <w:t>[</w:t>
      </w:r>
      <w:r>
        <w:rPr>
          <w:rFonts w:hint="eastAsia"/>
        </w:rPr>
        <w:t>来源：</w:t>
      </w:r>
      <w:r>
        <w:t>GB/T XXXX-202X</w:t>
      </w:r>
      <w:r>
        <w:rPr>
          <w:rFonts w:hint="eastAsia"/>
        </w:rPr>
        <w:t>，</w:t>
      </w:r>
      <w:r>
        <w:rPr>
          <w:rFonts w:hint="eastAsia"/>
        </w:rPr>
        <w:t>3</w:t>
      </w:r>
      <w:r>
        <w:t>.6.3]</w:t>
      </w:r>
    </w:p>
    <w:p w14:paraId="616B2E8B" w14:textId="3D13F4B2" w:rsidR="002F5228" w:rsidRDefault="00000000" w:rsidP="00AE01C7">
      <w:pPr>
        <w:outlineLvl w:val="0"/>
        <w:rPr>
          <w:rFonts w:ascii="黑体" w:eastAsia="黑体" w:hAnsi="黑体" w:cs="黑体" w:hint="eastAsia"/>
          <w:szCs w:val="21"/>
        </w:rPr>
      </w:pPr>
      <w:bookmarkStart w:id="95" w:name="_Toc174232037"/>
      <w:bookmarkStart w:id="96" w:name="_Toc173931862"/>
      <w:r>
        <w:rPr>
          <w:rFonts w:ascii="黑体" w:eastAsia="黑体" w:hAnsi="黑体" w:cs="黑体" w:hint="eastAsia"/>
          <w:szCs w:val="21"/>
        </w:rPr>
        <w:t>3.1</w:t>
      </w:r>
      <w:r w:rsidR="00926591">
        <w:rPr>
          <w:rFonts w:ascii="黑体" w:eastAsia="黑体" w:hAnsi="黑体" w:cs="黑体" w:hint="eastAsia"/>
          <w:szCs w:val="21"/>
        </w:rPr>
        <w:t>8</w:t>
      </w:r>
      <w:bookmarkEnd w:id="95"/>
      <w:bookmarkEnd w:id="96"/>
      <w:r>
        <w:rPr>
          <w:rFonts w:ascii="黑体" w:eastAsia="黑体" w:hAnsi="黑体" w:cs="黑体" w:hint="eastAsia"/>
          <w:szCs w:val="21"/>
        </w:rPr>
        <w:t xml:space="preserve"> </w:t>
      </w:r>
    </w:p>
    <w:p w14:paraId="67E580E1" w14:textId="58CF6434" w:rsidR="002F5228" w:rsidRDefault="00000000" w:rsidP="00AE01C7">
      <w:pPr>
        <w:ind w:firstLineChars="200" w:firstLine="420"/>
        <w:outlineLvl w:val="0"/>
        <w:rPr>
          <w:rFonts w:ascii="黑体" w:eastAsia="黑体" w:hAnsi="黑体" w:cs="黑体" w:hint="eastAsia"/>
        </w:rPr>
      </w:pPr>
      <w:bookmarkStart w:id="97" w:name="_Toc174232038"/>
      <w:bookmarkStart w:id="98" w:name="_Toc173931863"/>
      <w:r>
        <w:rPr>
          <w:rFonts w:ascii="黑体" w:eastAsia="黑体" w:hAnsi="黑体" w:cs="黑体" w:hint="eastAsia"/>
        </w:rPr>
        <w:t>现场数据 site-specific</w:t>
      </w:r>
      <w:r>
        <w:rPr>
          <w:rFonts w:ascii="黑体" w:eastAsia="黑体" w:hAnsi="黑体" w:cs="黑体"/>
        </w:rPr>
        <w:t xml:space="preserve"> </w:t>
      </w:r>
      <w:r>
        <w:rPr>
          <w:rFonts w:ascii="黑体" w:eastAsia="黑体" w:hAnsi="黑体" w:cs="黑体" w:hint="eastAsia"/>
        </w:rPr>
        <w:t>data</w:t>
      </w:r>
      <w:bookmarkEnd w:id="97"/>
      <w:bookmarkEnd w:id="98"/>
    </w:p>
    <w:p w14:paraId="421F8C48" w14:textId="571C973F" w:rsidR="003D00E5" w:rsidRDefault="003D00E5" w:rsidP="003D00E5">
      <w:pPr>
        <w:pStyle w:val="aff8"/>
        <w:rPr>
          <w:rFonts w:hint="eastAsia"/>
        </w:rPr>
      </w:pPr>
      <w:r>
        <w:rPr>
          <w:rFonts w:hint="eastAsia"/>
        </w:rPr>
        <w:t>从产品系统内部获得的初级数据。</w:t>
      </w:r>
    </w:p>
    <w:p w14:paraId="77057DE1" w14:textId="77777777" w:rsidR="003D00E5" w:rsidRDefault="00000000" w:rsidP="00EE26E1">
      <w:pPr>
        <w:pStyle w:val="aff8"/>
        <w:ind w:firstLine="360"/>
        <w:rPr>
          <w:rFonts w:hint="eastAsia"/>
          <w:sz w:val="18"/>
          <w:szCs w:val="18"/>
        </w:rPr>
      </w:pPr>
      <w:r>
        <w:rPr>
          <w:rFonts w:ascii="黑体" w:eastAsia="黑体" w:hAnsi="黑体" w:hint="eastAsia"/>
          <w:sz w:val="18"/>
          <w:szCs w:val="18"/>
        </w:rPr>
        <w:t>注</w:t>
      </w:r>
      <w:r w:rsidR="003D00E5">
        <w:rPr>
          <w:rFonts w:ascii="黑体" w:eastAsia="黑体" w:hAnsi="黑体" w:hint="eastAsia"/>
          <w:sz w:val="18"/>
          <w:szCs w:val="18"/>
        </w:rPr>
        <w:t>1</w:t>
      </w:r>
      <w:r>
        <w:rPr>
          <w:rFonts w:ascii="黑体" w:eastAsia="黑体" w:hAnsi="黑体" w:hint="eastAsia"/>
          <w:sz w:val="18"/>
          <w:szCs w:val="18"/>
        </w:rPr>
        <w:t>：</w:t>
      </w:r>
      <w:r w:rsidR="003D00E5" w:rsidRPr="003D00E5">
        <w:rPr>
          <w:rFonts w:hint="eastAsia"/>
          <w:sz w:val="18"/>
          <w:szCs w:val="18"/>
        </w:rPr>
        <w:t>所有现场数据均为初级数据，但并不是所有初级数据都是现场数据，因为数据可能是从不同产品系统内部获得。</w:t>
      </w:r>
    </w:p>
    <w:p w14:paraId="6CF96ABD" w14:textId="062644A4" w:rsidR="002F5228" w:rsidRDefault="003D00E5" w:rsidP="00EE26E1">
      <w:pPr>
        <w:pStyle w:val="aff8"/>
        <w:ind w:firstLine="360"/>
        <w:rPr>
          <w:rFonts w:hint="eastAsia"/>
          <w:sz w:val="18"/>
          <w:szCs w:val="18"/>
        </w:rPr>
      </w:pPr>
      <w:r>
        <w:rPr>
          <w:rFonts w:ascii="黑体" w:eastAsia="黑体" w:hAnsi="黑体" w:hint="eastAsia"/>
          <w:sz w:val="18"/>
          <w:szCs w:val="18"/>
        </w:rPr>
        <w:t>注2：</w:t>
      </w:r>
      <w:r w:rsidRPr="003D00E5">
        <w:rPr>
          <w:rFonts w:hint="eastAsia"/>
          <w:sz w:val="18"/>
          <w:szCs w:val="18"/>
        </w:rPr>
        <w:t>现场数据包括场地内一个特定单元过程的温室气体排放量（3.1.2.5）和温室气体清除量。</w:t>
      </w:r>
    </w:p>
    <w:p w14:paraId="6A067F18" w14:textId="7A48CBA0" w:rsidR="003D00E5" w:rsidRPr="003D00E5" w:rsidRDefault="003D00E5" w:rsidP="003D00E5">
      <w:pPr>
        <w:ind w:firstLineChars="200" w:firstLine="420"/>
      </w:pPr>
      <w:r>
        <w:rPr>
          <w:rFonts w:hint="eastAsia"/>
        </w:rPr>
        <w:t>[</w:t>
      </w:r>
      <w:r>
        <w:rPr>
          <w:rFonts w:hint="eastAsia"/>
        </w:rPr>
        <w:t>来源：</w:t>
      </w:r>
      <w:r>
        <w:t>GB/T XXXX-202X</w:t>
      </w:r>
      <w:r>
        <w:rPr>
          <w:rFonts w:hint="eastAsia"/>
        </w:rPr>
        <w:t>，</w:t>
      </w:r>
      <w:r>
        <w:rPr>
          <w:rFonts w:hint="eastAsia"/>
        </w:rPr>
        <w:t>3</w:t>
      </w:r>
      <w:r>
        <w:t>.6.</w:t>
      </w:r>
      <w:r>
        <w:rPr>
          <w:rFonts w:hint="eastAsia"/>
        </w:rPr>
        <w:t>2</w:t>
      </w:r>
      <w:r>
        <w:t>]</w:t>
      </w:r>
    </w:p>
    <w:p w14:paraId="3780BE89" w14:textId="419F33B8" w:rsidR="002F5228" w:rsidRDefault="00000000" w:rsidP="00AE01C7">
      <w:pPr>
        <w:outlineLvl w:val="0"/>
        <w:rPr>
          <w:rFonts w:ascii="黑体" w:eastAsia="黑体" w:hAnsi="黑体" w:cs="黑体" w:hint="eastAsia"/>
          <w:szCs w:val="21"/>
        </w:rPr>
      </w:pPr>
      <w:bookmarkStart w:id="99" w:name="_Toc173931864"/>
      <w:bookmarkStart w:id="100" w:name="_Toc174232039"/>
      <w:r>
        <w:rPr>
          <w:rFonts w:ascii="黑体" w:eastAsia="黑体" w:hAnsi="黑体" w:cs="黑体" w:hint="eastAsia"/>
          <w:szCs w:val="21"/>
        </w:rPr>
        <w:t>3.1</w:t>
      </w:r>
      <w:r w:rsidR="00926591">
        <w:rPr>
          <w:rFonts w:ascii="黑体" w:eastAsia="黑体" w:hAnsi="黑体" w:cs="黑体" w:hint="eastAsia"/>
          <w:szCs w:val="21"/>
        </w:rPr>
        <w:t>9</w:t>
      </w:r>
      <w:bookmarkEnd w:id="99"/>
      <w:bookmarkEnd w:id="100"/>
      <w:r>
        <w:rPr>
          <w:rFonts w:ascii="黑体" w:eastAsia="黑体" w:hAnsi="黑体" w:cs="黑体" w:hint="eastAsia"/>
          <w:szCs w:val="21"/>
        </w:rPr>
        <w:t xml:space="preserve"> </w:t>
      </w:r>
    </w:p>
    <w:p w14:paraId="611A5A92" w14:textId="77777777" w:rsidR="002F5228" w:rsidRDefault="00000000" w:rsidP="00AE01C7">
      <w:pPr>
        <w:ind w:firstLineChars="200" w:firstLine="420"/>
        <w:outlineLvl w:val="0"/>
        <w:rPr>
          <w:rFonts w:ascii="黑体" w:eastAsia="黑体" w:hAnsi="黑体" w:cs="黑体" w:hint="eastAsia"/>
        </w:rPr>
      </w:pPr>
      <w:bookmarkStart w:id="101" w:name="_Toc174232040"/>
      <w:bookmarkStart w:id="102" w:name="_Toc173931865"/>
      <w:r>
        <w:rPr>
          <w:rFonts w:ascii="黑体" w:eastAsia="黑体" w:hAnsi="黑体" w:cs="黑体" w:hint="eastAsia"/>
        </w:rPr>
        <w:t>背景数据 bac</w:t>
      </w:r>
      <w:r>
        <w:rPr>
          <w:rFonts w:ascii="黑体" w:eastAsia="黑体" w:hAnsi="黑体" w:cs="黑体"/>
        </w:rPr>
        <w:t>kground data</w:t>
      </w:r>
      <w:bookmarkEnd w:id="101"/>
      <w:bookmarkEnd w:id="102"/>
    </w:p>
    <w:p w14:paraId="63E19DAF" w14:textId="77777777" w:rsidR="002F5228" w:rsidRDefault="00000000" w:rsidP="00EE26E1">
      <w:pPr>
        <w:pStyle w:val="aff8"/>
        <w:ind w:firstLineChars="0" w:firstLine="0"/>
        <w:rPr>
          <w:rFonts w:hint="eastAsia"/>
        </w:rPr>
      </w:pPr>
      <w:r>
        <w:rPr>
          <w:rFonts w:hint="eastAsia"/>
        </w:rPr>
        <w:t xml:space="preserve"> </w:t>
      </w:r>
      <w:r>
        <w:t xml:space="preserve"> </w:t>
      </w:r>
      <w:r>
        <w:rPr>
          <w:rFonts w:hint="eastAsia"/>
        </w:rPr>
        <w:t xml:space="preserve">  报告企业现场特征数据之外的数据，包括原辅材料、能源、服务的生命周期清单数据。背景数据可以是初级数据，也可以是次级数据。</w:t>
      </w:r>
    </w:p>
    <w:p w14:paraId="03CAE468" w14:textId="138FF8A2" w:rsidR="002F5228" w:rsidRDefault="00000000" w:rsidP="00AE01C7">
      <w:pPr>
        <w:outlineLvl w:val="0"/>
        <w:rPr>
          <w:rFonts w:ascii="黑体" w:eastAsia="黑体" w:hAnsi="黑体" w:cs="黑体" w:hint="eastAsia"/>
        </w:rPr>
      </w:pPr>
      <w:bookmarkStart w:id="103" w:name="_Toc173931866"/>
      <w:bookmarkStart w:id="104" w:name="_Toc174232041"/>
      <w:r>
        <w:rPr>
          <w:rFonts w:ascii="黑体" w:eastAsia="黑体" w:hAnsi="黑体" w:cs="黑体" w:hint="eastAsia"/>
        </w:rPr>
        <w:lastRenderedPageBreak/>
        <w:t>3.</w:t>
      </w:r>
      <w:r w:rsidR="00926591">
        <w:rPr>
          <w:rFonts w:ascii="黑体" w:eastAsia="黑体" w:hAnsi="黑体" w:cs="黑体" w:hint="eastAsia"/>
        </w:rPr>
        <w:t>20</w:t>
      </w:r>
      <w:bookmarkEnd w:id="103"/>
      <w:bookmarkEnd w:id="104"/>
    </w:p>
    <w:p w14:paraId="19A9105F" w14:textId="77777777" w:rsidR="002F5228" w:rsidRDefault="00000000" w:rsidP="00AE01C7">
      <w:pPr>
        <w:ind w:firstLineChars="200" w:firstLine="420"/>
        <w:outlineLvl w:val="0"/>
        <w:rPr>
          <w:rFonts w:ascii="黑体" w:eastAsia="黑体" w:hAnsi="黑体" w:cs="黑体" w:hint="eastAsia"/>
        </w:rPr>
      </w:pPr>
      <w:bookmarkStart w:id="105" w:name="_Toc173931867"/>
      <w:bookmarkStart w:id="106" w:name="_Toc174232042"/>
      <w:r>
        <w:rPr>
          <w:rFonts w:ascii="黑体" w:eastAsia="黑体" w:hAnsi="黑体" w:cs="黑体" w:hint="eastAsia"/>
        </w:rPr>
        <w:t>取舍准则  cut-off criteria</w:t>
      </w:r>
      <w:bookmarkEnd w:id="105"/>
      <w:bookmarkEnd w:id="106"/>
    </w:p>
    <w:p w14:paraId="05E5D4E5" w14:textId="77777777" w:rsidR="002F5228" w:rsidRPr="00F04BDB" w:rsidRDefault="00000000" w:rsidP="00EE26E1">
      <w:pPr>
        <w:pStyle w:val="aff8"/>
        <w:rPr>
          <w:rFonts w:ascii="Times New Roman" w:hAnsi="Times New Roman"/>
          <w:kern w:val="2"/>
          <w:szCs w:val="24"/>
        </w:rPr>
      </w:pPr>
      <w:bookmarkStart w:id="107" w:name="_Toc8583"/>
      <w:bookmarkStart w:id="108" w:name="_Toc28567"/>
      <w:bookmarkStart w:id="109" w:name="_Toc29793"/>
      <w:r>
        <w:rPr>
          <w:rFonts w:hint="eastAsia"/>
        </w:rPr>
        <w:t>对与单位过程或产品系统相关的物质和能量流的数量或环境影响重要性程度是否被排</w:t>
      </w:r>
      <w:r>
        <w:rPr>
          <w:rFonts w:ascii="Times New Roman" w:hAnsi="Times New Roman" w:hint="eastAsia"/>
          <w:kern w:val="2"/>
          <w:szCs w:val="24"/>
        </w:rPr>
        <w:t>除在研究范</w:t>
      </w:r>
      <w:r w:rsidRPr="00F04BDB">
        <w:rPr>
          <w:rFonts w:ascii="Times New Roman" w:hAnsi="Times New Roman"/>
          <w:kern w:val="2"/>
          <w:szCs w:val="24"/>
        </w:rPr>
        <w:t>围之外所做出的规定。</w:t>
      </w:r>
      <w:bookmarkEnd w:id="107"/>
      <w:bookmarkEnd w:id="108"/>
      <w:bookmarkEnd w:id="109"/>
    </w:p>
    <w:p w14:paraId="5D251A80" w14:textId="154209B7" w:rsidR="002F5228" w:rsidRDefault="00000000" w:rsidP="00EE26E1">
      <w:pPr>
        <w:pStyle w:val="aff8"/>
        <w:rPr>
          <w:rFonts w:hint="eastAsia"/>
        </w:rPr>
      </w:pPr>
      <w:bookmarkStart w:id="110" w:name="_Toc1142"/>
      <w:bookmarkStart w:id="111" w:name="_Toc7705"/>
      <w:bookmarkStart w:id="112" w:name="_Toc17229"/>
      <w:r w:rsidRPr="00F04BDB">
        <w:rPr>
          <w:rFonts w:ascii="Times New Roman" w:hAnsi="Times New Roman"/>
        </w:rPr>
        <w:t>[</w:t>
      </w:r>
      <w:r w:rsidRPr="00F04BDB">
        <w:rPr>
          <w:rFonts w:ascii="Times New Roman" w:hAnsi="Times New Roman"/>
        </w:rPr>
        <w:t>来源：</w:t>
      </w:r>
      <w:r w:rsidRPr="00F04BDB">
        <w:rPr>
          <w:rFonts w:ascii="Times New Roman" w:hAnsi="Times New Roman"/>
        </w:rPr>
        <w:t xml:space="preserve">GB/T 24040-2018 </w:t>
      </w:r>
      <w:r w:rsidRPr="00F04BDB">
        <w:rPr>
          <w:rFonts w:ascii="Times New Roman" w:hAnsi="Times New Roman"/>
        </w:rPr>
        <w:t>，</w:t>
      </w:r>
      <w:r w:rsidRPr="00F04BDB">
        <w:rPr>
          <w:rFonts w:ascii="Times New Roman" w:hAnsi="Times New Roman"/>
        </w:rPr>
        <w:t>3.18]</w:t>
      </w:r>
      <w:bookmarkEnd w:id="110"/>
      <w:bookmarkEnd w:id="111"/>
      <w:bookmarkEnd w:id="112"/>
    </w:p>
    <w:p w14:paraId="3B0A3A54" w14:textId="1171FAAE" w:rsidR="00EE0A4E" w:rsidRDefault="00EE0A4E" w:rsidP="00EE0A4E">
      <w:pPr>
        <w:pStyle w:val="aff8"/>
        <w:ind w:firstLineChars="0" w:firstLine="0"/>
        <w:rPr>
          <w:rFonts w:ascii="黑体" w:eastAsia="黑体" w:hAnsi="黑体" w:cs="黑体" w:hint="eastAsia"/>
        </w:rPr>
      </w:pPr>
      <w:bookmarkStart w:id="113" w:name="_Toc101106189"/>
      <w:bookmarkStart w:id="114" w:name="_Toc81755147"/>
      <w:r>
        <w:rPr>
          <w:rFonts w:ascii="黑体" w:eastAsia="黑体" w:hAnsi="黑体" w:cs="黑体" w:hint="eastAsia"/>
        </w:rPr>
        <w:t>3.2</w:t>
      </w:r>
      <w:r w:rsidR="00926591">
        <w:rPr>
          <w:rFonts w:ascii="黑体" w:eastAsia="黑体" w:hAnsi="黑体" w:cs="黑体" w:hint="eastAsia"/>
        </w:rPr>
        <w:t>1</w:t>
      </w:r>
    </w:p>
    <w:p w14:paraId="126C8115" w14:textId="77777777" w:rsidR="00EE0A4E" w:rsidRPr="00F370DF" w:rsidRDefault="00EE0A4E" w:rsidP="00EE0A4E">
      <w:pPr>
        <w:pStyle w:val="aff8"/>
        <w:rPr>
          <w:rFonts w:ascii="黑体" w:eastAsia="黑体" w:hAnsi="黑体" w:cs="黑体" w:hint="eastAsia"/>
        </w:rPr>
      </w:pPr>
      <w:r w:rsidRPr="00F370DF">
        <w:rPr>
          <w:rFonts w:ascii="黑体" w:eastAsia="黑体" w:hAnsi="黑体" w:cs="黑体" w:hint="eastAsia"/>
        </w:rPr>
        <w:t>生命周期</w:t>
      </w:r>
      <w:r w:rsidRPr="00F370DF">
        <w:rPr>
          <w:rFonts w:ascii="黑体" w:eastAsia="黑体" w:hAnsi="黑体" w:cs="黑体"/>
        </w:rPr>
        <w:t xml:space="preserve"> life cycle </w:t>
      </w:r>
    </w:p>
    <w:p w14:paraId="67A0D0ED" w14:textId="77777777" w:rsidR="00EE0A4E" w:rsidRDefault="00EE0A4E" w:rsidP="00EE0A4E">
      <w:pPr>
        <w:pStyle w:val="aff8"/>
        <w:rPr>
          <w:rFonts w:hint="eastAsia"/>
        </w:rPr>
      </w:pPr>
      <w:r>
        <w:t xml:space="preserve">产品相关的连续且相互连接的阶段，包括原材料获取或从自然资源中生成原材料至生命末期处理。 </w:t>
      </w:r>
    </w:p>
    <w:p w14:paraId="1F7C0D2F" w14:textId="77777777" w:rsidR="00EE0A4E" w:rsidRPr="00F370DF" w:rsidRDefault="00EE0A4E" w:rsidP="00EE0A4E">
      <w:pPr>
        <w:pStyle w:val="aff8"/>
        <w:ind w:firstLine="360"/>
        <w:rPr>
          <w:rFonts w:ascii="黑体" w:eastAsia="黑体" w:hAnsi="黑体" w:hint="eastAsia"/>
          <w:sz w:val="18"/>
          <w:szCs w:val="18"/>
        </w:rPr>
      </w:pPr>
      <w:r w:rsidRPr="00F370DF">
        <w:rPr>
          <w:rFonts w:ascii="黑体" w:eastAsia="黑体" w:hAnsi="黑体" w:hint="eastAsia"/>
          <w:sz w:val="18"/>
          <w:szCs w:val="18"/>
        </w:rPr>
        <w:t>注：</w:t>
      </w:r>
      <w:r w:rsidRPr="00AE01C7">
        <w:rPr>
          <w:rFonts w:hint="eastAsia"/>
          <w:sz w:val="18"/>
          <w:szCs w:val="18"/>
        </w:rPr>
        <w:t>与产品相关的生命周期阶段包括原材料获取、生产、销售、使用和生命末期处理。</w:t>
      </w:r>
      <w:r w:rsidRPr="00F370DF">
        <w:rPr>
          <w:rFonts w:ascii="黑体" w:eastAsia="黑体" w:hAnsi="黑体" w:hint="eastAsia"/>
          <w:sz w:val="18"/>
          <w:szCs w:val="18"/>
        </w:rPr>
        <w:t xml:space="preserve"> </w:t>
      </w:r>
    </w:p>
    <w:p w14:paraId="75128BED" w14:textId="77777777" w:rsidR="00EE0A4E" w:rsidRPr="00F370DF" w:rsidRDefault="00EE0A4E" w:rsidP="00EE0A4E">
      <w:pPr>
        <w:pStyle w:val="aff8"/>
        <w:rPr>
          <w:rFonts w:hAnsi="Times New Roman"/>
        </w:rPr>
      </w:pPr>
      <w:r>
        <w:t>[来源</w:t>
      </w:r>
      <w:r w:rsidRPr="00F04BDB">
        <w:rPr>
          <w:rFonts w:ascii="Times New Roman" w:hAnsi="Times New Roman"/>
        </w:rPr>
        <w:t>：</w:t>
      </w:r>
      <w:r w:rsidRPr="003D00E5">
        <w:rPr>
          <w:rFonts w:ascii="Times New Roman" w:hAnsi="Times New Roman"/>
        </w:rPr>
        <w:t>GB/T 24044-2008</w:t>
      </w:r>
      <w:r w:rsidRPr="003D00E5">
        <w:rPr>
          <w:rFonts w:ascii="Times New Roman" w:hAnsi="Times New Roman"/>
        </w:rPr>
        <w:t>，</w:t>
      </w:r>
      <w:r w:rsidRPr="003D00E5">
        <w:rPr>
          <w:rFonts w:ascii="Times New Roman" w:hAnsi="Times New Roman"/>
        </w:rPr>
        <w:t>3.1</w:t>
      </w:r>
      <w:r w:rsidRPr="003D00E5">
        <w:rPr>
          <w:rFonts w:ascii="Times New Roman" w:hAnsi="Times New Roman"/>
        </w:rPr>
        <w:t>，</w:t>
      </w:r>
      <w:r>
        <w:t>有修改]</w:t>
      </w:r>
    </w:p>
    <w:p w14:paraId="4B0FBB38" w14:textId="217B6110" w:rsidR="002F5228" w:rsidRDefault="00000000" w:rsidP="00EE26E1">
      <w:pPr>
        <w:pStyle w:val="aff8"/>
        <w:ind w:firstLineChars="0" w:firstLine="0"/>
        <w:rPr>
          <w:rFonts w:ascii="黑体" w:eastAsia="黑体" w:hAnsi="黑体" w:cs="黑体" w:hint="eastAsia"/>
        </w:rPr>
      </w:pPr>
      <w:r>
        <w:rPr>
          <w:rFonts w:ascii="黑体" w:eastAsia="黑体" w:hAnsi="黑体" w:cs="黑体"/>
        </w:rPr>
        <w:t>3.2</w:t>
      </w:r>
      <w:r w:rsidR="00926591">
        <w:rPr>
          <w:rFonts w:ascii="黑体" w:eastAsia="黑体" w:hAnsi="黑体" w:cs="黑体" w:hint="eastAsia"/>
        </w:rPr>
        <w:t>2</w:t>
      </w:r>
    </w:p>
    <w:p w14:paraId="358E3ECB" w14:textId="77777777" w:rsidR="002F5228" w:rsidRDefault="00000000" w:rsidP="00EE26E1">
      <w:pPr>
        <w:pStyle w:val="aff8"/>
        <w:rPr>
          <w:rFonts w:ascii="黑体" w:eastAsia="黑体" w:hAnsi="黑体" w:cs="黑体" w:hint="eastAsia"/>
        </w:rPr>
      </w:pPr>
      <w:r>
        <w:rPr>
          <w:rFonts w:ascii="黑体" w:eastAsia="黑体" w:hAnsi="黑体" w:cs="黑体" w:hint="eastAsia"/>
        </w:rPr>
        <w:t xml:space="preserve">生命周期评价  </w:t>
      </w:r>
      <w:r>
        <w:rPr>
          <w:rFonts w:ascii="黑体" w:eastAsia="黑体" w:hAnsi="黑体" w:cs="黑体"/>
        </w:rPr>
        <w:t>life cycle assessment</w:t>
      </w:r>
      <w:r>
        <w:rPr>
          <w:rFonts w:ascii="黑体" w:eastAsia="黑体" w:hAnsi="黑体" w:cs="黑体" w:hint="eastAsia"/>
        </w:rPr>
        <w:t>（LCA）</w:t>
      </w:r>
    </w:p>
    <w:p w14:paraId="2D0BB75B" w14:textId="77777777" w:rsidR="002F5228" w:rsidRDefault="00000000" w:rsidP="00EE26E1">
      <w:pPr>
        <w:pStyle w:val="aff8"/>
        <w:rPr>
          <w:rFonts w:hint="eastAsia"/>
        </w:rPr>
      </w:pPr>
      <w:r>
        <w:t xml:space="preserve">一个产品系统在其整个生命周期内的输入、输出和潜在环境影响的汇编与评估。 </w:t>
      </w:r>
    </w:p>
    <w:p w14:paraId="3585EE15" w14:textId="77777777" w:rsidR="002F5228" w:rsidRDefault="00000000" w:rsidP="00EE26E1">
      <w:pPr>
        <w:pStyle w:val="aff8"/>
        <w:ind w:firstLine="360"/>
        <w:rPr>
          <w:rFonts w:hint="eastAsia"/>
          <w:sz w:val="18"/>
          <w:szCs w:val="18"/>
        </w:rPr>
      </w:pPr>
      <w:r>
        <w:rPr>
          <w:rFonts w:ascii="黑体" w:eastAsia="黑体" w:hAnsi="黑体"/>
          <w:sz w:val="18"/>
          <w:szCs w:val="18"/>
        </w:rPr>
        <w:t>注：</w:t>
      </w:r>
      <w:r>
        <w:rPr>
          <w:sz w:val="18"/>
          <w:szCs w:val="18"/>
        </w:rPr>
        <w:t xml:space="preserve">“环境影响”的定义请参见 GB/T 24001-2016, 3.2.4。 </w:t>
      </w:r>
    </w:p>
    <w:p w14:paraId="6E0B752A" w14:textId="77777777" w:rsidR="002F5228" w:rsidRDefault="00000000" w:rsidP="00EE26E1">
      <w:pPr>
        <w:pStyle w:val="aff8"/>
        <w:rPr>
          <w:rFonts w:hint="eastAsia"/>
        </w:rPr>
      </w:pPr>
      <w:r>
        <w:t>[来源</w:t>
      </w:r>
      <w:r w:rsidRPr="00F04BDB">
        <w:rPr>
          <w:rFonts w:ascii="Times New Roman" w:hAnsi="Times New Roman"/>
        </w:rPr>
        <w:t>：</w:t>
      </w:r>
      <w:r w:rsidRPr="00F04BDB">
        <w:rPr>
          <w:rFonts w:ascii="Times New Roman" w:hAnsi="Times New Roman"/>
        </w:rPr>
        <w:t>GB/T 24044-2008</w:t>
      </w:r>
      <w:r w:rsidRPr="00F04BDB">
        <w:rPr>
          <w:rFonts w:ascii="Times New Roman" w:hAnsi="Times New Roman"/>
        </w:rPr>
        <w:t>，</w:t>
      </w:r>
      <w:r w:rsidRPr="00F04BDB">
        <w:rPr>
          <w:rFonts w:ascii="Times New Roman" w:hAnsi="Times New Roman"/>
        </w:rPr>
        <w:t>3.2</w:t>
      </w:r>
      <w:r>
        <w:t>，有修改]</w:t>
      </w:r>
    </w:p>
    <w:p w14:paraId="2FECF64F" w14:textId="5375C3C1" w:rsidR="002F5228" w:rsidRDefault="00000000" w:rsidP="00AE01C7">
      <w:pPr>
        <w:spacing w:beforeLines="100" w:before="312" w:afterLines="100" w:after="312"/>
        <w:outlineLvl w:val="0"/>
        <w:rPr>
          <w:rFonts w:ascii="黑体" w:eastAsia="黑体" w:hAnsi="黑体" w:cs="黑体" w:hint="eastAsia"/>
          <w:bCs/>
        </w:rPr>
      </w:pPr>
      <w:bookmarkStart w:id="115" w:name="_Toc174232043"/>
      <w:r>
        <w:rPr>
          <w:rFonts w:ascii="黑体" w:eastAsia="黑体" w:hAnsi="黑体" w:cs="黑体" w:hint="eastAsia"/>
          <w:bCs/>
        </w:rPr>
        <w:t>4</w:t>
      </w:r>
      <w:r>
        <w:rPr>
          <w:rFonts w:ascii="黑体" w:eastAsia="黑体" w:hAnsi="黑体" w:cs="黑体"/>
          <w:bCs/>
        </w:rPr>
        <w:t xml:space="preserve"> </w:t>
      </w:r>
      <w:r w:rsidR="00926591">
        <w:rPr>
          <w:rFonts w:ascii="黑体" w:eastAsia="黑体" w:hAnsi="黑体" w:cs="黑体" w:hint="eastAsia"/>
          <w:bCs/>
        </w:rPr>
        <w:t xml:space="preserve"> </w:t>
      </w:r>
      <w:r>
        <w:rPr>
          <w:rFonts w:ascii="黑体" w:eastAsia="黑体" w:hAnsi="黑体" w:cs="黑体" w:hint="eastAsia"/>
          <w:bCs/>
        </w:rPr>
        <w:t>量化目的</w:t>
      </w:r>
      <w:bookmarkEnd w:id="115"/>
    </w:p>
    <w:p w14:paraId="30B2070C" w14:textId="77777777" w:rsidR="002F5228" w:rsidRDefault="00000000">
      <w:pPr>
        <w:ind w:firstLineChars="200" w:firstLine="420"/>
      </w:pPr>
      <w:r>
        <w:rPr>
          <w:rFonts w:hint="eastAsia"/>
        </w:rPr>
        <w:t>开展产品碳足迹研究的总体目的是结合取舍准则（见</w:t>
      </w:r>
      <w:r>
        <w:rPr>
          <w:rFonts w:hint="eastAsia"/>
        </w:rPr>
        <w:t>5.2.5</w:t>
      </w:r>
      <w:r>
        <w:rPr>
          <w:rFonts w:hint="eastAsia"/>
        </w:rPr>
        <w:t>），通过量化产品生命周期或选定过程的所有显著的</w:t>
      </w:r>
      <w:r>
        <w:rPr>
          <w:rFonts w:hint="eastAsia"/>
        </w:rPr>
        <w:t>GHG</w:t>
      </w:r>
      <w:r>
        <w:rPr>
          <w:rFonts w:hint="eastAsia"/>
        </w:rPr>
        <w:t>排放量和清除量，计算产品对全球变暖的潜在影响〔以二氧化碳当量（</w:t>
      </w:r>
      <w:r>
        <w:rPr>
          <w:rFonts w:hint="eastAsia"/>
        </w:rPr>
        <w:t>CO</w:t>
      </w:r>
      <w:r>
        <w:rPr>
          <w:rFonts w:hint="eastAsia"/>
          <w:vertAlign w:val="subscript"/>
        </w:rPr>
        <w:t>2e</w:t>
      </w:r>
      <w:r>
        <w:rPr>
          <w:rFonts w:hint="eastAsia"/>
        </w:rPr>
        <w:t>）表示〕。</w:t>
      </w:r>
    </w:p>
    <w:p w14:paraId="38C522BD" w14:textId="77777777" w:rsidR="002F5228" w:rsidRDefault="00000000">
      <w:pPr>
        <w:ind w:leftChars="202" w:left="424"/>
        <w:rPr>
          <w:sz w:val="18"/>
          <w:szCs w:val="18"/>
        </w:rPr>
      </w:pPr>
      <w:r>
        <w:rPr>
          <w:rFonts w:ascii="黑体" w:eastAsia="黑体" w:hAnsi="黑体" w:hint="eastAsia"/>
          <w:sz w:val="18"/>
          <w:szCs w:val="18"/>
        </w:rPr>
        <w:t>注1</w:t>
      </w:r>
      <w:r>
        <w:rPr>
          <w:rFonts w:hint="eastAsia"/>
          <w:sz w:val="18"/>
          <w:szCs w:val="18"/>
        </w:rPr>
        <w:t>：产品碳足迹量化可支持相关方完成一系列的目的和应用，包括但不限于独立研究、比较研究和长期绩效追踪。</w:t>
      </w:r>
    </w:p>
    <w:p w14:paraId="7DD27C28" w14:textId="77777777" w:rsidR="002F5228" w:rsidRDefault="00000000">
      <w:pPr>
        <w:ind w:firstLineChars="200" w:firstLine="420"/>
      </w:pPr>
      <w:r>
        <w:rPr>
          <w:rFonts w:hint="eastAsia"/>
        </w:rPr>
        <w:t>在确定产品碳足迹研究目的时，应明确说明以下问题：</w:t>
      </w:r>
    </w:p>
    <w:p w14:paraId="0EF20006" w14:textId="77777777" w:rsidR="002F5228" w:rsidRDefault="00000000">
      <w:pPr>
        <w:ind w:firstLineChars="200" w:firstLine="420"/>
      </w:pPr>
      <w:r>
        <w:rPr>
          <w:rFonts w:hint="eastAsia"/>
        </w:rPr>
        <w:t>——应用意图；</w:t>
      </w:r>
    </w:p>
    <w:p w14:paraId="74F79276" w14:textId="77777777" w:rsidR="002F5228" w:rsidRDefault="00000000">
      <w:pPr>
        <w:ind w:firstLineChars="200" w:firstLine="420"/>
      </w:pPr>
      <w:r>
        <w:rPr>
          <w:rFonts w:hint="eastAsia"/>
        </w:rPr>
        <w:t>——开展该项研究的理由；包括但不限于：</w:t>
      </w:r>
    </w:p>
    <w:p w14:paraId="58BAA01E" w14:textId="77777777" w:rsidR="002F5228" w:rsidRDefault="00000000">
      <w:pPr>
        <w:ind w:leftChars="269" w:left="565" w:firstLine="2"/>
      </w:pPr>
      <w:r>
        <w:rPr>
          <w:rFonts w:hint="eastAsia"/>
        </w:rPr>
        <w:t>1</w:t>
      </w:r>
      <w:r>
        <w:rPr>
          <w:rFonts w:hint="eastAsia"/>
        </w:rPr>
        <w:t>）为产品生产企业、下游企业和其他相关方提供产品碳足迹量化结果；</w:t>
      </w:r>
    </w:p>
    <w:p w14:paraId="0A9D846E" w14:textId="77777777" w:rsidR="002F5228" w:rsidRDefault="00000000">
      <w:pPr>
        <w:ind w:leftChars="269" w:left="565" w:firstLine="2"/>
      </w:pPr>
      <w:r>
        <w:rPr>
          <w:rFonts w:hint="eastAsia"/>
        </w:rPr>
        <w:t>2</w:t>
      </w:r>
      <w:r>
        <w:rPr>
          <w:rFonts w:hint="eastAsia"/>
        </w:rPr>
        <w:t>）为相关方完成产品碳足迹的独立研究、比较研究和长期绩效追踪等研究提供信息；</w:t>
      </w:r>
    </w:p>
    <w:p w14:paraId="57EE2828" w14:textId="77777777" w:rsidR="002F5228" w:rsidRDefault="00000000">
      <w:pPr>
        <w:ind w:leftChars="269" w:left="565" w:firstLine="2"/>
      </w:pPr>
      <w:r>
        <w:rPr>
          <w:rFonts w:hint="eastAsia"/>
        </w:rPr>
        <w:t>3</w:t>
      </w:r>
      <w:r>
        <w:rPr>
          <w:rFonts w:hint="eastAsia"/>
        </w:rPr>
        <w:t>）有助于按照</w:t>
      </w:r>
      <w:r>
        <w:rPr>
          <w:rFonts w:hint="eastAsia"/>
        </w:rPr>
        <w:t>ISO 14026:2017</w:t>
      </w:r>
      <w:r>
        <w:rPr>
          <w:rFonts w:hint="eastAsia"/>
        </w:rPr>
        <w:t>开展铅锭等产品碳足迹的信息交流。</w:t>
      </w:r>
    </w:p>
    <w:p w14:paraId="66876936" w14:textId="77777777" w:rsidR="002F5228" w:rsidRDefault="00000000">
      <w:pPr>
        <w:ind w:firstLineChars="200" w:firstLine="420"/>
      </w:pPr>
      <w:r>
        <w:rPr>
          <w:rFonts w:hint="eastAsia"/>
        </w:rPr>
        <w:t>——目标受众（即研究结果的接收者）；</w:t>
      </w:r>
    </w:p>
    <w:p w14:paraId="73DC1EEC" w14:textId="77777777" w:rsidR="002F5228" w:rsidRDefault="00000000">
      <w:pPr>
        <w:ind w:firstLineChars="200" w:firstLine="420"/>
      </w:pPr>
      <w:r>
        <w:rPr>
          <w:rFonts w:hint="eastAsia"/>
        </w:rPr>
        <w:t>——符合</w:t>
      </w:r>
      <w:r>
        <w:rPr>
          <w:rFonts w:hint="eastAsia"/>
        </w:rPr>
        <w:t>ISO 14026</w:t>
      </w:r>
      <w:r>
        <w:rPr>
          <w:rFonts w:hint="eastAsia"/>
        </w:rPr>
        <w:t>要求，计划交流的产品碳足迹或产品部分碳足迹的信息（如有）。</w:t>
      </w:r>
    </w:p>
    <w:p w14:paraId="5E9B298F" w14:textId="77777777" w:rsidR="002F5228" w:rsidRDefault="00000000">
      <w:pPr>
        <w:ind w:firstLineChars="200" w:firstLine="360"/>
      </w:pPr>
      <w:r>
        <w:rPr>
          <w:rFonts w:ascii="黑体" w:eastAsia="黑体" w:hAnsi="黑体" w:hint="eastAsia"/>
          <w:sz w:val="18"/>
          <w:szCs w:val="18"/>
        </w:rPr>
        <w:t>注2</w:t>
      </w:r>
      <w:r>
        <w:rPr>
          <w:rFonts w:hint="eastAsia"/>
          <w:sz w:val="18"/>
          <w:szCs w:val="18"/>
        </w:rPr>
        <w:t>：本条款改编自</w:t>
      </w:r>
      <w:r>
        <w:rPr>
          <w:rFonts w:hint="eastAsia"/>
          <w:sz w:val="18"/>
          <w:szCs w:val="18"/>
        </w:rPr>
        <w:t xml:space="preserve"> GB/T 24044-2008</w:t>
      </w:r>
      <w:r>
        <w:rPr>
          <w:rFonts w:hint="eastAsia"/>
          <w:sz w:val="18"/>
          <w:szCs w:val="18"/>
        </w:rPr>
        <w:t>，</w:t>
      </w:r>
      <w:r>
        <w:rPr>
          <w:rFonts w:hint="eastAsia"/>
          <w:sz w:val="18"/>
          <w:szCs w:val="18"/>
        </w:rPr>
        <w:t>4.2.2</w:t>
      </w:r>
      <w:r>
        <w:rPr>
          <w:rFonts w:hint="eastAsia"/>
          <w:sz w:val="18"/>
          <w:szCs w:val="18"/>
        </w:rPr>
        <w:t>。</w:t>
      </w:r>
    </w:p>
    <w:p w14:paraId="01964D76" w14:textId="564323A7" w:rsidR="002F5228" w:rsidRDefault="00000000" w:rsidP="00AE01C7">
      <w:pPr>
        <w:spacing w:beforeLines="100" w:before="312" w:afterLines="100" w:after="312"/>
        <w:outlineLvl w:val="0"/>
        <w:rPr>
          <w:rFonts w:ascii="黑体" w:eastAsia="黑体" w:hAnsi="黑体" w:cs="黑体" w:hint="eastAsia"/>
          <w:bCs/>
        </w:rPr>
      </w:pPr>
      <w:bookmarkStart w:id="116" w:name="_Toc174232044"/>
      <w:r>
        <w:rPr>
          <w:rFonts w:ascii="黑体" w:eastAsia="黑体" w:hAnsi="黑体" w:cs="黑体" w:hint="eastAsia"/>
          <w:bCs/>
        </w:rPr>
        <w:t xml:space="preserve">5 </w:t>
      </w:r>
      <w:bookmarkEnd w:id="113"/>
      <w:bookmarkEnd w:id="114"/>
      <w:r w:rsidR="00926591">
        <w:rPr>
          <w:rFonts w:ascii="黑体" w:eastAsia="黑体" w:hAnsi="黑体" w:cs="黑体" w:hint="eastAsia"/>
          <w:bCs/>
        </w:rPr>
        <w:t xml:space="preserve"> </w:t>
      </w:r>
      <w:r>
        <w:rPr>
          <w:rFonts w:ascii="黑体" w:eastAsia="黑体" w:hAnsi="黑体" w:cs="黑体" w:hint="eastAsia"/>
          <w:bCs/>
        </w:rPr>
        <w:t>量化范围</w:t>
      </w:r>
      <w:bookmarkEnd w:id="116"/>
    </w:p>
    <w:p w14:paraId="0290C099" w14:textId="168C5FF8" w:rsidR="002F5228" w:rsidRDefault="00000000">
      <w:pPr>
        <w:pStyle w:val="aff8"/>
        <w:ind w:firstLineChars="0" w:firstLine="0"/>
        <w:outlineLvl w:val="1"/>
        <w:rPr>
          <w:rFonts w:ascii="黑体" w:eastAsia="黑体" w:hAnsi="黑体" w:cs="黑体" w:hint="eastAsia"/>
        </w:rPr>
      </w:pPr>
      <w:bookmarkStart w:id="117" w:name="_Toc81755148"/>
      <w:bookmarkStart w:id="118" w:name="_Toc101106190"/>
      <w:bookmarkStart w:id="119" w:name="_Toc174232045"/>
      <w:r>
        <w:rPr>
          <w:rFonts w:ascii="黑体" w:eastAsia="黑体" w:hAnsi="黑体" w:cs="黑体" w:hint="eastAsia"/>
        </w:rPr>
        <w:t>5</w:t>
      </w:r>
      <w:r>
        <w:rPr>
          <w:rFonts w:ascii="黑体" w:eastAsia="黑体" w:hAnsi="黑体" w:cs="黑体"/>
        </w:rPr>
        <w:t xml:space="preserve">.1 </w:t>
      </w:r>
      <w:bookmarkEnd w:id="117"/>
      <w:bookmarkEnd w:id="118"/>
      <w:r w:rsidR="00926591">
        <w:rPr>
          <w:rFonts w:ascii="黑体" w:eastAsia="黑体" w:hAnsi="黑体" w:cs="黑体" w:hint="eastAsia"/>
        </w:rPr>
        <w:t xml:space="preserve"> </w:t>
      </w:r>
      <w:r>
        <w:rPr>
          <w:rFonts w:ascii="黑体" w:eastAsia="黑体" w:hAnsi="黑体" w:cs="黑体" w:hint="eastAsia"/>
        </w:rPr>
        <w:t>产品说明和声明单位</w:t>
      </w:r>
      <w:bookmarkEnd w:id="119"/>
    </w:p>
    <w:p w14:paraId="4619EAA7" w14:textId="5FF7FEC5" w:rsidR="002F5228" w:rsidRDefault="00000000">
      <w:pPr>
        <w:pStyle w:val="aff8"/>
        <w:spacing w:beforeLines="50" w:before="156" w:afterLines="50" w:after="156"/>
        <w:ind w:firstLineChars="0" w:firstLine="0"/>
        <w:outlineLvl w:val="2"/>
        <w:rPr>
          <w:rFonts w:ascii="黑体" w:eastAsia="黑体" w:hAnsi="黑体" w:cs="黑体" w:hint="eastAsia"/>
        </w:rPr>
      </w:pPr>
      <w:bookmarkStart w:id="120" w:name="_Toc482371806"/>
      <w:r>
        <w:rPr>
          <w:rFonts w:ascii="黑体" w:eastAsia="黑体" w:hAnsi="黑体" w:cs="黑体" w:hint="eastAsia"/>
        </w:rPr>
        <w:t xml:space="preserve">5.1.1 </w:t>
      </w:r>
      <w:r w:rsidR="00926591">
        <w:rPr>
          <w:rFonts w:ascii="黑体" w:eastAsia="黑体" w:hAnsi="黑体" w:cs="黑体" w:hint="eastAsia"/>
        </w:rPr>
        <w:t xml:space="preserve"> </w:t>
      </w:r>
      <w:r>
        <w:rPr>
          <w:rFonts w:ascii="黑体" w:eastAsia="黑体" w:hAnsi="黑体" w:cs="黑体" w:hint="eastAsia"/>
        </w:rPr>
        <w:t>产品说明</w:t>
      </w:r>
    </w:p>
    <w:p w14:paraId="0FF333CA" w14:textId="2E51918B" w:rsidR="002F5228" w:rsidRDefault="00000000">
      <w:pPr>
        <w:ind w:firstLineChars="200" w:firstLine="420"/>
        <w:rPr>
          <w:szCs w:val="21"/>
        </w:rPr>
      </w:pPr>
      <w:r>
        <w:rPr>
          <w:rFonts w:hint="eastAsia"/>
          <w:szCs w:val="21"/>
        </w:rPr>
        <w:t>产品描述应明确识别产品，</w:t>
      </w:r>
      <w:r>
        <w:rPr>
          <w:rFonts w:hint="eastAsia"/>
        </w:rPr>
        <w:t>可参照国家和行业相关标准</w:t>
      </w:r>
      <w:r>
        <w:t>GB/T 469</w:t>
      </w:r>
      <w:r>
        <w:rPr>
          <w:rFonts w:hint="eastAsia"/>
        </w:rPr>
        <w:t>、</w:t>
      </w:r>
      <w:r>
        <w:t>YS/ T 319</w:t>
      </w:r>
      <w:r>
        <w:rPr>
          <w:rFonts w:hint="eastAsia"/>
        </w:rPr>
        <w:t>、</w:t>
      </w:r>
      <w:r>
        <w:t>YS/T 71</w:t>
      </w:r>
      <w:r>
        <w:rPr>
          <w:rFonts w:hint="eastAsia"/>
        </w:rPr>
        <w:t xml:space="preserve"> </w:t>
      </w:r>
      <w:r>
        <w:rPr>
          <w:rFonts w:hint="eastAsia"/>
        </w:rPr>
        <w:t>或</w:t>
      </w:r>
      <w:r>
        <w:t>GB/T 21181</w:t>
      </w:r>
      <w:r>
        <w:rPr>
          <w:rFonts w:hint="eastAsia"/>
        </w:rPr>
        <w:t>要求进行描述</w:t>
      </w:r>
      <w:r>
        <w:rPr>
          <w:rFonts w:hint="eastAsia"/>
          <w:szCs w:val="21"/>
        </w:rPr>
        <w:t>，至少应包含以下内容：</w:t>
      </w:r>
      <w:r>
        <w:rPr>
          <w:szCs w:val="21"/>
        </w:rPr>
        <w:t xml:space="preserve"> </w:t>
      </w:r>
    </w:p>
    <w:p w14:paraId="00167D9D" w14:textId="3A339012" w:rsidR="002F5228" w:rsidRDefault="00000000">
      <w:pPr>
        <w:ind w:firstLineChars="200" w:firstLine="420"/>
        <w:rPr>
          <w:szCs w:val="21"/>
        </w:rPr>
      </w:pPr>
      <w:r>
        <w:rPr>
          <w:rFonts w:hint="eastAsia"/>
          <w:szCs w:val="21"/>
        </w:rPr>
        <w:t>a</w:t>
      </w:r>
      <w:r>
        <w:rPr>
          <w:rFonts w:hint="eastAsia"/>
          <w:szCs w:val="21"/>
        </w:rPr>
        <w:t>）产品名称、品级</w:t>
      </w:r>
      <w:r>
        <w:rPr>
          <w:rFonts w:hint="eastAsia"/>
          <w:szCs w:val="21"/>
        </w:rPr>
        <w:t>/</w:t>
      </w:r>
      <w:r>
        <w:rPr>
          <w:rFonts w:hint="eastAsia"/>
          <w:szCs w:val="21"/>
        </w:rPr>
        <w:t>牌号；</w:t>
      </w:r>
    </w:p>
    <w:p w14:paraId="0CEB35F9" w14:textId="77777777" w:rsidR="00926591" w:rsidRPr="00926591" w:rsidRDefault="00926591" w:rsidP="00926591">
      <w:pPr>
        <w:ind w:firstLineChars="200" w:firstLine="420"/>
        <w:rPr>
          <w:szCs w:val="21"/>
        </w:rPr>
      </w:pPr>
      <w:r w:rsidRPr="00926591">
        <w:rPr>
          <w:rFonts w:hint="eastAsia"/>
          <w:szCs w:val="21"/>
        </w:rPr>
        <w:t>b</w:t>
      </w:r>
      <w:r w:rsidRPr="00926591">
        <w:rPr>
          <w:rFonts w:hint="eastAsia"/>
          <w:szCs w:val="21"/>
        </w:rPr>
        <w:t>）批号；</w:t>
      </w:r>
    </w:p>
    <w:p w14:paraId="3682478E" w14:textId="54E7654A" w:rsidR="00926591" w:rsidRPr="00926591" w:rsidRDefault="00926591" w:rsidP="00926591">
      <w:pPr>
        <w:ind w:firstLineChars="200" w:firstLine="420"/>
        <w:rPr>
          <w:szCs w:val="21"/>
        </w:rPr>
      </w:pPr>
      <w:r w:rsidRPr="00926591">
        <w:rPr>
          <w:rFonts w:hint="eastAsia"/>
          <w:szCs w:val="21"/>
        </w:rPr>
        <w:t>c</w:t>
      </w:r>
      <w:r w:rsidRPr="00926591">
        <w:rPr>
          <w:rFonts w:hint="eastAsia"/>
          <w:szCs w:val="21"/>
        </w:rPr>
        <w:t>）含</w:t>
      </w:r>
      <w:r>
        <w:rPr>
          <w:rFonts w:hint="eastAsia"/>
          <w:szCs w:val="21"/>
        </w:rPr>
        <w:t>铅</w:t>
      </w:r>
      <w:r w:rsidRPr="00926591">
        <w:rPr>
          <w:rFonts w:hint="eastAsia"/>
          <w:szCs w:val="21"/>
        </w:rPr>
        <w:t>品位及杂质成分；</w:t>
      </w:r>
    </w:p>
    <w:p w14:paraId="3EFFF1F8" w14:textId="77777777" w:rsidR="00926591" w:rsidRPr="00926591" w:rsidRDefault="00926591" w:rsidP="00926591">
      <w:pPr>
        <w:ind w:firstLineChars="200" w:firstLine="420"/>
        <w:rPr>
          <w:szCs w:val="21"/>
        </w:rPr>
      </w:pPr>
      <w:r w:rsidRPr="00926591">
        <w:rPr>
          <w:rFonts w:hint="eastAsia"/>
          <w:szCs w:val="21"/>
        </w:rPr>
        <w:t>d</w:t>
      </w:r>
      <w:r w:rsidRPr="00926591">
        <w:rPr>
          <w:rFonts w:hint="eastAsia"/>
          <w:szCs w:val="21"/>
        </w:rPr>
        <w:t>）分析检验结果和技术监督部门印记；</w:t>
      </w:r>
    </w:p>
    <w:p w14:paraId="1521AF4F" w14:textId="7FAC6D1C" w:rsidR="002F5228" w:rsidRDefault="00926591">
      <w:pPr>
        <w:ind w:firstLineChars="200" w:firstLine="420"/>
        <w:rPr>
          <w:szCs w:val="21"/>
        </w:rPr>
      </w:pPr>
      <w:r w:rsidRPr="00926591">
        <w:rPr>
          <w:rFonts w:hint="eastAsia"/>
          <w:szCs w:val="21"/>
        </w:rPr>
        <w:lastRenderedPageBreak/>
        <w:t>e</w:t>
      </w:r>
      <w:r w:rsidRPr="00926591">
        <w:rPr>
          <w:rFonts w:hint="eastAsia"/>
          <w:szCs w:val="21"/>
        </w:rPr>
        <w:t>）出厂日期。</w:t>
      </w:r>
    </w:p>
    <w:p w14:paraId="3B443DA1" w14:textId="14E2BAD1" w:rsidR="002F5228" w:rsidRDefault="00000000" w:rsidP="00276D59">
      <w:pPr>
        <w:pStyle w:val="aff8"/>
        <w:spacing w:beforeLines="100" w:before="312" w:afterLines="100" w:after="312"/>
        <w:ind w:firstLineChars="0" w:firstLine="0"/>
        <w:outlineLvl w:val="2"/>
        <w:rPr>
          <w:rFonts w:ascii="黑体" w:eastAsia="黑体" w:hAnsi="黑体" w:cs="黑体" w:hint="eastAsia"/>
        </w:rPr>
      </w:pPr>
      <w:r>
        <w:rPr>
          <w:rFonts w:ascii="黑体" w:eastAsia="黑体" w:hAnsi="黑体" w:cs="黑体" w:hint="eastAsia"/>
        </w:rPr>
        <w:t>5.1.2 声明单位</w:t>
      </w:r>
    </w:p>
    <w:p w14:paraId="4905B60C" w14:textId="478D3A45" w:rsidR="0016456F" w:rsidRDefault="0016456F" w:rsidP="0016456F">
      <w:pPr>
        <w:pStyle w:val="aff8"/>
        <w:rPr>
          <w:rFonts w:ascii="Times New Roman" w:hAnsi="Times New Roman"/>
        </w:rPr>
      </w:pPr>
      <w:r>
        <w:rPr>
          <w:rFonts w:ascii="Times New Roman" w:hAnsi="Times New Roman" w:hint="eastAsia"/>
        </w:rPr>
        <w:t>铅</w:t>
      </w:r>
      <w:r>
        <w:rPr>
          <w:rFonts w:ascii="Times New Roman" w:hAnsi="Times New Roman"/>
        </w:rPr>
        <w:t>锭及其前序产品碳足迹研究应明确规定声明单位。声明单位应与产品碳足迹研究的目的和范围保持一致。声明单位的主要目的是为相关输入和输出数据的归一化提供参考基准。因此应对声明单位做出明确的定义并使其可量化。</w:t>
      </w:r>
    </w:p>
    <w:p w14:paraId="1DD10199" w14:textId="77777777" w:rsidR="0016456F" w:rsidRDefault="00000000">
      <w:pPr>
        <w:pStyle w:val="aff8"/>
        <w:rPr>
          <w:rFonts w:hint="eastAsia"/>
        </w:rPr>
      </w:pPr>
      <w:r>
        <w:rPr>
          <w:rFonts w:hint="eastAsia"/>
        </w:rPr>
        <w:t>本文件的声明单位是指</w:t>
      </w:r>
      <w:bookmarkStart w:id="121" w:name="_Hlk174230776"/>
      <w:r>
        <w:rPr>
          <w:rFonts w:hint="eastAsia"/>
        </w:rPr>
        <w:t>1吨</w:t>
      </w:r>
      <w:r w:rsidR="0016456F">
        <w:rPr>
          <w:rFonts w:hint="eastAsia"/>
        </w:rPr>
        <w:t>含</w:t>
      </w:r>
      <w:r>
        <w:rPr>
          <w:rFonts w:hint="eastAsia"/>
        </w:rPr>
        <w:t>铅矿石、1吨铅精矿、1吨粗铅、1吨精炼铅、1吨铅锭、1吨铅合金锭</w:t>
      </w:r>
      <w:bookmarkEnd w:id="121"/>
      <w:r>
        <w:rPr>
          <w:rFonts w:hint="eastAsia"/>
        </w:rPr>
        <w:t>等。</w:t>
      </w:r>
    </w:p>
    <w:p w14:paraId="3F6421CA" w14:textId="570EABEE" w:rsidR="002F5228" w:rsidRDefault="00000000">
      <w:pPr>
        <w:pStyle w:val="aff8"/>
        <w:rPr>
          <w:rFonts w:hint="eastAsia"/>
        </w:rPr>
      </w:pPr>
      <w:r>
        <w:t>产品碳足迹</w:t>
      </w:r>
      <w:r w:rsidR="0016456F">
        <w:rPr>
          <w:rFonts w:hint="eastAsia"/>
        </w:rPr>
        <w:t>报</w:t>
      </w:r>
      <w:r>
        <w:t>告中应以每</w:t>
      </w:r>
      <w:r>
        <w:rPr>
          <w:rFonts w:hint="eastAsia"/>
        </w:rPr>
        <w:t>声明</w:t>
      </w:r>
      <w:r>
        <w:t>单位</w:t>
      </w:r>
      <w:r>
        <w:rPr>
          <w:rFonts w:hint="eastAsia"/>
        </w:rPr>
        <w:t>排放</w:t>
      </w:r>
      <w:r>
        <w:t>的二氧化碳当量来记录产品碳足迹量化结果。</w:t>
      </w:r>
    </w:p>
    <w:p w14:paraId="44B6E4F7"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22" w:name="_Toc101106191"/>
      <w:bookmarkStart w:id="123" w:name="_Toc81755149"/>
      <w:bookmarkStart w:id="124" w:name="_Toc174232046"/>
      <w:r>
        <w:rPr>
          <w:rFonts w:ascii="黑体" w:eastAsia="黑体" w:hAnsi="黑体" w:cs="黑体" w:hint="eastAsia"/>
        </w:rPr>
        <w:t>5</w:t>
      </w:r>
      <w:r>
        <w:rPr>
          <w:rFonts w:ascii="黑体" w:eastAsia="黑体" w:hAnsi="黑体" w:cs="黑体"/>
        </w:rPr>
        <w:t xml:space="preserve">.2 </w:t>
      </w:r>
      <w:bookmarkEnd w:id="122"/>
      <w:bookmarkEnd w:id="123"/>
      <w:r>
        <w:rPr>
          <w:rFonts w:ascii="黑体" w:eastAsia="黑体" w:hAnsi="黑体" w:cs="黑体" w:hint="eastAsia"/>
        </w:rPr>
        <w:t>系统边界</w:t>
      </w:r>
      <w:bookmarkEnd w:id="124"/>
    </w:p>
    <w:p w14:paraId="76A686F2"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bookmarkStart w:id="125" w:name="_Toc131077486"/>
      <w:r>
        <w:rPr>
          <w:rFonts w:ascii="黑体" w:eastAsia="黑体" w:hAnsi="黑体" w:cs="黑体" w:hint="eastAsia"/>
        </w:rPr>
        <w:t>5</w:t>
      </w:r>
      <w:r>
        <w:rPr>
          <w:rFonts w:ascii="黑体" w:eastAsia="黑体" w:hAnsi="黑体" w:cs="黑体"/>
        </w:rPr>
        <w:t>.</w:t>
      </w:r>
      <w:r>
        <w:rPr>
          <w:rFonts w:ascii="黑体" w:eastAsia="黑体" w:hAnsi="黑体" w:cs="黑体" w:hint="eastAsia"/>
        </w:rPr>
        <w:t>2.</w:t>
      </w:r>
      <w:r>
        <w:rPr>
          <w:rFonts w:ascii="黑体" w:eastAsia="黑体" w:hAnsi="黑体" w:cs="黑体"/>
        </w:rPr>
        <w:t xml:space="preserve">1 </w:t>
      </w:r>
      <w:r>
        <w:rPr>
          <w:rFonts w:ascii="黑体" w:eastAsia="黑体" w:hAnsi="黑体" w:cs="黑体" w:hint="eastAsia"/>
        </w:rPr>
        <w:t>概述</w:t>
      </w:r>
      <w:bookmarkEnd w:id="125"/>
    </w:p>
    <w:p w14:paraId="01495DF7" w14:textId="73F9884C" w:rsidR="002F5228" w:rsidRDefault="00000000" w:rsidP="00AE01C7">
      <w:pPr>
        <w:pStyle w:val="aff8"/>
        <w:rPr>
          <w:rFonts w:hint="eastAsia"/>
        </w:rPr>
      </w:pPr>
      <w:r>
        <w:t>系统边界决定产品碳足迹评价所涵盖的单元过程。系统边界应与产品碳足迹评价目标相一致。应确定和解释用于设定系统边界的准则，例如取舍准则。应确定纳入产品碳足迹评价的单元过程，以及对这些单元过程的评价应达到的详细程度。</w:t>
      </w:r>
      <w:r>
        <w:rPr>
          <w:rFonts w:ascii="Times New Roman" w:hAnsi="Times New Roman"/>
        </w:rPr>
        <w:t>对研究的总体结论不会造成显著影响的生命周期阶段、单元过程、输入或输出才允许被排除，但应明确说明并解释排除的原因及可能造成的后果。造成显著影响的阈值应根据取舍准则列出并予以说明。</w:t>
      </w:r>
    </w:p>
    <w:p w14:paraId="74913234"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bookmarkStart w:id="126" w:name="_Toc131077487"/>
      <w:r>
        <w:rPr>
          <w:rFonts w:ascii="黑体" w:eastAsia="黑体" w:hAnsi="黑体" w:cs="黑体" w:hint="eastAsia"/>
        </w:rPr>
        <w:t>5</w:t>
      </w:r>
      <w:r>
        <w:rPr>
          <w:rFonts w:ascii="黑体" w:eastAsia="黑体" w:hAnsi="黑体" w:cs="黑体"/>
        </w:rPr>
        <w:t>.</w:t>
      </w:r>
      <w:r>
        <w:rPr>
          <w:rFonts w:ascii="黑体" w:eastAsia="黑体" w:hAnsi="黑体" w:cs="黑体" w:hint="eastAsia"/>
        </w:rPr>
        <w:t>2.</w:t>
      </w:r>
      <w:r>
        <w:rPr>
          <w:rFonts w:ascii="黑体" w:eastAsia="黑体" w:hAnsi="黑体" w:cs="黑体"/>
        </w:rPr>
        <w:t xml:space="preserve">2 </w:t>
      </w:r>
      <w:r>
        <w:rPr>
          <w:rFonts w:ascii="黑体" w:eastAsia="黑体" w:hAnsi="黑体" w:cs="黑体" w:hint="eastAsia"/>
        </w:rPr>
        <w:t>边界设定</w:t>
      </w:r>
      <w:bookmarkEnd w:id="126"/>
    </w:p>
    <w:p w14:paraId="6308706D" w14:textId="6AB9C8F3" w:rsidR="002F5228" w:rsidRDefault="00000000">
      <w:pPr>
        <w:pStyle w:val="aff8"/>
        <w:rPr>
          <w:rFonts w:hint="eastAsia"/>
        </w:rPr>
      </w:pPr>
      <w:r>
        <w:rPr>
          <w:rFonts w:hint="eastAsia"/>
        </w:rPr>
        <w:t>本文件设定的铅锭及其前序产品碳足迹的系统边界为“摇篮-到-大门”，即从原材料获取到产品离开报告企业大门</w:t>
      </w:r>
      <w:r w:rsidR="0016456F">
        <w:rPr>
          <w:rFonts w:hint="eastAsia"/>
        </w:rPr>
        <w:t>为止的温室气体排放量和清除量的累计</w:t>
      </w:r>
      <w:r>
        <w:rPr>
          <w:rFonts w:hint="eastAsia"/>
        </w:rPr>
        <w:t>。</w:t>
      </w:r>
    </w:p>
    <w:p w14:paraId="4190F3DC" w14:textId="77777777" w:rsidR="002F5228" w:rsidRDefault="00000000">
      <w:pPr>
        <w:pStyle w:val="aff8"/>
        <w:rPr>
          <w:rFonts w:hint="eastAsia"/>
        </w:rPr>
      </w:pPr>
      <w:r>
        <w:rPr>
          <w:rFonts w:hint="eastAsia"/>
        </w:rPr>
        <w:t>本文件以流程图形式来描述产品系统各单元过程和它们之间的相互关系。每个单元过程以原料或中间产品的输入为起点，以工艺过程体现单元过程运行特征，以中间产品或铅锭（铅合金锭）的输出为终点。图</w:t>
      </w:r>
      <w:r>
        <w:t>1</w:t>
      </w:r>
      <w:r>
        <w:rPr>
          <w:rFonts w:hint="eastAsia"/>
        </w:rPr>
        <w:t>虚线方框中所示为本文件规定的系统边界，包含：</w:t>
      </w:r>
    </w:p>
    <w:p w14:paraId="70E80A4C" w14:textId="77777777" w:rsidR="002F5228" w:rsidRDefault="00000000">
      <w:pPr>
        <w:pStyle w:val="aff8"/>
        <w:numPr>
          <w:ilvl w:val="0"/>
          <w:numId w:val="1"/>
        </w:numPr>
        <w:ind w:firstLineChars="0"/>
        <w:rPr>
          <w:rFonts w:hint="eastAsia"/>
        </w:rPr>
      </w:pPr>
      <w:r>
        <w:rPr>
          <w:rFonts w:hint="eastAsia"/>
        </w:rPr>
        <w:t>铅矿石的开采：</w:t>
      </w:r>
    </w:p>
    <w:p w14:paraId="10DFFB7A" w14:textId="77777777" w:rsidR="002F5228" w:rsidRDefault="00000000">
      <w:pPr>
        <w:pStyle w:val="aff8"/>
        <w:numPr>
          <w:ilvl w:val="0"/>
          <w:numId w:val="1"/>
        </w:numPr>
        <w:ind w:firstLineChars="0"/>
        <w:rPr>
          <w:rFonts w:hint="eastAsia"/>
        </w:rPr>
      </w:pPr>
      <w:r>
        <w:rPr>
          <w:rFonts w:hint="eastAsia"/>
        </w:rPr>
        <w:t>铅精矿的生产；</w:t>
      </w:r>
    </w:p>
    <w:p w14:paraId="7BBF2027" w14:textId="77777777" w:rsidR="002F5228" w:rsidRDefault="00000000">
      <w:pPr>
        <w:pStyle w:val="aff8"/>
        <w:numPr>
          <w:ilvl w:val="0"/>
          <w:numId w:val="1"/>
        </w:numPr>
        <w:ind w:firstLineChars="0"/>
        <w:rPr>
          <w:rFonts w:hint="eastAsia"/>
        </w:rPr>
      </w:pPr>
      <w:r>
        <w:rPr>
          <w:rFonts w:hint="eastAsia"/>
        </w:rPr>
        <w:t>含铅废料的获取和预处理；</w:t>
      </w:r>
    </w:p>
    <w:p w14:paraId="6E417825" w14:textId="745F01B1" w:rsidR="002F5228" w:rsidRDefault="00000000">
      <w:pPr>
        <w:pStyle w:val="aff8"/>
        <w:numPr>
          <w:ilvl w:val="0"/>
          <w:numId w:val="1"/>
        </w:numPr>
        <w:ind w:firstLineChars="0"/>
        <w:rPr>
          <w:rFonts w:hint="eastAsia"/>
        </w:rPr>
      </w:pPr>
      <w:r>
        <w:rPr>
          <w:rFonts w:hint="eastAsia"/>
        </w:rPr>
        <w:t>铅冶炼</w:t>
      </w:r>
      <w:r w:rsidR="0025197B">
        <w:rPr>
          <w:rFonts w:hint="eastAsia"/>
        </w:rPr>
        <w:t>的生产</w:t>
      </w:r>
      <w:r>
        <w:rPr>
          <w:rFonts w:hint="eastAsia"/>
        </w:rPr>
        <w:t>；</w:t>
      </w:r>
    </w:p>
    <w:p w14:paraId="60AB0692" w14:textId="77777777" w:rsidR="002F5228" w:rsidRDefault="00000000">
      <w:pPr>
        <w:pStyle w:val="aff8"/>
        <w:numPr>
          <w:ilvl w:val="0"/>
          <w:numId w:val="1"/>
        </w:numPr>
        <w:ind w:firstLineChars="0"/>
        <w:rPr>
          <w:rFonts w:hint="eastAsia"/>
        </w:rPr>
      </w:pPr>
      <w:r>
        <w:rPr>
          <w:rFonts w:hint="eastAsia"/>
        </w:rPr>
        <w:t>各阶段输入辅材、药剂、能源和服务的获取；</w:t>
      </w:r>
    </w:p>
    <w:p w14:paraId="1C27F4DE" w14:textId="77777777" w:rsidR="002F5228" w:rsidRDefault="00000000">
      <w:pPr>
        <w:pStyle w:val="aff8"/>
        <w:numPr>
          <w:ilvl w:val="0"/>
          <w:numId w:val="1"/>
        </w:numPr>
        <w:ind w:firstLineChars="0"/>
        <w:rPr>
          <w:rFonts w:hint="eastAsia"/>
        </w:rPr>
      </w:pPr>
      <w:r>
        <w:rPr>
          <w:rFonts w:hint="eastAsia"/>
        </w:rPr>
        <w:t>各阶段废弃物的处理。</w:t>
      </w:r>
    </w:p>
    <w:p w14:paraId="43E9BCB8" w14:textId="77777777" w:rsidR="002F5228" w:rsidRDefault="00000000">
      <w:pPr>
        <w:pStyle w:val="aff8"/>
        <w:ind w:leftChars="200" w:left="780" w:hangingChars="200" w:hanging="360"/>
        <w:rPr>
          <w:rFonts w:hint="eastAsia"/>
          <w:sz w:val="18"/>
          <w:szCs w:val="18"/>
        </w:rPr>
      </w:pPr>
      <w:r>
        <w:rPr>
          <w:rFonts w:ascii="黑体" w:eastAsia="黑体" w:hAnsi="黑体" w:hint="eastAsia"/>
          <w:sz w:val="18"/>
          <w:szCs w:val="18"/>
        </w:rPr>
        <w:t>注</w:t>
      </w:r>
      <w:r>
        <w:rPr>
          <w:rFonts w:hint="eastAsia"/>
          <w:sz w:val="18"/>
          <w:szCs w:val="18"/>
        </w:rPr>
        <w:t>：不同生产商将本文件应用于不同的前序产品将导致范围和声明单位的差异，在传达碳足迹结果时必须考虑这些差异。如报告主体所研究产品为铅精矿，则“摇篮-到-大门”系统边界为从矿石开采、材料、能源和服务的获取到铅精矿离开选厂精矿贮存设施为止。</w:t>
      </w:r>
    </w:p>
    <w:p w14:paraId="78F9B109" w14:textId="77777777" w:rsidR="002F5228" w:rsidRDefault="00000000">
      <w:pPr>
        <w:pStyle w:val="aff8"/>
        <w:rPr>
          <w:rFonts w:hint="eastAsia"/>
        </w:rPr>
      </w:pPr>
      <w:r>
        <w:rPr>
          <w:rFonts w:hint="eastAsia"/>
        </w:rPr>
        <w:t>本文件要求纳入碳足迹量化的温室气体范围应包括</w:t>
      </w:r>
      <w:r>
        <w:t>二氧化碳(CO</w:t>
      </w:r>
      <w:r>
        <w:rPr>
          <w:vertAlign w:val="subscript"/>
        </w:rPr>
        <w:t>2</w:t>
      </w:r>
      <w:r>
        <w:t>)</w:t>
      </w:r>
      <w:r>
        <w:rPr>
          <w:rFonts w:hint="eastAsia"/>
        </w:rPr>
        <w:t>，宜覆盖甲烷</w:t>
      </w:r>
      <w:r>
        <w:t>(CH</w:t>
      </w:r>
      <w:r>
        <w:rPr>
          <w:vertAlign w:val="subscript"/>
        </w:rPr>
        <w:t>4</w:t>
      </w:r>
      <w:r>
        <w:t>)、氧化亚氮(N</w:t>
      </w:r>
      <w:r>
        <w:rPr>
          <w:vertAlign w:val="subscript"/>
        </w:rPr>
        <w:t>2</w:t>
      </w:r>
      <w:r>
        <w:t>O)、氢氟碳化物(HFCs)、全氟碳化物(PFCs)、六氟化硫(SF</w:t>
      </w:r>
      <w:r>
        <w:rPr>
          <w:vertAlign w:val="subscript"/>
        </w:rPr>
        <w:t>6</w:t>
      </w:r>
      <w:r>
        <w:t>)和三氟化氮(NF</w:t>
      </w:r>
      <w:r>
        <w:rPr>
          <w:vertAlign w:val="subscript"/>
        </w:rPr>
        <w:t>3</w:t>
      </w:r>
      <w:r>
        <w:t>)</w:t>
      </w:r>
      <w:r>
        <w:rPr>
          <w:rFonts w:hint="eastAsia"/>
        </w:rPr>
        <w:t>，如不包含上述六种温室气体，应说明理由。</w:t>
      </w:r>
    </w:p>
    <w:p w14:paraId="5D5280C6" w14:textId="733388AE" w:rsidR="002F5228" w:rsidRDefault="00A251C8" w:rsidP="00AE01C7">
      <w:pPr>
        <w:pStyle w:val="aff8"/>
        <w:ind w:firstLineChars="0" w:firstLine="0"/>
        <w:rPr>
          <w:rFonts w:hint="eastAsia"/>
        </w:rPr>
      </w:pPr>
      <w:r w:rsidRPr="00A251C8">
        <w:rPr>
          <w:noProof/>
        </w:rPr>
        <w:lastRenderedPageBreak/>
        <w:drawing>
          <wp:inline distT="0" distB="0" distL="0" distR="0" wp14:anchorId="670E8ABA" wp14:editId="201E0BDC">
            <wp:extent cx="5274310" cy="2474595"/>
            <wp:effectExtent l="0" t="0" r="2540" b="1905"/>
            <wp:docPr id="3498669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66996" name=""/>
                    <pic:cNvPicPr/>
                  </pic:nvPicPr>
                  <pic:blipFill>
                    <a:blip r:embed="rId13"/>
                    <a:stretch>
                      <a:fillRect/>
                    </a:stretch>
                  </pic:blipFill>
                  <pic:spPr>
                    <a:xfrm>
                      <a:off x="0" y="0"/>
                      <a:ext cx="5274310" cy="2474595"/>
                    </a:xfrm>
                    <a:prstGeom prst="rect">
                      <a:avLst/>
                    </a:prstGeom>
                  </pic:spPr>
                </pic:pic>
              </a:graphicData>
            </a:graphic>
          </wp:inline>
        </w:drawing>
      </w:r>
    </w:p>
    <w:p w14:paraId="220F2548" w14:textId="77777777" w:rsidR="002F5228" w:rsidRDefault="00000000">
      <w:pPr>
        <w:jc w:val="center"/>
        <w:rPr>
          <w:rFonts w:hAnsi="宋体" w:hint="eastAsia"/>
        </w:rPr>
      </w:pPr>
      <w:r>
        <w:rPr>
          <w:rFonts w:ascii="黑体" w:eastAsia="黑体" w:hAnsi="黑体" w:cs="黑体" w:hint="eastAsia"/>
        </w:rPr>
        <w:t>图</w:t>
      </w:r>
      <w:r>
        <w:rPr>
          <w:rFonts w:ascii="黑体" w:eastAsia="黑体" w:hAnsi="黑体" w:cs="黑体"/>
        </w:rPr>
        <w:t xml:space="preserve">1 </w:t>
      </w:r>
      <w:r>
        <w:rPr>
          <w:rFonts w:ascii="黑体" w:eastAsia="黑体" w:hAnsi="黑体" w:cs="黑体" w:hint="eastAsia"/>
        </w:rPr>
        <w:t xml:space="preserve"> 铅锭/粗铅产品碳足迹系统边界图</w:t>
      </w:r>
    </w:p>
    <w:p w14:paraId="49BDD209"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r>
        <w:rPr>
          <w:rFonts w:ascii="黑体" w:eastAsia="黑体" w:hAnsi="黑体" w:cs="黑体" w:hint="eastAsia"/>
        </w:rPr>
        <w:t>5</w:t>
      </w:r>
      <w:r>
        <w:rPr>
          <w:rFonts w:ascii="黑体" w:eastAsia="黑体" w:hAnsi="黑体" w:cs="黑体"/>
        </w:rPr>
        <w:t>.</w:t>
      </w:r>
      <w:r>
        <w:rPr>
          <w:rFonts w:ascii="黑体" w:eastAsia="黑体" w:hAnsi="黑体" w:cs="黑体" w:hint="eastAsia"/>
        </w:rPr>
        <w:t>2.</w:t>
      </w:r>
      <w:r>
        <w:rPr>
          <w:rFonts w:ascii="黑体" w:eastAsia="黑体" w:hAnsi="黑体" w:cs="黑体"/>
        </w:rPr>
        <w:t xml:space="preserve">3 </w:t>
      </w:r>
      <w:r>
        <w:rPr>
          <w:rFonts w:ascii="黑体" w:eastAsia="黑体" w:hAnsi="黑体" w:cs="黑体" w:hint="eastAsia"/>
        </w:rPr>
        <w:t>生命周期阶段描述</w:t>
      </w:r>
    </w:p>
    <w:p w14:paraId="6B9EC8FB" w14:textId="77777777" w:rsidR="002F5228" w:rsidRDefault="00000000" w:rsidP="00276D59">
      <w:pPr>
        <w:pStyle w:val="4"/>
        <w:tabs>
          <w:tab w:val="left" w:pos="284"/>
        </w:tabs>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5.2.3.1 概述</w:t>
      </w:r>
    </w:p>
    <w:p w14:paraId="09313CD4" w14:textId="77777777" w:rsidR="002F5228" w:rsidRDefault="00000000">
      <w:pPr>
        <w:ind w:firstLineChars="200" w:firstLine="420"/>
      </w:pPr>
      <w:r>
        <w:rPr>
          <w:rFonts w:hint="eastAsia"/>
        </w:rPr>
        <w:t>铅锭和铅合金锭主要生产工艺见附录</w:t>
      </w:r>
      <w:r>
        <w:rPr>
          <w:rFonts w:hint="eastAsia"/>
        </w:rPr>
        <w:t>A</w:t>
      </w:r>
      <w:r>
        <w:rPr>
          <w:rFonts w:hint="eastAsia"/>
        </w:rPr>
        <w:t>。</w:t>
      </w:r>
    </w:p>
    <w:p w14:paraId="0EA72541" w14:textId="4B54A26A" w:rsidR="0025197B" w:rsidRPr="0025197B" w:rsidRDefault="0025197B" w:rsidP="00AE01C7">
      <w:pPr>
        <w:pStyle w:val="aff8"/>
        <w:rPr>
          <w:rFonts w:hint="eastAsia"/>
        </w:rPr>
      </w:pPr>
      <w:r>
        <w:rPr>
          <w:rFonts w:hint="eastAsia"/>
        </w:rPr>
        <w:t>本文件提到的产品系统边界包含了以下几个主要阶段：</w:t>
      </w:r>
    </w:p>
    <w:p w14:paraId="3C59D690" w14:textId="77777777" w:rsidR="0025197B" w:rsidRDefault="0025197B" w:rsidP="00AE01C7">
      <w:pPr>
        <w:pStyle w:val="aff8"/>
        <w:numPr>
          <w:ilvl w:val="0"/>
          <w:numId w:val="11"/>
        </w:numPr>
        <w:ind w:firstLineChars="0"/>
        <w:rPr>
          <w:rFonts w:hint="eastAsia"/>
        </w:rPr>
      </w:pPr>
      <w:r>
        <w:rPr>
          <w:rFonts w:hint="eastAsia"/>
        </w:rPr>
        <w:t>铅矿石的开采：</w:t>
      </w:r>
    </w:p>
    <w:p w14:paraId="5D891C91" w14:textId="77777777" w:rsidR="0025197B" w:rsidRDefault="0025197B" w:rsidP="00AE01C7">
      <w:pPr>
        <w:pStyle w:val="aff8"/>
        <w:numPr>
          <w:ilvl w:val="0"/>
          <w:numId w:val="11"/>
        </w:numPr>
        <w:ind w:firstLineChars="0"/>
        <w:rPr>
          <w:rFonts w:hint="eastAsia"/>
        </w:rPr>
      </w:pPr>
      <w:r>
        <w:rPr>
          <w:rFonts w:hint="eastAsia"/>
        </w:rPr>
        <w:t>铅精矿的生产；</w:t>
      </w:r>
    </w:p>
    <w:p w14:paraId="7019C0BD" w14:textId="77777777" w:rsidR="0025197B" w:rsidRDefault="0025197B" w:rsidP="00AE01C7">
      <w:pPr>
        <w:pStyle w:val="aff8"/>
        <w:numPr>
          <w:ilvl w:val="0"/>
          <w:numId w:val="11"/>
        </w:numPr>
        <w:ind w:firstLineChars="0"/>
        <w:rPr>
          <w:rFonts w:hint="eastAsia"/>
        </w:rPr>
      </w:pPr>
      <w:r>
        <w:rPr>
          <w:rFonts w:hint="eastAsia"/>
        </w:rPr>
        <w:t>含铅废料的获取和预处理；</w:t>
      </w:r>
    </w:p>
    <w:p w14:paraId="652C4FF9" w14:textId="457492D6" w:rsidR="0025197B" w:rsidRPr="0025197B" w:rsidRDefault="0025197B" w:rsidP="00AE01C7">
      <w:pPr>
        <w:pStyle w:val="aff8"/>
        <w:numPr>
          <w:ilvl w:val="0"/>
          <w:numId w:val="11"/>
        </w:numPr>
        <w:ind w:firstLineChars="0"/>
        <w:rPr>
          <w:rFonts w:hint="eastAsia"/>
        </w:rPr>
      </w:pPr>
      <w:r>
        <w:rPr>
          <w:rFonts w:hint="eastAsia"/>
        </w:rPr>
        <w:t>铅冶炼的生产。</w:t>
      </w:r>
    </w:p>
    <w:p w14:paraId="0C4EAE35" w14:textId="77777777" w:rsidR="002F5228" w:rsidRPr="003D00E5" w:rsidRDefault="00000000">
      <w:pPr>
        <w:pStyle w:val="aff8"/>
        <w:rPr>
          <w:rFonts w:ascii="Times New Roman" w:hAnsi="Times New Roman"/>
        </w:rPr>
      </w:pPr>
      <w:r>
        <w:rPr>
          <w:rFonts w:hint="eastAsia"/>
        </w:rPr>
        <w:t>表</w:t>
      </w:r>
      <w:r w:rsidRPr="003D00E5">
        <w:rPr>
          <w:rFonts w:ascii="Times New Roman" w:hAnsi="Times New Roman"/>
        </w:rPr>
        <w:t>1</w:t>
      </w:r>
      <w:r w:rsidRPr="003D00E5">
        <w:rPr>
          <w:rFonts w:ascii="Times New Roman" w:hAnsi="Times New Roman"/>
        </w:rPr>
        <w:t>概述了产品系统边界内各阶段的温室气体排放源。</w:t>
      </w:r>
    </w:p>
    <w:p w14:paraId="417DD004"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表1</w:t>
      </w:r>
      <w:r>
        <w:rPr>
          <w:rFonts w:ascii="黑体" w:eastAsia="黑体" w:hAnsi="黑体"/>
        </w:rPr>
        <w:t xml:space="preserve">    </w:t>
      </w:r>
      <w:r>
        <w:rPr>
          <w:rFonts w:ascii="黑体" w:eastAsia="黑体" w:hAnsi="黑体" w:hint="eastAsia"/>
        </w:rPr>
        <w:t>系统边界内各阶段排放源汇总</w:t>
      </w:r>
      <w:r>
        <w:rPr>
          <w:rFonts w:ascii="黑体" w:eastAsia="黑体" w:hAnsi="黑体"/>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9"/>
        <w:gridCol w:w="1102"/>
        <w:gridCol w:w="5295"/>
      </w:tblGrid>
      <w:tr w:rsidR="002F5228" w14:paraId="2CDC9E89" w14:textId="77777777" w:rsidTr="00AE01C7">
        <w:trPr>
          <w:trHeight w:val="288"/>
          <w:tblHeader/>
        </w:trPr>
        <w:tc>
          <w:tcPr>
            <w:tcW w:w="1145" w:type="pct"/>
            <w:shd w:val="clear" w:color="auto" w:fill="auto"/>
            <w:noWrap/>
            <w:vAlign w:val="bottom"/>
          </w:tcPr>
          <w:p w14:paraId="0E88C1B3"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生命周期阶段</w:t>
            </w:r>
          </w:p>
        </w:tc>
        <w:tc>
          <w:tcPr>
            <w:tcW w:w="664" w:type="pct"/>
          </w:tcPr>
          <w:p w14:paraId="2F7BA082"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排放类别</w:t>
            </w:r>
          </w:p>
        </w:tc>
        <w:tc>
          <w:tcPr>
            <w:tcW w:w="3191" w:type="pct"/>
            <w:shd w:val="clear" w:color="auto" w:fill="auto"/>
            <w:noWrap/>
            <w:vAlign w:val="bottom"/>
          </w:tcPr>
          <w:p w14:paraId="34C962B6"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描述</w:t>
            </w:r>
          </w:p>
        </w:tc>
      </w:tr>
      <w:tr w:rsidR="002F5228" w14:paraId="4685C9AA" w14:textId="77777777">
        <w:trPr>
          <w:trHeight w:val="276"/>
        </w:trPr>
        <w:tc>
          <w:tcPr>
            <w:tcW w:w="1145" w:type="pct"/>
            <w:vMerge w:val="restart"/>
            <w:shd w:val="clear" w:color="auto" w:fill="auto"/>
            <w:noWrap/>
            <w:vAlign w:val="center"/>
          </w:tcPr>
          <w:p w14:paraId="26BAAD03"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铅矿石的开采</w:t>
            </w:r>
          </w:p>
        </w:tc>
        <w:tc>
          <w:tcPr>
            <w:tcW w:w="664" w:type="pct"/>
            <w:vMerge w:val="restart"/>
            <w:vAlign w:val="center"/>
          </w:tcPr>
          <w:p w14:paraId="628C0B41"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生产直接排放</w:t>
            </w:r>
          </w:p>
        </w:tc>
        <w:tc>
          <w:tcPr>
            <w:tcW w:w="3191" w:type="pct"/>
            <w:shd w:val="clear" w:color="auto" w:fill="auto"/>
            <w:noWrap/>
            <w:vAlign w:val="bottom"/>
          </w:tcPr>
          <w:p w14:paraId="31989B2D"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化石燃料燃烧</w:t>
            </w:r>
          </w:p>
        </w:tc>
      </w:tr>
      <w:tr w:rsidR="002F5228" w14:paraId="5E1EE580" w14:textId="77777777">
        <w:trPr>
          <w:trHeight w:val="276"/>
        </w:trPr>
        <w:tc>
          <w:tcPr>
            <w:tcW w:w="1145" w:type="pct"/>
            <w:vMerge/>
            <w:shd w:val="clear" w:color="auto" w:fill="auto"/>
            <w:vAlign w:val="center"/>
          </w:tcPr>
          <w:p w14:paraId="15966111"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451688A4"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0C84CFA7"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工业过程排放</w:t>
            </w:r>
          </w:p>
        </w:tc>
      </w:tr>
      <w:tr w:rsidR="002F5228" w14:paraId="7407FD44" w14:textId="77777777">
        <w:trPr>
          <w:trHeight w:val="276"/>
        </w:trPr>
        <w:tc>
          <w:tcPr>
            <w:tcW w:w="1145" w:type="pct"/>
            <w:vMerge/>
            <w:shd w:val="clear" w:color="auto" w:fill="auto"/>
            <w:vAlign w:val="center"/>
          </w:tcPr>
          <w:p w14:paraId="6257434D" w14:textId="77777777" w:rsidR="002F5228" w:rsidRDefault="002F5228">
            <w:pPr>
              <w:widowControl/>
              <w:jc w:val="center"/>
              <w:rPr>
                <w:rFonts w:ascii="宋体" w:hAnsi="宋体" w:cs="宋体" w:hint="eastAsia"/>
                <w:kern w:val="0"/>
                <w:sz w:val="18"/>
                <w:szCs w:val="18"/>
              </w:rPr>
            </w:pPr>
          </w:p>
        </w:tc>
        <w:tc>
          <w:tcPr>
            <w:tcW w:w="664" w:type="pct"/>
            <w:vMerge w:val="restart"/>
            <w:vAlign w:val="center"/>
          </w:tcPr>
          <w:p w14:paraId="48BDDF14"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能源生产排放</w:t>
            </w:r>
          </w:p>
        </w:tc>
        <w:tc>
          <w:tcPr>
            <w:tcW w:w="3191" w:type="pct"/>
            <w:shd w:val="clear" w:color="auto" w:fill="auto"/>
            <w:noWrap/>
            <w:vAlign w:val="bottom"/>
          </w:tcPr>
          <w:p w14:paraId="3723D0A4"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燃料的生产</w:t>
            </w:r>
          </w:p>
        </w:tc>
      </w:tr>
      <w:tr w:rsidR="002F5228" w14:paraId="6F71712F" w14:textId="77777777">
        <w:trPr>
          <w:trHeight w:val="276"/>
        </w:trPr>
        <w:tc>
          <w:tcPr>
            <w:tcW w:w="1145" w:type="pct"/>
            <w:vMerge/>
            <w:shd w:val="clear" w:color="auto" w:fill="auto"/>
            <w:vAlign w:val="center"/>
          </w:tcPr>
          <w:p w14:paraId="718C03CD"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237AB11B"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34E9265C"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自产电力（热力）</w:t>
            </w:r>
          </w:p>
        </w:tc>
      </w:tr>
      <w:tr w:rsidR="002F5228" w14:paraId="3A0C2DDD" w14:textId="77777777">
        <w:trPr>
          <w:trHeight w:val="276"/>
        </w:trPr>
        <w:tc>
          <w:tcPr>
            <w:tcW w:w="1145" w:type="pct"/>
            <w:vMerge/>
            <w:shd w:val="clear" w:color="auto" w:fill="auto"/>
            <w:vAlign w:val="center"/>
          </w:tcPr>
          <w:p w14:paraId="6E100923"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783B87A9"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1ED059A7"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外购电力（热力）</w:t>
            </w:r>
          </w:p>
        </w:tc>
      </w:tr>
      <w:tr w:rsidR="002F5228" w14:paraId="6AFD8A94" w14:textId="77777777">
        <w:trPr>
          <w:trHeight w:val="276"/>
        </w:trPr>
        <w:tc>
          <w:tcPr>
            <w:tcW w:w="1145" w:type="pct"/>
            <w:vMerge/>
            <w:shd w:val="clear" w:color="auto" w:fill="auto"/>
            <w:vAlign w:val="center"/>
          </w:tcPr>
          <w:p w14:paraId="00485B18" w14:textId="77777777" w:rsidR="002F5228" w:rsidRDefault="002F5228">
            <w:pPr>
              <w:widowControl/>
              <w:jc w:val="center"/>
              <w:rPr>
                <w:rFonts w:ascii="宋体" w:hAnsi="宋体" w:cs="宋体" w:hint="eastAsia"/>
                <w:kern w:val="0"/>
                <w:sz w:val="18"/>
                <w:szCs w:val="18"/>
              </w:rPr>
            </w:pPr>
          </w:p>
        </w:tc>
        <w:tc>
          <w:tcPr>
            <w:tcW w:w="664" w:type="pct"/>
            <w:vMerge w:val="restart"/>
            <w:vAlign w:val="center"/>
          </w:tcPr>
          <w:p w14:paraId="72DB5918"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其他间接排放</w:t>
            </w:r>
          </w:p>
        </w:tc>
        <w:tc>
          <w:tcPr>
            <w:tcW w:w="3191" w:type="pct"/>
            <w:shd w:val="clear" w:color="auto" w:fill="auto"/>
            <w:noWrap/>
            <w:vAlign w:val="bottom"/>
          </w:tcPr>
          <w:p w14:paraId="63F5E275"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材料的获取，如：炸药、雷管、轮胎、水泥等的生产</w:t>
            </w:r>
          </w:p>
        </w:tc>
      </w:tr>
      <w:tr w:rsidR="002F5228" w14:paraId="58AE12A6" w14:textId="77777777">
        <w:trPr>
          <w:trHeight w:val="276"/>
        </w:trPr>
        <w:tc>
          <w:tcPr>
            <w:tcW w:w="1145" w:type="pct"/>
            <w:vMerge/>
            <w:shd w:val="clear" w:color="auto" w:fill="auto"/>
            <w:vAlign w:val="center"/>
          </w:tcPr>
          <w:p w14:paraId="1BBA3512"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5192BD31"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0570EFD9"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各类物料的运输</w:t>
            </w:r>
          </w:p>
        </w:tc>
      </w:tr>
      <w:tr w:rsidR="002F5228" w14:paraId="0FEAC55C" w14:textId="77777777">
        <w:trPr>
          <w:trHeight w:val="276"/>
        </w:trPr>
        <w:tc>
          <w:tcPr>
            <w:tcW w:w="1145" w:type="pct"/>
            <w:vMerge/>
            <w:shd w:val="clear" w:color="auto" w:fill="auto"/>
            <w:vAlign w:val="center"/>
          </w:tcPr>
          <w:p w14:paraId="290E5AB3"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26BA4A30"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53BCE003"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现场第三方服务，如运输、采矿生产等</w:t>
            </w:r>
          </w:p>
        </w:tc>
      </w:tr>
      <w:tr w:rsidR="002F5228" w14:paraId="6011814B" w14:textId="77777777">
        <w:trPr>
          <w:trHeight w:val="276"/>
        </w:trPr>
        <w:tc>
          <w:tcPr>
            <w:tcW w:w="1145" w:type="pct"/>
            <w:vMerge/>
            <w:shd w:val="clear" w:color="auto" w:fill="auto"/>
            <w:vAlign w:val="center"/>
          </w:tcPr>
          <w:p w14:paraId="3CA20DF9"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2FFEE219" w14:textId="77777777" w:rsidR="002F5228" w:rsidRDefault="002F5228">
            <w:pPr>
              <w:widowControl/>
              <w:rPr>
                <w:rFonts w:ascii="宋体" w:hAnsi="宋体" w:cs="宋体" w:hint="eastAsia"/>
                <w:kern w:val="0"/>
                <w:sz w:val="18"/>
                <w:szCs w:val="18"/>
              </w:rPr>
            </w:pPr>
          </w:p>
        </w:tc>
        <w:tc>
          <w:tcPr>
            <w:tcW w:w="3191" w:type="pct"/>
            <w:shd w:val="clear" w:color="auto" w:fill="auto"/>
            <w:vAlign w:val="bottom"/>
          </w:tcPr>
          <w:p w14:paraId="6034AE59"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废弃物外委处置服务</w:t>
            </w:r>
          </w:p>
        </w:tc>
      </w:tr>
      <w:tr w:rsidR="002F5228" w14:paraId="6994F832" w14:textId="77777777">
        <w:trPr>
          <w:trHeight w:val="276"/>
        </w:trPr>
        <w:tc>
          <w:tcPr>
            <w:tcW w:w="1145" w:type="pct"/>
            <w:vMerge/>
            <w:shd w:val="clear" w:color="auto" w:fill="auto"/>
            <w:vAlign w:val="center"/>
          </w:tcPr>
          <w:p w14:paraId="1A9A08D8" w14:textId="77777777" w:rsidR="002F5228" w:rsidRDefault="002F5228">
            <w:pPr>
              <w:widowControl/>
              <w:jc w:val="center"/>
              <w:rPr>
                <w:rFonts w:ascii="宋体" w:hAnsi="宋体" w:cs="宋体" w:hint="eastAsia"/>
                <w:kern w:val="0"/>
                <w:sz w:val="18"/>
                <w:szCs w:val="18"/>
              </w:rPr>
            </w:pPr>
          </w:p>
        </w:tc>
        <w:tc>
          <w:tcPr>
            <w:tcW w:w="664" w:type="pct"/>
            <w:vAlign w:val="center"/>
          </w:tcPr>
          <w:p w14:paraId="2251FDD8"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特殊排放</w:t>
            </w:r>
          </w:p>
        </w:tc>
        <w:tc>
          <w:tcPr>
            <w:tcW w:w="3191" w:type="pct"/>
            <w:shd w:val="clear" w:color="auto" w:fill="auto"/>
            <w:noWrap/>
            <w:vAlign w:val="bottom"/>
          </w:tcPr>
          <w:p w14:paraId="3E8403DD"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副产品碳信用（如有）</w:t>
            </w:r>
          </w:p>
        </w:tc>
      </w:tr>
      <w:tr w:rsidR="002F5228" w14:paraId="53DA18E9" w14:textId="77777777">
        <w:trPr>
          <w:trHeight w:val="276"/>
        </w:trPr>
        <w:tc>
          <w:tcPr>
            <w:tcW w:w="1145" w:type="pct"/>
            <w:vMerge w:val="restart"/>
            <w:shd w:val="clear" w:color="auto" w:fill="auto"/>
            <w:noWrap/>
            <w:vAlign w:val="center"/>
          </w:tcPr>
          <w:p w14:paraId="130277E0"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铅精矿的生产</w:t>
            </w:r>
          </w:p>
        </w:tc>
        <w:tc>
          <w:tcPr>
            <w:tcW w:w="664" w:type="pct"/>
            <w:vMerge w:val="restart"/>
            <w:vAlign w:val="center"/>
          </w:tcPr>
          <w:p w14:paraId="60BD7A74"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生产直接排放</w:t>
            </w:r>
          </w:p>
        </w:tc>
        <w:tc>
          <w:tcPr>
            <w:tcW w:w="3191" w:type="pct"/>
            <w:shd w:val="clear" w:color="auto" w:fill="auto"/>
            <w:noWrap/>
            <w:vAlign w:val="bottom"/>
          </w:tcPr>
          <w:p w14:paraId="600FA92D"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化石燃料燃烧</w:t>
            </w:r>
          </w:p>
        </w:tc>
      </w:tr>
      <w:tr w:rsidR="002F5228" w14:paraId="1CA47949" w14:textId="77777777">
        <w:trPr>
          <w:trHeight w:val="276"/>
        </w:trPr>
        <w:tc>
          <w:tcPr>
            <w:tcW w:w="1145" w:type="pct"/>
            <w:vMerge/>
            <w:vAlign w:val="center"/>
          </w:tcPr>
          <w:p w14:paraId="70FA7C42"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547DD31B"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7A1898A2"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工业过程排放</w:t>
            </w:r>
          </w:p>
        </w:tc>
      </w:tr>
      <w:tr w:rsidR="002F5228" w14:paraId="72BC43DC" w14:textId="77777777">
        <w:trPr>
          <w:trHeight w:val="276"/>
        </w:trPr>
        <w:tc>
          <w:tcPr>
            <w:tcW w:w="1145" w:type="pct"/>
            <w:vMerge/>
            <w:vAlign w:val="center"/>
          </w:tcPr>
          <w:p w14:paraId="6CCDB7DD" w14:textId="77777777" w:rsidR="002F5228" w:rsidRDefault="002F5228">
            <w:pPr>
              <w:widowControl/>
              <w:jc w:val="center"/>
              <w:rPr>
                <w:rFonts w:ascii="宋体" w:hAnsi="宋体" w:cs="宋体" w:hint="eastAsia"/>
                <w:kern w:val="0"/>
                <w:sz w:val="18"/>
                <w:szCs w:val="18"/>
              </w:rPr>
            </w:pPr>
          </w:p>
        </w:tc>
        <w:tc>
          <w:tcPr>
            <w:tcW w:w="664" w:type="pct"/>
            <w:vMerge w:val="restart"/>
            <w:vAlign w:val="center"/>
          </w:tcPr>
          <w:p w14:paraId="2B138B07"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能源生产排放</w:t>
            </w:r>
          </w:p>
        </w:tc>
        <w:tc>
          <w:tcPr>
            <w:tcW w:w="3191" w:type="pct"/>
            <w:shd w:val="clear" w:color="auto" w:fill="auto"/>
            <w:noWrap/>
            <w:vAlign w:val="bottom"/>
          </w:tcPr>
          <w:p w14:paraId="27C95B32"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燃料的生产</w:t>
            </w:r>
          </w:p>
        </w:tc>
      </w:tr>
      <w:tr w:rsidR="002F5228" w14:paraId="5BD1A758" w14:textId="77777777">
        <w:trPr>
          <w:trHeight w:val="276"/>
        </w:trPr>
        <w:tc>
          <w:tcPr>
            <w:tcW w:w="1145" w:type="pct"/>
            <w:vMerge/>
            <w:vAlign w:val="center"/>
          </w:tcPr>
          <w:p w14:paraId="3B843FB1"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5B8C2B03"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2B5AF765"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自产电力（热力）</w:t>
            </w:r>
          </w:p>
        </w:tc>
      </w:tr>
      <w:tr w:rsidR="002F5228" w14:paraId="54AD2506" w14:textId="77777777">
        <w:trPr>
          <w:trHeight w:val="276"/>
        </w:trPr>
        <w:tc>
          <w:tcPr>
            <w:tcW w:w="1145" w:type="pct"/>
            <w:vMerge/>
            <w:vAlign w:val="center"/>
          </w:tcPr>
          <w:p w14:paraId="150DCA04"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4D0BB645"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555C6575"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外购电力（热力）</w:t>
            </w:r>
          </w:p>
        </w:tc>
      </w:tr>
      <w:tr w:rsidR="002F5228" w14:paraId="57B00CA0" w14:textId="77777777">
        <w:trPr>
          <w:trHeight w:val="276"/>
        </w:trPr>
        <w:tc>
          <w:tcPr>
            <w:tcW w:w="1145" w:type="pct"/>
            <w:vMerge/>
            <w:vAlign w:val="center"/>
          </w:tcPr>
          <w:p w14:paraId="11724A1F" w14:textId="77777777" w:rsidR="002F5228" w:rsidRDefault="002F5228">
            <w:pPr>
              <w:widowControl/>
              <w:jc w:val="center"/>
              <w:rPr>
                <w:rFonts w:ascii="宋体" w:hAnsi="宋体" w:cs="宋体" w:hint="eastAsia"/>
                <w:kern w:val="0"/>
                <w:sz w:val="18"/>
                <w:szCs w:val="18"/>
              </w:rPr>
            </w:pPr>
          </w:p>
        </w:tc>
        <w:tc>
          <w:tcPr>
            <w:tcW w:w="664" w:type="pct"/>
            <w:vMerge w:val="restart"/>
            <w:vAlign w:val="center"/>
          </w:tcPr>
          <w:p w14:paraId="68925329"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其他间接排放</w:t>
            </w:r>
          </w:p>
        </w:tc>
        <w:tc>
          <w:tcPr>
            <w:tcW w:w="3191" w:type="pct"/>
            <w:shd w:val="clear" w:color="auto" w:fill="auto"/>
            <w:noWrap/>
            <w:vAlign w:val="bottom"/>
          </w:tcPr>
          <w:p w14:paraId="508D4C2C"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材料的获取，如：钢球、衬板、药剂等的生产</w:t>
            </w:r>
          </w:p>
        </w:tc>
      </w:tr>
      <w:tr w:rsidR="002F5228" w14:paraId="0E72070F" w14:textId="77777777">
        <w:trPr>
          <w:trHeight w:val="276"/>
        </w:trPr>
        <w:tc>
          <w:tcPr>
            <w:tcW w:w="1145" w:type="pct"/>
            <w:vMerge/>
            <w:vAlign w:val="center"/>
          </w:tcPr>
          <w:p w14:paraId="17E12B65"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344A904B"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2B8E557B"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矿石的运输</w:t>
            </w:r>
          </w:p>
        </w:tc>
      </w:tr>
      <w:tr w:rsidR="002F5228" w14:paraId="74FA215B" w14:textId="77777777">
        <w:trPr>
          <w:trHeight w:val="276"/>
        </w:trPr>
        <w:tc>
          <w:tcPr>
            <w:tcW w:w="1145" w:type="pct"/>
            <w:vMerge/>
            <w:vAlign w:val="center"/>
          </w:tcPr>
          <w:p w14:paraId="478586D7"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6892CF61"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632A9DF1"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其他物料的运输</w:t>
            </w:r>
          </w:p>
        </w:tc>
      </w:tr>
      <w:tr w:rsidR="002F5228" w14:paraId="1615DA7B" w14:textId="77777777">
        <w:trPr>
          <w:trHeight w:val="276"/>
        </w:trPr>
        <w:tc>
          <w:tcPr>
            <w:tcW w:w="1145" w:type="pct"/>
            <w:vMerge/>
            <w:vAlign w:val="center"/>
          </w:tcPr>
          <w:p w14:paraId="3ADE9519"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080AAF6F" w14:textId="77777777" w:rsidR="002F5228" w:rsidRDefault="002F5228">
            <w:pPr>
              <w:widowControl/>
              <w:rPr>
                <w:rFonts w:ascii="宋体" w:hAnsi="宋体" w:cs="宋体" w:hint="eastAsia"/>
                <w:kern w:val="0"/>
                <w:sz w:val="18"/>
                <w:szCs w:val="18"/>
              </w:rPr>
            </w:pPr>
          </w:p>
        </w:tc>
        <w:tc>
          <w:tcPr>
            <w:tcW w:w="3191" w:type="pct"/>
            <w:shd w:val="clear" w:color="auto" w:fill="auto"/>
            <w:vAlign w:val="bottom"/>
          </w:tcPr>
          <w:p w14:paraId="1CF8F684"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现场第三方服务，如运输、废水处理等</w:t>
            </w:r>
          </w:p>
        </w:tc>
      </w:tr>
      <w:tr w:rsidR="002F5228" w14:paraId="0431DAAC" w14:textId="77777777">
        <w:trPr>
          <w:trHeight w:val="276"/>
        </w:trPr>
        <w:tc>
          <w:tcPr>
            <w:tcW w:w="1145" w:type="pct"/>
            <w:vMerge/>
            <w:vAlign w:val="center"/>
          </w:tcPr>
          <w:p w14:paraId="5F6B60D2"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356E44B6"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624ECD96"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废弃物外委处置服务</w:t>
            </w:r>
          </w:p>
        </w:tc>
      </w:tr>
      <w:tr w:rsidR="002F5228" w14:paraId="7F8FE3EB" w14:textId="77777777">
        <w:trPr>
          <w:trHeight w:val="288"/>
        </w:trPr>
        <w:tc>
          <w:tcPr>
            <w:tcW w:w="1145" w:type="pct"/>
            <w:vMerge/>
            <w:vAlign w:val="center"/>
          </w:tcPr>
          <w:p w14:paraId="079EB089" w14:textId="77777777" w:rsidR="002F5228" w:rsidRDefault="002F5228">
            <w:pPr>
              <w:widowControl/>
              <w:jc w:val="center"/>
              <w:rPr>
                <w:rFonts w:ascii="宋体" w:hAnsi="宋体" w:cs="宋体" w:hint="eastAsia"/>
                <w:kern w:val="0"/>
                <w:sz w:val="18"/>
                <w:szCs w:val="18"/>
              </w:rPr>
            </w:pPr>
          </w:p>
        </w:tc>
        <w:tc>
          <w:tcPr>
            <w:tcW w:w="664" w:type="pct"/>
            <w:vAlign w:val="center"/>
          </w:tcPr>
          <w:p w14:paraId="6DE72626"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特殊排放</w:t>
            </w:r>
          </w:p>
        </w:tc>
        <w:tc>
          <w:tcPr>
            <w:tcW w:w="3191" w:type="pct"/>
            <w:shd w:val="clear" w:color="auto" w:fill="auto"/>
            <w:noWrap/>
            <w:vAlign w:val="bottom"/>
          </w:tcPr>
          <w:p w14:paraId="57AF6A5A"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副产品碳信用（如有）</w:t>
            </w:r>
          </w:p>
        </w:tc>
      </w:tr>
      <w:tr w:rsidR="002F5228" w14:paraId="1E8FE96B" w14:textId="77777777">
        <w:trPr>
          <w:trHeight w:val="276"/>
        </w:trPr>
        <w:tc>
          <w:tcPr>
            <w:tcW w:w="1145" w:type="pct"/>
            <w:vMerge w:val="restart"/>
            <w:shd w:val="clear" w:color="auto" w:fill="auto"/>
            <w:noWrap/>
            <w:vAlign w:val="center"/>
          </w:tcPr>
          <w:p w14:paraId="4E27BDC9" w14:textId="77777777" w:rsidR="002F5228" w:rsidRDefault="00000000">
            <w:pPr>
              <w:jc w:val="center"/>
              <w:rPr>
                <w:rFonts w:ascii="宋体" w:hAnsi="宋体" w:cs="宋体" w:hint="eastAsia"/>
                <w:kern w:val="0"/>
                <w:sz w:val="18"/>
                <w:szCs w:val="18"/>
              </w:rPr>
            </w:pPr>
            <w:r>
              <w:rPr>
                <w:rFonts w:ascii="宋体" w:hAnsi="宋体" w:cs="宋体" w:hint="eastAsia"/>
                <w:kern w:val="0"/>
                <w:sz w:val="18"/>
                <w:szCs w:val="18"/>
              </w:rPr>
              <w:t>含铅废料的获取</w:t>
            </w:r>
          </w:p>
        </w:tc>
        <w:tc>
          <w:tcPr>
            <w:tcW w:w="664" w:type="pct"/>
            <w:vAlign w:val="center"/>
          </w:tcPr>
          <w:p w14:paraId="65A894F8"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生产直接排放</w:t>
            </w:r>
          </w:p>
        </w:tc>
        <w:tc>
          <w:tcPr>
            <w:tcW w:w="3191" w:type="pct"/>
            <w:shd w:val="clear" w:color="auto" w:fill="auto"/>
            <w:noWrap/>
            <w:vAlign w:val="bottom"/>
          </w:tcPr>
          <w:p w14:paraId="0F67DCD7"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外购消费前含铅废料所分配的碳足迹、消费后含铅废料的拆解</w:t>
            </w:r>
          </w:p>
        </w:tc>
      </w:tr>
      <w:tr w:rsidR="002F5228" w14:paraId="52287C2A" w14:textId="77777777">
        <w:trPr>
          <w:trHeight w:val="288"/>
        </w:trPr>
        <w:tc>
          <w:tcPr>
            <w:tcW w:w="1145" w:type="pct"/>
            <w:vMerge/>
            <w:shd w:val="clear" w:color="auto" w:fill="auto"/>
            <w:noWrap/>
            <w:vAlign w:val="center"/>
          </w:tcPr>
          <w:p w14:paraId="11FA6206" w14:textId="77777777" w:rsidR="002F5228" w:rsidRDefault="002F5228">
            <w:pPr>
              <w:widowControl/>
              <w:jc w:val="center"/>
              <w:rPr>
                <w:rFonts w:ascii="宋体" w:hAnsi="宋体" w:cs="宋体" w:hint="eastAsia"/>
                <w:kern w:val="0"/>
                <w:sz w:val="18"/>
                <w:szCs w:val="18"/>
              </w:rPr>
            </w:pPr>
          </w:p>
        </w:tc>
        <w:tc>
          <w:tcPr>
            <w:tcW w:w="664" w:type="pct"/>
            <w:vAlign w:val="center"/>
          </w:tcPr>
          <w:p w14:paraId="4D8F43D7"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能源生产排放</w:t>
            </w:r>
          </w:p>
        </w:tc>
        <w:tc>
          <w:tcPr>
            <w:tcW w:w="3191" w:type="pct"/>
            <w:shd w:val="clear" w:color="auto" w:fill="auto"/>
            <w:noWrap/>
            <w:vAlign w:val="bottom"/>
          </w:tcPr>
          <w:p w14:paraId="0C2A69C6"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燃料生产、自产电力（热力）、外购电力（热力）</w:t>
            </w:r>
          </w:p>
        </w:tc>
      </w:tr>
      <w:tr w:rsidR="002F5228" w14:paraId="289494E3" w14:textId="77777777">
        <w:trPr>
          <w:trHeight w:val="288"/>
        </w:trPr>
        <w:tc>
          <w:tcPr>
            <w:tcW w:w="1145" w:type="pct"/>
            <w:vMerge/>
            <w:shd w:val="clear" w:color="auto" w:fill="auto"/>
            <w:noWrap/>
            <w:vAlign w:val="center"/>
          </w:tcPr>
          <w:p w14:paraId="763029AD" w14:textId="77777777" w:rsidR="002F5228" w:rsidRDefault="002F5228">
            <w:pPr>
              <w:widowControl/>
              <w:jc w:val="center"/>
              <w:rPr>
                <w:rFonts w:ascii="宋体" w:hAnsi="宋体" w:cs="宋体" w:hint="eastAsia"/>
                <w:kern w:val="0"/>
                <w:sz w:val="18"/>
                <w:szCs w:val="18"/>
              </w:rPr>
            </w:pPr>
          </w:p>
        </w:tc>
        <w:tc>
          <w:tcPr>
            <w:tcW w:w="664" w:type="pct"/>
            <w:vAlign w:val="center"/>
          </w:tcPr>
          <w:p w14:paraId="30BBCA8F"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其他间接排放</w:t>
            </w:r>
          </w:p>
        </w:tc>
        <w:tc>
          <w:tcPr>
            <w:tcW w:w="3191" w:type="pct"/>
            <w:shd w:val="clear" w:color="auto" w:fill="auto"/>
            <w:noWrap/>
            <w:vAlign w:val="bottom"/>
          </w:tcPr>
          <w:p w14:paraId="2F569B67"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材料的生产和运输、废弃物处置</w:t>
            </w:r>
          </w:p>
        </w:tc>
      </w:tr>
      <w:tr w:rsidR="002F5228" w14:paraId="39E14EFA" w14:textId="77777777">
        <w:trPr>
          <w:trHeight w:val="288"/>
        </w:trPr>
        <w:tc>
          <w:tcPr>
            <w:tcW w:w="1145" w:type="pct"/>
            <w:vMerge/>
            <w:shd w:val="clear" w:color="auto" w:fill="auto"/>
            <w:noWrap/>
            <w:vAlign w:val="center"/>
          </w:tcPr>
          <w:p w14:paraId="67209377" w14:textId="77777777" w:rsidR="002F5228" w:rsidRDefault="002F5228">
            <w:pPr>
              <w:widowControl/>
              <w:jc w:val="center"/>
              <w:rPr>
                <w:rFonts w:ascii="宋体" w:hAnsi="宋体" w:cs="宋体" w:hint="eastAsia"/>
                <w:kern w:val="0"/>
                <w:sz w:val="18"/>
                <w:szCs w:val="18"/>
              </w:rPr>
            </w:pPr>
          </w:p>
        </w:tc>
        <w:tc>
          <w:tcPr>
            <w:tcW w:w="664" w:type="pct"/>
            <w:vAlign w:val="center"/>
          </w:tcPr>
          <w:p w14:paraId="67C6359D"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特殊排放</w:t>
            </w:r>
          </w:p>
        </w:tc>
        <w:tc>
          <w:tcPr>
            <w:tcW w:w="3191" w:type="pct"/>
            <w:shd w:val="clear" w:color="auto" w:fill="auto"/>
            <w:noWrap/>
            <w:vAlign w:val="bottom"/>
          </w:tcPr>
          <w:p w14:paraId="3A03ABC4"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副产品碳信用（如有）</w:t>
            </w:r>
          </w:p>
        </w:tc>
      </w:tr>
      <w:tr w:rsidR="002F5228" w14:paraId="7893D11A" w14:textId="77777777">
        <w:trPr>
          <w:trHeight w:val="276"/>
        </w:trPr>
        <w:tc>
          <w:tcPr>
            <w:tcW w:w="1145" w:type="pct"/>
            <w:vMerge w:val="restart"/>
            <w:shd w:val="clear" w:color="auto" w:fill="auto"/>
            <w:noWrap/>
            <w:vAlign w:val="center"/>
          </w:tcPr>
          <w:p w14:paraId="139F9F52"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铅冶炼生产阶段</w:t>
            </w:r>
          </w:p>
        </w:tc>
        <w:tc>
          <w:tcPr>
            <w:tcW w:w="664" w:type="pct"/>
            <w:vMerge w:val="restart"/>
            <w:vAlign w:val="center"/>
          </w:tcPr>
          <w:p w14:paraId="6DAFBFBD"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生产直接排放</w:t>
            </w:r>
          </w:p>
        </w:tc>
        <w:tc>
          <w:tcPr>
            <w:tcW w:w="3191" w:type="pct"/>
            <w:shd w:val="clear" w:color="auto" w:fill="auto"/>
            <w:noWrap/>
            <w:vAlign w:val="bottom"/>
          </w:tcPr>
          <w:p w14:paraId="0A5BA349"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化石燃料燃烧</w:t>
            </w:r>
          </w:p>
        </w:tc>
      </w:tr>
      <w:tr w:rsidR="002F5228" w14:paraId="472478F5" w14:textId="77777777">
        <w:trPr>
          <w:trHeight w:val="276"/>
        </w:trPr>
        <w:tc>
          <w:tcPr>
            <w:tcW w:w="1145" w:type="pct"/>
            <w:vMerge/>
            <w:vAlign w:val="center"/>
          </w:tcPr>
          <w:p w14:paraId="59C9CB61"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2D8C28AC"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75011F8E"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还原剂排放</w:t>
            </w:r>
          </w:p>
        </w:tc>
      </w:tr>
      <w:tr w:rsidR="002F5228" w14:paraId="7104F9FE" w14:textId="77777777">
        <w:trPr>
          <w:trHeight w:val="276"/>
        </w:trPr>
        <w:tc>
          <w:tcPr>
            <w:tcW w:w="1145" w:type="pct"/>
            <w:vMerge/>
            <w:vAlign w:val="center"/>
          </w:tcPr>
          <w:p w14:paraId="5D4117E8"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253F155F"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00239B2F"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工业过程排放</w:t>
            </w:r>
          </w:p>
        </w:tc>
      </w:tr>
      <w:tr w:rsidR="002F5228" w14:paraId="7F225B66" w14:textId="77777777">
        <w:trPr>
          <w:trHeight w:val="276"/>
        </w:trPr>
        <w:tc>
          <w:tcPr>
            <w:tcW w:w="1145" w:type="pct"/>
            <w:vMerge/>
            <w:vAlign w:val="center"/>
          </w:tcPr>
          <w:p w14:paraId="66F76DA6" w14:textId="77777777" w:rsidR="002F5228" w:rsidRDefault="002F5228">
            <w:pPr>
              <w:widowControl/>
              <w:jc w:val="center"/>
              <w:rPr>
                <w:rFonts w:ascii="宋体" w:hAnsi="宋体" w:cs="宋体" w:hint="eastAsia"/>
                <w:kern w:val="0"/>
                <w:sz w:val="18"/>
                <w:szCs w:val="18"/>
              </w:rPr>
            </w:pPr>
          </w:p>
        </w:tc>
        <w:tc>
          <w:tcPr>
            <w:tcW w:w="664" w:type="pct"/>
            <w:vMerge w:val="restart"/>
            <w:vAlign w:val="center"/>
          </w:tcPr>
          <w:p w14:paraId="3D366294" w14:textId="77777777" w:rsidR="002F5228" w:rsidRDefault="00000000">
            <w:pPr>
              <w:rPr>
                <w:rFonts w:ascii="宋体" w:hAnsi="宋体" w:cs="宋体" w:hint="eastAsia"/>
                <w:kern w:val="0"/>
                <w:sz w:val="18"/>
                <w:szCs w:val="18"/>
              </w:rPr>
            </w:pPr>
            <w:r>
              <w:rPr>
                <w:rFonts w:ascii="宋体" w:hAnsi="宋体" w:cs="宋体" w:hint="eastAsia"/>
                <w:kern w:val="0"/>
                <w:sz w:val="18"/>
                <w:szCs w:val="18"/>
              </w:rPr>
              <w:t>能源生产排放</w:t>
            </w:r>
          </w:p>
        </w:tc>
        <w:tc>
          <w:tcPr>
            <w:tcW w:w="3191" w:type="pct"/>
            <w:shd w:val="clear" w:color="auto" w:fill="auto"/>
            <w:noWrap/>
            <w:vAlign w:val="bottom"/>
          </w:tcPr>
          <w:p w14:paraId="6A70A978"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燃料的生产</w:t>
            </w:r>
          </w:p>
        </w:tc>
      </w:tr>
      <w:tr w:rsidR="002F5228" w14:paraId="5F27AA75" w14:textId="77777777">
        <w:trPr>
          <w:trHeight w:val="276"/>
        </w:trPr>
        <w:tc>
          <w:tcPr>
            <w:tcW w:w="1145" w:type="pct"/>
            <w:vMerge/>
            <w:vAlign w:val="center"/>
          </w:tcPr>
          <w:p w14:paraId="64194D17"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39AF6112" w14:textId="77777777" w:rsidR="002F5228" w:rsidRDefault="002F5228">
            <w:pPr>
              <w:ind w:firstLine="360"/>
              <w:rPr>
                <w:rFonts w:ascii="宋体" w:hAnsi="宋体" w:cs="宋体" w:hint="eastAsia"/>
                <w:kern w:val="0"/>
                <w:sz w:val="18"/>
                <w:szCs w:val="18"/>
              </w:rPr>
            </w:pPr>
          </w:p>
        </w:tc>
        <w:tc>
          <w:tcPr>
            <w:tcW w:w="3191" w:type="pct"/>
            <w:shd w:val="clear" w:color="auto" w:fill="auto"/>
            <w:noWrap/>
            <w:vAlign w:val="bottom"/>
          </w:tcPr>
          <w:p w14:paraId="182BB0BB"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自产电力（热力）</w:t>
            </w:r>
          </w:p>
        </w:tc>
      </w:tr>
      <w:tr w:rsidR="002F5228" w14:paraId="5B4AA396" w14:textId="77777777">
        <w:trPr>
          <w:trHeight w:val="276"/>
        </w:trPr>
        <w:tc>
          <w:tcPr>
            <w:tcW w:w="1145" w:type="pct"/>
            <w:vMerge/>
            <w:vAlign w:val="center"/>
          </w:tcPr>
          <w:p w14:paraId="0FC33102"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4E3BDFC9"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6A04F57D"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外购电力（热力）</w:t>
            </w:r>
          </w:p>
        </w:tc>
      </w:tr>
      <w:tr w:rsidR="002F5228" w14:paraId="2E8278A1" w14:textId="77777777">
        <w:trPr>
          <w:trHeight w:val="276"/>
        </w:trPr>
        <w:tc>
          <w:tcPr>
            <w:tcW w:w="1145" w:type="pct"/>
            <w:vMerge/>
            <w:vAlign w:val="center"/>
          </w:tcPr>
          <w:p w14:paraId="59728FE7" w14:textId="77777777" w:rsidR="002F5228" w:rsidRDefault="002F5228">
            <w:pPr>
              <w:widowControl/>
              <w:jc w:val="center"/>
              <w:rPr>
                <w:rFonts w:ascii="宋体" w:hAnsi="宋体" w:cs="宋体" w:hint="eastAsia"/>
                <w:kern w:val="0"/>
                <w:sz w:val="18"/>
                <w:szCs w:val="18"/>
              </w:rPr>
            </w:pPr>
          </w:p>
        </w:tc>
        <w:tc>
          <w:tcPr>
            <w:tcW w:w="664" w:type="pct"/>
            <w:vMerge w:val="restart"/>
            <w:vAlign w:val="center"/>
          </w:tcPr>
          <w:p w14:paraId="1B0765AA"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其他间接排放</w:t>
            </w:r>
          </w:p>
        </w:tc>
        <w:tc>
          <w:tcPr>
            <w:tcW w:w="3191" w:type="pct"/>
            <w:shd w:val="clear" w:color="auto" w:fill="auto"/>
            <w:noWrap/>
            <w:vAlign w:val="bottom"/>
          </w:tcPr>
          <w:p w14:paraId="05D3EEF2"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材料的获取，如：石英石、石灰石、化学品等的生产</w:t>
            </w:r>
          </w:p>
        </w:tc>
      </w:tr>
      <w:tr w:rsidR="002F5228" w14:paraId="33910AB0" w14:textId="77777777">
        <w:trPr>
          <w:trHeight w:val="276"/>
        </w:trPr>
        <w:tc>
          <w:tcPr>
            <w:tcW w:w="1145" w:type="pct"/>
            <w:vMerge/>
            <w:vAlign w:val="center"/>
          </w:tcPr>
          <w:p w14:paraId="5E5A9399"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53DD4FFD"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6C527CF7"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精矿/含铅原料的运输</w:t>
            </w:r>
          </w:p>
        </w:tc>
      </w:tr>
      <w:tr w:rsidR="002F5228" w14:paraId="27DCE632" w14:textId="77777777">
        <w:trPr>
          <w:trHeight w:val="276"/>
        </w:trPr>
        <w:tc>
          <w:tcPr>
            <w:tcW w:w="1145" w:type="pct"/>
            <w:vMerge/>
            <w:vAlign w:val="center"/>
          </w:tcPr>
          <w:p w14:paraId="5E53DE9F"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52906E0D"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09DABEF8"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其他物料的运输</w:t>
            </w:r>
          </w:p>
        </w:tc>
      </w:tr>
      <w:tr w:rsidR="002F5228" w14:paraId="5E7748E2" w14:textId="77777777">
        <w:trPr>
          <w:trHeight w:val="276"/>
        </w:trPr>
        <w:tc>
          <w:tcPr>
            <w:tcW w:w="1145" w:type="pct"/>
            <w:vMerge/>
            <w:vAlign w:val="center"/>
          </w:tcPr>
          <w:p w14:paraId="6077C52F"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6DD47EAD" w14:textId="77777777" w:rsidR="002F5228" w:rsidRDefault="002F5228">
            <w:pPr>
              <w:widowControl/>
              <w:rPr>
                <w:rFonts w:ascii="宋体" w:hAnsi="宋体" w:cs="宋体" w:hint="eastAsia"/>
                <w:kern w:val="0"/>
                <w:sz w:val="18"/>
                <w:szCs w:val="18"/>
              </w:rPr>
            </w:pPr>
          </w:p>
        </w:tc>
        <w:tc>
          <w:tcPr>
            <w:tcW w:w="3191" w:type="pct"/>
            <w:shd w:val="clear" w:color="auto" w:fill="auto"/>
            <w:vAlign w:val="bottom"/>
          </w:tcPr>
          <w:p w14:paraId="0C0CB48D"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现场第三方服务，如运输、制氧、废水处理等</w:t>
            </w:r>
          </w:p>
        </w:tc>
      </w:tr>
      <w:tr w:rsidR="002F5228" w14:paraId="070F558B" w14:textId="77777777">
        <w:trPr>
          <w:trHeight w:val="276"/>
        </w:trPr>
        <w:tc>
          <w:tcPr>
            <w:tcW w:w="1145" w:type="pct"/>
            <w:vMerge/>
            <w:vAlign w:val="center"/>
          </w:tcPr>
          <w:p w14:paraId="2133E0C4" w14:textId="77777777" w:rsidR="002F5228" w:rsidRDefault="002F5228">
            <w:pPr>
              <w:widowControl/>
              <w:jc w:val="center"/>
              <w:rPr>
                <w:rFonts w:ascii="宋体" w:hAnsi="宋体" w:cs="宋体" w:hint="eastAsia"/>
                <w:kern w:val="0"/>
                <w:sz w:val="18"/>
                <w:szCs w:val="18"/>
              </w:rPr>
            </w:pPr>
          </w:p>
        </w:tc>
        <w:tc>
          <w:tcPr>
            <w:tcW w:w="664" w:type="pct"/>
            <w:vMerge/>
            <w:vAlign w:val="center"/>
          </w:tcPr>
          <w:p w14:paraId="5E4290CC" w14:textId="77777777" w:rsidR="002F5228" w:rsidRDefault="002F5228">
            <w:pPr>
              <w:widowControl/>
              <w:rPr>
                <w:rFonts w:ascii="宋体" w:hAnsi="宋体" w:cs="宋体" w:hint="eastAsia"/>
                <w:kern w:val="0"/>
                <w:sz w:val="18"/>
                <w:szCs w:val="18"/>
              </w:rPr>
            </w:pPr>
          </w:p>
        </w:tc>
        <w:tc>
          <w:tcPr>
            <w:tcW w:w="3191" w:type="pct"/>
            <w:shd w:val="clear" w:color="auto" w:fill="auto"/>
            <w:noWrap/>
            <w:vAlign w:val="bottom"/>
          </w:tcPr>
          <w:p w14:paraId="3AB9DAE5"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废弃物外委处置服务</w:t>
            </w:r>
          </w:p>
        </w:tc>
      </w:tr>
      <w:tr w:rsidR="002F5228" w14:paraId="607C3933" w14:textId="77777777">
        <w:trPr>
          <w:trHeight w:val="288"/>
        </w:trPr>
        <w:tc>
          <w:tcPr>
            <w:tcW w:w="1145" w:type="pct"/>
            <w:vMerge/>
            <w:vAlign w:val="center"/>
          </w:tcPr>
          <w:p w14:paraId="72515A82" w14:textId="77777777" w:rsidR="002F5228" w:rsidRDefault="002F5228">
            <w:pPr>
              <w:widowControl/>
              <w:jc w:val="center"/>
              <w:rPr>
                <w:rFonts w:ascii="宋体" w:hAnsi="宋体" w:cs="宋体" w:hint="eastAsia"/>
                <w:kern w:val="0"/>
                <w:sz w:val="18"/>
                <w:szCs w:val="18"/>
              </w:rPr>
            </w:pPr>
          </w:p>
        </w:tc>
        <w:tc>
          <w:tcPr>
            <w:tcW w:w="664" w:type="pct"/>
            <w:vAlign w:val="center"/>
          </w:tcPr>
          <w:p w14:paraId="360A2317" w14:textId="77777777" w:rsidR="002F5228" w:rsidRDefault="00000000">
            <w:pPr>
              <w:widowControl/>
              <w:rPr>
                <w:rFonts w:ascii="宋体" w:hAnsi="宋体" w:cs="宋体" w:hint="eastAsia"/>
                <w:kern w:val="0"/>
                <w:sz w:val="18"/>
                <w:szCs w:val="18"/>
              </w:rPr>
            </w:pPr>
            <w:r>
              <w:rPr>
                <w:rFonts w:ascii="宋体" w:hAnsi="宋体" w:cs="宋体" w:hint="eastAsia"/>
                <w:kern w:val="0"/>
                <w:sz w:val="18"/>
                <w:szCs w:val="18"/>
              </w:rPr>
              <w:t>特殊排放</w:t>
            </w:r>
          </w:p>
        </w:tc>
        <w:tc>
          <w:tcPr>
            <w:tcW w:w="3191" w:type="pct"/>
            <w:shd w:val="clear" w:color="auto" w:fill="auto"/>
            <w:noWrap/>
            <w:vAlign w:val="bottom"/>
          </w:tcPr>
          <w:p w14:paraId="3DF0F88E" w14:textId="1B0F7CB1"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共生产品碳信用（如有）</w:t>
            </w:r>
          </w:p>
        </w:tc>
      </w:tr>
    </w:tbl>
    <w:p w14:paraId="24321EFC" w14:textId="3C2F40FB" w:rsidR="002F5228" w:rsidRDefault="00000000">
      <w:pPr>
        <w:pStyle w:val="aff8"/>
        <w:ind w:firstLineChars="0" w:firstLine="0"/>
        <w:rPr>
          <w:rFonts w:cs="宋体" w:hint="eastAsia"/>
          <w:sz w:val="18"/>
          <w:szCs w:val="18"/>
        </w:rPr>
      </w:pPr>
      <w:r>
        <w:rPr>
          <w:rFonts w:ascii="黑体" w:eastAsia="黑体" w:hAnsi="黑体" w:cs="宋体" w:hint="eastAsia"/>
          <w:sz w:val="18"/>
          <w:szCs w:val="18"/>
        </w:rPr>
        <w:t>注</w:t>
      </w:r>
      <w:r>
        <w:rPr>
          <w:rFonts w:cs="宋体" w:hint="eastAsia"/>
          <w:sz w:val="18"/>
          <w:szCs w:val="18"/>
        </w:rPr>
        <w:t>：副产品碳信用是指包含在系统边界内的副产品避免了另一具有相同功能路线的排放，宜予扣除。</w:t>
      </w:r>
    </w:p>
    <w:p w14:paraId="353EC6EB" w14:textId="16E59335"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5</w:t>
      </w:r>
      <w:r>
        <w:rPr>
          <w:rFonts w:ascii="黑体" w:eastAsia="黑体" w:hAnsi="黑体"/>
          <w:b w:val="0"/>
          <w:sz w:val="21"/>
          <w:szCs w:val="21"/>
        </w:rPr>
        <w:t xml:space="preserve">.2.3.2 </w:t>
      </w:r>
      <w:r w:rsidR="006724A8">
        <w:rPr>
          <w:rFonts w:ascii="黑体" w:eastAsia="黑体" w:hAnsi="黑体" w:hint="eastAsia"/>
          <w:b w:val="0"/>
          <w:sz w:val="21"/>
          <w:szCs w:val="21"/>
        </w:rPr>
        <w:t xml:space="preserve"> 铅</w:t>
      </w:r>
      <w:r>
        <w:rPr>
          <w:rFonts w:ascii="黑体" w:eastAsia="黑体" w:hAnsi="黑体" w:hint="eastAsia"/>
          <w:b w:val="0"/>
          <w:sz w:val="21"/>
          <w:szCs w:val="21"/>
        </w:rPr>
        <w:t>矿石的开采</w:t>
      </w:r>
    </w:p>
    <w:p w14:paraId="4461F70B" w14:textId="77777777" w:rsidR="002F5228" w:rsidRDefault="00000000">
      <w:pPr>
        <w:pStyle w:val="aff8"/>
        <w:rPr>
          <w:rFonts w:hint="eastAsia"/>
        </w:rPr>
      </w:pPr>
      <w:r>
        <w:rPr>
          <w:rFonts w:hint="eastAsia"/>
        </w:rPr>
        <w:t>铅矿矿石的开采从资源开采开始，到采出铅矿矿石离开原矿贮存设施为止。</w:t>
      </w:r>
    </w:p>
    <w:p w14:paraId="7D4F3A62" w14:textId="77777777" w:rsidR="002F5228" w:rsidRDefault="00000000">
      <w:pPr>
        <w:pStyle w:val="aff8"/>
        <w:rPr>
          <w:rFonts w:hint="eastAsia"/>
        </w:rPr>
      </w:pPr>
      <w:r>
        <w:rPr>
          <w:rFonts w:hint="eastAsia"/>
        </w:rPr>
        <w:t>采矿方式有露天开采和地下开采。</w:t>
      </w:r>
    </w:p>
    <w:p w14:paraId="637FB630" w14:textId="77777777" w:rsidR="002F5228" w:rsidRDefault="00000000">
      <w:pPr>
        <w:pStyle w:val="aff8"/>
        <w:ind w:firstLineChars="0"/>
        <w:rPr>
          <w:rFonts w:hint="eastAsia"/>
        </w:rPr>
      </w:pPr>
      <w:r>
        <w:rPr>
          <w:rFonts w:hint="eastAsia"/>
        </w:rPr>
        <w:t>a）露天开采一般包括：穿孔、爆破、铲装、运输等子单元过程；</w:t>
      </w:r>
    </w:p>
    <w:p w14:paraId="357D418E" w14:textId="77777777" w:rsidR="002F5228" w:rsidRDefault="00000000">
      <w:pPr>
        <w:pStyle w:val="aff8"/>
        <w:ind w:firstLineChars="0"/>
        <w:rPr>
          <w:rFonts w:hint="eastAsia"/>
        </w:rPr>
      </w:pPr>
      <w:r>
        <w:rPr>
          <w:rFonts w:hint="eastAsia"/>
        </w:rPr>
        <w:t>b）地下开采一般包括：回采、掘进、提升、运输、充填（如有）、排水、通风、供暖（如有）、供电、供气、供水等子单元过程。</w:t>
      </w:r>
    </w:p>
    <w:p w14:paraId="4FBD8451" w14:textId="7BDCBD3D"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5</w:t>
      </w:r>
      <w:r>
        <w:rPr>
          <w:rFonts w:ascii="黑体" w:eastAsia="黑体" w:hAnsi="黑体"/>
          <w:b w:val="0"/>
          <w:sz w:val="21"/>
          <w:szCs w:val="21"/>
        </w:rPr>
        <w:t>.2.3.</w:t>
      </w:r>
      <w:r>
        <w:rPr>
          <w:rFonts w:ascii="黑体" w:eastAsia="黑体" w:hAnsi="黑体" w:hint="eastAsia"/>
          <w:b w:val="0"/>
          <w:sz w:val="21"/>
          <w:szCs w:val="21"/>
        </w:rPr>
        <w:t>3</w:t>
      </w:r>
      <w:r>
        <w:rPr>
          <w:rFonts w:ascii="黑体" w:eastAsia="黑体" w:hAnsi="黑体"/>
          <w:b w:val="0"/>
          <w:sz w:val="21"/>
          <w:szCs w:val="21"/>
        </w:rPr>
        <w:t xml:space="preserve">  </w:t>
      </w:r>
      <w:r>
        <w:rPr>
          <w:rFonts w:ascii="黑体" w:eastAsia="黑体" w:hAnsi="黑体" w:hint="eastAsia"/>
          <w:b w:val="0"/>
          <w:sz w:val="21"/>
          <w:szCs w:val="21"/>
        </w:rPr>
        <w:t>以精矿为主要原料的生产</w:t>
      </w:r>
    </w:p>
    <w:p w14:paraId="3489F5B0" w14:textId="77777777" w:rsidR="002F5228" w:rsidRDefault="00000000">
      <w:pPr>
        <w:pStyle w:val="aff8"/>
        <w:rPr>
          <w:rFonts w:hint="eastAsia"/>
        </w:rPr>
      </w:pPr>
      <w:r>
        <w:rPr>
          <w:rFonts w:hint="eastAsia"/>
        </w:rPr>
        <w:t>a）铅精矿的生产</w:t>
      </w:r>
    </w:p>
    <w:p w14:paraId="2BA327BF" w14:textId="77777777" w:rsidR="002F5228" w:rsidRDefault="00000000">
      <w:pPr>
        <w:pStyle w:val="aff8"/>
        <w:rPr>
          <w:rFonts w:hint="eastAsia"/>
        </w:rPr>
      </w:pPr>
      <w:r>
        <w:rPr>
          <w:rFonts w:hint="eastAsia"/>
        </w:rPr>
        <w:t>铅精矿的生产从原矿离开贮存设施开始，经破碎筛分、浮选后，到产出铅精矿离开选矿厂大门为止，主要包含以下过程：</w:t>
      </w:r>
    </w:p>
    <w:p w14:paraId="2D3896D1" w14:textId="2B3D6C01" w:rsidR="002F5228" w:rsidRDefault="00276D59" w:rsidP="00276D59">
      <w:pPr>
        <w:pStyle w:val="aff8"/>
        <w:ind w:firstLineChars="0"/>
        <w:rPr>
          <w:rFonts w:hint="eastAsia"/>
        </w:rPr>
      </w:pPr>
      <w:r>
        <w:rPr>
          <w:rFonts w:hint="eastAsia"/>
        </w:rPr>
        <w:t>——原矿从贮存设施到选矿厂的运输；</w:t>
      </w:r>
    </w:p>
    <w:p w14:paraId="6EFE8DE4" w14:textId="71B57169" w:rsidR="002F5228" w:rsidRDefault="00276D59" w:rsidP="00276D59">
      <w:pPr>
        <w:pStyle w:val="aff8"/>
        <w:ind w:firstLineChars="0"/>
        <w:rPr>
          <w:rFonts w:hint="eastAsia"/>
        </w:rPr>
      </w:pPr>
      <w:r>
        <w:rPr>
          <w:rFonts w:hint="eastAsia"/>
        </w:rPr>
        <w:t>——原矿破碎筛分；</w:t>
      </w:r>
    </w:p>
    <w:p w14:paraId="369645FC" w14:textId="03B8A703" w:rsidR="002F5228" w:rsidRDefault="00276D59" w:rsidP="00276D59">
      <w:pPr>
        <w:pStyle w:val="aff8"/>
        <w:ind w:firstLineChars="0"/>
        <w:rPr>
          <w:rFonts w:hint="eastAsia"/>
        </w:rPr>
      </w:pPr>
      <w:r>
        <w:rPr>
          <w:rFonts w:hint="eastAsia"/>
        </w:rPr>
        <w:t>——矿石浮选；</w:t>
      </w:r>
    </w:p>
    <w:p w14:paraId="3E07AC97" w14:textId="0575C869" w:rsidR="002F5228" w:rsidRDefault="00276D59" w:rsidP="00276D59">
      <w:pPr>
        <w:pStyle w:val="aff8"/>
        <w:ind w:firstLineChars="0"/>
        <w:rPr>
          <w:rFonts w:hint="eastAsia"/>
        </w:rPr>
      </w:pPr>
      <w:r>
        <w:rPr>
          <w:rFonts w:hint="eastAsia"/>
        </w:rPr>
        <w:t>——精矿浓缩、过滤；</w:t>
      </w:r>
    </w:p>
    <w:p w14:paraId="4774E0BE" w14:textId="0DBCA955" w:rsidR="002F5228" w:rsidRDefault="00276D59" w:rsidP="00276D59">
      <w:pPr>
        <w:pStyle w:val="aff8"/>
        <w:ind w:firstLineChars="0"/>
        <w:rPr>
          <w:rFonts w:hint="eastAsia"/>
        </w:rPr>
      </w:pPr>
      <w:r>
        <w:rPr>
          <w:rFonts w:hint="eastAsia"/>
        </w:rPr>
        <w:t>——尾矿处理处置。</w:t>
      </w:r>
    </w:p>
    <w:p w14:paraId="1D0276AB" w14:textId="77777777" w:rsidR="002F5228" w:rsidRDefault="00000000">
      <w:pPr>
        <w:pStyle w:val="aff8"/>
        <w:rPr>
          <w:rFonts w:hint="eastAsia"/>
        </w:rPr>
      </w:pPr>
      <w:r>
        <w:rPr>
          <w:rFonts w:hint="eastAsia"/>
        </w:rPr>
        <w:t>b）含铅废料的获取（如有）</w:t>
      </w:r>
    </w:p>
    <w:p w14:paraId="2233F310" w14:textId="77777777" w:rsidR="002F5228" w:rsidRDefault="00000000">
      <w:pPr>
        <w:pStyle w:val="aff8"/>
        <w:rPr>
          <w:rFonts w:hint="eastAsia"/>
        </w:rPr>
      </w:pPr>
      <w:r>
        <w:rPr>
          <w:rFonts w:hint="eastAsia"/>
        </w:rPr>
        <w:lastRenderedPageBreak/>
        <w:t>消费前含铅废料为工业生产过程中的共生产品，遵循上游供应商的分配程序，并将上游企业到冶炼厂的运输纳入系统边界范围。</w:t>
      </w:r>
    </w:p>
    <w:p w14:paraId="62CF6F80" w14:textId="77777777" w:rsidR="002F5228" w:rsidRDefault="00000000">
      <w:pPr>
        <w:pStyle w:val="aff8"/>
        <w:rPr>
          <w:rFonts w:hint="eastAsia"/>
        </w:rPr>
      </w:pPr>
      <w:r>
        <w:rPr>
          <w:rFonts w:hint="eastAsia"/>
        </w:rPr>
        <w:t>消费后废铅从废铅蓄电池等获取开始，经破碎、分选、预脱硫等预处理过程，到获得板栅、（脱硫）铅膏等可进一步冶炼提纯的再生铅原料离开回收企业大门为止，主要包含以下过程：</w:t>
      </w:r>
    </w:p>
    <w:p w14:paraId="4AF5769D" w14:textId="35068DA6" w:rsidR="002F5228" w:rsidRDefault="00276D59" w:rsidP="00276D59">
      <w:pPr>
        <w:pStyle w:val="aff8"/>
        <w:ind w:firstLineChars="0"/>
        <w:rPr>
          <w:rFonts w:hint="eastAsia"/>
        </w:rPr>
      </w:pPr>
      <w:r>
        <w:rPr>
          <w:rFonts w:hint="eastAsia"/>
        </w:rPr>
        <w:t>——废铅蓄电池等到拆解回收企业的运输；</w:t>
      </w:r>
    </w:p>
    <w:p w14:paraId="45D43B34" w14:textId="460D87D1" w:rsidR="002F5228" w:rsidRDefault="00276D59" w:rsidP="00276D59">
      <w:pPr>
        <w:pStyle w:val="aff8"/>
        <w:ind w:firstLineChars="0"/>
        <w:rPr>
          <w:rFonts w:hint="eastAsia"/>
        </w:rPr>
      </w:pPr>
      <w:r>
        <w:rPr>
          <w:rFonts w:hint="eastAsia"/>
        </w:rPr>
        <w:t>——破碎、分选、预脱硫等预处理；</w:t>
      </w:r>
    </w:p>
    <w:p w14:paraId="79F00F61" w14:textId="35D656F5" w:rsidR="002F5228" w:rsidRDefault="00276D59" w:rsidP="00276D59">
      <w:pPr>
        <w:pStyle w:val="aff8"/>
        <w:ind w:firstLineChars="0"/>
        <w:rPr>
          <w:rFonts w:hint="eastAsia"/>
        </w:rPr>
      </w:pPr>
      <w:r>
        <w:rPr>
          <w:rFonts w:hint="eastAsia"/>
        </w:rPr>
        <w:t>——含铅废料贮存；</w:t>
      </w:r>
    </w:p>
    <w:p w14:paraId="35761C0A" w14:textId="1555621E" w:rsidR="002F5228" w:rsidRDefault="00276D59" w:rsidP="00276D59">
      <w:pPr>
        <w:pStyle w:val="aff8"/>
        <w:ind w:firstLineChars="0"/>
        <w:rPr>
          <w:rFonts w:hint="eastAsia"/>
        </w:rPr>
      </w:pPr>
      <w:r>
        <w:rPr>
          <w:rFonts w:hint="eastAsia"/>
        </w:rPr>
        <w:t>——废弃物处理处置。</w:t>
      </w:r>
    </w:p>
    <w:p w14:paraId="4766F6EB" w14:textId="77777777" w:rsidR="002F5228" w:rsidRDefault="00000000">
      <w:pPr>
        <w:pStyle w:val="aff8"/>
        <w:rPr>
          <w:rFonts w:hint="eastAsia"/>
        </w:rPr>
      </w:pPr>
      <w:r>
        <w:rPr>
          <w:rFonts w:hint="eastAsia"/>
        </w:rPr>
        <w:t>c）粗铅的生产</w:t>
      </w:r>
    </w:p>
    <w:p w14:paraId="541B6971" w14:textId="09F7A9BA" w:rsidR="002F5228" w:rsidRDefault="00000000">
      <w:pPr>
        <w:pStyle w:val="aff8"/>
        <w:rPr>
          <w:rFonts w:hint="eastAsia"/>
        </w:rPr>
      </w:pPr>
      <w:r>
        <w:rPr>
          <w:rFonts w:hint="eastAsia"/>
        </w:rPr>
        <w:t>粗铅的生产从铅精矿和含铅废料（若有）运输至冶炼厂，通过熔炼还原产出粗铅</w:t>
      </w:r>
      <w:r w:rsidR="00BE7C20">
        <w:rPr>
          <w:rFonts w:hint="eastAsia"/>
        </w:rPr>
        <w:t>离开熔炼区域</w:t>
      </w:r>
      <w:r>
        <w:rPr>
          <w:rFonts w:hint="eastAsia"/>
        </w:rPr>
        <w:t>为止，主要包含以下过程：</w:t>
      </w:r>
    </w:p>
    <w:p w14:paraId="3AA8E63F" w14:textId="390AFC2A" w:rsidR="002F5228" w:rsidRDefault="00276D59" w:rsidP="00276D59">
      <w:pPr>
        <w:pStyle w:val="aff8"/>
        <w:ind w:firstLineChars="0"/>
        <w:rPr>
          <w:rFonts w:hint="eastAsia"/>
        </w:rPr>
      </w:pPr>
      <w:r>
        <w:rPr>
          <w:rFonts w:hint="eastAsia"/>
        </w:rPr>
        <w:t>——精矿和含铅废料（若有）到冶炼厂原料仓库（熔炼工序）的运输；</w:t>
      </w:r>
    </w:p>
    <w:p w14:paraId="7C95E2B0" w14:textId="5BA9A128" w:rsidR="002F5228" w:rsidRDefault="00276D59" w:rsidP="00276D59">
      <w:pPr>
        <w:pStyle w:val="aff8"/>
        <w:ind w:firstLineChars="0"/>
        <w:rPr>
          <w:rFonts w:hint="eastAsia"/>
        </w:rPr>
      </w:pPr>
      <w:r>
        <w:rPr>
          <w:rFonts w:hint="eastAsia"/>
        </w:rPr>
        <w:t>——外购含铅废料到冶炼厂的运输（如有）；</w:t>
      </w:r>
    </w:p>
    <w:p w14:paraId="1D26780B" w14:textId="5A378DA7" w:rsidR="002F5228" w:rsidRDefault="00276D59" w:rsidP="00276D59">
      <w:pPr>
        <w:pStyle w:val="aff8"/>
        <w:ind w:firstLineChars="0"/>
        <w:rPr>
          <w:rFonts w:hint="eastAsia"/>
        </w:rPr>
      </w:pPr>
      <w:r>
        <w:rPr>
          <w:rFonts w:hint="eastAsia"/>
        </w:rPr>
        <w:t>——熔炼-还原；</w:t>
      </w:r>
    </w:p>
    <w:p w14:paraId="64FB679A" w14:textId="2BF3E762" w:rsidR="002F5228" w:rsidRDefault="00276D59" w:rsidP="00276D59">
      <w:pPr>
        <w:pStyle w:val="aff8"/>
        <w:ind w:firstLineChars="0"/>
        <w:rPr>
          <w:rFonts w:hint="eastAsia"/>
        </w:rPr>
      </w:pPr>
      <w:r>
        <w:rPr>
          <w:rFonts w:hint="eastAsia"/>
        </w:rPr>
        <w:t>——烟化；</w:t>
      </w:r>
    </w:p>
    <w:p w14:paraId="67D80C72" w14:textId="60E23A30" w:rsidR="002F5228" w:rsidRDefault="00276D59" w:rsidP="00276D59">
      <w:pPr>
        <w:pStyle w:val="aff8"/>
        <w:ind w:firstLineChars="0"/>
        <w:rPr>
          <w:rFonts w:hint="eastAsia"/>
        </w:rPr>
      </w:pPr>
      <w:r>
        <w:rPr>
          <w:rFonts w:hint="eastAsia"/>
        </w:rPr>
        <w:t>——余热回收（如有）；</w:t>
      </w:r>
    </w:p>
    <w:p w14:paraId="15EA76FC" w14:textId="6809F946" w:rsidR="00BE7C20" w:rsidRDefault="00276D59" w:rsidP="00276D59">
      <w:pPr>
        <w:pStyle w:val="aff8"/>
        <w:ind w:firstLineChars="0"/>
        <w:rPr>
          <w:rFonts w:hint="eastAsia"/>
        </w:rPr>
      </w:pPr>
      <w:r>
        <w:rPr>
          <w:rFonts w:hint="eastAsia"/>
        </w:rPr>
        <w:t>——</w:t>
      </w:r>
      <w:r w:rsidR="00BE7C20">
        <w:rPr>
          <w:rFonts w:hint="eastAsia"/>
        </w:rPr>
        <w:t>熔炼收尘；</w:t>
      </w:r>
    </w:p>
    <w:p w14:paraId="64F36284" w14:textId="37015E6C" w:rsidR="002F5228" w:rsidRDefault="00276D59" w:rsidP="00276D59">
      <w:pPr>
        <w:pStyle w:val="aff8"/>
        <w:ind w:firstLineChars="0"/>
        <w:rPr>
          <w:rFonts w:hint="eastAsia"/>
        </w:rPr>
      </w:pPr>
      <w:r>
        <w:rPr>
          <w:rFonts w:hint="eastAsia"/>
        </w:rPr>
        <w:t>——环集烟气处理。</w:t>
      </w:r>
    </w:p>
    <w:p w14:paraId="5F96FE52" w14:textId="77777777" w:rsidR="002F5228" w:rsidRDefault="00000000">
      <w:pPr>
        <w:pStyle w:val="aff8"/>
        <w:rPr>
          <w:rFonts w:hint="eastAsia"/>
        </w:rPr>
      </w:pPr>
      <w:r>
        <w:rPr>
          <w:rFonts w:hint="eastAsia"/>
        </w:rPr>
        <w:t>d）铅锭的生产</w:t>
      </w:r>
    </w:p>
    <w:p w14:paraId="451E1369" w14:textId="6BE75FEB" w:rsidR="002F5228" w:rsidRDefault="00000000">
      <w:pPr>
        <w:pStyle w:val="aff8"/>
        <w:ind w:leftChars="100" w:left="210"/>
        <w:rPr>
          <w:rFonts w:hint="eastAsia"/>
        </w:rPr>
      </w:pPr>
      <w:r>
        <w:rPr>
          <w:rFonts w:hint="eastAsia"/>
        </w:rPr>
        <w:t>1）火法精炼</w:t>
      </w:r>
      <w:r w:rsidR="00BE7C20">
        <w:rPr>
          <w:rFonts w:hint="eastAsia"/>
        </w:rPr>
        <w:t>（如有）</w:t>
      </w:r>
    </w:p>
    <w:p w14:paraId="3EA77458" w14:textId="77777777" w:rsidR="002F5228" w:rsidRDefault="00000000">
      <w:pPr>
        <w:pStyle w:val="aff8"/>
        <w:rPr>
          <w:rFonts w:hint="eastAsia"/>
        </w:rPr>
      </w:pPr>
      <w:r>
        <w:rPr>
          <w:rFonts w:hint="eastAsia"/>
        </w:rPr>
        <w:t>铅锭的生产从粗铅离开生产单位开始，经精炼炉（反射炉）精炼、熔铸后产出铅锭离开冶炼厂大门为止，主要包含以下过程：</w:t>
      </w:r>
    </w:p>
    <w:p w14:paraId="392724AB" w14:textId="77777777" w:rsidR="002F5228" w:rsidRDefault="00000000">
      <w:pPr>
        <w:pStyle w:val="aff8"/>
        <w:tabs>
          <w:tab w:val="clear" w:pos="4201"/>
          <w:tab w:val="center" w:pos="1134"/>
        </w:tabs>
        <w:ind w:leftChars="300" w:left="630" w:firstLineChars="0" w:firstLine="0"/>
        <w:rPr>
          <w:rFonts w:hint="eastAsia"/>
        </w:rPr>
      </w:pPr>
      <w:r>
        <w:rPr>
          <w:rFonts w:hint="eastAsia"/>
        </w:rPr>
        <w:t>——粗铅到精炼炉的运输；</w:t>
      </w:r>
    </w:p>
    <w:p w14:paraId="2DB67FA6" w14:textId="77777777" w:rsidR="002F5228" w:rsidRDefault="00000000">
      <w:pPr>
        <w:pStyle w:val="aff8"/>
        <w:tabs>
          <w:tab w:val="clear" w:pos="4201"/>
          <w:tab w:val="center" w:pos="1134"/>
        </w:tabs>
        <w:ind w:leftChars="300" w:left="630" w:firstLineChars="0" w:firstLine="0"/>
        <w:rPr>
          <w:rFonts w:hint="eastAsia"/>
        </w:rPr>
      </w:pPr>
      <w:r>
        <w:rPr>
          <w:rFonts w:hint="eastAsia"/>
        </w:rPr>
        <w:t>——外购（进精炼炉）到冶炼厂的运输（如有）；</w:t>
      </w:r>
    </w:p>
    <w:p w14:paraId="72F99FE7" w14:textId="77777777" w:rsidR="002F5228" w:rsidRDefault="00000000">
      <w:pPr>
        <w:pStyle w:val="aff8"/>
        <w:tabs>
          <w:tab w:val="clear" w:pos="4201"/>
          <w:tab w:val="center" w:pos="1134"/>
        </w:tabs>
        <w:ind w:leftChars="300" w:left="630" w:firstLineChars="0" w:firstLine="0"/>
        <w:rPr>
          <w:rFonts w:hint="eastAsia"/>
        </w:rPr>
      </w:pPr>
      <w:r>
        <w:rPr>
          <w:rFonts w:hint="eastAsia"/>
        </w:rPr>
        <w:t>——精炼炉（反射炉）精炼；</w:t>
      </w:r>
    </w:p>
    <w:p w14:paraId="3D3B7F22" w14:textId="77777777" w:rsidR="002F5228" w:rsidRDefault="00000000">
      <w:pPr>
        <w:pStyle w:val="aff8"/>
        <w:tabs>
          <w:tab w:val="clear" w:pos="4201"/>
          <w:tab w:val="center" w:pos="1134"/>
        </w:tabs>
        <w:ind w:leftChars="300" w:left="630" w:firstLineChars="0" w:firstLine="0"/>
        <w:rPr>
          <w:rFonts w:hint="eastAsia"/>
        </w:rPr>
      </w:pPr>
      <w:r>
        <w:rPr>
          <w:rFonts w:hint="eastAsia"/>
        </w:rPr>
        <w:t>——精炼烟气及环集烟气脱硫。</w:t>
      </w:r>
    </w:p>
    <w:p w14:paraId="2E88FE90" w14:textId="77777777" w:rsidR="002F5228" w:rsidRDefault="00000000">
      <w:pPr>
        <w:pStyle w:val="aff8"/>
        <w:ind w:leftChars="100" w:left="210"/>
        <w:rPr>
          <w:rFonts w:hint="eastAsia"/>
        </w:rPr>
      </w:pPr>
      <w:r>
        <w:rPr>
          <w:rFonts w:hint="eastAsia"/>
        </w:rPr>
        <w:t>2）电解精炼</w:t>
      </w:r>
    </w:p>
    <w:p w14:paraId="4199725E" w14:textId="77777777" w:rsidR="002F5228" w:rsidRDefault="00000000">
      <w:pPr>
        <w:pStyle w:val="aff8"/>
        <w:rPr>
          <w:rFonts w:hint="eastAsia"/>
        </w:rPr>
      </w:pPr>
      <w:r>
        <w:rPr>
          <w:rFonts w:hint="eastAsia"/>
        </w:rPr>
        <w:t>铅锭的生产从粗铅离开生产单位开始，经过初步火法精炼产出铅阳极板，再送电解后产出阴极铅、熔铸成铅锭或铅合金离开冶炼厂大门为止，主要包含以下过程：</w:t>
      </w:r>
    </w:p>
    <w:p w14:paraId="36C55053" w14:textId="77777777" w:rsidR="002F5228" w:rsidRDefault="00000000">
      <w:pPr>
        <w:pStyle w:val="aff8"/>
        <w:tabs>
          <w:tab w:val="clear" w:pos="4201"/>
          <w:tab w:val="center" w:pos="1134"/>
        </w:tabs>
        <w:ind w:leftChars="300" w:left="630" w:firstLineChars="0" w:firstLine="0"/>
        <w:rPr>
          <w:rFonts w:hint="eastAsia"/>
        </w:rPr>
      </w:pPr>
      <w:r>
        <w:rPr>
          <w:rFonts w:hint="eastAsia"/>
        </w:rPr>
        <w:t>——粗铅到电解车间的运输；</w:t>
      </w:r>
    </w:p>
    <w:p w14:paraId="4AA74144" w14:textId="77777777" w:rsidR="002F5228" w:rsidRDefault="00000000">
      <w:pPr>
        <w:pStyle w:val="aff8"/>
        <w:tabs>
          <w:tab w:val="clear" w:pos="4201"/>
          <w:tab w:val="center" w:pos="1134"/>
        </w:tabs>
        <w:ind w:leftChars="300" w:left="630" w:firstLineChars="0" w:firstLine="0"/>
        <w:rPr>
          <w:rFonts w:hint="eastAsia"/>
        </w:rPr>
      </w:pPr>
      <w:r>
        <w:rPr>
          <w:rFonts w:hint="eastAsia"/>
        </w:rPr>
        <w:t>——初步火法精炼；</w:t>
      </w:r>
    </w:p>
    <w:p w14:paraId="0D7FA1A0" w14:textId="77777777" w:rsidR="002F5228" w:rsidRDefault="00000000">
      <w:pPr>
        <w:pStyle w:val="aff8"/>
        <w:tabs>
          <w:tab w:val="clear" w:pos="4201"/>
          <w:tab w:val="center" w:pos="1134"/>
        </w:tabs>
        <w:ind w:leftChars="300" w:left="630" w:firstLineChars="0" w:firstLine="0"/>
        <w:rPr>
          <w:rFonts w:hint="eastAsia"/>
        </w:rPr>
      </w:pPr>
      <w:r>
        <w:rPr>
          <w:rFonts w:hint="eastAsia"/>
        </w:rPr>
        <w:t>——铅电解；</w:t>
      </w:r>
    </w:p>
    <w:p w14:paraId="16786E8E" w14:textId="77777777" w:rsidR="002F5228" w:rsidRDefault="00000000">
      <w:pPr>
        <w:pStyle w:val="aff8"/>
        <w:tabs>
          <w:tab w:val="clear" w:pos="4201"/>
          <w:tab w:val="center" w:pos="1134"/>
        </w:tabs>
        <w:ind w:leftChars="300" w:left="630" w:firstLineChars="0" w:firstLine="0"/>
        <w:rPr>
          <w:rFonts w:hint="eastAsia"/>
        </w:rPr>
      </w:pPr>
      <w:r>
        <w:rPr>
          <w:rFonts w:hint="eastAsia"/>
        </w:rPr>
        <w:t>——铅锭熔铸。</w:t>
      </w:r>
    </w:p>
    <w:p w14:paraId="4A788307"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bookmarkStart w:id="127" w:name="_Toc131077488"/>
      <w:bookmarkStart w:id="128" w:name="_Hlk164157417"/>
      <w:bookmarkStart w:id="129" w:name="_Toc482371801"/>
      <w:bookmarkEnd w:id="120"/>
      <w:r>
        <w:rPr>
          <w:rFonts w:ascii="黑体" w:eastAsia="黑体" w:hAnsi="黑体" w:hint="eastAsia"/>
          <w:b w:val="0"/>
          <w:sz w:val="21"/>
          <w:szCs w:val="21"/>
        </w:rPr>
        <w:t>5</w:t>
      </w:r>
      <w:r>
        <w:rPr>
          <w:rFonts w:ascii="黑体" w:eastAsia="黑体" w:hAnsi="黑体"/>
          <w:b w:val="0"/>
          <w:sz w:val="21"/>
          <w:szCs w:val="21"/>
        </w:rPr>
        <w:t>.2.3.</w:t>
      </w:r>
      <w:r>
        <w:rPr>
          <w:rFonts w:ascii="黑体" w:eastAsia="黑体" w:hAnsi="黑体" w:hint="eastAsia"/>
          <w:b w:val="0"/>
          <w:sz w:val="21"/>
          <w:szCs w:val="21"/>
        </w:rPr>
        <w:t>4</w:t>
      </w:r>
      <w:r>
        <w:rPr>
          <w:rFonts w:ascii="黑体" w:eastAsia="黑体" w:hAnsi="黑体"/>
          <w:b w:val="0"/>
          <w:sz w:val="21"/>
          <w:szCs w:val="21"/>
        </w:rPr>
        <w:t xml:space="preserve">  </w:t>
      </w:r>
      <w:r>
        <w:rPr>
          <w:rFonts w:ascii="黑体" w:eastAsia="黑体" w:hAnsi="黑体" w:hint="eastAsia"/>
          <w:b w:val="0"/>
          <w:sz w:val="21"/>
          <w:szCs w:val="21"/>
        </w:rPr>
        <w:t>以废铅蓄电池为主要原料的再生铅工艺路线</w:t>
      </w:r>
    </w:p>
    <w:p w14:paraId="6F4AB515" w14:textId="77777777" w:rsidR="002F5228" w:rsidRDefault="00000000" w:rsidP="00276D59">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t>5.2.3.4.1  板栅熔炼</w:t>
      </w:r>
    </w:p>
    <w:p w14:paraId="36A68009" w14:textId="77777777" w:rsidR="002F5228" w:rsidRDefault="00000000">
      <w:pPr>
        <w:pStyle w:val="aff8"/>
        <w:rPr>
          <w:rFonts w:hint="eastAsia"/>
        </w:rPr>
      </w:pPr>
      <w:r>
        <w:rPr>
          <w:rFonts w:hint="eastAsia"/>
        </w:rPr>
        <w:t>粗铅的生产从废铅蓄电池经破碎分选后得到的板栅运输到熔炼炉直接低温熔炼产出粗铅为止，铅合金的生产从粗铅加入添加剂调整成分产出铅合金离开生产企业大门为止，主要包含以下过程：</w:t>
      </w:r>
    </w:p>
    <w:p w14:paraId="1A708AC0" w14:textId="77777777" w:rsidR="002F5228" w:rsidRDefault="00000000">
      <w:pPr>
        <w:pStyle w:val="aff8"/>
        <w:rPr>
          <w:rFonts w:hint="eastAsia"/>
        </w:rPr>
      </w:pPr>
      <w:r>
        <w:rPr>
          <w:rFonts w:hint="eastAsia"/>
        </w:rPr>
        <w:t>a)板栅的生产</w:t>
      </w:r>
    </w:p>
    <w:p w14:paraId="05CE774E" w14:textId="77777777" w:rsidR="002F5228" w:rsidRDefault="00000000">
      <w:pPr>
        <w:pStyle w:val="aff8"/>
        <w:rPr>
          <w:rFonts w:hint="eastAsia"/>
        </w:rPr>
      </w:pPr>
      <w:r>
        <w:rPr>
          <w:rFonts w:hint="eastAsia"/>
        </w:rPr>
        <w:t>消费后废铅从废铅蓄电池等获取开始，经破碎、分选、预脱硫等预处理过程，到获得板栅离开回收企业大门为止（见5.2.3.3 （b））。</w:t>
      </w:r>
    </w:p>
    <w:p w14:paraId="2DA6CA06" w14:textId="77777777" w:rsidR="002F5228" w:rsidRDefault="00000000">
      <w:pPr>
        <w:pStyle w:val="aff8"/>
        <w:rPr>
          <w:rFonts w:hint="eastAsia"/>
        </w:rPr>
      </w:pPr>
      <w:r>
        <w:rPr>
          <w:rFonts w:hint="eastAsia"/>
        </w:rPr>
        <w:lastRenderedPageBreak/>
        <w:t>b）粗铅和铅合金的生产</w:t>
      </w:r>
    </w:p>
    <w:p w14:paraId="72A11C19" w14:textId="4411F71C" w:rsidR="002F5228" w:rsidRDefault="00276D59" w:rsidP="00276D59">
      <w:pPr>
        <w:pStyle w:val="aff8"/>
        <w:ind w:firstLineChars="0"/>
        <w:rPr>
          <w:rFonts w:hint="eastAsia"/>
        </w:rPr>
      </w:pPr>
      <w:r>
        <w:rPr>
          <w:rFonts w:hint="eastAsia"/>
        </w:rPr>
        <w:t>——板栅从预处理设施到熔炼炉的运输；</w:t>
      </w:r>
    </w:p>
    <w:p w14:paraId="29BFD5B5" w14:textId="6B9C1727" w:rsidR="002F5228" w:rsidRDefault="00276D59" w:rsidP="00276D59">
      <w:pPr>
        <w:pStyle w:val="aff8"/>
        <w:ind w:firstLineChars="0"/>
        <w:rPr>
          <w:rFonts w:hint="eastAsia"/>
        </w:rPr>
      </w:pPr>
      <w:r>
        <w:rPr>
          <w:rFonts w:hint="eastAsia"/>
        </w:rPr>
        <w:t>——火法熔炼；</w:t>
      </w:r>
    </w:p>
    <w:p w14:paraId="720D99AD" w14:textId="6B8ACBBB" w:rsidR="002F5228" w:rsidRDefault="00276D59" w:rsidP="00276D59">
      <w:pPr>
        <w:pStyle w:val="aff8"/>
        <w:ind w:firstLineChars="0"/>
        <w:rPr>
          <w:rFonts w:hint="eastAsia"/>
        </w:rPr>
      </w:pPr>
      <w:r>
        <w:rPr>
          <w:rFonts w:hint="eastAsia"/>
        </w:rPr>
        <w:t>——添加剂调整成分（如有）；</w:t>
      </w:r>
    </w:p>
    <w:p w14:paraId="3F764683" w14:textId="4A903092" w:rsidR="002F5228" w:rsidRDefault="00276D59" w:rsidP="00276D59">
      <w:pPr>
        <w:pStyle w:val="aff8"/>
        <w:ind w:firstLineChars="0"/>
        <w:rPr>
          <w:rFonts w:hint="eastAsia"/>
        </w:rPr>
      </w:pPr>
      <w:r>
        <w:rPr>
          <w:rFonts w:hint="eastAsia"/>
        </w:rPr>
        <w:t>——</w:t>
      </w:r>
      <w:r w:rsidR="00BE7C20">
        <w:rPr>
          <w:rFonts w:hint="eastAsia"/>
        </w:rPr>
        <w:t>烟尘收集</w:t>
      </w:r>
      <w:r>
        <w:rPr>
          <w:rFonts w:hint="eastAsia"/>
        </w:rPr>
        <w:t>；</w:t>
      </w:r>
    </w:p>
    <w:p w14:paraId="5BE89A0E" w14:textId="055BD401" w:rsidR="002F5228" w:rsidRDefault="00276D59" w:rsidP="00276D59">
      <w:pPr>
        <w:pStyle w:val="aff8"/>
        <w:ind w:firstLineChars="0"/>
        <w:rPr>
          <w:rFonts w:hint="eastAsia"/>
        </w:rPr>
      </w:pPr>
      <w:r>
        <w:rPr>
          <w:rFonts w:hint="eastAsia"/>
        </w:rPr>
        <w:t>——废弃物处理处置。</w:t>
      </w:r>
    </w:p>
    <w:p w14:paraId="42C24B3B" w14:textId="77777777" w:rsidR="002F5228" w:rsidRDefault="00000000">
      <w:pPr>
        <w:pStyle w:val="aff8"/>
        <w:rPr>
          <w:rFonts w:hint="eastAsia"/>
        </w:rPr>
      </w:pPr>
      <w:r>
        <w:rPr>
          <w:rFonts w:hint="eastAsia"/>
        </w:rPr>
        <w:t>c) 精炼铅的生产</w:t>
      </w:r>
    </w:p>
    <w:p w14:paraId="39C3A869" w14:textId="77777777" w:rsidR="002F5228" w:rsidRDefault="00000000">
      <w:pPr>
        <w:pStyle w:val="aff8"/>
        <w:rPr>
          <w:rFonts w:hint="eastAsia"/>
        </w:rPr>
      </w:pPr>
      <w:r>
        <w:rPr>
          <w:rFonts w:hint="eastAsia"/>
        </w:rPr>
        <w:t>精炼铅的生产从粗铅由熔炼炉运输至精炼生产产出精炼铅为止，主要包含以下过程：</w:t>
      </w:r>
    </w:p>
    <w:p w14:paraId="3EFF6020" w14:textId="3B17240A" w:rsidR="002F5228" w:rsidRDefault="00276D59" w:rsidP="00276D59">
      <w:pPr>
        <w:pStyle w:val="aff8"/>
        <w:ind w:firstLineChars="0"/>
        <w:rPr>
          <w:rFonts w:hint="eastAsia"/>
        </w:rPr>
      </w:pPr>
      <w:r>
        <w:rPr>
          <w:rFonts w:hint="eastAsia"/>
        </w:rPr>
        <w:t>——粗铅从熔炼炉到精炼炉的运输；</w:t>
      </w:r>
    </w:p>
    <w:p w14:paraId="66178D41" w14:textId="4B7B1498" w:rsidR="002F5228" w:rsidRDefault="00276D59" w:rsidP="00276D59">
      <w:pPr>
        <w:pStyle w:val="aff8"/>
        <w:ind w:firstLineChars="0"/>
        <w:rPr>
          <w:rFonts w:hint="eastAsia"/>
        </w:rPr>
      </w:pPr>
      <w:r>
        <w:rPr>
          <w:rFonts w:hint="eastAsia"/>
        </w:rPr>
        <w:t>——火法精炼；</w:t>
      </w:r>
    </w:p>
    <w:p w14:paraId="4466788A" w14:textId="62644306" w:rsidR="002F5228" w:rsidRDefault="00276D59" w:rsidP="00276D59">
      <w:pPr>
        <w:pStyle w:val="aff8"/>
        <w:ind w:firstLineChars="0"/>
        <w:rPr>
          <w:rFonts w:hint="eastAsia"/>
        </w:rPr>
      </w:pPr>
      <w:r>
        <w:rPr>
          <w:rFonts w:hint="eastAsia"/>
        </w:rPr>
        <w:t>——</w:t>
      </w:r>
      <w:r w:rsidR="00BE7C20">
        <w:rPr>
          <w:rFonts w:hint="eastAsia"/>
        </w:rPr>
        <w:t>精炼烟尘收集</w:t>
      </w:r>
      <w:r>
        <w:rPr>
          <w:rFonts w:hint="eastAsia"/>
        </w:rPr>
        <w:t>；</w:t>
      </w:r>
    </w:p>
    <w:p w14:paraId="0F3936F1" w14:textId="6CD9E60D" w:rsidR="002F5228" w:rsidRDefault="00276D59" w:rsidP="00276D59">
      <w:pPr>
        <w:pStyle w:val="aff8"/>
        <w:ind w:firstLineChars="0"/>
        <w:rPr>
          <w:rFonts w:hint="eastAsia"/>
        </w:rPr>
      </w:pPr>
      <w:r>
        <w:rPr>
          <w:rFonts w:hint="eastAsia"/>
        </w:rPr>
        <w:t>——废弃物处理处置。</w:t>
      </w:r>
    </w:p>
    <w:p w14:paraId="7952C17E" w14:textId="77777777" w:rsidR="002F5228" w:rsidRDefault="00000000" w:rsidP="00276D59">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t>5.2.3.4.2  脱硫铅膏还原熔炼-精炼工艺路线</w:t>
      </w:r>
    </w:p>
    <w:p w14:paraId="4542EB5F" w14:textId="77777777" w:rsidR="002F5228" w:rsidRDefault="00000000">
      <w:pPr>
        <w:pStyle w:val="aff8"/>
        <w:rPr>
          <w:rFonts w:hint="eastAsia"/>
        </w:rPr>
      </w:pPr>
      <w:r>
        <w:rPr>
          <w:rFonts w:hint="eastAsia"/>
        </w:rPr>
        <w:t>a）脱硫铅膏的生产</w:t>
      </w:r>
    </w:p>
    <w:p w14:paraId="334C719B" w14:textId="77777777" w:rsidR="002F5228" w:rsidRDefault="00000000">
      <w:pPr>
        <w:pStyle w:val="aff8"/>
        <w:rPr>
          <w:rFonts w:hint="eastAsia"/>
        </w:rPr>
      </w:pPr>
      <w:r>
        <w:rPr>
          <w:rFonts w:hint="eastAsia"/>
        </w:rPr>
        <w:t>消费后废铅从废铅蓄电池等获取开始，经破碎、分选、预脱硫等预处理过程，到获得板栅离开回收企业大门为止（见5.2.3.3（b））。</w:t>
      </w:r>
    </w:p>
    <w:p w14:paraId="35F1E9FD" w14:textId="77777777" w:rsidR="002F5228" w:rsidRDefault="00000000">
      <w:pPr>
        <w:pStyle w:val="aff8"/>
        <w:rPr>
          <w:rFonts w:hint="eastAsia"/>
        </w:rPr>
      </w:pPr>
      <w:r>
        <w:rPr>
          <w:rFonts w:hint="eastAsia"/>
        </w:rPr>
        <w:t>b）粗铅的生产</w:t>
      </w:r>
    </w:p>
    <w:p w14:paraId="1E254056" w14:textId="77777777" w:rsidR="002F5228" w:rsidRDefault="00000000">
      <w:pPr>
        <w:pStyle w:val="aff8"/>
        <w:rPr>
          <w:rFonts w:hint="eastAsia"/>
        </w:rPr>
      </w:pPr>
      <w:r>
        <w:rPr>
          <w:rFonts w:hint="eastAsia"/>
        </w:rPr>
        <w:t>粗铅的生产从脱硫铅膏运输至再生铅冶炼厂，通过火法熔炼还原产出粗铅为止，主要包含以下过程：</w:t>
      </w:r>
    </w:p>
    <w:p w14:paraId="2F619289" w14:textId="31CA9D57" w:rsidR="002F5228" w:rsidRDefault="00276D59" w:rsidP="00276D59">
      <w:pPr>
        <w:pStyle w:val="aff8"/>
        <w:ind w:firstLineChars="0"/>
        <w:rPr>
          <w:rFonts w:hint="eastAsia"/>
        </w:rPr>
      </w:pPr>
      <w:r>
        <w:rPr>
          <w:rFonts w:hint="eastAsia"/>
        </w:rPr>
        <w:t>——脱硫铅膏到冶炼厂原料仓库（火法熔炼）的运输；</w:t>
      </w:r>
    </w:p>
    <w:p w14:paraId="4D3F70C7" w14:textId="06A6AFAF" w:rsidR="002F5228" w:rsidRDefault="00276D59" w:rsidP="00276D59">
      <w:pPr>
        <w:pStyle w:val="aff8"/>
        <w:ind w:firstLineChars="0"/>
        <w:rPr>
          <w:rFonts w:hint="eastAsia"/>
        </w:rPr>
      </w:pPr>
      <w:r>
        <w:rPr>
          <w:rFonts w:hint="eastAsia"/>
        </w:rPr>
        <w:t>——火法熔炼；</w:t>
      </w:r>
    </w:p>
    <w:p w14:paraId="15D6686C" w14:textId="108EF613" w:rsidR="002F5228" w:rsidRDefault="00276D59" w:rsidP="00276D59">
      <w:pPr>
        <w:pStyle w:val="aff8"/>
        <w:ind w:firstLineChars="0"/>
        <w:rPr>
          <w:rFonts w:hint="eastAsia"/>
        </w:rPr>
      </w:pPr>
      <w:r>
        <w:rPr>
          <w:rFonts w:hint="eastAsia"/>
        </w:rPr>
        <w:t>——烟尘处理；</w:t>
      </w:r>
    </w:p>
    <w:p w14:paraId="4E7BF6B3" w14:textId="0B926919" w:rsidR="002F5228" w:rsidRDefault="00276D59" w:rsidP="00276D59">
      <w:pPr>
        <w:pStyle w:val="aff8"/>
        <w:ind w:firstLineChars="0"/>
        <w:rPr>
          <w:rFonts w:hint="eastAsia"/>
        </w:rPr>
      </w:pPr>
      <w:r>
        <w:rPr>
          <w:rFonts w:hint="eastAsia"/>
        </w:rPr>
        <w:t>——废弃物处理处置。</w:t>
      </w:r>
    </w:p>
    <w:p w14:paraId="04B4174F" w14:textId="77777777" w:rsidR="002F5228" w:rsidRDefault="00000000">
      <w:pPr>
        <w:pStyle w:val="aff8"/>
        <w:rPr>
          <w:rFonts w:hint="eastAsia"/>
        </w:rPr>
      </w:pPr>
      <w:r>
        <w:rPr>
          <w:rFonts w:hint="eastAsia"/>
        </w:rPr>
        <w:t>c）精炼铅的生产</w:t>
      </w:r>
    </w:p>
    <w:p w14:paraId="5CDFF292" w14:textId="77777777" w:rsidR="002F5228" w:rsidRDefault="00000000">
      <w:pPr>
        <w:pStyle w:val="aff8"/>
        <w:rPr>
          <w:rFonts w:hint="eastAsia"/>
        </w:rPr>
      </w:pPr>
      <w:r>
        <w:rPr>
          <w:rFonts w:hint="eastAsia"/>
        </w:rPr>
        <w:t>精炼铅的生产从粗铅离开生产单位开始，经过精炼、熔铸成锭离开冶炼厂大门为止（见</w:t>
      </w:r>
      <w:r>
        <w:t>5.2.3.4.</w:t>
      </w:r>
      <w:r>
        <w:rPr>
          <w:rFonts w:hint="eastAsia"/>
        </w:rPr>
        <w:t>1（c））。</w:t>
      </w:r>
    </w:p>
    <w:p w14:paraId="74CB0F3E" w14:textId="77777777" w:rsidR="002F5228" w:rsidRDefault="00000000" w:rsidP="00276D59">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t>5.2.3.4.3  再生铅和铅精矿混合熔炼工艺路线</w:t>
      </w:r>
    </w:p>
    <w:p w14:paraId="28090B94" w14:textId="77777777" w:rsidR="002F5228" w:rsidRDefault="00000000">
      <w:pPr>
        <w:pStyle w:val="aff8"/>
        <w:rPr>
          <w:rFonts w:hint="eastAsia"/>
        </w:rPr>
      </w:pPr>
      <w:r>
        <w:rPr>
          <w:rFonts w:hint="eastAsia"/>
        </w:rPr>
        <w:t>a）铅膏的生产</w:t>
      </w:r>
    </w:p>
    <w:p w14:paraId="7E0DF6DE" w14:textId="77777777" w:rsidR="002F5228" w:rsidRDefault="00000000">
      <w:pPr>
        <w:pStyle w:val="aff8"/>
        <w:rPr>
          <w:rFonts w:hint="eastAsia"/>
        </w:rPr>
      </w:pPr>
      <w:r>
        <w:rPr>
          <w:rFonts w:hint="eastAsia"/>
        </w:rPr>
        <w:t>消费后废铅从废铅蓄电池等获取开始，经破碎、分选、预脱硫等预处理过程，到获得板栅离开回收企业大门为止（见5.2.3.3（b））。</w:t>
      </w:r>
    </w:p>
    <w:p w14:paraId="7BD5DEE2" w14:textId="77777777" w:rsidR="002F5228" w:rsidRDefault="00000000">
      <w:pPr>
        <w:pStyle w:val="aff8"/>
        <w:rPr>
          <w:rFonts w:hint="eastAsia"/>
        </w:rPr>
      </w:pPr>
      <w:r>
        <w:rPr>
          <w:rFonts w:hint="eastAsia"/>
        </w:rPr>
        <w:t>b）粗铅的生产</w:t>
      </w:r>
    </w:p>
    <w:p w14:paraId="56D49097" w14:textId="77777777" w:rsidR="002F5228" w:rsidRDefault="00000000">
      <w:pPr>
        <w:pStyle w:val="aff8"/>
        <w:rPr>
          <w:rFonts w:hint="eastAsia"/>
        </w:rPr>
      </w:pPr>
      <w:r>
        <w:rPr>
          <w:rFonts w:hint="eastAsia"/>
        </w:rPr>
        <w:t>粗铅的生产从铅精矿和含铅废料运输至冶炼厂，通过熔炼还原产出粗铅离开生产企业大门为止，主要包括以下过程：</w:t>
      </w:r>
    </w:p>
    <w:p w14:paraId="3E4503E9" w14:textId="2F0777F7" w:rsidR="002F5228" w:rsidRDefault="00276D59" w:rsidP="00276D59">
      <w:pPr>
        <w:pStyle w:val="aff8"/>
        <w:ind w:firstLineChars="0"/>
        <w:rPr>
          <w:rFonts w:hint="eastAsia"/>
        </w:rPr>
      </w:pPr>
      <w:r>
        <w:rPr>
          <w:rFonts w:hint="eastAsia"/>
        </w:rPr>
        <w:t>——未脱硫铅膏到冶炼厂原料仓库（配料）的运输；</w:t>
      </w:r>
    </w:p>
    <w:p w14:paraId="78B3DF60" w14:textId="48710DC6" w:rsidR="002F5228" w:rsidRDefault="00276D59" w:rsidP="00276D59">
      <w:pPr>
        <w:pStyle w:val="aff8"/>
        <w:ind w:firstLineChars="0"/>
        <w:rPr>
          <w:rFonts w:hint="eastAsia"/>
        </w:rPr>
      </w:pPr>
      <w:r>
        <w:rPr>
          <w:rFonts w:hint="eastAsia"/>
        </w:rPr>
        <w:t>——熔炼；</w:t>
      </w:r>
    </w:p>
    <w:p w14:paraId="0E042FB1" w14:textId="7607B238" w:rsidR="002F5228" w:rsidRDefault="00276D59" w:rsidP="00276D59">
      <w:pPr>
        <w:pStyle w:val="aff8"/>
        <w:ind w:firstLineChars="0"/>
        <w:rPr>
          <w:rFonts w:hint="eastAsia"/>
        </w:rPr>
      </w:pPr>
      <w:r>
        <w:rPr>
          <w:rFonts w:hint="eastAsia"/>
        </w:rPr>
        <w:t>——还原熔炼（若有）；</w:t>
      </w:r>
    </w:p>
    <w:p w14:paraId="77E7EFB2" w14:textId="0DA0558C" w:rsidR="002F5228" w:rsidRDefault="00276D59" w:rsidP="00276D59">
      <w:pPr>
        <w:pStyle w:val="aff8"/>
        <w:ind w:firstLineChars="0"/>
        <w:rPr>
          <w:rFonts w:hint="eastAsia"/>
        </w:rPr>
      </w:pPr>
      <w:r>
        <w:rPr>
          <w:rFonts w:hint="eastAsia"/>
        </w:rPr>
        <w:t>——废弃物处理处置。</w:t>
      </w:r>
    </w:p>
    <w:p w14:paraId="310A6CFD" w14:textId="77777777" w:rsidR="002F5228" w:rsidRDefault="00000000">
      <w:pPr>
        <w:pStyle w:val="aff8"/>
        <w:rPr>
          <w:rFonts w:hint="eastAsia"/>
        </w:rPr>
      </w:pPr>
      <w:r>
        <w:rPr>
          <w:rFonts w:hint="eastAsia"/>
        </w:rPr>
        <w:t>c）铅锭的生产</w:t>
      </w:r>
    </w:p>
    <w:p w14:paraId="750A992E" w14:textId="211D807B" w:rsidR="002F5228" w:rsidRDefault="00000000">
      <w:pPr>
        <w:pStyle w:val="aff8"/>
        <w:rPr>
          <w:rFonts w:hint="eastAsia"/>
        </w:rPr>
      </w:pPr>
      <w:r>
        <w:rPr>
          <w:rFonts w:hint="eastAsia"/>
        </w:rPr>
        <w:t>铅锭的生产从粗铅离开生产单位开始，经过电解净液后产出电解铅、熔铸成铅锭离开冶炼厂大门为止（见5.2.3.3（d））。</w:t>
      </w:r>
    </w:p>
    <w:p w14:paraId="65853712" w14:textId="77777777" w:rsidR="002F5228" w:rsidRDefault="00000000" w:rsidP="00276D59">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lastRenderedPageBreak/>
        <w:t>5.2.3.4.4  电解沉积工艺路线</w:t>
      </w:r>
    </w:p>
    <w:p w14:paraId="4194978E" w14:textId="77777777" w:rsidR="002F5228" w:rsidRDefault="00000000">
      <w:pPr>
        <w:pStyle w:val="aff8"/>
        <w:rPr>
          <w:rFonts w:hint="eastAsia"/>
        </w:rPr>
      </w:pPr>
      <w:r>
        <w:rPr>
          <w:rFonts w:hint="eastAsia"/>
        </w:rPr>
        <w:t>a）脱硫铅膏的生产</w:t>
      </w:r>
    </w:p>
    <w:p w14:paraId="6F1627F2" w14:textId="1578360C" w:rsidR="002F5228" w:rsidRDefault="00000000">
      <w:pPr>
        <w:pStyle w:val="aff8"/>
        <w:rPr>
          <w:rFonts w:hint="eastAsia"/>
        </w:rPr>
      </w:pPr>
      <w:r>
        <w:rPr>
          <w:rFonts w:hint="eastAsia"/>
        </w:rPr>
        <w:t>消费后废铅从废铅蓄电池等获取开始，经破碎、分选、预脱硫等预处理过程，到获得板栅离开回收企业大门为止（见5.2.3.3</w:t>
      </w:r>
      <w:r w:rsidR="004E4876">
        <w:rPr>
          <w:rFonts w:hint="eastAsia"/>
        </w:rPr>
        <w:t>（</w:t>
      </w:r>
      <w:r>
        <w:rPr>
          <w:rFonts w:hint="eastAsia"/>
        </w:rPr>
        <w:t>b））。</w:t>
      </w:r>
    </w:p>
    <w:p w14:paraId="1EAAB8BC" w14:textId="77777777" w:rsidR="002F5228" w:rsidRDefault="00000000">
      <w:pPr>
        <w:pStyle w:val="aff8"/>
        <w:rPr>
          <w:rFonts w:hint="eastAsia"/>
        </w:rPr>
      </w:pPr>
      <w:r>
        <w:rPr>
          <w:rFonts w:hint="eastAsia"/>
        </w:rPr>
        <w:t>b）铅锭的生产</w:t>
      </w:r>
    </w:p>
    <w:p w14:paraId="4EC5C041" w14:textId="77777777" w:rsidR="002F5228" w:rsidRDefault="00000000">
      <w:pPr>
        <w:pStyle w:val="aff8"/>
        <w:rPr>
          <w:rFonts w:hint="eastAsia"/>
        </w:rPr>
      </w:pPr>
      <w:r>
        <w:rPr>
          <w:rFonts w:hint="eastAsia"/>
        </w:rPr>
        <w:t>铅锭的生产从脱硫铅膏离开生产单位开始，经过焙解、浸出、电解沉积、熔铸成铅锭离开冶炼厂大门为止，主要包含以下过程：</w:t>
      </w:r>
    </w:p>
    <w:p w14:paraId="136D6B03" w14:textId="37AB063C" w:rsidR="002F5228" w:rsidRDefault="00276D59" w:rsidP="00276D59">
      <w:pPr>
        <w:pStyle w:val="aff8"/>
        <w:tabs>
          <w:tab w:val="clear" w:pos="4201"/>
          <w:tab w:val="center" w:pos="1134"/>
        </w:tabs>
        <w:ind w:firstLineChars="0"/>
        <w:rPr>
          <w:rFonts w:hint="eastAsia"/>
        </w:rPr>
      </w:pPr>
      <w:r>
        <w:rPr>
          <w:rFonts w:hint="eastAsia"/>
        </w:rPr>
        <w:t>——脱硫铅膏到电解沉积车间的运输；</w:t>
      </w:r>
    </w:p>
    <w:p w14:paraId="67AF0D0E" w14:textId="531836BB" w:rsidR="002F5228" w:rsidRDefault="00276D59" w:rsidP="00276D59">
      <w:pPr>
        <w:pStyle w:val="aff8"/>
        <w:tabs>
          <w:tab w:val="clear" w:pos="4201"/>
          <w:tab w:val="center" w:pos="1134"/>
        </w:tabs>
        <w:ind w:firstLineChars="0"/>
        <w:rPr>
          <w:rFonts w:hint="eastAsia"/>
        </w:rPr>
      </w:pPr>
      <w:r>
        <w:rPr>
          <w:rFonts w:hint="eastAsia"/>
        </w:rPr>
        <w:t>——焙解；</w:t>
      </w:r>
    </w:p>
    <w:p w14:paraId="4194D06A" w14:textId="6F65A589" w:rsidR="002F5228" w:rsidRDefault="00276D59" w:rsidP="00276D59">
      <w:pPr>
        <w:pStyle w:val="aff8"/>
        <w:tabs>
          <w:tab w:val="clear" w:pos="4201"/>
          <w:tab w:val="center" w:pos="1134"/>
        </w:tabs>
        <w:ind w:firstLineChars="0"/>
        <w:rPr>
          <w:rFonts w:hint="eastAsia"/>
        </w:rPr>
      </w:pPr>
      <w:r>
        <w:rPr>
          <w:rFonts w:hint="eastAsia"/>
        </w:rPr>
        <w:t>——浸出；</w:t>
      </w:r>
    </w:p>
    <w:p w14:paraId="2ECD2FED" w14:textId="252171ED" w:rsidR="002F5228" w:rsidRDefault="00276D59" w:rsidP="00276D59">
      <w:pPr>
        <w:pStyle w:val="aff8"/>
        <w:tabs>
          <w:tab w:val="clear" w:pos="4201"/>
          <w:tab w:val="center" w:pos="1134"/>
        </w:tabs>
        <w:ind w:firstLineChars="0"/>
        <w:rPr>
          <w:rFonts w:hint="eastAsia"/>
        </w:rPr>
      </w:pPr>
      <w:r>
        <w:rPr>
          <w:rFonts w:hint="eastAsia"/>
        </w:rPr>
        <w:t>——电解沉积；</w:t>
      </w:r>
    </w:p>
    <w:p w14:paraId="050C55CB" w14:textId="730BAB55" w:rsidR="002F5228" w:rsidRDefault="00276D59" w:rsidP="00276D59">
      <w:pPr>
        <w:pStyle w:val="aff8"/>
        <w:tabs>
          <w:tab w:val="clear" w:pos="4201"/>
          <w:tab w:val="center" w:pos="1134"/>
        </w:tabs>
        <w:ind w:firstLineChars="0"/>
        <w:rPr>
          <w:rFonts w:hint="eastAsia"/>
        </w:rPr>
      </w:pPr>
      <w:r>
        <w:rPr>
          <w:rFonts w:hint="eastAsia"/>
        </w:rPr>
        <w:t>——精炼熔铸；</w:t>
      </w:r>
    </w:p>
    <w:p w14:paraId="4543F3B5" w14:textId="7027E565" w:rsidR="002F5228" w:rsidRDefault="00276D59" w:rsidP="00276D59">
      <w:pPr>
        <w:pStyle w:val="aff8"/>
        <w:tabs>
          <w:tab w:val="clear" w:pos="4201"/>
          <w:tab w:val="center" w:pos="1134"/>
        </w:tabs>
        <w:ind w:firstLineChars="0"/>
        <w:rPr>
          <w:rFonts w:hint="eastAsia"/>
        </w:rPr>
      </w:pPr>
      <w:r>
        <w:rPr>
          <w:rFonts w:hint="eastAsia"/>
        </w:rPr>
        <w:t>——废弃物处理处置。</w:t>
      </w:r>
    </w:p>
    <w:p w14:paraId="7C26775A" w14:textId="77777777" w:rsidR="002F5228" w:rsidRDefault="00000000" w:rsidP="00276D59">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t>5.2.3.4.5  固相电解还原工艺路线</w:t>
      </w:r>
    </w:p>
    <w:p w14:paraId="6B7ABBED" w14:textId="77777777" w:rsidR="002F5228" w:rsidRDefault="00000000">
      <w:pPr>
        <w:pStyle w:val="aff8"/>
        <w:rPr>
          <w:rFonts w:hint="eastAsia"/>
        </w:rPr>
      </w:pPr>
      <w:r>
        <w:rPr>
          <w:rFonts w:hint="eastAsia"/>
        </w:rPr>
        <w:t>a）脱硫铅膏的生产</w:t>
      </w:r>
    </w:p>
    <w:p w14:paraId="5E8869DC" w14:textId="66B02103" w:rsidR="002F5228" w:rsidRDefault="00000000">
      <w:pPr>
        <w:pStyle w:val="aff8"/>
        <w:rPr>
          <w:rFonts w:hint="eastAsia"/>
        </w:rPr>
      </w:pPr>
      <w:r>
        <w:rPr>
          <w:rFonts w:hint="eastAsia"/>
        </w:rPr>
        <w:t>消费后废铅从废铅蓄电池等获取开始，经破碎、分选、预脱硫等预处理过程，到获得板栅离开回收企业大门为止（见5.2.3.3</w:t>
      </w:r>
      <w:r w:rsidR="004E4876">
        <w:rPr>
          <w:rFonts w:hint="eastAsia"/>
        </w:rPr>
        <w:t>（</w:t>
      </w:r>
      <w:r>
        <w:rPr>
          <w:rFonts w:hint="eastAsia"/>
        </w:rPr>
        <w:t>b））。</w:t>
      </w:r>
    </w:p>
    <w:p w14:paraId="2BCF56E2" w14:textId="77777777" w:rsidR="002F5228" w:rsidRDefault="00000000">
      <w:pPr>
        <w:pStyle w:val="aff8"/>
        <w:ind w:firstLineChars="0"/>
        <w:rPr>
          <w:rFonts w:hint="eastAsia"/>
        </w:rPr>
      </w:pPr>
      <w:r>
        <w:rPr>
          <w:rFonts w:hint="eastAsia"/>
        </w:rPr>
        <w:t>b）铅锭的生产</w:t>
      </w:r>
    </w:p>
    <w:p w14:paraId="4A8AB865" w14:textId="77777777" w:rsidR="002F5228" w:rsidRDefault="00000000">
      <w:pPr>
        <w:pStyle w:val="aff8"/>
        <w:rPr>
          <w:rFonts w:hint="eastAsia"/>
        </w:rPr>
      </w:pPr>
      <w:r>
        <w:rPr>
          <w:rFonts w:hint="eastAsia"/>
        </w:rPr>
        <w:t>铅锭的生产从脱硫铅膏离开生产单位开始，采用固相电解还原工艺产出活性铅粉，经电铅锅精炼产生铅锭，至铅锭离开冶炼厂大门为止，主要包含以下过程：</w:t>
      </w:r>
    </w:p>
    <w:p w14:paraId="69F1334F" w14:textId="437AF0C1" w:rsidR="002F5228" w:rsidRDefault="00276D59" w:rsidP="00276D59">
      <w:pPr>
        <w:pStyle w:val="aff8"/>
        <w:tabs>
          <w:tab w:val="clear" w:pos="4201"/>
          <w:tab w:val="center" w:pos="1134"/>
        </w:tabs>
        <w:ind w:firstLineChars="0"/>
        <w:rPr>
          <w:rFonts w:hint="eastAsia"/>
        </w:rPr>
      </w:pPr>
      <w:r>
        <w:rPr>
          <w:rFonts w:hint="eastAsia"/>
        </w:rPr>
        <w:t>——脱硫铅膏到固相电解还原车间的运输；</w:t>
      </w:r>
    </w:p>
    <w:p w14:paraId="654A5AC1" w14:textId="455AFB95" w:rsidR="002F5228" w:rsidRDefault="00276D59" w:rsidP="00276D59">
      <w:pPr>
        <w:pStyle w:val="aff8"/>
        <w:tabs>
          <w:tab w:val="clear" w:pos="4201"/>
          <w:tab w:val="center" w:pos="1134"/>
        </w:tabs>
        <w:ind w:firstLineChars="0"/>
        <w:rPr>
          <w:rFonts w:hint="eastAsia"/>
        </w:rPr>
      </w:pPr>
      <w:r>
        <w:rPr>
          <w:rFonts w:hint="eastAsia"/>
        </w:rPr>
        <w:t>——阴极填充；</w:t>
      </w:r>
    </w:p>
    <w:p w14:paraId="3F5772D6" w14:textId="1E7C1C89" w:rsidR="002F5228" w:rsidRDefault="00276D59" w:rsidP="00276D59">
      <w:pPr>
        <w:pStyle w:val="aff8"/>
        <w:tabs>
          <w:tab w:val="clear" w:pos="4201"/>
          <w:tab w:val="center" w:pos="1134"/>
        </w:tabs>
        <w:ind w:firstLineChars="0"/>
        <w:rPr>
          <w:rFonts w:hint="eastAsia"/>
        </w:rPr>
      </w:pPr>
      <w:r>
        <w:rPr>
          <w:rFonts w:hint="eastAsia"/>
        </w:rPr>
        <w:t>——固相电解还原；</w:t>
      </w:r>
    </w:p>
    <w:p w14:paraId="18DD60AC" w14:textId="10F682BF" w:rsidR="002F5228" w:rsidRDefault="00276D59" w:rsidP="00276D59">
      <w:pPr>
        <w:pStyle w:val="aff8"/>
        <w:tabs>
          <w:tab w:val="clear" w:pos="4201"/>
          <w:tab w:val="center" w:pos="1134"/>
        </w:tabs>
        <w:ind w:firstLineChars="0"/>
        <w:rPr>
          <w:rFonts w:hint="eastAsia"/>
        </w:rPr>
      </w:pPr>
      <w:r>
        <w:rPr>
          <w:rFonts w:hint="eastAsia"/>
        </w:rPr>
        <w:t>——精炼熔铸；</w:t>
      </w:r>
    </w:p>
    <w:p w14:paraId="5F18C2D1" w14:textId="58ACE046" w:rsidR="002F5228" w:rsidRDefault="00276D59" w:rsidP="00276D59">
      <w:pPr>
        <w:pStyle w:val="aff8"/>
        <w:tabs>
          <w:tab w:val="clear" w:pos="4201"/>
          <w:tab w:val="center" w:pos="1134"/>
        </w:tabs>
        <w:ind w:firstLineChars="0"/>
        <w:rPr>
          <w:rFonts w:hint="eastAsia"/>
        </w:rPr>
      </w:pPr>
      <w:r>
        <w:rPr>
          <w:rFonts w:hint="eastAsia"/>
        </w:rPr>
        <w:t>——废弃物处理处置。</w:t>
      </w:r>
    </w:p>
    <w:p w14:paraId="6ECAA8F9"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r>
        <w:rPr>
          <w:rFonts w:ascii="黑体" w:eastAsia="黑体" w:hAnsi="黑体" w:cs="黑体" w:hint="eastAsia"/>
        </w:rPr>
        <w:t>5.2.4</w:t>
      </w:r>
      <w:r>
        <w:rPr>
          <w:rFonts w:ascii="黑体" w:eastAsia="黑体" w:hAnsi="黑体" w:cs="黑体"/>
        </w:rPr>
        <w:t xml:space="preserve"> </w:t>
      </w:r>
      <w:r>
        <w:rPr>
          <w:rFonts w:ascii="黑体" w:eastAsia="黑体" w:hAnsi="黑体" w:cs="黑体" w:hint="eastAsia"/>
        </w:rPr>
        <w:t>边界范围和边界排除</w:t>
      </w:r>
      <w:bookmarkEnd w:id="127"/>
    </w:p>
    <w:bookmarkEnd w:id="128"/>
    <w:p w14:paraId="46DC0196" w14:textId="77777777" w:rsidR="002F5228" w:rsidRDefault="00000000">
      <w:pPr>
        <w:pStyle w:val="aff8"/>
        <w:rPr>
          <w:rFonts w:hint="eastAsia"/>
        </w:rPr>
      </w:pPr>
      <w:r>
        <w:rPr>
          <w:rFonts w:hint="eastAsia"/>
        </w:rPr>
        <w:t>本文件规定的系统边界包含：</w:t>
      </w:r>
    </w:p>
    <w:p w14:paraId="0135A100" w14:textId="77777777" w:rsidR="002F5228" w:rsidRDefault="00000000">
      <w:pPr>
        <w:pStyle w:val="aff8"/>
        <w:rPr>
          <w:rFonts w:hint="eastAsia"/>
        </w:rPr>
      </w:pPr>
      <w:r>
        <w:rPr>
          <w:rFonts w:hint="eastAsia"/>
        </w:rPr>
        <w:t>a）报告企业生产阶段的直接排放；</w:t>
      </w:r>
    </w:p>
    <w:p w14:paraId="016E37BF" w14:textId="77777777" w:rsidR="002F5228" w:rsidRDefault="00000000">
      <w:pPr>
        <w:pStyle w:val="aff8"/>
        <w:rPr>
          <w:rFonts w:hint="eastAsia"/>
        </w:rPr>
      </w:pPr>
      <w:r>
        <w:rPr>
          <w:rFonts w:hint="eastAsia"/>
        </w:rPr>
        <w:t>b）原料、辅助材料、燃料等消费品的生产和运输；</w:t>
      </w:r>
    </w:p>
    <w:p w14:paraId="7C5D5D72" w14:textId="6D805803" w:rsidR="002F5228" w:rsidRDefault="00000000">
      <w:pPr>
        <w:pStyle w:val="aff8"/>
        <w:rPr>
          <w:rFonts w:hint="eastAsia"/>
        </w:rPr>
      </w:pPr>
      <w:r>
        <w:rPr>
          <w:rFonts w:hint="eastAsia"/>
        </w:rPr>
        <w:t>c）电力、热力的供应（现场和外购），含</w:t>
      </w:r>
      <w:r w:rsidR="00BE7C20">
        <w:rPr>
          <w:rFonts w:hint="eastAsia"/>
        </w:rPr>
        <w:t>上游</w:t>
      </w:r>
      <w:r>
        <w:rPr>
          <w:rFonts w:hint="eastAsia"/>
        </w:rPr>
        <w:t>输送损失；</w:t>
      </w:r>
    </w:p>
    <w:p w14:paraId="41AA65CF" w14:textId="77777777" w:rsidR="002F5228" w:rsidRDefault="00000000">
      <w:pPr>
        <w:pStyle w:val="aff8"/>
        <w:rPr>
          <w:rFonts w:hint="eastAsia"/>
        </w:rPr>
      </w:pPr>
      <w:r>
        <w:rPr>
          <w:rFonts w:hint="eastAsia"/>
        </w:rPr>
        <w:t>d）第三方提供的生产服务（如：外包采矿、现场运输、废水处理服务等）；</w:t>
      </w:r>
    </w:p>
    <w:p w14:paraId="24D6D98F" w14:textId="77777777" w:rsidR="002F5228" w:rsidRDefault="00000000">
      <w:pPr>
        <w:pStyle w:val="aff8"/>
        <w:rPr>
          <w:rFonts w:hint="eastAsia"/>
        </w:rPr>
      </w:pPr>
      <w:r>
        <w:rPr>
          <w:rFonts w:hint="eastAsia"/>
        </w:rPr>
        <w:t>e）废物外委处置。</w:t>
      </w:r>
    </w:p>
    <w:p w14:paraId="2CCF1065" w14:textId="77777777" w:rsidR="002F5228" w:rsidRDefault="00000000">
      <w:pPr>
        <w:pStyle w:val="aff8"/>
        <w:rPr>
          <w:rFonts w:hint="eastAsia"/>
        </w:rPr>
      </w:pPr>
      <w:r>
        <w:rPr>
          <w:rFonts w:hint="eastAsia"/>
        </w:rPr>
        <w:t>系统边界的包含项及排除项见表</w:t>
      </w:r>
      <w:r w:rsidRPr="004E4876">
        <w:rPr>
          <w:rFonts w:ascii="Times New Roman" w:hAnsi="Times New Roman"/>
        </w:rPr>
        <w:t>2</w:t>
      </w:r>
      <w:r>
        <w:rPr>
          <w:rFonts w:hint="eastAsia"/>
        </w:rPr>
        <w:t>。</w:t>
      </w:r>
    </w:p>
    <w:p w14:paraId="15EB3DDF" w14:textId="77777777" w:rsidR="002F5228" w:rsidRDefault="00000000">
      <w:pPr>
        <w:jc w:val="center"/>
        <w:rPr>
          <w:rFonts w:ascii="黑体" w:eastAsia="黑体" w:hAnsi="黑体" w:cs="黑体" w:hint="eastAsia"/>
        </w:rPr>
      </w:pPr>
      <w:r>
        <w:rPr>
          <w:rFonts w:ascii="黑体" w:eastAsia="黑体" w:hAnsi="黑体" w:cs="黑体" w:hint="eastAsia"/>
        </w:rPr>
        <w:t>表2</w:t>
      </w:r>
      <w:r>
        <w:rPr>
          <w:rFonts w:ascii="黑体" w:eastAsia="黑体" w:hAnsi="黑体" w:cs="黑体"/>
        </w:rPr>
        <w:t xml:space="preserve">  </w:t>
      </w:r>
      <w:r>
        <w:rPr>
          <w:rFonts w:ascii="黑体" w:eastAsia="黑体" w:hAnsi="黑体" w:cs="黑体" w:hint="eastAsia"/>
        </w:rPr>
        <w:t>系统边界工艺包含项及排除项</w:t>
      </w:r>
    </w:p>
    <w:tbl>
      <w:tblPr>
        <w:tblW w:w="5000" w:type="pct"/>
        <w:tblLayout w:type="fixed"/>
        <w:tblCellMar>
          <w:left w:w="0" w:type="dxa"/>
          <w:right w:w="0" w:type="dxa"/>
        </w:tblCellMar>
        <w:tblLook w:val="04A0" w:firstRow="1" w:lastRow="0" w:firstColumn="1" w:lastColumn="0" w:noHBand="0" w:noVBand="1"/>
      </w:tblPr>
      <w:tblGrid>
        <w:gridCol w:w="4865"/>
        <w:gridCol w:w="3431"/>
      </w:tblGrid>
      <w:tr w:rsidR="002F5228" w14:paraId="7EBECE80" w14:textId="77777777">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987FA" w14:textId="77777777" w:rsidR="002F5228" w:rsidRDefault="00000000">
            <w:pPr>
              <w:widowControl/>
              <w:ind w:firstLine="360"/>
              <w:jc w:val="center"/>
              <w:rPr>
                <w:rFonts w:ascii="宋体" w:hAnsi="宋体" w:cs="宋体" w:hint="eastAsia"/>
                <w:kern w:val="0"/>
                <w:sz w:val="18"/>
                <w:szCs w:val="18"/>
              </w:rPr>
            </w:pPr>
            <w:bookmarkStart w:id="130" w:name="_Hlk174231089"/>
            <w:r>
              <w:rPr>
                <w:rFonts w:ascii="宋体" w:hAnsi="宋体" w:cs="宋体" w:hint="eastAsia"/>
                <w:kern w:val="0"/>
                <w:sz w:val="18"/>
                <w:szCs w:val="18"/>
              </w:rPr>
              <w:t>包 含 项</w:t>
            </w:r>
          </w:p>
        </w:tc>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25EE2" w14:textId="77777777" w:rsidR="002F5228" w:rsidRDefault="00000000">
            <w:pPr>
              <w:widowControl/>
              <w:ind w:firstLine="360"/>
              <w:jc w:val="center"/>
              <w:rPr>
                <w:rFonts w:ascii="宋体" w:hAnsi="宋体" w:cs="宋体" w:hint="eastAsia"/>
                <w:kern w:val="0"/>
                <w:sz w:val="18"/>
                <w:szCs w:val="18"/>
              </w:rPr>
            </w:pPr>
            <w:r>
              <w:rPr>
                <w:rFonts w:ascii="宋体" w:hAnsi="宋体" w:cs="宋体" w:hint="eastAsia"/>
                <w:kern w:val="0"/>
                <w:sz w:val="18"/>
                <w:szCs w:val="18"/>
              </w:rPr>
              <w:t>排 除 项</w:t>
            </w:r>
          </w:p>
        </w:tc>
      </w:tr>
      <w:tr w:rsidR="002F5228" w14:paraId="2DAB5084" w14:textId="77777777">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512DC"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采矿（露采/地采，</w:t>
            </w:r>
            <w:r>
              <w:rPr>
                <w:rFonts w:hint="eastAsia"/>
                <w:sz w:val="18"/>
              </w:rPr>
              <w:t>矿山范围内运输，</w:t>
            </w:r>
            <w:r>
              <w:rPr>
                <w:rFonts w:ascii="宋体" w:hAnsi="宋体" w:cs="宋体" w:hint="eastAsia"/>
                <w:kern w:val="0"/>
                <w:sz w:val="18"/>
                <w:szCs w:val="18"/>
              </w:rPr>
              <w:t>含废石处置）；</w:t>
            </w:r>
          </w:p>
          <w:p w14:paraId="4A28DAC2"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选矿（矿石破碎筛分、浮选、浓缩、压滤）；</w:t>
            </w:r>
          </w:p>
          <w:p w14:paraId="33550346"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hint="eastAsia"/>
                <w:sz w:val="18"/>
              </w:rPr>
              <w:t>铅精矿冶炼：备料、熔炼—还原、烟化、铅精炼；</w:t>
            </w:r>
          </w:p>
          <w:p w14:paraId="21FE5002"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含铅废料的获取；</w:t>
            </w:r>
          </w:p>
          <w:p w14:paraId="5EA9094F"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hint="eastAsia"/>
                <w:sz w:val="18"/>
              </w:rPr>
              <w:lastRenderedPageBreak/>
              <w:t>再生铅冶炼：原料预处理，火法的熔炼、精炼，湿法的焙解、浸出、电解和净化等。</w:t>
            </w:r>
          </w:p>
          <w:p w14:paraId="3426462B"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烟气处理；</w:t>
            </w:r>
          </w:p>
          <w:p w14:paraId="6B4EB3CD" w14:textId="7B24B6BE"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相关的</w:t>
            </w:r>
            <w:r w:rsidR="00BE7C20">
              <w:rPr>
                <w:rFonts w:ascii="宋体" w:hAnsi="宋体" w:cs="宋体" w:hint="eastAsia"/>
                <w:kern w:val="0"/>
                <w:sz w:val="18"/>
                <w:szCs w:val="18"/>
              </w:rPr>
              <w:t>辅助生产</w:t>
            </w:r>
            <w:r>
              <w:rPr>
                <w:rFonts w:ascii="宋体" w:hAnsi="宋体" w:cs="宋体" w:hint="eastAsia"/>
                <w:kern w:val="0"/>
                <w:sz w:val="18"/>
                <w:szCs w:val="18"/>
              </w:rPr>
              <w:t>（供水、供电、供气、供</w:t>
            </w:r>
            <w:r w:rsidR="00BE7C20">
              <w:rPr>
                <w:rFonts w:ascii="宋体" w:hAnsi="宋体" w:cs="宋体" w:hint="eastAsia"/>
                <w:kern w:val="0"/>
                <w:sz w:val="18"/>
                <w:szCs w:val="18"/>
              </w:rPr>
              <w:t>热、水处理、废渣处理、</w:t>
            </w:r>
            <w:r>
              <w:rPr>
                <w:rFonts w:ascii="宋体" w:hAnsi="宋体" w:cs="宋体" w:hint="eastAsia"/>
                <w:kern w:val="0"/>
                <w:sz w:val="18"/>
                <w:szCs w:val="18"/>
              </w:rPr>
              <w:t>物流等）；</w:t>
            </w:r>
          </w:p>
          <w:p w14:paraId="39AD902E" w14:textId="32847DE4"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辅</w:t>
            </w:r>
            <w:r w:rsidR="00BE7C20">
              <w:rPr>
                <w:rFonts w:ascii="宋体" w:hAnsi="宋体" w:cs="宋体" w:hint="eastAsia"/>
                <w:kern w:val="0"/>
                <w:sz w:val="18"/>
                <w:szCs w:val="18"/>
              </w:rPr>
              <w:t>材、</w:t>
            </w:r>
            <w:r>
              <w:rPr>
                <w:rFonts w:ascii="宋体" w:hAnsi="宋体" w:cs="宋体" w:hint="eastAsia"/>
                <w:kern w:val="0"/>
                <w:sz w:val="18"/>
                <w:szCs w:val="18"/>
              </w:rPr>
              <w:t>药剂、燃料、能源等的生产；</w:t>
            </w:r>
          </w:p>
          <w:p w14:paraId="5281130B"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原料、辅助材料、燃料等从供应商到现场的运输；</w:t>
            </w:r>
          </w:p>
          <w:p w14:paraId="3CC48123"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第三方提供的生产服务；</w:t>
            </w:r>
          </w:p>
          <w:p w14:paraId="599AE405"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废弃物外委处置。</w:t>
            </w:r>
          </w:p>
        </w:tc>
        <w:tc>
          <w:tcPr>
            <w:tcW w:w="2068" w:type="pct"/>
            <w:tcBorders>
              <w:top w:val="single" w:sz="4" w:space="0" w:color="auto"/>
              <w:left w:val="single" w:sz="4" w:space="0" w:color="auto"/>
              <w:bottom w:val="single" w:sz="4" w:space="0" w:color="auto"/>
              <w:right w:val="single" w:sz="4" w:space="0" w:color="auto"/>
            </w:tcBorders>
            <w:shd w:val="clear" w:color="auto" w:fill="auto"/>
            <w:noWrap/>
          </w:tcPr>
          <w:p w14:paraId="262A7886" w14:textId="320B375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lastRenderedPageBreak/>
              <w:t>相对独立的</w:t>
            </w:r>
            <w:r>
              <w:rPr>
                <w:rFonts w:cs="宋体" w:hint="eastAsia"/>
                <w:color w:val="000000"/>
                <w:sz w:val="18"/>
              </w:rPr>
              <w:t>综合回收单元</w:t>
            </w:r>
            <w:r>
              <w:rPr>
                <w:rFonts w:ascii="宋体" w:hAnsi="宋体" w:cs="宋体" w:hint="eastAsia"/>
                <w:kern w:val="0"/>
                <w:sz w:val="18"/>
                <w:szCs w:val="18"/>
              </w:rPr>
              <w:t>；</w:t>
            </w:r>
          </w:p>
          <w:p w14:paraId="465E64F3"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员工通勤；</w:t>
            </w:r>
          </w:p>
          <w:p w14:paraId="2E53A7ED"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客户接待；</w:t>
            </w:r>
          </w:p>
          <w:p w14:paraId="5A5E0D48"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商务旅行；</w:t>
            </w:r>
          </w:p>
          <w:p w14:paraId="6530695B"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产品离开报告主体的运输和仓储；</w:t>
            </w:r>
          </w:p>
          <w:p w14:paraId="0D46BEF9"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lastRenderedPageBreak/>
              <w:t>资产性商品（设备、厂房）的生产；</w:t>
            </w:r>
          </w:p>
          <w:p w14:paraId="6E19140C"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再加工阶段；</w:t>
            </w:r>
          </w:p>
          <w:p w14:paraId="5322F609"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终端产品制造和使用阶段；</w:t>
            </w:r>
          </w:p>
          <w:p w14:paraId="7F45A3D6" w14:textId="77777777" w:rsidR="002F5228" w:rsidRDefault="00000000">
            <w:pPr>
              <w:pStyle w:val="a0"/>
              <w:widowControl/>
              <w:numPr>
                <w:ilvl w:val="0"/>
                <w:numId w:val="9"/>
              </w:numPr>
              <w:adjustRightInd/>
              <w:snapToGrid/>
              <w:spacing w:line="240" w:lineRule="auto"/>
              <w:ind w:left="275" w:firstLineChars="0" w:hanging="283"/>
              <w:rPr>
                <w:rFonts w:ascii="宋体" w:hAnsi="宋体" w:cs="宋体" w:hint="eastAsia"/>
                <w:kern w:val="0"/>
                <w:sz w:val="18"/>
                <w:szCs w:val="18"/>
              </w:rPr>
            </w:pPr>
            <w:r>
              <w:rPr>
                <w:rFonts w:ascii="宋体" w:hAnsi="宋体" w:cs="宋体" w:hint="eastAsia"/>
                <w:kern w:val="0"/>
                <w:sz w:val="18"/>
                <w:szCs w:val="18"/>
              </w:rPr>
              <w:t>寿命期末阶段处理。</w:t>
            </w:r>
          </w:p>
        </w:tc>
      </w:tr>
    </w:tbl>
    <w:p w14:paraId="4B4FFECB"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bookmarkStart w:id="131" w:name="_Toc131077489"/>
      <w:bookmarkEnd w:id="130"/>
      <w:r>
        <w:rPr>
          <w:rFonts w:ascii="黑体" w:eastAsia="黑体" w:hAnsi="黑体" w:cs="黑体" w:hint="eastAsia"/>
        </w:rPr>
        <w:lastRenderedPageBreak/>
        <w:t>5.2.5</w:t>
      </w:r>
      <w:r>
        <w:rPr>
          <w:rFonts w:ascii="黑体" w:eastAsia="黑体" w:hAnsi="黑体" w:cs="黑体"/>
        </w:rPr>
        <w:t xml:space="preserve"> </w:t>
      </w:r>
      <w:r>
        <w:rPr>
          <w:rFonts w:ascii="黑体" w:eastAsia="黑体" w:hAnsi="黑体" w:cs="黑体" w:hint="eastAsia"/>
        </w:rPr>
        <w:t>取舍准则</w:t>
      </w:r>
      <w:bookmarkEnd w:id="131"/>
    </w:p>
    <w:p w14:paraId="07805DAE" w14:textId="77777777" w:rsidR="002F5228" w:rsidRDefault="00000000">
      <w:pPr>
        <w:pStyle w:val="aff8"/>
        <w:rPr>
          <w:rFonts w:hint="eastAsia"/>
        </w:rPr>
      </w:pPr>
      <w:r>
        <w:rPr>
          <w:rFonts w:hint="eastAsia"/>
        </w:rPr>
        <w:t xml:space="preserve">产品碳足迹研究包括所研究系统的所有单元过程和流。当个别物质流或能量流对某一单元过程的碳足迹无实质性贡献时，可将其作为数据排除项排除并进行报告。在评价目标和范围确定阶段，应确定允许省略次要过程的取舍准则。所选择的取舍准则对评价结果产生的影响也应在最终的报告中做出解释。 </w:t>
      </w:r>
    </w:p>
    <w:p w14:paraId="471FBA3B" w14:textId="77777777" w:rsidR="002F5228" w:rsidRDefault="00000000">
      <w:pPr>
        <w:pStyle w:val="aff8"/>
        <w:rPr>
          <w:rFonts w:hint="eastAsia"/>
        </w:rPr>
      </w:pPr>
      <w:r>
        <w:t>在产品碳足迹量化过程中，可舍弃产品碳足迹影响小于1%的环节，但舍弃环节总的影响不应超过产品碳足迹总量的5%。</w:t>
      </w:r>
    </w:p>
    <w:p w14:paraId="402D9B08" w14:textId="77777777" w:rsidR="002F5228" w:rsidRDefault="00000000" w:rsidP="00AE01C7">
      <w:pPr>
        <w:spacing w:beforeLines="100" w:before="312" w:afterLines="100" w:after="312"/>
        <w:outlineLvl w:val="0"/>
        <w:rPr>
          <w:rFonts w:ascii="黑体" w:eastAsia="黑体" w:hAnsi="黑体" w:cs="黑体" w:hint="eastAsia"/>
        </w:rPr>
      </w:pPr>
      <w:bookmarkStart w:id="132" w:name="_Toc161425578"/>
      <w:bookmarkStart w:id="133" w:name="_Toc174232047"/>
      <w:r>
        <w:rPr>
          <w:rFonts w:ascii="黑体" w:eastAsia="黑体" w:hAnsi="黑体" w:cs="黑体"/>
        </w:rPr>
        <w:t xml:space="preserve">6  </w:t>
      </w:r>
      <w:r>
        <w:rPr>
          <w:rFonts w:ascii="黑体" w:eastAsia="黑体" w:hAnsi="黑体" w:cs="黑体" w:hint="eastAsia"/>
        </w:rPr>
        <w:t>清单分析</w:t>
      </w:r>
      <w:bookmarkEnd w:id="132"/>
      <w:bookmarkEnd w:id="133"/>
    </w:p>
    <w:p w14:paraId="4BE94496"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34" w:name="_Toc174232048"/>
      <w:bookmarkStart w:id="135" w:name="_Toc161425579"/>
      <w:r>
        <w:rPr>
          <w:rFonts w:ascii="黑体" w:eastAsia="黑体" w:hAnsi="黑体" w:cs="黑体" w:hint="eastAsia"/>
        </w:rPr>
        <w:t>6.1  数据收集和确认</w:t>
      </w:r>
      <w:bookmarkEnd w:id="134"/>
    </w:p>
    <w:p w14:paraId="5A5C8E52"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r>
        <w:rPr>
          <w:rFonts w:ascii="黑体" w:eastAsia="黑体" w:hAnsi="黑体" w:cs="黑体" w:hint="eastAsia"/>
        </w:rPr>
        <w:t>6.1.1  数据收集与分析流程</w:t>
      </w:r>
    </w:p>
    <w:p w14:paraId="04A8F2A9"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6.1.1.1  概述</w:t>
      </w:r>
    </w:p>
    <w:p w14:paraId="6071FF41" w14:textId="77777777" w:rsidR="002F5228" w:rsidRDefault="00000000">
      <w:pPr>
        <w:pStyle w:val="aff8"/>
        <w:rPr>
          <w:rFonts w:hAnsi="Times New Roman"/>
        </w:rPr>
      </w:pPr>
      <w:r>
        <w:rPr>
          <w:rFonts w:hint="eastAsia"/>
        </w:rPr>
        <w:t>本文件生命周期清单分析仅针对一个单一影响类别，即气候变化，不评价产品生命周期产生的其他方面环境潜在影响，也不评价产品生命周期可能产生的社会和经济影响。</w:t>
      </w:r>
    </w:p>
    <w:p w14:paraId="105A53DB" w14:textId="77777777" w:rsidR="002F5228" w:rsidRDefault="00000000">
      <w:pPr>
        <w:pStyle w:val="aff8"/>
        <w:rPr>
          <w:rFonts w:hint="eastAsia"/>
        </w:rPr>
      </w:pPr>
      <w:r>
        <w:rPr>
          <w:rFonts w:hint="eastAsia"/>
        </w:rPr>
        <w:t>研究目的和范围的确定提供了进行LCA中生命周期清单阶段的初始计划。图2列出了生命周期清单分析宜包括的步骤(注意：一些反复进行的步骤并没有显示在图2中)。</w:t>
      </w:r>
    </w:p>
    <w:p w14:paraId="744FB9F8" w14:textId="77777777" w:rsidR="002F5228" w:rsidRDefault="00000000">
      <w:pPr>
        <w:pStyle w:val="af6"/>
        <w:jc w:val="center"/>
        <w:rPr>
          <w:rFonts w:hint="eastAsia"/>
        </w:rPr>
      </w:pPr>
      <w:r>
        <w:rPr>
          <w:noProof/>
        </w:rPr>
        <w:lastRenderedPageBreak/>
        <w:drawing>
          <wp:inline distT="0" distB="0" distL="0" distR="0" wp14:anchorId="1189BD86" wp14:editId="6C387C3E">
            <wp:extent cx="3663950" cy="3916680"/>
            <wp:effectExtent l="0" t="0" r="0" b="7620"/>
            <wp:docPr id="12288540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54068"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72918" cy="3926587"/>
                    </a:xfrm>
                    <a:prstGeom prst="rect">
                      <a:avLst/>
                    </a:prstGeom>
                    <a:noFill/>
                    <a:ln>
                      <a:noFill/>
                    </a:ln>
                  </pic:spPr>
                </pic:pic>
              </a:graphicData>
            </a:graphic>
          </wp:inline>
        </w:drawing>
      </w:r>
    </w:p>
    <w:p w14:paraId="319E4EE3" w14:textId="77777777" w:rsidR="002F5228" w:rsidRDefault="00000000" w:rsidP="00276D59">
      <w:pPr>
        <w:pStyle w:val="af6"/>
        <w:spacing w:beforeLines="100" w:before="312" w:beforeAutospacing="0" w:afterLines="100" w:after="312" w:afterAutospacing="0"/>
        <w:jc w:val="center"/>
        <w:rPr>
          <w:rFonts w:ascii="黑体" w:eastAsia="黑体" w:hAnsi="黑体" w:hint="eastAsia"/>
          <w:sz w:val="21"/>
          <w:szCs w:val="21"/>
        </w:rPr>
      </w:pPr>
      <w:r>
        <w:rPr>
          <w:rFonts w:ascii="黑体" w:eastAsia="黑体" w:hAnsi="黑体" w:hint="eastAsia"/>
          <w:sz w:val="21"/>
          <w:szCs w:val="21"/>
        </w:rPr>
        <w:t>图2  生命周期清单的简化流程</w:t>
      </w:r>
    </w:p>
    <w:p w14:paraId="2145349B"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6.1.1.2  数据收集</w:t>
      </w:r>
    </w:p>
    <w:p w14:paraId="76FFE57D" w14:textId="77777777" w:rsidR="002F5228" w:rsidRDefault="00000000">
      <w:pPr>
        <w:pStyle w:val="aff8"/>
        <w:rPr>
          <w:rFonts w:hAnsi="Times New Roman"/>
        </w:rPr>
      </w:pPr>
      <w:r>
        <w:rPr>
          <w:rFonts w:hint="eastAsia"/>
        </w:rPr>
        <w:t>数据的选择取决于研究的目的和范围。这些数据可以从系统边界内与单元过程相关的 生产场所中收集，或者可以通过其他渠道获取或计算得出。</w:t>
      </w:r>
    </w:p>
    <w:p w14:paraId="5213DBAE" w14:textId="77777777" w:rsidR="002F5228" w:rsidRDefault="00000000">
      <w:pPr>
        <w:pStyle w:val="aff8"/>
        <w:rPr>
          <w:rFonts w:hint="eastAsia"/>
        </w:rPr>
      </w:pPr>
      <w:r>
        <w:rPr>
          <w:rFonts w:hint="eastAsia"/>
        </w:rPr>
        <w:t>应收集系统边界内所有单元过程的定性资料和定量数据。通过测量、计算或估算而收集到的数据，均可用于量化单元过程的输入和输出。</w:t>
      </w:r>
    </w:p>
    <w:p w14:paraId="5EDF7202" w14:textId="77777777" w:rsidR="002F5228" w:rsidRDefault="00000000">
      <w:pPr>
        <w:pStyle w:val="aff8"/>
        <w:rPr>
          <w:rFonts w:hint="eastAsia"/>
        </w:rPr>
      </w:pPr>
      <w:r>
        <w:rPr>
          <w:rFonts w:hint="eastAsia"/>
        </w:rPr>
        <w:t>a）输入</w:t>
      </w:r>
    </w:p>
    <w:p w14:paraId="3D25A1BA" w14:textId="77777777" w:rsidR="002F5228" w:rsidRDefault="00000000">
      <w:pPr>
        <w:pStyle w:val="aff8"/>
        <w:ind w:leftChars="100" w:left="210"/>
        <w:rPr>
          <w:rFonts w:hint="eastAsia"/>
        </w:rPr>
      </w:pPr>
      <w:r>
        <w:rPr>
          <w:rFonts w:hint="eastAsia"/>
        </w:rPr>
        <w:t>——消耗的矿产品、半成品等原料；</w:t>
      </w:r>
    </w:p>
    <w:p w14:paraId="67BA1EBB" w14:textId="77777777" w:rsidR="002F5228" w:rsidRDefault="00000000">
      <w:pPr>
        <w:pStyle w:val="aff8"/>
        <w:ind w:leftChars="100" w:left="210"/>
        <w:rPr>
          <w:rFonts w:hint="eastAsia"/>
        </w:rPr>
      </w:pPr>
      <w:r>
        <w:rPr>
          <w:rFonts w:hint="eastAsia"/>
        </w:rPr>
        <w:t>——消耗的辅助材料和药剂；</w:t>
      </w:r>
    </w:p>
    <w:p w14:paraId="6A39D4AE" w14:textId="77777777" w:rsidR="002F5228" w:rsidRDefault="00000000">
      <w:pPr>
        <w:pStyle w:val="aff8"/>
        <w:ind w:leftChars="100" w:left="210"/>
        <w:rPr>
          <w:rFonts w:hint="eastAsia"/>
        </w:rPr>
      </w:pPr>
      <w:r>
        <w:rPr>
          <w:rFonts w:hint="eastAsia"/>
        </w:rPr>
        <w:t>——消耗的能源，如：燃料、电力、热力等；</w:t>
      </w:r>
    </w:p>
    <w:p w14:paraId="47A114DE" w14:textId="32FA0996" w:rsidR="002F5228" w:rsidRDefault="00000000">
      <w:pPr>
        <w:pStyle w:val="aff8"/>
        <w:ind w:leftChars="100" w:left="210"/>
        <w:rPr>
          <w:rFonts w:hint="eastAsia"/>
        </w:rPr>
      </w:pPr>
      <w:r>
        <w:rPr>
          <w:rFonts w:hint="eastAsia"/>
        </w:rPr>
        <w:t>——</w:t>
      </w:r>
      <w:r w:rsidR="008A4B5E">
        <w:rPr>
          <w:rFonts w:hint="eastAsia"/>
        </w:rPr>
        <w:t>耗能工质；</w:t>
      </w:r>
    </w:p>
    <w:p w14:paraId="09AA5395" w14:textId="77777777" w:rsidR="002F5228" w:rsidRDefault="00000000">
      <w:pPr>
        <w:pStyle w:val="aff8"/>
        <w:ind w:leftChars="100" w:left="210"/>
        <w:rPr>
          <w:rFonts w:hint="eastAsia"/>
        </w:rPr>
      </w:pPr>
      <w:r>
        <w:rPr>
          <w:rFonts w:hint="eastAsia"/>
        </w:rPr>
        <w:t>——第三方服务。</w:t>
      </w:r>
    </w:p>
    <w:p w14:paraId="665520D1" w14:textId="77777777" w:rsidR="002F5228" w:rsidRDefault="00000000">
      <w:pPr>
        <w:pStyle w:val="aff8"/>
        <w:rPr>
          <w:rFonts w:hint="eastAsia"/>
        </w:rPr>
      </w:pPr>
      <w:r>
        <w:rPr>
          <w:rFonts w:hint="eastAsia"/>
        </w:rPr>
        <w:t>b）输出</w:t>
      </w:r>
    </w:p>
    <w:p w14:paraId="6AD8D9C6" w14:textId="77777777" w:rsidR="002F5228" w:rsidRDefault="00000000">
      <w:pPr>
        <w:pStyle w:val="aff8"/>
        <w:ind w:leftChars="100" w:left="210"/>
        <w:rPr>
          <w:rFonts w:hint="eastAsia"/>
        </w:rPr>
      </w:pPr>
      <w:r>
        <w:rPr>
          <w:rFonts w:hint="eastAsia"/>
        </w:rPr>
        <w:t>——主产品和共生产品；</w:t>
      </w:r>
    </w:p>
    <w:p w14:paraId="1C2777B2" w14:textId="77777777" w:rsidR="002F5228" w:rsidRDefault="00000000">
      <w:pPr>
        <w:pStyle w:val="aff8"/>
        <w:ind w:leftChars="100" w:left="210"/>
        <w:rPr>
          <w:rFonts w:hint="eastAsia"/>
        </w:rPr>
      </w:pPr>
      <w:r>
        <w:rPr>
          <w:rFonts w:hint="eastAsia"/>
        </w:rPr>
        <w:t>——废弃物，废水；</w:t>
      </w:r>
    </w:p>
    <w:p w14:paraId="31279765" w14:textId="77777777" w:rsidR="002F5228" w:rsidRDefault="00000000">
      <w:pPr>
        <w:pStyle w:val="aff8"/>
        <w:ind w:leftChars="100" w:left="210"/>
        <w:rPr>
          <w:rFonts w:hint="eastAsia"/>
        </w:rPr>
      </w:pPr>
      <w:r>
        <w:rPr>
          <w:rFonts w:hint="eastAsia"/>
        </w:rPr>
        <w:t>——直接排放，包括：燃料燃烧排放、还原剂的排放、工业过程排放。</w:t>
      </w:r>
    </w:p>
    <w:p w14:paraId="56E7CC37"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6.1.1.3  数据确认</w:t>
      </w:r>
    </w:p>
    <w:p w14:paraId="1592419C" w14:textId="77777777" w:rsidR="002F5228" w:rsidRDefault="00000000">
      <w:pPr>
        <w:pStyle w:val="aff8"/>
        <w:rPr>
          <w:rFonts w:hAnsi="Times New Roman"/>
        </w:rPr>
      </w:pPr>
      <w:r>
        <w:rPr>
          <w:rFonts w:hint="eastAsia"/>
        </w:rPr>
        <w:t>在数据收集过程中应对数据的有效性进行检查。这应包括检查完整性、质量平衡、能量平衡、水平衡、碳平衡、冶金平衡和其他类似的平衡检查。</w:t>
      </w:r>
    </w:p>
    <w:p w14:paraId="26EBB92B"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lastRenderedPageBreak/>
        <w:t>6.1.1.4  数据与单元过程和声明单位的关联</w:t>
      </w:r>
    </w:p>
    <w:p w14:paraId="3C2B62A4" w14:textId="77777777" w:rsidR="002F5228" w:rsidRDefault="00000000">
      <w:pPr>
        <w:pStyle w:val="aff8"/>
        <w:rPr>
          <w:rFonts w:hAnsi="Times New Roman"/>
        </w:rPr>
      </w:pPr>
      <w:r>
        <w:rPr>
          <w:rFonts w:hint="eastAsia"/>
        </w:rPr>
        <w:t>以流程图和各单元过程间的流为基础，所有单元过程的流都与基准流建立联系。计算应将系统的输入和输出数据与声明单位建立联系。</w:t>
      </w:r>
    </w:p>
    <w:p w14:paraId="6773F402"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6.1.1.5  系统边界调整</w:t>
      </w:r>
    </w:p>
    <w:p w14:paraId="6664E709" w14:textId="77777777" w:rsidR="002F5228" w:rsidRDefault="00000000">
      <w:pPr>
        <w:pStyle w:val="aff8"/>
        <w:rPr>
          <w:rFonts w:hAnsi="Times New Roman"/>
        </w:rPr>
      </w:pPr>
      <w:r>
        <w:rPr>
          <w:rFonts w:hint="eastAsia"/>
        </w:rPr>
        <w:t xml:space="preserve">基于产品碳足迹量化工作需要不断迭代的特性，应根据由敏感性分析所判定的重要性来决定数据的取舍，从而对系统边界中所述的初始分析加以验证。初始系统边界应根据目的和范围确定阶段所规定的取舍准则进行调整。应在产品碳足迹研究报告中记录调整过程和敏感性分析结果。基于敏感性分析的系统边界调整可导致： </w:t>
      </w:r>
    </w:p>
    <w:p w14:paraId="4C38D42C" w14:textId="77777777" w:rsidR="002F5228" w:rsidRDefault="00000000">
      <w:pPr>
        <w:pStyle w:val="aff8"/>
        <w:rPr>
          <w:rFonts w:hint="eastAsia"/>
        </w:rPr>
      </w:pPr>
      <w:r>
        <w:rPr>
          <w:rFonts w:hint="eastAsia"/>
        </w:rPr>
        <w:t xml:space="preserve">a)排除被判定为不具有显著性影响的生命周期阶段或单元过程； </w:t>
      </w:r>
    </w:p>
    <w:p w14:paraId="3B30857C" w14:textId="77777777" w:rsidR="002F5228" w:rsidRDefault="00000000">
      <w:pPr>
        <w:pStyle w:val="aff8"/>
        <w:rPr>
          <w:rFonts w:hint="eastAsia"/>
        </w:rPr>
      </w:pPr>
      <w:r>
        <w:rPr>
          <w:rFonts w:hint="eastAsia"/>
        </w:rPr>
        <w:t xml:space="preserve">b)排除对产品碳足迹结果不具有显著影响的输入和输出； </w:t>
      </w:r>
    </w:p>
    <w:p w14:paraId="4F7DB64B" w14:textId="77777777" w:rsidR="002F5228" w:rsidRDefault="00000000">
      <w:pPr>
        <w:pStyle w:val="aff8"/>
        <w:rPr>
          <w:rFonts w:hint="eastAsia"/>
        </w:rPr>
      </w:pPr>
      <w:r>
        <w:rPr>
          <w:rFonts w:hint="eastAsia"/>
        </w:rPr>
        <w:t xml:space="preserve">c)纳入具有显著性影响的新的单元过程、输入输出。 </w:t>
      </w:r>
    </w:p>
    <w:p w14:paraId="36FE9E75" w14:textId="77777777" w:rsidR="002F5228" w:rsidRDefault="00000000" w:rsidP="004E4876">
      <w:pPr>
        <w:pStyle w:val="aff8"/>
        <w:rPr>
          <w:rFonts w:hint="eastAsia"/>
        </w:rPr>
      </w:pPr>
      <w:r>
        <w:rPr>
          <w:rFonts w:hint="eastAsia"/>
        </w:rPr>
        <w:t>系统边界调整有助于把数据处理限制在被判定为对产品碳足迹研究目的具有显著性影响的输入和输出数据范围内。</w:t>
      </w:r>
    </w:p>
    <w:p w14:paraId="1E94C89B" w14:textId="77777777" w:rsidR="002F5228" w:rsidRDefault="00000000" w:rsidP="004E4876">
      <w:pPr>
        <w:pStyle w:val="aff8"/>
        <w:ind w:firstLine="360"/>
        <w:rPr>
          <w:rFonts w:ascii="黑体" w:eastAsia="黑体" w:hAnsi="黑体" w:cs="黑体" w:hint="eastAsia"/>
        </w:rPr>
      </w:pPr>
      <w:r>
        <w:rPr>
          <w:rFonts w:ascii="黑体" w:eastAsia="黑体" w:hAnsi="黑体" w:hint="eastAsia"/>
          <w:sz w:val="18"/>
          <w:szCs w:val="18"/>
        </w:rPr>
        <w:t>注：</w:t>
      </w:r>
      <w:r>
        <w:rPr>
          <w:rFonts w:hint="eastAsia"/>
          <w:sz w:val="18"/>
          <w:szCs w:val="18"/>
        </w:rPr>
        <w:t>本条款改编自 GB/T 24044-2008, 4.3.3.4。</w:t>
      </w:r>
      <w:r>
        <w:rPr>
          <w:sz w:val="18"/>
          <w:szCs w:val="18"/>
        </w:rPr>
        <w:cr/>
      </w:r>
      <w:bookmarkStart w:id="136" w:name="_Toc161425580"/>
      <w:r>
        <w:rPr>
          <w:rFonts w:ascii="黑体" w:eastAsia="黑体" w:hAnsi="黑体" w:cs="黑体" w:hint="eastAsia"/>
        </w:rPr>
        <w:t>6.1.2  数据和数据质量</w:t>
      </w:r>
      <w:bookmarkEnd w:id="136"/>
    </w:p>
    <w:p w14:paraId="4CE0ABE3"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6.1.2.1  数据类型</w:t>
      </w:r>
    </w:p>
    <w:p w14:paraId="622F0B8A" w14:textId="0AE748DB" w:rsidR="002F5228" w:rsidRDefault="00000000">
      <w:pPr>
        <w:pStyle w:val="aff8"/>
        <w:rPr>
          <w:rFonts w:hAnsi="Times New Roman"/>
        </w:rPr>
      </w:pPr>
      <w:r>
        <w:rPr>
          <w:rFonts w:hint="eastAsia"/>
        </w:rPr>
        <w:t>数据清单范围应涵盖系统边界内每一个单元过程，这些数据可以</w:t>
      </w:r>
      <w:r w:rsidR="008A4B5E">
        <w:rPr>
          <w:rFonts w:hint="eastAsia"/>
        </w:rPr>
        <w:t>是温室气体直接排放数据、活动数据、也可以是排放因子。</w:t>
      </w:r>
    </w:p>
    <w:p w14:paraId="3CBB55A3" w14:textId="50B6879A" w:rsidR="002F5228" w:rsidRDefault="00000000">
      <w:pPr>
        <w:pStyle w:val="aff8"/>
        <w:rPr>
          <w:rFonts w:hint="eastAsia"/>
        </w:rPr>
      </w:pPr>
      <w:r>
        <w:rPr>
          <w:rFonts w:hint="eastAsia"/>
        </w:rPr>
        <w:t>从数据质量</w:t>
      </w:r>
      <w:r w:rsidR="008A4B5E">
        <w:rPr>
          <w:rFonts w:hint="eastAsia"/>
        </w:rPr>
        <w:t>角度，数据</w:t>
      </w:r>
      <w:r>
        <w:rPr>
          <w:rFonts w:hint="eastAsia"/>
        </w:rPr>
        <w:t>可分为初级数据和次级数据。</w:t>
      </w:r>
    </w:p>
    <w:p w14:paraId="79D1262D" w14:textId="77777777" w:rsidR="002F5228" w:rsidRDefault="00000000">
      <w:pPr>
        <w:pStyle w:val="aff8"/>
        <w:rPr>
          <w:rFonts w:hint="eastAsia"/>
        </w:rPr>
      </w:pPr>
      <w:r>
        <w:rPr>
          <w:rFonts w:hint="eastAsia"/>
        </w:rPr>
        <w:t>从数据是否来源于报告主体的物质能量流，又可以分为现场特征数据和背景数据，现场特征数据应为初级数据；背景数据可以是初级数据，也可以是次级数据。</w:t>
      </w:r>
    </w:p>
    <w:p w14:paraId="67B295FD" w14:textId="77777777" w:rsidR="002F5228" w:rsidRDefault="00000000">
      <w:pPr>
        <w:pStyle w:val="aff8"/>
        <w:rPr>
          <w:rFonts w:hint="eastAsia"/>
        </w:rPr>
      </w:pPr>
      <w:r>
        <w:rPr>
          <w:rFonts w:hint="eastAsia"/>
        </w:rPr>
        <w:t>在开展产品碳足迹研究的组织拥有财务或运营控制权的情况下，应收集现场特征数据。在收集现场数据不可行的情况下，宜使用经第三方评审的非现场数据的初级数据。仅在收集初级数据不可行时，次级数据才能用于输入和输出，或用于重要性较低的过程。同时应证明次级数据的适用性，并注明参考文件。</w:t>
      </w:r>
    </w:p>
    <w:p w14:paraId="4930FEAD" w14:textId="057CFA70" w:rsidR="002F5228" w:rsidRDefault="00000000">
      <w:pPr>
        <w:pStyle w:val="aff8"/>
        <w:rPr>
          <w:rFonts w:hint="eastAsia"/>
        </w:rPr>
      </w:pPr>
      <w:r>
        <w:rPr>
          <w:rFonts w:hint="eastAsia"/>
        </w:rPr>
        <w:t>铅锭生产企业涉及的主要数据类型见表3。</w:t>
      </w:r>
    </w:p>
    <w:p w14:paraId="77A6FEAC"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表3  数据类型</w:t>
      </w:r>
    </w:p>
    <w:tbl>
      <w:tblPr>
        <w:tblW w:w="835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450"/>
        <w:gridCol w:w="1769"/>
        <w:gridCol w:w="3599"/>
        <w:gridCol w:w="2092"/>
      </w:tblGrid>
      <w:tr w:rsidR="002F5228" w14:paraId="67EA7392" w14:textId="77777777">
        <w:trPr>
          <w:trHeight w:val="266"/>
        </w:trPr>
        <w:tc>
          <w:tcPr>
            <w:tcW w:w="445" w:type="dxa"/>
            <w:tcBorders>
              <w:top w:val="single" w:sz="4" w:space="0" w:color="auto"/>
              <w:left w:val="single" w:sz="4" w:space="0" w:color="auto"/>
              <w:bottom w:val="single" w:sz="4" w:space="0" w:color="auto"/>
              <w:right w:val="single" w:sz="4" w:space="0" w:color="auto"/>
            </w:tcBorders>
            <w:noWrap/>
            <w:vAlign w:val="bottom"/>
          </w:tcPr>
          <w:p w14:paraId="5C8505CB" w14:textId="77777777" w:rsidR="002F5228" w:rsidRDefault="002F5228">
            <w:pPr>
              <w:widowControl/>
              <w:jc w:val="left"/>
              <w:rPr>
                <w:rFonts w:ascii="宋体" w:hAnsi="宋体" w:cs="宋体" w:hint="eastAsia"/>
                <w:color w:val="000000"/>
                <w:kern w:val="0"/>
                <w:sz w:val="18"/>
                <w:szCs w:val="18"/>
              </w:rPr>
            </w:pPr>
            <w:bookmarkStart w:id="137" w:name="_Hlk167452043"/>
          </w:p>
        </w:tc>
        <w:tc>
          <w:tcPr>
            <w:tcW w:w="450" w:type="dxa"/>
            <w:tcBorders>
              <w:top w:val="single" w:sz="4" w:space="0" w:color="auto"/>
              <w:left w:val="single" w:sz="4" w:space="0" w:color="auto"/>
              <w:bottom w:val="single" w:sz="4" w:space="0" w:color="auto"/>
              <w:right w:val="single" w:sz="4" w:space="0" w:color="auto"/>
            </w:tcBorders>
            <w:noWrap/>
            <w:vAlign w:val="bottom"/>
          </w:tcPr>
          <w:p w14:paraId="763C1994"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bottom"/>
          </w:tcPr>
          <w:p w14:paraId="7AAE44FD"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类别</w:t>
            </w:r>
          </w:p>
        </w:tc>
        <w:tc>
          <w:tcPr>
            <w:tcW w:w="3601" w:type="dxa"/>
            <w:tcBorders>
              <w:top w:val="single" w:sz="4" w:space="0" w:color="auto"/>
              <w:left w:val="single" w:sz="4" w:space="0" w:color="auto"/>
              <w:bottom w:val="single" w:sz="4" w:space="0" w:color="auto"/>
              <w:right w:val="single" w:sz="4" w:space="0" w:color="auto"/>
            </w:tcBorders>
            <w:noWrap/>
            <w:vAlign w:val="bottom"/>
          </w:tcPr>
          <w:p w14:paraId="0A99926D"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物料及数据清单</w:t>
            </w:r>
          </w:p>
        </w:tc>
        <w:tc>
          <w:tcPr>
            <w:tcW w:w="2093" w:type="dxa"/>
            <w:tcBorders>
              <w:top w:val="single" w:sz="4" w:space="0" w:color="auto"/>
              <w:left w:val="single" w:sz="4" w:space="0" w:color="auto"/>
              <w:bottom w:val="single" w:sz="4" w:space="0" w:color="auto"/>
              <w:right w:val="single" w:sz="4" w:space="0" w:color="auto"/>
            </w:tcBorders>
            <w:noWrap/>
            <w:vAlign w:val="bottom"/>
          </w:tcPr>
          <w:p w14:paraId="40932475"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备注</w:t>
            </w:r>
          </w:p>
        </w:tc>
      </w:tr>
      <w:tr w:rsidR="002F5228" w14:paraId="23985120" w14:textId="77777777">
        <w:trPr>
          <w:trHeight w:val="255"/>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2860846D"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现场特征数据</w:t>
            </w:r>
          </w:p>
        </w:tc>
        <w:tc>
          <w:tcPr>
            <w:tcW w:w="450" w:type="dxa"/>
            <w:vMerge w:val="restart"/>
            <w:tcBorders>
              <w:top w:val="single" w:sz="4" w:space="0" w:color="auto"/>
              <w:left w:val="single" w:sz="4" w:space="0" w:color="auto"/>
              <w:bottom w:val="single" w:sz="4" w:space="0" w:color="auto"/>
              <w:right w:val="single" w:sz="4" w:space="0" w:color="auto"/>
            </w:tcBorders>
            <w:noWrap/>
            <w:vAlign w:val="center"/>
          </w:tcPr>
          <w:p w14:paraId="19C52204"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输入</w:t>
            </w:r>
          </w:p>
        </w:tc>
        <w:tc>
          <w:tcPr>
            <w:tcW w:w="1770" w:type="dxa"/>
            <w:tcBorders>
              <w:top w:val="single" w:sz="4" w:space="0" w:color="auto"/>
              <w:left w:val="single" w:sz="4" w:space="0" w:color="auto"/>
              <w:bottom w:val="single" w:sz="4" w:space="0" w:color="auto"/>
              <w:right w:val="single" w:sz="4" w:space="0" w:color="auto"/>
            </w:tcBorders>
            <w:noWrap/>
            <w:vAlign w:val="center"/>
          </w:tcPr>
          <w:p w14:paraId="3AB6B3D1"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原料消耗量</w:t>
            </w:r>
          </w:p>
        </w:tc>
        <w:tc>
          <w:tcPr>
            <w:tcW w:w="3601" w:type="dxa"/>
            <w:tcBorders>
              <w:top w:val="single" w:sz="4" w:space="0" w:color="auto"/>
              <w:left w:val="single" w:sz="4" w:space="0" w:color="auto"/>
              <w:bottom w:val="single" w:sz="4" w:space="0" w:color="auto"/>
              <w:right w:val="single" w:sz="4" w:space="0" w:color="auto"/>
            </w:tcBorders>
            <w:noWrap/>
            <w:vAlign w:val="center"/>
          </w:tcPr>
          <w:p w14:paraId="0E1D33E4"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如：含铅矿石、铅精矿、含铅废料等。</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tcPr>
          <w:p w14:paraId="115C78F0"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初级数据</w:t>
            </w:r>
          </w:p>
        </w:tc>
      </w:tr>
      <w:tr w:rsidR="002F5228" w14:paraId="40D288A8" w14:textId="77777777">
        <w:trPr>
          <w:trHeight w:val="255"/>
        </w:trPr>
        <w:tc>
          <w:tcPr>
            <w:tcW w:w="895" w:type="dxa"/>
            <w:vMerge/>
            <w:tcBorders>
              <w:top w:val="single" w:sz="4" w:space="0" w:color="auto"/>
              <w:left w:val="single" w:sz="4" w:space="0" w:color="auto"/>
              <w:bottom w:val="single" w:sz="4" w:space="0" w:color="auto"/>
              <w:right w:val="single" w:sz="4" w:space="0" w:color="auto"/>
            </w:tcBorders>
            <w:vAlign w:val="center"/>
          </w:tcPr>
          <w:p w14:paraId="256D0C79" w14:textId="77777777" w:rsidR="002F5228" w:rsidRDefault="002F5228">
            <w:pPr>
              <w:widowControl/>
              <w:jc w:val="left"/>
              <w:rPr>
                <w:rFonts w:ascii="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63843B3F"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62E1D00D"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燃料消耗量</w:t>
            </w:r>
          </w:p>
        </w:tc>
        <w:tc>
          <w:tcPr>
            <w:tcW w:w="3601" w:type="dxa"/>
            <w:tcBorders>
              <w:top w:val="single" w:sz="4" w:space="0" w:color="auto"/>
              <w:left w:val="single" w:sz="4" w:space="0" w:color="auto"/>
              <w:bottom w:val="single" w:sz="4" w:space="0" w:color="auto"/>
              <w:right w:val="single" w:sz="4" w:space="0" w:color="auto"/>
            </w:tcBorders>
            <w:noWrap/>
            <w:vAlign w:val="center"/>
          </w:tcPr>
          <w:p w14:paraId="0BF77FB5"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煤、焦炭、天然气等。</w:t>
            </w:r>
          </w:p>
        </w:tc>
        <w:tc>
          <w:tcPr>
            <w:tcW w:w="2093" w:type="dxa"/>
            <w:vMerge/>
            <w:tcBorders>
              <w:top w:val="single" w:sz="4" w:space="0" w:color="auto"/>
              <w:left w:val="single" w:sz="4" w:space="0" w:color="auto"/>
              <w:bottom w:val="single" w:sz="4" w:space="0" w:color="auto"/>
              <w:right w:val="single" w:sz="4" w:space="0" w:color="auto"/>
            </w:tcBorders>
            <w:vAlign w:val="center"/>
          </w:tcPr>
          <w:p w14:paraId="30EAF555" w14:textId="77777777" w:rsidR="002F5228" w:rsidRDefault="002F5228">
            <w:pPr>
              <w:widowControl/>
              <w:jc w:val="left"/>
              <w:rPr>
                <w:rFonts w:ascii="宋体" w:hAnsi="宋体" w:cs="宋体" w:hint="eastAsia"/>
                <w:color w:val="000000"/>
                <w:kern w:val="0"/>
                <w:sz w:val="18"/>
                <w:szCs w:val="18"/>
              </w:rPr>
            </w:pPr>
          </w:p>
        </w:tc>
      </w:tr>
      <w:tr w:rsidR="002F5228" w14:paraId="6AF67A2B" w14:textId="77777777">
        <w:trPr>
          <w:trHeight w:val="255"/>
        </w:trPr>
        <w:tc>
          <w:tcPr>
            <w:tcW w:w="895" w:type="dxa"/>
            <w:vMerge/>
            <w:tcBorders>
              <w:top w:val="single" w:sz="4" w:space="0" w:color="auto"/>
              <w:left w:val="single" w:sz="4" w:space="0" w:color="auto"/>
              <w:bottom w:val="single" w:sz="4" w:space="0" w:color="auto"/>
              <w:right w:val="single" w:sz="4" w:space="0" w:color="auto"/>
            </w:tcBorders>
            <w:vAlign w:val="center"/>
          </w:tcPr>
          <w:p w14:paraId="67D17982" w14:textId="77777777" w:rsidR="002F5228" w:rsidRDefault="002F5228">
            <w:pPr>
              <w:widowControl/>
              <w:jc w:val="left"/>
              <w:rPr>
                <w:rFonts w:ascii="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6A2F6051"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368EF970"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电力/热力</w:t>
            </w:r>
          </w:p>
        </w:tc>
        <w:tc>
          <w:tcPr>
            <w:tcW w:w="3601" w:type="dxa"/>
            <w:tcBorders>
              <w:top w:val="single" w:sz="4" w:space="0" w:color="auto"/>
              <w:left w:val="single" w:sz="4" w:space="0" w:color="auto"/>
              <w:bottom w:val="single" w:sz="4" w:space="0" w:color="auto"/>
              <w:right w:val="single" w:sz="4" w:space="0" w:color="auto"/>
            </w:tcBorders>
            <w:noWrap/>
            <w:vAlign w:val="center"/>
          </w:tcPr>
          <w:p w14:paraId="26041AC0"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自产量和外购量。</w:t>
            </w:r>
          </w:p>
        </w:tc>
        <w:tc>
          <w:tcPr>
            <w:tcW w:w="2093" w:type="dxa"/>
            <w:vMerge/>
            <w:tcBorders>
              <w:top w:val="single" w:sz="4" w:space="0" w:color="auto"/>
              <w:left w:val="single" w:sz="4" w:space="0" w:color="auto"/>
              <w:bottom w:val="single" w:sz="4" w:space="0" w:color="auto"/>
              <w:right w:val="single" w:sz="4" w:space="0" w:color="auto"/>
            </w:tcBorders>
            <w:vAlign w:val="center"/>
          </w:tcPr>
          <w:p w14:paraId="06830228" w14:textId="77777777" w:rsidR="002F5228" w:rsidRDefault="002F5228">
            <w:pPr>
              <w:widowControl/>
              <w:jc w:val="left"/>
              <w:rPr>
                <w:rFonts w:ascii="宋体" w:hAnsi="宋体" w:cs="宋体" w:hint="eastAsia"/>
                <w:color w:val="000000"/>
                <w:kern w:val="0"/>
                <w:sz w:val="18"/>
                <w:szCs w:val="18"/>
              </w:rPr>
            </w:pPr>
          </w:p>
        </w:tc>
      </w:tr>
      <w:tr w:rsidR="002F5228" w14:paraId="6FA4C8DF" w14:textId="77777777">
        <w:trPr>
          <w:trHeight w:val="255"/>
        </w:trPr>
        <w:tc>
          <w:tcPr>
            <w:tcW w:w="895" w:type="dxa"/>
            <w:vMerge/>
            <w:tcBorders>
              <w:top w:val="single" w:sz="4" w:space="0" w:color="auto"/>
              <w:left w:val="single" w:sz="4" w:space="0" w:color="auto"/>
              <w:bottom w:val="single" w:sz="4" w:space="0" w:color="auto"/>
              <w:right w:val="single" w:sz="4" w:space="0" w:color="auto"/>
            </w:tcBorders>
            <w:vAlign w:val="center"/>
          </w:tcPr>
          <w:p w14:paraId="0CB9A1F6" w14:textId="77777777" w:rsidR="002F5228" w:rsidRDefault="002F5228">
            <w:pPr>
              <w:widowControl/>
              <w:jc w:val="left"/>
              <w:rPr>
                <w:rFonts w:ascii="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488701DB"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E5EFDD4" w14:textId="26A045D9"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其他</w:t>
            </w:r>
            <w:r w:rsidR="000453A4">
              <w:rPr>
                <w:rFonts w:ascii="宋体" w:hAnsi="宋体" w:cs="宋体" w:hint="eastAsia"/>
                <w:color w:val="000000"/>
                <w:kern w:val="0"/>
                <w:sz w:val="18"/>
                <w:szCs w:val="18"/>
              </w:rPr>
              <w:t>耗能</w:t>
            </w:r>
            <w:r>
              <w:rPr>
                <w:rFonts w:ascii="宋体" w:hAnsi="宋体" w:cs="宋体" w:hint="eastAsia"/>
                <w:color w:val="000000"/>
                <w:kern w:val="0"/>
                <w:sz w:val="18"/>
                <w:szCs w:val="18"/>
              </w:rPr>
              <w:t>工质</w:t>
            </w:r>
          </w:p>
        </w:tc>
        <w:tc>
          <w:tcPr>
            <w:tcW w:w="3601" w:type="dxa"/>
            <w:tcBorders>
              <w:top w:val="single" w:sz="4" w:space="0" w:color="auto"/>
              <w:left w:val="single" w:sz="4" w:space="0" w:color="auto"/>
              <w:bottom w:val="single" w:sz="4" w:space="0" w:color="auto"/>
              <w:right w:val="single" w:sz="4" w:space="0" w:color="auto"/>
            </w:tcBorders>
            <w:noWrap/>
            <w:vAlign w:val="center"/>
          </w:tcPr>
          <w:p w14:paraId="1D3CB4F7"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水、氧气、氮气、压缩空气等。</w:t>
            </w:r>
          </w:p>
        </w:tc>
        <w:tc>
          <w:tcPr>
            <w:tcW w:w="2093" w:type="dxa"/>
            <w:vMerge/>
            <w:tcBorders>
              <w:top w:val="single" w:sz="4" w:space="0" w:color="auto"/>
              <w:left w:val="single" w:sz="4" w:space="0" w:color="auto"/>
              <w:bottom w:val="single" w:sz="4" w:space="0" w:color="auto"/>
              <w:right w:val="single" w:sz="4" w:space="0" w:color="auto"/>
            </w:tcBorders>
            <w:vAlign w:val="center"/>
          </w:tcPr>
          <w:p w14:paraId="3CF72074" w14:textId="77777777" w:rsidR="002F5228" w:rsidRDefault="002F5228">
            <w:pPr>
              <w:widowControl/>
              <w:jc w:val="left"/>
              <w:rPr>
                <w:rFonts w:ascii="宋体" w:hAnsi="宋体" w:cs="宋体" w:hint="eastAsia"/>
                <w:color w:val="000000"/>
                <w:kern w:val="0"/>
                <w:sz w:val="18"/>
                <w:szCs w:val="18"/>
              </w:rPr>
            </w:pPr>
          </w:p>
        </w:tc>
      </w:tr>
      <w:tr w:rsidR="002F5228" w14:paraId="4004E3BD" w14:textId="77777777">
        <w:trPr>
          <w:trHeight w:val="255"/>
        </w:trPr>
        <w:tc>
          <w:tcPr>
            <w:tcW w:w="895" w:type="dxa"/>
            <w:vMerge/>
            <w:tcBorders>
              <w:top w:val="single" w:sz="4" w:space="0" w:color="auto"/>
              <w:left w:val="single" w:sz="4" w:space="0" w:color="auto"/>
              <w:bottom w:val="single" w:sz="4" w:space="0" w:color="auto"/>
              <w:right w:val="single" w:sz="4" w:space="0" w:color="auto"/>
            </w:tcBorders>
            <w:vAlign w:val="center"/>
          </w:tcPr>
          <w:p w14:paraId="1FBAFED6" w14:textId="77777777" w:rsidR="002F5228" w:rsidRDefault="002F5228">
            <w:pPr>
              <w:widowControl/>
              <w:jc w:val="left"/>
              <w:rPr>
                <w:rFonts w:ascii="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63CF19E7"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1B219BAC"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辅料消耗量</w:t>
            </w:r>
          </w:p>
        </w:tc>
        <w:tc>
          <w:tcPr>
            <w:tcW w:w="3601" w:type="dxa"/>
            <w:tcBorders>
              <w:top w:val="single" w:sz="4" w:space="0" w:color="auto"/>
              <w:left w:val="single" w:sz="4" w:space="0" w:color="auto"/>
              <w:bottom w:val="single" w:sz="4" w:space="0" w:color="auto"/>
              <w:right w:val="single" w:sz="4" w:space="0" w:color="auto"/>
            </w:tcBorders>
            <w:noWrap/>
            <w:vAlign w:val="center"/>
          </w:tcPr>
          <w:p w14:paraId="735DC669"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如：采矿消耗的炸药、水泥等；选矿消耗的钢球、衬板、药剂等；冶炼消耗的石英石、石灰石、耐火材料等。</w:t>
            </w:r>
          </w:p>
        </w:tc>
        <w:tc>
          <w:tcPr>
            <w:tcW w:w="2093" w:type="dxa"/>
            <w:vMerge/>
            <w:tcBorders>
              <w:top w:val="single" w:sz="4" w:space="0" w:color="auto"/>
              <w:left w:val="single" w:sz="4" w:space="0" w:color="auto"/>
              <w:bottom w:val="single" w:sz="4" w:space="0" w:color="auto"/>
              <w:right w:val="single" w:sz="4" w:space="0" w:color="auto"/>
            </w:tcBorders>
            <w:vAlign w:val="center"/>
          </w:tcPr>
          <w:p w14:paraId="6F919B6F" w14:textId="77777777" w:rsidR="002F5228" w:rsidRDefault="002F5228">
            <w:pPr>
              <w:widowControl/>
              <w:jc w:val="left"/>
              <w:rPr>
                <w:rFonts w:ascii="宋体" w:hAnsi="宋体" w:cs="宋体" w:hint="eastAsia"/>
                <w:color w:val="000000"/>
                <w:kern w:val="0"/>
                <w:sz w:val="18"/>
                <w:szCs w:val="18"/>
              </w:rPr>
            </w:pPr>
          </w:p>
        </w:tc>
      </w:tr>
      <w:tr w:rsidR="002F5228" w14:paraId="512B74EA" w14:textId="77777777">
        <w:trPr>
          <w:trHeight w:val="255"/>
        </w:trPr>
        <w:tc>
          <w:tcPr>
            <w:tcW w:w="895" w:type="dxa"/>
            <w:vMerge/>
            <w:tcBorders>
              <w:top w:val="single" w:sz="4" w:space="0" w:color="auto"/>
              <w:left w:val="single" w:sz="4" w:space="0" w:color="auto"/>
              <w:bottom w:val="single" w:sz="4" w:space="0" w:color="auto"/>
              <w:right w:val="single" w:sz="4" w:space="0" w:color="auto"/>
            </w:tcBorders>
            <w:vAlign w:val="center"/>
          </w:tcPr>
          <w:p w14:paraId="16A1B197" w14:textId="77777777" w:rsidR="002F5228" w:rsidRDefault="002F5228">
            <w:pPr>
              <w:widowControl/>
              <w:jc w:val="left"/>
              <w:rPr>
                <w:rFonts w:ascii="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54269EDC"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68A92FD1"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第三方服务结算量</w:t>
            </w:r>
          </w:p>
        </w:tc>
        <w:tc>
          <w:tcPr>
            <w:tcW w:w="3601" w:type="dxa"/>
            <w:tcBorders>
              <w:top w:val="single" w:sz="4" w:space="0" w:color="auto"/>
              <w:left w:val="single" w:sz="4" w:space="0" w:color="auto"/>
              <w:bottom w:val="single" w:sz="4" w:space="0" w:color="auto"/>
              <w:right w:val="single" w:sz="4" w:space="0" w:color="auto"/>
            </w:tcBorders>
            <w:noWrap/>
            <w:vAlign w:val="center"/>
          </w:tcPr>
          <w:p w14:paraId="3D9C5338" w14:textId="6DA46148"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如现场运输服务</w:t>
            </w:r>
            <w:r w:rsidR="000453A4">
              <w:rPr>
                <w:rFonts w:ascii="宋体" w:hAnsi="宋体" w:cs="宋体" w:hint="eastAsia"/>
                <w:color w:val="000000"/>
                <w:kern w:val="0"/>
                <w:sz w:val="18"/>
                <w:szCs w:val="18"/>
              </w:rPr>
              <w:t>，废水、废</w:t>
            </w:r>
            <w:r>
              <w:rPr>
                <w:rFonts w:ascii="宋体" w:hAnsi="宋体" w:cs="宋体" w:hint="eastAsia"/>
                <w:color w:val="000000"/>
                <w:kern w:val="0"/>
                <w:sz w:val="18"/>
                <w:szCs w:val="18"/>
              </w:rPr>
              <w:t>渣外委处置等。</w:t>
            </w:r>
          </w:p>
        </w:tc>
        <w:tc>
          <w:tcPr>
            <w:tcW w:w="2093" w:type="dxa"/>
            <w:vMerge/>
            <w:tcBorders>
              <w:top w:val="single" w:sz="4" w:space="0" w:color="auto"/>
              <w:left w:val="single" w:sz="4" w:space="0" w:color="auto"/>
              <w:bottom w:val="single" w:sz="4" w:space="0" w:color="auto"/>
              <w:right w:val="single" w:sz="4" w:space="0" w:color="auto"/>
            </w:tcBorders>
            <w:vAlign w:val="center"/>
          </w:tcPr>
          <w:p w14:paraId="31317392" w14:textId="77777777" w:rsidR="002F5228" w:rsidRDefault="002F5228">
            <w:pPr>
              <w:widowControl/>
              <w:jc w:val="left"/>
              <w:rPr>
                <w:rFonts w:ascii="宋体" w:hAnsi="宋体" w:cs="宋体" w:hint="eastAsia"/>
                <w:color w:val="000000"/>
                <w:kern w:val="0"/>
                <w:sz w:val="18"/>
                <w:szCs w:val="18"/>
              </w:rPr>
            </w:pPr>
          </w:p>
        </w:tc>
      </w:tr>
      <w:tr w:rsidR="002F5228" w14:paraId="79BF1662" w14:textId="77777777">
        <w:trPr>
          <w:trHeight w:val="255"/>
        </w:trPr>
        <w:tc>
          <w:tcPr>
            <w:tcW w:w="895" w:type="dxa"/>
            <w:vMerge/>
            <w:tcBorders>
              <w:top w:val="single" w:sz="4" w:space="0" w:color="auto"/>
              <w:left w:val="single" w:sz="4" w:space="0" w:color="auto"/>
              <w:bottom w:val="single" w:sz="4" w:space="0" w:color="auto"/>
              <w:right w:val="single" w:sz="4" w:space="0" w:color="auto"/>
            </w:tcBorders>
            <w:vAlign w:val="center"/>
          </w:tcPr>
          <w:p w14:paraId="0B311CC9" w14:textId="77777777" w:rsidR="002F5228" w:rsidRDefault="002F5228">
            <w:pPr>
              <w:widowControl/>
              <w:jc w:val="left"/>
              <w:rPr>
                <w:rFonts w:ascii="宋体" w:hAnsi="宋体" w:cs="宋体" w:hint="eastAsia"/>
                <w:color w:val="000000"/>
                <w:kern w:val="0"/>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noWrap/>
            <w:vAlign w:val="center"/>
          </w:tcPr>
          <w:p w14:paraId="762A1472"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输出</w:t>
            </w:r>
          </w:p>
        </w:tc>
        <w:tc>
          <w:tcPr>
            <w:tcW w:w="1770" w:type="dxa"/>
            <w:tcBorders>
              <w:top w:val="single" w:sz="4" w:space="0" w:color="auto"/>
              <w:left w:val="single" w:sz="4" w:space="0" w:color="auto"/>
              <w:bottom w:val="single" w:sz="4" w:space="0" w:color="auto"/>
              <w:right w:val="single" w:sz="4" w:space="0" w:color="auto"/>
            </w:tcBorders>
            <w:noWrap/>
            <w:vAlign w:val="center"/>
          </w:tcPr>
          <w:p w14:paraId="475F59EA"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主产品量</w:t>
            </w:r>
          </w:p>
        </w:tc>
        <w:tc>
          <w:tcPr>
            <w:tcW w:w="3601" w:type="dxa"/>
            <w:tcBorders>
              <w:top w:val="single" w:sz="4" w:space="0" w:color="auto"/>
              <w:left w:val="single" w:sz="4" w:space="0" w:color="auto"/>
              <w:bottom w:val="single" w:sz="4" w:space="0" w:color="auto"/>
              <w:right w:val="single" w:sz="4" w:space="0" w:color="auto"/>
            </w:tcBorders>
            <w:noWrap/>
            <w:vAlign w:val="center"/>
          </w:tcPr>
          <w:p w14:paraId="300953A1"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粗铅、铅锭、铅合金锭的产量。</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tcPr>
          <w:p w14:paraId="70DA175C" w14:textId="77777777" w:rsidR="002F5228" w:rsidRDefault="00000000">
            <w:pPr>
              <w:jc w:val="center"/>
              <w:rPr>
                <w:rFonts w:ascii="宋体" w:hAnsi="宋体" w:cs="宋体" w:hint="eastAsia"/>
                <w:color w:val="000000"/>
                <w:kern w:val="0"/>
                <w:sz w:val="18"/>
                <w:szCs w:val="18"/>
              </w:rPr>
            </w:pPr>
            <w:r>
              <w:rPr>
                <w:rFonts w:ascii="宋体" w:hAnsi="宋体" w:cs="宋体" w:hint="eastAsia"/>
                <w:color w:val="000000"/>
                <w:kern w:val="0"/>
                <w:sz w:val="18"/>
                <w:szCs w:val="18"/>
              </w:rPr>
              <w:t>初级数据</w:t>
            </w:r>
          </w:p>
        </w:tc>
      </w:tr>
      <w:tr w:rsidR="002F5228" w14:paraId="5A0018CC" w14:textId="77777777">
        <w:trPr>
          <w:trHeight w:val="255"/>
        </w:trPr>
        <w:tc>
          <w:tcPr>
            <w:tcW w:w="895" w:type="dxa"/>
            <w:vMerge/>
            <w:tcBorders>
              <w:top w:val="single" w:sz="4" w:space="0" w:color="auto"/>
              <w:left w:val="single" w:sz="4" w:space="0" w:color="auto"/>
              <w:bottom w:val="single" w:sz="4" w:space="0" w:color="auto"/>
              <w:right w:val="single" w:sz="4" w:space="0" w:color="auto"/>
            </w:tcBorders>
            <w:vAlign w:val="center"/>
          </w:tcPr>
          <w:p w14:paraId="32CAB872" w14:textId="77777777" w:rsidR="002F5228" w:rsidRDefault="002F5228">
            <w:pPr>
              <w:widowControl/>
              <w:jc w:val="left"/>
              <w:rPr>
                <w:rFonts w:ascii="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2612B738"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370BB5F6"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共生产品量</w:t>
            </w:r>
          </w:p>
        </w:tc>
        <w:tc>
          <w:tcPr>
            <w:tcW w:w="3601" w:type="dxa"/>
            <w:tcBorders>
              <w:top w:val="single" w:sz="4" w:space="0" w:color="auto"/>
              <w:left w:val="single" w:sz="4" w:space="0" w:color="auto"/>
              <w:bottom w:val="single" w:sz="4" w:space="0" w:color="auto"/>
              <w:right w:val="single" w:sz="4" w:space="0" w:color="auto"/>
            </w:tcBorders>
            <w:noWrap/>
            <w:vAlign w:val="center"/>
          </w:tcPr>
          <w:p w14:paraId="5750774E"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阳极泥、含镓锗铟金银的中间产物、粗铜、铅冰铜等产量。</w:t>
            </w:r>
          </w:p>
        </w:tc>
        <w:tc>
          <w:tcPr>
            <w:tcW w:w="2093" w:type="dxa"/>
            <w:vMerge/>
            <w:tcBorders>
              <w:top w:val="single" w:sz="4" w:space="0" w:color="auto"/>
              <w:left w:val="single" w:sz="4" w:space="0" w:color="auto"/>
              <w:bottom w:val="single" w:sz="4" w:space="0" w:color="auto"/>
              <w:right w:val="single" w:sz="4" w:space="0" w:color="auto"/>
            </w:tcBorders>
            <w:vAlign w:val="center"/>
          </w:tcPr>
          <w:p w14:paraId="44FDDC7A" w14:textId="77777777" w:rsidR="002F5228" w:rsidRDefault="002F5228">
            <w:pPr>
              <w:widowControl/>
              <w:jc w:val="left"/>
              <w:rPr>
                <w:rFonts w:ascii="宋体" w:hAnsi="宋体" w:cs="宋体" w:hint="eastAsia"/>
                <w:color w:val="000000"/>
                <w:kern w:val="0"/>
                <w:sz w:val="18"/>
                <w:szCs w:val="18"/>
              </w:rPr>
            </w:pPr>
          </w:p>
        </w:tc>
      </w:tr>
      <w:tr w:rsidR="002F5228" w14:paraId="0881E8EE" w14:textId="77777777">
        <w:trPr>
          <w:trHeight w:val="255"/>
        </w:trPr>
        <w:tc>
          <w:tcPr>
            <w:tcW w:w="895" w:type="dxa"/>
            <w:vMerge/>
            <w:tcBorders>
              <w:top w:val="single" w:sz="4" w:space="0" w:color="auto"/>
              <w:left w:val="single" w:sz="4" w:space="0" w:color="auto"/>
              <w:bottom w:val="single" w:sz="4" w:space="0" w:color="auto"/>
              <w:right w:val="single" w:sz="4" w:space="0" w:color="auto"/>
            </w:tcBorders>
            <w:vAlign w:val="center"/>
          </w:tcPr>
          <w:p w14:paraId="50C43A34" w14:textId="77777777" w:rsidR="002F5228" w:rsidRDefault="002F5228">
            <w:pPr>
              <w:widowControl/>
              <w:jc w:val="left"/>
              <w:rPr>
                <w:rFonts w:ascii="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12F9AC8B"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0F5D0732"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废弃物</w:t>
            </w:r>
          </w:p>
        </w:tc>
        <w:tc>
          <w:tcPr>
            <w:tcW w:w="3601" w:type="dxa"/>
            <w:tcBorders>
              <w:top w:val="single" w:sz="4" w:space="0" w:color="auto"/>
              <w:left w:val="single" w:sz="4" w:space="0" w:color="auto"/>
              <w:bottom w:val="single" w:sz="4" w:space="0" w:color="auto"/>
              <w:right w:val="single" w:sz="4" w:space="0" w:color="auto"/>
            </w:tcBorders>
            <w:noWrap/>
            <w:vAlign w:val="center"/>
          </w:tcPr>
          <w:p w14:paraId="7EE9D390"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现场产生的废渣；</w:t>
            </w:r>
          </w:p>
          <w:p w14:paraId="6B6649AD"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lastRenderedPageBreak/>
              <w:t>排入环境的水量及排水水质。</w:t>
            </w:r>
          </w:p>
        </w:tc>
        <w:tc>
          <w:tcPr>
            <w:tcW w:w="2093" w:type="dxa"/>
            <w:vMerge/>
            <w:tcBorders>
              <w:top w:val="single" w:sz="4" w:space="0" w:color="auto"/>
              <w:left w:val="single" w:sz="4" w:space="0" w:color="auto"/>
              <w:bottom w:val="single" w:sz="4" w:space="0" w:color="auto"/>
              <w:right w:val="single" w:sz="4" w:space="0" w:color="auto"/>
            </w:tcBorders>
            <w:vAlign w:val="center"/>
          </w:tcPr>
          <w:p w14:paraId="4E25502F" w14:textId="77777777" w:rsidR="002F5228" w:rsidRDefault="002F5228">
            <w:pPr>
              <w:widowControl/>
              <w:jc w:val="left"/>
              <w:rPr>
                <w:rFonts w:ascii="宋体" w:hAnsi="宋体" w:cs="宋体" w:hint="eastAsia"/>
                <w:color w:val="000000"/>
                <w:kern w:val="0"/>
                <w:sz w:val="18"/>
                <w:szCs w:val="18"/>
              </w:rPr>
            </w:pPr>
          </w:p>
        </w:tc>
      </w:tr>
      <w:tr w:rsidR="002F5228" w14:paraId="63684A96" w14:textId="77777777">
        <w:trPr>
          <w:trHeight w:val="266"/>
        </w:trPr>
        <w:tc>
          <w:tcPr>
            <w:tcW w:w="895" w:type="dxa"/>
            <w:vMerge/>
            <w:tcBorders>
              <w:top w:val="single" w:sz="4" w:space="0" w:color="auto"/>
              <w:left w:val="single" w:sz="4" w:space="0" w:color="auto"/>
              <w:bottom w:val="single" w:sz="4" w:space="0" w:color="auto"/>
              <w:right w:val="single" w:sz="4" w:space="0" w:color="auto"/>
            </w:tcBorders>
            <w:vAlign w:val="center"/>
          </w:tcPr>
          <w:p w14:paraId="7AD19B5E" w14:textId="77777777" w:rsidR="002F5228" w:rsidRDefault="002F5228">
            <w:pPr>
              <w:widowControl/>
              <w:jc w:val="left"/>
              <w:rPr>
                <w:rFonts w:ascii="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56426C18"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4D39B3CD"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温室气体直接排放</w:t>
            </w:r>
          </w:p>
        </w:tc>
        <w:tc>
          <w:tcPr>
            <w:tcW w:w="3601" w:type="dxa"/>
            <w:tcBorders>
              <w:top w:val="single" w:sz="4" w:space="0" w:color="auto"/>
              <w:left w:val="single" w:sz="4" w:space="0" w:color="auto"/>
              <w:bottom w:val="single" w:sz="4" w:space="0" w:color="auto"/>
              <w:right w:val="single" w:sz="4" w:space="0" w:color="auto"/>
            </w:tcBorders>
            <w:noWrap/>
            <w:vAlign w:val="center"/>
          </w:tcPr>
          <w:p w14:paraId="39B3AC92"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通过直接监测、化学计量、质量平衡或类似方法获得某一过程释放的排放量（或从大气吸收的清除量）。</w:t>
            </w:r>
          </w:p>
        </w:tc>
        <w:tc>
          <w:tcPr>
            <w:tcW w:w="2093" w:type="dxa"/>
            <w:vMerge/>
            <w:tcBorders>
              <w:top w:val="single" w:sz="4" w:space="0" w:color="auto"/>
              <w:left w:val="single" w:sz="4" w:space="0" w:color="auto"/>
              <w:bottom w:val="single" w:sz="4" w:space="0" w:color="auto"/>
              <w:right w:val="single" w:sz="4" w:space="0" w:color="auto"/>
            </w:tcBorders>
            <w:vAlign w:val="center"/>
          </w:tcPr>
          <w:p w14:paraId="3CF02280" w14:textId="77777777" w:rsidR="002F5228" w:rsidRDefault="002F5228">
            <w:pPr>
              <w:widowControl/>
              <w:jc w:val="left"/>
              <w:rPr>
                <w:rFonts w:ascii="宋体" w:hAnsi="宋体" w:cs="宋体" w:hint="eastAsia"/>
                <w:color w:val="000000"/>
                <w:kern w:val="0"/>
                <w:sz w:val="18"/>
                <w:szCs w:val="18"/>
              </w:rPr>
            </w:pPr>
          </w:p>
        </w:tc>
      </w:tr>
      <w:tr w:rsidR="002F5228" w14:paraId="1A814E99" w14:textId="77777777">
        <w:trPr>
          <w:trHeight w:val="868"/>
        </w:trPr>
        <w:tc>
          <w:tcPr>
            <w:tcW w:w="89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33023E46"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背景数据</w:t>
            </w:r>
          </w:p>
        </w:tc>
        <w:tc>
          <w:tcPr>
            <w:tcW w:w="1770" w:type="dxa"/>
            <w:tcBorders>
              <w:top w:val="single" w:sz="4" w:space="0" w:color="auto"/>
              <w:left w:val="single" w:sz="4" w:space="0" w:color="auto"/>
              <w:bottom w:val="single" w:sz="4" w:space="0" w:color="auto"/>
              <w:right w:val="single" w:sz="4" w:space="0" w:color="auto"/>
            </w:tcBorders>
            <w:noWrap/>
            <w:vAlign w:val="center"/>
          </w:tcPr>
          <w:p w14:paraId="781BDED7"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外购材料、燃料和服务</w:t>
            </w:r>
          </w:p>
        </w:tc>
        <w:tc>
          <w:tcPr>
            <w:tcW w:w="3601" w:type="dxa"/>
            <w:tcBorders>
              <w:top w:val="single" w:sz="4" w:space="0" w:color="auto"/>
              <w:left w:val="single" w:sz="4" w:space="0" w:color="auto"/>
              <w:bottom w:val="single" w:sz="4" w:space="0" w:color="auto"/>
              <w:right w:val="single" w:sz="4" w:space="0" w:color="auto"/>
            </w:tcBorders>
            <w:noWrap/>
            <w:vAlign w:val="bottom"/>
          </w:tcPr>
          <w:p w14:paraId="6040CF05" w14:textId="77777777" w:rsidR="002F5228" w:rsidRDefault="00000000">
            <w:pPr>
              <w:widowControl/>
              <w:jc w:val="left"/>
              <w:rPr>
                <w:rFonts w:ascii="宋体" w:hAnsi="宋体" w:hint="eastAsia"/>
                <w:color w:val="000000"/>
                <w:sz w:val="18"/>
                <w:szCs w:val="18"/>
              </w:rPr>
            </w:pPr>
            <w:r>
              <w:rPr>
                <w:rFonts w:ascii="宋体" w:hAnsi="宋体" w:hint="eastAsia"/>
                <w:color w:val="000000"/>
                <w:sz w:val="18"/>
                <w:szCs w:val="18"/>
              </w:rPr>
              <w:t>1）供应商/服务商排放数据；                                            2）材料/服务生产活动相关数据；</w:t>
            </w:r>
          </w:p>
          <w:p w14:paraId="3152E8D4" w14:textId="77777777" w:rsidR="002F5228" w:rsidRDefault="00000000">
            <w:pPr>
              <w:pStyle w:val="af6"/>
              <w:spacing w:before="0" w:beforeAutospacing="0" w:after="0" w:afterAutospacing="0"/>
              <w:rPr>
                <w:rFonts w:ascii="Times New Roman" w:hAnsi="Times New Roman" w:cs="Times New Roman"/>
                <w:sz w:val="20"/>
                <w:szCs w:val="20"/>
              </w:rPr>
            </w:pPr>
            <w:r>
              <w:rPr>
                <w:rFonts w:cs="Times New Roman" w:hint="eastAsia"/>
                <w:color w:val="000000"/>
                <w:sz w:val="18"/>
                <w:szCs w:val="18"/>
              </w:rPr>
              <w:t>3）公开或商业数据库的参数。</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tcPr>
          <w:p w14:paraId="54BAEA13"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初级数据或次级数据</w:t>
            </w:r>
          </w:p>
          <w:p w14:paraId="21B2CBAC" w14:textId="77777777" w:rsidR="002F5228" w:rsidRDefault="002F5228">
            <w:pPr>
              <w:pStyle w:val="af6"/>
              <w:jc w:val="center"/>
              <w:rPr>
                <w:rFonts w:ascii="Times New Roman" w:hAnsi="Times New Roman" w:cs="Times New Roman"/>
                <w:sz w:val="20"/>
                <w:szCs w:val="20"/>
              </w:rPr>
            </w:pPr>
          </w:p>
          <w:p w14:paraId="633C471F" w14:textId="77777777" w:rsidR="002F5228" w:rsidRDefault="00000000">
            <w:pPr>
              <w:pStyle w:val="af6"/>
              <w:jc w:val="center"/>
              <w:rPr>
                <w:rFonts w:ascii="Times New Roman" w:hAnsi="Times New Roman" w:cs="Times New Roman"/>
                <w:sz w:val="20"/>
                <w:szCs w:val="20"/>
              </w:rPr>
            </w:pPr>
            <w:r>
              <w:rPr>
                <w:rFonts w:ascii="Times New Roman" w:hAnsi="Times New Roman" w:cs="Times New Roman" w:hint="eastAsia"/>
                <w:sz w:val="18"/>
                <w:szCs w:val="18"/>
              </w:rPr>
              <w:t>根据数据获取情况收集</w:t>
            </w:r>
          </w:p>
        </w:tc>
      </w:tr>
      <w:tr w:rsidR="002F5228" w14:paraId="6253BE41" w14:textId="77777777">
        <w:trPr>
          <w:trHeight w:val="743"/>
        </w:trPr>
        <w:tc>
          <w:tcPr>
            <w:tcW w:w="1345" w:type="dxa"/>
            <w:gridSpan w:val="2"/>
            <w:vMerge/>
            <w:tcBorders>
              <w:top w:val="single" w:sz="4" w:space="0" w:color="auto"/>
              <w:left w:val="single" w:sz="4" w:space="0" w:color="auto"/>
              <w:bottom w:val="single" w:sz="4" w:space="0" w:color="auto"/>
              <w:right w:val="single" w:sz="4" w:space="0" w:color="auto"/>
            </w:tcBorders>
            <w:vAlign w:val="center"/>
          </w:tcPr>
          <w:p w14:paraId="6DB1115B"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3CF3BEBA"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电力/热力</w:t>
            </w:r>
          </w:p>
        </w:tc>
        <w:tc>
          <w:tcPr>
            <w:tcW w:w="3601" w:type="dxa"/>
            <w:tcBorders>
              <w:top w:val="single" w:sz="4" w:space="0" w:color="auto"/>
              <w:left w:val="single" w:sz="4" w:space="0" w:color="auto"/>
              <w:bottom w:val="single" w:sz="4" w:space="0" w:color="auto"/>
              <w:right w:val="single" w:sz="4" w:space="0" w:color="auto"/>
            </w:tcBorders>
            <w:vAlign w:val="bottom"/>
          </w:tcPr>
          <w:p w14:paraId="6DE8CA59" w14:textId="77777777" w:rsidR="002F5228" w:rsidRDefault="00000000">
            <w:pPr>
              <w:widowControl/>
              <w:jc w:val="left"/>
              <w:rPr>
                <w:rFonts w:ascii="宋体" w:hAnsi="宋体" w:hint="eastAsia"/>
                <w:color w:val="000000"/>
                <w:sz w:val="18"/>
                <w:szCs w:val="18"/>
              </w:rPr>
            </w:pPr>
            <w:r>
              <w:rPr>
                <w:rFonts w:ascii="宋体" w:hAnsi="宋体" w:hint="eastAsia"/>
                <w:color w:val="000000"/>
                <w:sz w:val="18"/>
                <w:szCs w:val="18"/>
              </w:rPr>
              <w:t>1）供应商排放数据；</w:t>
            </w:r>
          </w:p>
          <w:p w14:paraId="16A79DF0" w14:textId="77777777" w:rsidR="002F5228" w:rsidRDefault="00000000">
            <w:pPr>
              <w:widowControl/>
              <w:jc w:val="left"/>
              <w:rPr>
                <w:rFonts w:ascii="宋体" w:hAnsi="宋体" w:hint="eastAsia"/>
                <w:color w:val="000000"/>
                <w:sz w:val="18"/>
                <w:szCs w:val="18"/>
              </w:rPr>
            </w:pPr>
            <w:r>
              <w:rPr>
                <w:rFonts w:ascii="宋体" w:hAnsi="宋体" w:hint="eastAsia"/>
                <w:sz w:val="18"/>
                <w:szCs w:val="18"/>
              </w:rPr>
              <w:t>2）</w:t>
            </w:r>
            <w:r>
              <w:rPr>
                <w:rFonts w:ascii="宋体" w:hAnsi="宋体" w:hint="eastAsia"/>
                <w:color w:val="000000"/>
                <w:sz w:val="18"/>
                <w:szCs w:val="18"/>
              </w:rPr>
              <w:t>电力/热力的能源结构、输配电损失、燃料消耗量、燃料生产排放等参数。</w:t>
            </w:r>
          </w:p>
        </w:tc>
        <w:tc>
          <w:tcPr>
            <w:tcW w:w="2093" w:type="dxa"/>
            <w:vMerge/>
            <w:tcBorders>
              <w:top w:val="single" w:sz="4" w:space="0" w:color="auto"/>
              <w:left w:val="single" w:sz="4" w:space="0" w:color="auto"/>
              <w:bottom w:val="single" w:sz="4" w:space="0" w:color="auto"/>
              <w:right w:val="single" w:sz="4" w:space="0" w:color="auto"/>
            </w:tcBorders>
            <w:vAlign w:val="center"/>
          </w:tcPr>
          <w:p w14:paraId="3762BF5A" w14:textId="77777777" w:rsidR="002F5228" w:rsidRDefault="002F5228">
            <w:pPr>
              <w:widowControl/>
              <w:jc w:val="left"/>
              <w:rPr>
                <w:kern w:val="0"/>
                <w:sz w:val="20"/>
                <w:szCs w:val="20"/>
              </w:rPr>
            </w:pPr>
          </w:p>
        </w:tc>
      </w:tr>
      <w:tr w:rsidR="002F5228" w14:paraId="2707C05B" w14:textId="77777777">
        <w:trPr>
          <w:trHeight w:val="255"/>
        </w:trPr>
        <w:tc>
          <w:tcPr>
            <w:tcW w:w="1345" w:type="dxa"/>
            <w:gridSpan w:val="2"/>
            <w:vMerge/>
            <w:tcBorders>
              <w:top w:val="single" w:sz="4" w:space="0" w:color="auto"/>
              <w:left w:val="single" w:sz="4" w:space="0" w:color="auto"/>
              <w:bottom w:val="single" w:sz="4" w:space="0" w:color="auto"/>
              <w:right w:val="single" w:sz="4" w:space="0" w:color="auto"/>
            </w:tcBorders>
            <w:vAlign w:val="center"/>
          </w:tcPr>
          <w:p w14:paraId="41B6A64B"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17166D8E"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运输分销</w:t>
            </w:r>
          </w:p>
        </w:tc>
        <w:tc>
          <w:tcPr>
            <w:tcW w:w="3601" w:type="dxa"/>
            <w:tcBorders>
              <w:top w:val="single" w:sz="4" w:space="0" w:color="auto"/>
              <w:left w:val="single" w:sz="4" w:space="0" w:color="auto"/>
              <w:bottom w:val="single" w:sz="4" w:space="0" w:color="auto"/>
              <w:right w:val="single" w:sz="4" w:space="0" w:color="auto"/>
            </w:tcBorders>
            <w:noWrap/>
            <w:vAlign w:val="bottom"/>
          </w:tcPr>
          <w:p w14:paraId="5275A00D" w14:textId="77777777" w:rsidR="002F5228" w:rsidRDefault="00000000">
            <w:pPr>
              <w:widowControl/>
              <w:jc w:val="left"/>
              <w:rPr>
                <w:rFonts w:ascii="宋体" w:hAnsi="宋体" w:hint="eastAsia"/>
                <w:color w:val="000000"/>
                <w:sz w:val="18"/>
                <w:szCs w:val="18"/>
              </w:rPr>
            </w:pPr>
            <w:r>
              <w:rPr>
                <w:rFonts w:ascii="宋体" w:hAnsi="宋体" w:hint="eastAsia"/>
                <w:color w:val="000000"/>
                <w:sz w:val="18"/>
                <w:szCs w:val="18"/>
              </w:rPr>
              <w:t>1）服务商的排放数据；</w:t>
            </w:r>
          </w:p>
          <w:p w14:paraId="0589E6CC" w14:textId="77777777" w:rsidR="002F5228" w:rsidRDefault="00000000">
            <w:pPr>
              <w:widowControl/>
              <w:jc w:val="left"/>
              <w:rPr>
                <w:rFonts w:ascii="宋体" w:hAnsi="宋体" w:cs="宋体" w:hint="eastAsia"/>
                <w:color w:val="000000"/>
                <w:kern w:val="0"/>
                <w:sz w:val="18"/>
                <w:szCs w:val="18"/>
              </w:rPr>
            </w:pPr>
            <w:r>
              <w:rPr>
                <w:rFonts w:ascii="宋体" w:hAnsi="宋体" w:hint="eastAsia"/>
                <w:color w:val="000000"/>
                <w:sz w:val="18"/>
                <w:szCs w:val="18"/>
              </w:rPr>
              <w:t>2）运输量、运输方式、运距、储存等参数。</w:t>
            </w:r>
          </w:p>
        </w:tc>
        <w:tc>
          <w:tcPr>
            <w:tcW w:w="2093" w:type="dxa"/>
            <w:vMerge/>
            <w:tcBorders>
              <w:top w:val="single" w:sz="4" w:space="0" w:color="auto"/>
              <w:left w:val="single" w:sz="4" w:space="0" w:color="auto"/>
              <w:bottom w:val="single" w:sz="4" w:space="0" w:color="auto"/>
              <w:right w:val="single" w:sz="4" w:space="0" w:color="auto"/>
            </w:tcBorders>
            <w:vAlign w:val="center"/>
          </w:tcPr>
          <w:p w14:paraId="1667CBF2" w14:textId="77777777" w:rsidR="002F5228" w:rsidRDefault="002F5228">
            <w:pPr>
              <w:widowControl/>
              <w:jc w:val="left"/>
              <w:rPr>
                <w:kern w:val="0"/>
                <w:sz w:val="20"/>
                <w:szCs w:val="20"/>
              </w:rPr>
            </w:pPr>
          </w:p>
        </w:tc>
      </w:tr>
      <w:tr w:rsidR="002F5228" w14:paraId="7F19B5CA" w14:textId="77777777">
        <w:trPr>
          <w:trHeight w:val="266"/>
        </w:trPr>
        <w:tc>
          <w:tcPr>
            <w:tcW w:w="1345" w:type="dxa"/>
            <w:gridSpan w:val="2"/>
            <w:vMerge/>
            <w:tcBorders>
              <w:top w:val="single" w:sz="4" w:space="0" w:color="auto"/>
              <w:left w:val="single" w:sz="4" w:space="0" w:color="auto"/>
              <w:bottom w:val="single" w:sz="4" w:space="0" w:color="auto"/>
              <w:right w:val="single" w:sz="4" w:space="0" w:color="auto"/>
            </w:tcBorders>
            <w:vAlign w:val="center"/>
          </w:tcPr>
          <w:p w14:paraId="6F6B3ACC" w14:textId="77777777" w:rsidR="002F5228" w:rsidRDefault="002F5228">
            <w:pPr>
              <w:widowControl/>
              <w:jc w:val="left"/>
              <w:rPr>
                <w:rFonts w:ascii="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tcPr>
          <w:p w14:paraId="7FBB98D8"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共生产品采用系统扩展方式时</w:t>
            </w:r>
          </w:p>
        </w:tc>
        <w:tc>
          <w:tcPr>
            <w:tcW w:w="3601" w:type="dxa"/>
            <w:tcBorders>
              <w:top w:val="single" w:sz="4" w:space="0" w:color="auto"/>
              <w:left w:val="single" w:sz="4" w:space="0" w:color="auto"/>
              <w:bottom w:val="single" w:sz="4" w:space="0" w:color="auto"/>
              <w:right w:val="single" w:sz="4" w:space="0" w:color="auto"/>
            </w:tcBorders>
            <w:noWrap/>
            <w:vAlign w:val="center"/>
          </w:tcPr>
          <w:p w14:paraId="5AE396AB" w14:textId="77777777" w:rsidR="002F5228" w:rsidRDefault="00000000">
            <w:pPr>
              <w:widowControl/>
              <w:rPr>
                <w:rFonts w:ascii="宋体" w:hAnsi="宋体" w:cs="宋体" w:hint="eastAsia"/>
                <w:color w:val="000000"/>
                <w:kern w:val="0"/>
                <w:sz w:val="18"/>
                <w:szCs w:val="18"/>
              </w:rPr>
            </w:pPr>
            <w:r>
              <w:rPr>
                <w:rFonts w:ascii="宋体" w:hAnsi="宋体" w:cs="宋体" w:hint="eastAsia"/>
                <w:color w:val="000000"/>
                <w:kern w:val="0"/>
                <w:sz w:val="18"/>
                <w:szCs w:val="18"/>
              </w:rPr>
              <w:t>替代路线的相关参数。</w:t>
            </w:r>
          </w:p>
        </w:tc>
        <w:tc>
          <w:tcPr>
            <w:tcW w:w="2093" w:type="dxa"/>
            <w:vMerge/>
            <w:tcBorders>
              <w:top w:val="single" w:sz="4" w:space="0" w:color="auto"/>
              <w:left w:val="single" w:sz="4" w:space="0" w:color="auto"/>
              <w:bottom w:val="single" w:sz="4" w:space="0" w:color="auto"/>
              <w:right w:val="single" w:sz="4" w:space="0" w:color="auto"/>
            </w:tcBorders>
            <w:vAlign w:val="center"/>
          </w:tcPr>
          <w:p w14:paraId="6818163B" w14:textId="77777777" w:rsidR="002F5228" w:rsidRDefault="002F5228">
            <w:pPr>
              <w:widowControl/>
              <w:jc w:val="left"/>
              <w:rPr>
                <w:kern w:val="0"/>
                <w:sz w:val="20"/>
                <w:szCs w:val="20"/>
              </w:rPr>
            </w:pPr>
          </w:p>
        </w:tc>
      </w:tr>
    </w:tbl>
    <w:bookmarkEnd w:id="137"/>
    <w:p w14:paraId="185FF6DA" w14:textId="77777777" w:rsidR="002F5228" w:rsidRDefault="00000000">
      <w:pPr>
        <w:pStyle w:val="aff8"/>
        <w:ind w:leftChars="202" w:left="424" w:firstLineChars="1" w:firstLine="2"/>
        <w:rPr>
          <w:rFonts w:ascii="黑体" w:eastAsia="黑体" w:hAnsi="黑体" w:hint="eastAsia"/>
          <w:sz w:val="18"/>
          <w:szCs w:val="18"/>
        </w:rPr>
      </w:pPr>
      <w:r>
        <w:rPr>
          <w:rFonts w:ascii="黑体" w:eastAsia="黑体" w:hAnsi="黑体" w:hint="eastAsia"/>
          <w:sz w:val="18"/>
          <w:szCs w:val="18"/>
        </w:rPr>
        <w:t>注1：</w:t>
      </w:r>
      <w:r>
        <w:rPr>
          <w:rFonts w:hint="eastAsia"/>
          <w:sz w:val="18"/>
          <w:szCs w:val="18"/>
        </w:rPr>
        <w:t>公开或商业数据库包括生命周期数据库、行业协会、机构、文献等；</w:t>
      </w:r>
      <w:r>
        <w:rPr>
          <w:rFonts w:ascii="黑体" w:eastAsia="黑体" w:hAnsi="黑体" w:hint="eastAsia"/>
          <w:sz w:val="18"/>
          <w:szCs w:val="18"/>
        </w:rPr>
        <w:t xml:space="preserve"> </w:t>
      </w:r>
    </w:p>
    <w:p w14:paraId="348DD566" w14:textId="77777777" w:rsidR="002F5228" w:rsidRDefault="00000000">
      <w:pPr>
        <w:pStyle w:val="aff8"/>
        <w:ind w:leftChars="202" w:left="424" w:firstLineChars="1" w:firstLine="2"/>
        <w:rPr>
          <w:rFonts w:hint="eastAsia"/>
          <w:sz w:val="18"/>
          <w:szCs w:val="18"/>
        </w:rPr>
      </w:pPr>
      <w:r>
        <w:rPr>
          <w:rFonts w:ascii="黑体" w:eastAsia="黑体" w:hAnsi="黑体" w:hint="eastAsia"/>
          <w:sz w:val="18"/>
          <w:szCs w:val="18"/>
        </w:rPr>
        <w:t>注2：</w:t>
      </w:r>
      <w:r>
        <w:rPr>
          <w:rFonts w:hint="eastAsia"/>
          <w:sz w:val="18"/>
          <w:szCs w:val="18"/>
        </w:rPr>
        <w:t>排放因子可包含产品寿命周期的一个单一过程，或包含多重过程，在使用中须保持排放因子与</w:t>
      </w:r>
    </w:p>
    <w:p w14:paraId="4040797B" w14:textId="77777777" w:rsidR="002F5228" w:rsidRDefault="00000000">
      <w:pPr>
        <w:pStyle w:val="aff8"/>
        <w:tabs>
          <w:tab w:val="right" w:leader="dot" w:pos="8312"/>
        </w:tabs>
        <w:ind w:leftChars="202" w:left="424" w:firstLineChars="237" w:firstLine="427"/>
        <w:rPr>
          <w:rFonts w:hint="eastAsia"/>
          <w:sz w:val="18"/>
          <w:szCs w:val="18"/>
        </w:rPr>
      </w:pPr>
      <w:r>
        <w:rPr>
          <w:rFonts w:hint="eastAsia"/>
          <w:sz w:val="18"/>
          <w:szCs w:val="18"/>
        </w:rPr>
        <w:t>过程范围的一致性。在某些情况下，作为次级数据的默认排放因子不是基于生命周期的排放因</w:t>
      </w:r>
    </w:p>
    <w:p w14:paraId="04812BD8" w14:textId="77777777" w:rsidR="002F5228" w:rsidRDefault="00000000">
      <w:pPr>
        <w:pStyle w:val="aff8"/>
        <w:ind w:leftChars="202" w:left="424" w:firstLineChars="237" w:firstLine="427"/>
        <w:rPr>
          <w:rFonts w:hint="eastAsia"/>
          <w:sz w:val="18"/>
          <w:szCs w:val="18"/>
        </w:rPr>
      </w:pPr>
      <w:r>
        <w:rPr>
          <w:rFonts w:hint="eastAsia"/>
          <w:sz w:val="18"/>
          <w:szCs w:val="18"/>
        </w:rPr>
        <w:t>子，可能需要进行调整或修改。</w:t>
      </w:r>
    </w:p>
    <w:p w14:paraId="6A7BADDF"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6.1.2.2  数据质量要求</w:t>
      </w:r>
    </w:p>
    <w:p w14:paraId="77965F36" w14:textId="6BD6E70A" w:rsidR="002F5228" w:rsidRDefault="00000000">
      <w:pPr>
        <w:pStyle w:val="aff8"/>
        <w:rPr>
          <w:rFonts w:hint="eastAsia"/>
        </w:rPr>
      </w:pPr>
      <w:r>
        <w:rPr>
          <w:rFonts w:hint="eastAsia"/>
        </w:rPr>
        <w:t>宜通过使用现有最高质量数据，尽可能地减少偏差和不确定性。数据质量的特征应包括定量和定性两个方面，相关特性描述宜涉及以下方面：</w:t>
      </w:r>
    </w:p>
    <w:p w14:paraId="604677A6" w14:textId="77777777" w:rsidR="002F5228" w:rsidRDefault="00000000">
      <w:pPr>
        <w:pStyle w:val="aff8"/>
        <w:rPr>
          <w:rFonts w:hint="eastAsia"/>
        </w:rPr>
      </w:pPr>
      <w:r>
        <w:rPr>
          <w:rFonts w:hint="eastAsia"/>
        </w:rPr>
        <w:t>a) 时间覆盖范围：数据的年份和所收集数据的最小时间长度；</w:t>
      </w:r>
    </w:p>
    <w:p w14:paraId="0A69166A" w14:textId="77777777" w:rsidR="002F5228" w:rsidRDefault="00000000">
      <w:pPr>
        <w:pStyle w:val="aff8"/>
        <w:rPr>
          <w:rFonts w:hint="eastAsia"/>
        </w:rPr>
      </w:pPr>
      <w:r>
        <w:rPr>
          <w:rFonts w:hint="eastAsia"/>
        </w:rPr>
        <w:t>b) 地理覆盖范围：为实现产品碳足迹研究目的，所收集的单元过程数据的地理位置；</w:t>
      </w:r>
    </w:p>
    <w:p w14:paraId="7C8DA4B0" w14:textId="77777777" w:rsidR="002F5228" w:rsidRDefault="00000000">
      <w:pPr>
        <w:pStyle w:val="aff8"/>
        <w:rPr>
          <w:rFonts w:hint="eastAsia"/>
        </w:rPr>
      </w:pPr>
      <w:r>
        <w:rPr>
          <w:rFonts w:hint="eastAsia"/>
        </w:rPr>
        <w:t>c) 技术覆盖范围：具体的技术或技术组合；</w:t>
      </w:r>
    </w:p>
    <w:p w14:paraId="60F3FF61" w14:textId="77777777" w:rsidR="002F5228" w:rsidRDefault="00000000">
      <w:pPr>
        <w:pStyle w:val="aff8"/>
        <w:rPr>
          <w:rFonts w:hint="eastAsia"/>
        </w:rPr>
      </w:pPr>
      <w:r>
        <w:rPr>
          <w:rFonts w:hint="eastAsia"/>
        </w:rPr>
        <w:t>d) 精度：对每个数据值的可变性的度量（例如方差）；</w:t>
      </w:r>
    </w:p>
    <w:p w14:paraId="0B99076E" w14:textId="77777777" w:rsidR="002F5228" w:rsidRDefault="00000000">
      <w:pPr>
        <w:pStyle w:val="aff8"/>
        <w:rPr>
          <w:rFonts w:hint="eastAsia"/>
        </w:rPr>
      </w:pPr>
      <w:r>
        <w:rPr>
          <w:rFonts w:hint="eastAsia"/>
        </w:rPr>
        <w:t>e) 完整性：测量或测算的流所占的比例；</w:t>
      </w:r>
    </w:p>
    <w:p w14:paraId="1856889D" w14:textId="77777777" w:rsidR="002F5228" w:rsidRDefault="00000000">
      <w:pPr>
        <w:pStyle w:val="aff8"/>
        <w:rPr>
          <w:rFonts w:hint="eastAsia"/>
        </w:rPr>
      </w:pPr>
      <w:r>
        <w:rPr>
          <w:rFonts w:hint="eastAsia"/>
        </w:rPr>
        <w:t>f) 代表性：反映实际关注人群对数据集（即时间覆盖范围、地理覆盖范围和技术覆盖范围等）关注程度的真实情况进行的定性评价；</w:t>
      </w:r>
    </w:p>
    <w:p w14:paraId="541C5F9B" w14:textId="77777777" w:rsidR="000453A4" w:rsidRDefault="000453A4" w:rsidP="000453A4">
      <w:pPr>
        <w:pStyle w:val="aff8"/>
        <w:ind w:leftChars="200" w:left="780" w:hangingChars="200" w:hanging="360"/>
        <w:rPr>
          <w:rFonts w:hint="eastAsia"/>
          <w:sz w:val="18"/>
          <w:szCs w:val="18"/>
        </w:rPr>
      </w:pPr>
      <w:r>
        <w:rPr>
          <w:rFonts w:ascii="黑体" w:eastAsia="黑体" w:hAnsi="黑体" w:hint="eastAsia"/>
          <w:sz w:val="18"/>
          <w:szCs w:val="18"/>
        </w:rPr>
        <w:t>注</w:t>
      </w:r>
      <w:r>
        <w:rPr>
          <w:rFonts w:hint="eastAsia"/>
          <w:sz w:val="18"/>
          <w:szCs w:val="18"/>
        </w:rPr>
        <w:t>：技术上，</w:t>
      </w:r>
      <w:r>
        <w:rPr>
          <w:sz w:val="18"/>
          <w:szCs w:val="18"/>
        </w:rPr>
        <w:t>数据反映实际生产技术情况，即体现实际工艺流程、技术和设备类型、原料与能耗类型、生产规模等因素的影响；</w:t>
      </w:r>
      <w:r>
        <w:rPr>
          <w:rFonts w:hint="eastAsia"/>
          <w:sz w:val="18"/>
          <w:szCs w:val="18"/>
        </w:rPr>
        <w:t>时间上，</w:t>
      </w:r>
      <w:r>
        <w:rPr>
          <w:sz w:val="18"/>
          <w:szCs w:val="18"/>
        </w:rPr>
        <w:t>数据</w:t>
      </w:r>
      <w:r>
        <w:rPr>
          <w:rFonts w:hint="eastAsia"/>
          <w:sz w:val="18"/>
          <w:szCs w:val="18"/>
        </w:rPr>
        <w:t>反映</w:t>
      </w:r>
      <w:r>
        <w:rPr>
          <w:sz w:val="18"/>
          <w:szCs w:val="18"/>
        </w:rPr>
        <w:t>被评价产品</w:t>
      </w:r>
      <w:r>
        <w:rPr>
          <w:rFonts w:hint="eastAsia"/>
          <w:sz w:val="18"/>
          <w:szCs w:val="18"/>
        </w:rPr>
        <w:t>系统</w:t>
      </w:r>
      <w:r>
        <w:rPr>
          <w:sz w:val="18"/>
          <w:szCs w:val="18"/>
        </w:rPr>
        <w:t>单元过程的实际时间</w:t>
      </w:r>
      <w:r>
        <w:rPr>
          <w:rFonts w:hint="eastAsia"/>
          <w:sz w:val="18"/>
          <w:szCs w:val="18"/>
        </w:rPr>
        <w:t xml:space="preserve">；空间上，数据反映具体产品系统边界内单元过程的实际地理位置信息（如：国家或地点）。 </w:t>
      </w:r>
    </w:p>
    <w:p w14:paraId="4AC39DA4" w14:textId="77777777" w:rsidR="002F5228" w:rsidRDefault="00000000">
      <w:pPr>
        <w:pStyle w:val="aff8"/>
        <w:rPr>
          <w:rFonts w:hint="eastAsia"/>
        </w:rPr>
      </w:pPr>
      <w:r>
        <w:rPr>
          <w:rFonts w:hint="eastAsia"/>
        </w:rPr>
        <w:t>g) 一致性：对研究方法学是否能在敏感性分析的不同组成部分中统一应用而进行的定性评价；</w:t>
      </w:r>
    </w:p>
    <w:p w14:paraId="4D8375AB" w14:textId="77777777" w:rsidR="002F5228" w:rsidRDefault="00000000">
      <w:pPr>
        <w:pStyle w:val="aff8"/>
        <w:rPr>
          <w:rFonts w:hint="eastAsia"/>
        </w:rPr>
      </w:pPr>
      <w:r>
        <w:rPr>
          <w:rFonts w:hint="eastAsia"/>
        </w:rPr>
        <w:t>h) 可重现性：对其他独立从业人员采用同一方法学和数值信息重现相同研究结果的定性评价；</w:t>
      </w:r>
    </w:p>
    <w:p w14:paraId="4745F9D6" w14:textId="77777777" w:rsidR="002F5228" w:rsidRDefault="00000000">
      <w:pPr>
        <w:pStyle w:val="aff8"/>
        <w:rPr>
          <w:rFonts w:hint="eastAsia"/>
        </w:rPr>
      </w:pPr>
      <w:r>
        <w:rPr>
          <w:rFonts w:hint="eastAsia"/>
        </w:rPr>
        <w:t>i) 数据来源；</w:t>
      </w:r>
    </w:p>
    <w:p w14:paraId="628E62FA" w14:textId="77777777" w:rsidR="002F5228" w:rsidRDefault="00000000">
      <w:pPr>
        <w:pStyle w:val="aff8"/>
        <w:rPr>
          <w:rFonts w:hint="eastAsia"/>
        </w:rPr>
      </w:pPr>
      <w:r>
        <w:rPr>
          <w:rFonts w:hint="eastAsia"/>
        </w:rPr>
        <w:t>j) 信息的不确定性。</w:t>
      </w:r>
    </w:p>
    <w:p w14:paraId="76327B9D"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bookmarkStart w:id="138" w:name="_Toc161425584"/>
      <w:bookmarkStart w:id="139" w:name="_Toc161425581"/>
      <w:r>
        <w:rPr>
          <w:rFonts w:ascii="黑体" w:eastAsia="黑体" w:hAnsi="黑体" w:hint="eastAsia"/>
          <w:b w:val="0"/>
          <w:sz w:val="21"/>
          <w:szCs w:val="21"/>
        </w:rPr>
        <w:t>6.1.2.3  数据质量评价</w:t>
      </w:r>
      <w:bookmarkEnd w:id="138"/>
    </w:p>
    <w:p w14:paraId="1B225DA7" w14:textId="77777777" w:rsidR="00CE556B" w:rsidRDefault="00CE556B" w:rsidP="00CE556B">
      <w:pPr>
        <w:pStyle w:val="aff8"/>
        <w:rPr>
          <w:rFonts w:hint="eastAsia"/>
        </w:rPr>
      </w:pPr>
      <w:r>
        <w:t>开展产品碳足迹研究的组织宜建立数据管理系统，保留相关文件和记录，进行数据质量评价，并持续提高数据质量。</w:t>
      </w:r>
    </w:p>
    <w:p w14:paraId="3B0491D7" w14:textId="6789A31B" w:rsidR="002F5228" w:rsidRDefault="00CE556B" w:rsidP="00AE01C7">
      <w:pPr>
        <w:pStyle w:val="aff8"/>
        <w:rPr>
          <w:rFonts w:hint="eastAsia"/>
          <w:b/>
        </w:rPr>
      </w:pPr>
      <w:r>
        <w:rPr>
          <w:rFonts w:hint="eastAsia"/>
        </w:rPr>
        <w:t>数据质量宜参照附录B进行定性评价，对质量较差的数据应进行敏感性分析。</w:t>
      </w:r>
      <w:r>
        <w:rPr>
          <w:rFonts w:hint="eastAsia"/>
          <w:b/>
        </w:rPr>
        <w:t xml:space="preserve"> </w:t>
      </w:r>
    </w:p>
    <w:p w14:paraId="04391C5B"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r>
        <w:rPr>
          <w:rFonts w:ascii="黑体" w:eastAsia="黑体" w:hAnsi="黑体" w:cs="黑体" w:hint="eastAsia"/>
        </w:rPr>
        <w:lastRenderedPageBreak/>
        <w:t>6.1.3  初级数据收集</w:t>
      </w:r>
      <w:bookmarkEnd w:id="139"/>
    </w:p>
    <w:p w14:paraId="1E017C51"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bookmarkStart w:id="140" w:name="OLE_LINK4"/>
      <w:bookmarkStart w:id="141" w:name="OLE_LINK3"/>
      <w:r>
        <w:rPr>
          <w:rFonts w:ascii="黑体" w:eastAsia="黑体" w:hAnsi="黑体" w:hint="eastAsia"/>
          <w:b w:val="0"/>
          <w:sz w:val="21"/>
          <w:szCs w:val="21"/>
        </w:rPr>
        <w:t>6.1.3.1  时间段</w:t>
      </w:r>
    </w:p>
    <w:bookmarkEnd w:id="140"/>
    <w:bookmarkEnd w:id="141"/>
    <w:p w14:paraId="3A0AFE2D" w14:textId="26431E86" w:rsidR="002F5228" w:rsidRDefault="00000000">
      <w:pPr>
        <w:pStyle w:val="aff8"/>
        <w:rPr>
          <w:rFonts w:hAnsi="Times New Roman"/>
        </w:rPr>
      </w:pPr>
      <w:r>
        <w:rPr>
          <w:rFonts w:hint="eastAsia"/>
        </w:rPr>
        <w:t>初级数据的收集应每年进行一次(最近的</w:t>
      </w:r>
      <w:r w:rsidR="00CE556B">
        <w:rPr>
          <w:rFonts w:hint="eastAsia"/>
        </w:rPr>
        <w:t>日历</w:t>
      </w:r>
      <w:r>
        <w:rPr>
          <w:rFonts w:hint="eastAsia"/>
        </w:rPr>
        <w:t>年或最近的财政年度)，以避免生产过程中的特定情况。其优点是年度数据体现了典型的运营习惯（如维护周期或季节周期）下的产品产量，也涵盖了生产波动的负荷变化因素。计算碳足迹的产品生产期少于12个月或者不是全年的，应当收集该产品生产期间的数据，或者从最近可获得的12个月开始，直至停止生产为止的数据。</w:t>
      </w:r>
    </w:p>
    <w:p w14:paraId="52C5DA84"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6.1.3.2  采矿</w:t>
      </w:r>
    </w:p>
    <w:p w14:paraId="0B5CCF73" w14:textId="77777777" w:rsidR="002F5228" w:rsidRDefault="00000000">
      <w:pPr>
        <w:pStyle w:val="aff8"/>
        <w:spacing w:beforeLines="50" w:before="156" w:afterLines="50" w:after="156"/>
        <w:rPr>
          <w:rFonts w:hAnsi="Times New Roman"/>
        </w:rPr>
      </w:pPr>
      <w:r>
        <w:rPr>
          <w:rFonts w:hint="eastAsia"/>
        </w:rPr>
        <w:t>采矿作业分为地下采矿和露天开采。数据收集应包括采矿作业的所有相关操作，如提升、通风、照明等的电力消耗，以及铲装设备、卡车等的燃料消耗，和爆破矿岩的炸药消耗等，详见附录C表C.1。</w:t>
      </w:r>
    </w:p>
    <w:p w14:paraId="028F2BEC"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6.1.3.3  选矿</w:t>
      </w:r>
    </w:p>
    <w:p w14:paraId="4994B89A" w14:textId="7E1532B5" w:rsidR="002F5228" w:rsidRDefault="00000000">
      <w:pPr>
        <w:pStyle w:val="aff8"/>
        <w:spacing w:beforeLines="50" w:before="156" w:afterLines="50" w:after="156"/>
        <w:rPr>
          <w:rFonts w:hAnsi="Times New Roman"/>
        </w:rPr>
      </w:pPr>
      <w:r>
        <w:rPr>
          <w:rFonts w:hint="eastAsia"/>
        </w:rPr>
        <w:t>选矿作业根据矿石性质特征通常包括多个工艺环节。数据收集应从原矿到精矿的所有操作，包括</w:t>
      </w:r>
      <w:r w:rsidR="00CE556B">
        <w:rPr>
          <w:rFonts w:hint="eastAsia"/>
        </w:rPr>
        <w:t>磨矿的</w:t>
      </w:r>
      <w:r>
        <w:rPr>
          <w:rFonts w:hint="eastAsia"/>
        </w:rPr>
        <w:t>钢球、衬板等消耗，起泡剂、浮选药剂、絮凝剂、中和剂等选矿药剂消耗，选矿设备、照明等电力消耗等，详见附录C表C.2。</w:t>
      </w:r>
    </w:p>
    <w:p w14:paraId="697ACACE"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6.1.3.4  冶炼</w:t>
      </w:r>
    </w:p>
    <w:p w14:paraId="133D98B7" w14:textId="4CF38ADB" w:rsidR="002F5228" w:rsidRDefault="00000000" w:rsidP="00AE01C7">
      <w:pPr>
        <w:pStyle w:val="aff8"/>
        <w:ind w:firstLineChars="0" w:firstLine="0"/>
        <w:rPr>
          <w:rFonts w:hint="eastAsia"/>
        </w:rPr>
      </w:pPr>
      <w:r>
        <w:rPr>
          <w:rFonts w:ascii="黑体" w:eastAsia="黑体" w:hAnsi="黑体" w:hint="eastAsia"/>
          <w:szCs w:val="21"/>
        </w:rPr>
        <w:t>6.1.3.4.1</w:t>
      </w:r>
      <w:r>
        <w:rPr>
          <w:rFonts w:hint="eastAsia"/>
        </w:rPr>
        <w:t>冶炼工艺在主流工艺下会衍生出很多不同的工艺组合。根据冶炼企业实际生产流程情况，数据收集应包括从铅精矿</w:t>
      </w:r>
      <w:r w:rsidR="00CE556B">
        <w:rPr>
          <w:rFonts w:hint="eastAsia"/>
        </w:rPr>
        <w:t>/含铅废料等原料</w:t>
      </w:r>
      <w:r>
        <w:rPr>
          <w:rFonts w:hint="eastAsia"/>
        </w:rPr>
        <w:t>到产出铅锭</w:t>
      </w:r>
      <w:r w:rsidR="00CE556B">
        <w:rPr>
          <w:rFonts w:hint="eastAsia"/>
        </w:rPr>
        <w:t>/铅合金锭（或其他前序产品）</w:t>
      </w:r>
      <w:r>
        <w:rPr>
          <w:rFonts w:hint="eastAsia"/>
        </w:rPr>
        <w:t>的所有相关操作。</w:t>
      </w:r>
    </w:p>
    <w:p w14:paraId="26C33008" w14:textId="77777777" w:rsidR="002F5228" w:rsidRDefault="00000000" w:rsidP="00AE01C7">
      <w:pPr>
        <w:pStyle w:val="aff8"/>
        <w:ind w:firstLineChars="0" w:firstLine="0"/>
        <w:rPr>
          <w:rFonts w:hint="eastAsia"/>
        </w:rPr>
      </w:pPr>
      <w:r>
        <w:rPr>
          <w:rFonts w:ascii="黑体" w:eastAsia="黑体" w:hAnsi="黑体" w:hint="eastAsia"/>
          <w:szCs w:val="21"/>
        </w:rPr>
        <w:t>6.1.3.4.2</w:t>
      </w:r>
      <w:r>
        <w:rPr>
          <w:rFonts w:hint="eastAsia"/>
        </w:rPr>
        <w:t>火法冶炼工艺一般包括粗炼过程的石英石、石灰石、耐火材料等消耗，冶金炉窑的还原剂、燃料消耗，风机、空压机、电解槽等设施的电力消耗等，详见附录C表C.3。</w:t>
      </w:r>
    </w:p>
    <w:p w14:paraId="29AEBD3E" w14:textId="0E47397A" w:rsidR="00CE556B" w:rsidRDefault="00000000" w:rsidP="002F5228">
      <w:pPr>
        <w:pStyle w:val="aff8"/>
        <w:ind w:firstLineChars="0" w:firstLine="0"/>
        <w:rPr>
          <w:rFonts w:hAnsi="Times New Roman"/>
        </w:rPr>
      </w:pPr>
      <w:r>
        <w:rPr>
          <w:rFonts w:ascii="黑体" w:eastAsia="黑体" w:hAnsi="黑体" w:hint="eastAsia"/>
          <w:szCs w:val="21"/>
        </w:rPr>
        <w:t>6.1.3.4.3</w:t>
      </w:r>
      <w:r>
        <w:rPr>
          <w:rFonts w:hAnsi="Times New Roman" w:hint="eastAsia"/>
        </w:rPr>
        <w:t>冶炼企业如</w:t>
      </w:r>
      <w:r w:rsidR="00CE556B">
        <w:rPr>
          <w:rFonts w:hAnsi="Times New Roman" w:hint="eastAsia"/>
        </w:rPr>
        <w:t>外购</w:t>
      </w:r>
      <w:r>
        <w:rPr>
          <w:rFonts w:hAnsi="Times New Roman" w:hint="eastAsia"/>
        </w:rPr>
        <w:t>含铅废料，应在报告中</w:t>
      </w:r>
      <w:r w:rsidR="00CE556B">
        <w:rPr>
          <w:rFonts w:hAnsi="Times New Roman" w:hint="eastAsia"/>
        </w:rPr>
        <w:t>分以下类别</w:t>
      </w:r>
      <w:r>
        <w:rPr>
          <w:rFonts w:hAnsi="Times New Roman" w:hint="eastAsia"/>
        </w:rPr>
        <w:t>说明，</w:t>
      </w:r>
      <w:r w:rsidR="00CE556B">
        <w:rPr>
          <w:rFonts w:hAnsi="Times New Roman" w:hint="eastAsia"/>
        </w:rPr>
        <w:t>并注明再循环材料的百分比。</w:t>
      </w:r>
    </w:p>
    <w:p w14:paraId="2285929C" w14:textId="2EBDB8DC" w:rsidR="00CE556B" w:rsidRDefault="00CE556B" w:rsidP="00CE556B">
      <w:pPr>
        <w:pStyle w:val="aff8"/>
        <w:ind w:firstLineChars="0"/>
        <w:rPr>
          <w:rFonts w:hint="eastAsia"/>
        </w:rPr>
      </w:pPr>
      <w:r>
        <w:t>1</w:t>
      </w:r>
      <w:r>
        <w:rPr>
          <w:rFonts w:hint="eastAsia"/>
        </w:rPr>
        <w:t>）消费前废铅，包括废料名称、使用量、含铅量及主要成分等信息，以及供应商提供的温室气体排放数据。</w:t>
      </w:r>
    </w:p>
    <w:p w14:paraId="79563932" w14:textId="2174E126" w:rsidR="00CE556B" w:rsidRDefault="00CE556B" w:rsidP="00CE556B">
      <w:pPr>
        <w:pStyle w:val="aff8"/>
        <w:ind w:firstLineChars="0"/>
        <w:rPr>
          <w:rFonts w:hint="eastAsia"/>
          <w:sz w:val="18"/>
          <w:szCs w:val="18"/>
        </w:rPr>
      </w:pPr>
      <w:r w:rsidRPr="00F370DF">
        <w:rPr>
          <w:rFonts w:ascii="黑体" w:eastAsia="黑体" w:hAnsi="黑体" w:hint="eastAsia"/>
          <w:sz w:val="18"/>
          <w:szCs w:val="18"/>
        </w:rPr>
        <w:t>注：</w:t>
      </w:r>
      <w:r w:rsidRPr="00F370DF">
        <w:rPr>
          <w:rFonts w:hint="eastAsia"/>
          <w:sz w:val="18"/>
          <w:szCs w:val="18"/>
        </w:rPr>
        <w:t>消费前废</w:t>
      </w:r>
      <w:r>
        <w:rPr>
          <w:rFonts w:hint="eastAsia"/>
          <w:sz w:val="18"/>
          <w:szCs w:val="18"/>
        </w:rPr>
        <w:t>铅</w:t>
      </w:r>
      <w:r w:rsidRPr="00F370DF">
        <w:rPr>
          <w:rFonts w:hint="eastAsia"/>
          <w:sz w:val="18"/>
          <w:szCs w:val="18"/>
        </w:rPr>
        <w:t>大部分被直接利用或本企业内处理回用。企业报告的使用量是指从企业外部购入的废</w:t>
      </w:r>
    </w:p>
    <w:p w14:paraId="7BDD1AC9" w14:textId="77777777" w:rsidR="00CE556B" w:rsidRPr="00F370DF" w:rsidRDefault="00CE556B" w:rsidP="00CE556B">
      <w:pPr>
        <w:pStyle w:val="aff8"/>
        <w:ind w:firstLineChars="400" w:firstLine="720"/>
        <w:rPr>
          <w:rFonts w:hint="eastAsia"/>
          <w:sz w:val="18"/>
          <w:szCs w:val="18"/>
        </w:rPr>
      </w:pPr>
      <w:r w:rsidRPr="00F370DF">
        <w:rPr>
          <w:rFonts w:hint="eastAsia"/>
          <w:sz w:val="18"/>
          <w:szCs w:val="18"/>
        </w:rPr>
        <w:t>料量，不包括企业内部循环使用量。</w:t>
      </w:r>
    </w:p>
    <w:p w14:paraId="6C599950" w14:textId="4ACD67AD" w:rsidR="00CE556B" w:rsidRDefault="00CE556B" w:rsidP="00CE556B">
      <w:pPr>
        <w:pStyle w:val="aff8"/>
        <w:ind w:firstLineChars="0"/>
        <w:rPr>
          <w:rFonts w:hint="eastAsia"/>
        </w:rPr>
      </w:pPr>
      <w:r>
        <w:t>2</w:t>
      </w:r>
      <w:r>
        <w:rPr>
          <w:rFonts w:hint="eastAsia"/>
        </w:rPr>
        <w:t>）消费后废</w:t>
      </w:r>
      <w:r w:rsidR="00CB3F0B">
        <w:rPr>
          <w:rFonts w:hint="eastAsia"/>
        </w:rPr>
        <w:t>铅</w:t>
      </w:r>
      <w:r>
        <w:rPr>
          <w:rFonts w:hint="eastAsia"/>
        </w:rPr>
        <w:t>，包括废料名称、使用量、含</w:t>
      </w:r>
      <w:r w:rsidR="004E4876">
        <w:rPr>
          <w:rFonts w:hint="eastAsia"/>
        </w:rPr>
        <w:t>铅</w:t>
      </w:r>
      <w:r>
        <w:rPr>
          <w:rFonts w:hint="eastAsia"/>
        </w:rPr>
        <w:t>量及主要成分等信息，以及废</w:t>
      </w:r>
      <w:r w:rsidR="00CB3F0B">
        <w:rPr>
          <w:rFonts w:hint="eastAsia"/>
        </w:rPr>
        <w:t>铅蓄电池</w:t>
      </w:r>
      <w:r>
        <w:rPr>
          <w:rFonts w:hint="eastAsia"/>
        </w:rPr>
        <w:t>拆解企业的温室气体排放数据。</w:t>
      </w:r>
    </w:p>
    <w:p w14:paraId="59625078" w14:textId="77777777" w:rsidR="00CE556B" w:rsidRDefault="00CE556B" w:rsidP="00CE556B">
      <w:pPr>
        <w:pStyle w:val="aff8"/>
        <w:ind w:firstLineChars="0"/>
        <w:rPr>
          <w:rFonts w:hint="eastAsia"/>
        </w:rPr>
      </w:pPr>
      <w:r>
        <w:rPr>
          <w:rFonts w:hint="eastAsia"/>
        </w:rPr>
        <w:t>再循环材料的百分比按公式（1）计算：</w:t>
      </w:r>
    </w:p>
    <w:p w14:paraId="2BB5F326" w14:textId="7113D28D" w:rsidR="00CE556B" w:rsidRDefault="00CB3F0B" w:rsidP="00AE01C7">
      <w:pPr>
        <w:ind w:firstLine="420"/>
        <w:jc w:val="right"/>
        <w:rPr>
          <w:rFonts w:ascii="宋体"/>
        </w:rPr>
      </w:pPr>
      <m:oMath>
        <m:r>
          <w:rPr>
            <w:rFonts w:ascii="Cambria Math" w:hAnsi="Cambria Math" w:hint="eastAsia"/>
          </w:rPr>
          <m:t>P=</m:t>
        </m:r>
        <m:f>
          <m:fPr>
            <m:ctrlPr>
              <w:rPr>
                <w:rFonts w:ascii="Cambria Math" w:eastAsia="等线" w:hAnsi="Cambria Math"/>
                <w:i/>
                <w:iCs/>
                <w:szCs w:val="22"/>
              </w:rPr>
            </m:ctrlPr>
          </m:fPr>
          <m:num>
            <m:r>
              <w:rPr>
                <w:rFonts w:ascii="Cambria Math" w:hAnsi="Cambria Math" w:hint="eastAsia"/>
              </w:rPr>
              <m:t>A</m:t>
            </m:r>
            <m:r>
              <w:rPr>
                <w:rFonts w:ascii="Cambria Math" w:hAnsi="Cambria Math"/>
              </w:rPr>
              <m:t>+</m:t>
            </m:r>
            <m:r>
              <w:rPr>
                <w:rFonts w:ascii="Cambria Math" w:hAnsi="Cambria Math" w:hint="eastAsia"/>
              </w:rPr>
              <m:t>B</m:t>
            </m:r>
          </m:num>
          <m:den>
            <m:r>
              <w:rPr>
                <w:rFonts w:ascii="Cambria Math" w:hAnsi="Cambria Math" w:hint="eastAsia"/>
              </w:rPr>
              <m:t>T</m:t>
            </m:r>
          </m:den>
        </m:f>
        <m:r>
          <w:rPr>
            <w:rFonts w:ascii="Cambria Math" w:hAnsi="Cambria Math"/>
          </w:rPr>
          <m:t>×100</m:t>
        </m:r>
        <m:r>
          <w:rPr>
            <w:rFonts w:ascii="Cambria Math" w:hAnsi="Cambria Math" w:hint="eastAsia"/>
          </w:rPr>
          <m:t>%</m:t>
        </m:r>
        <m:r>
          <m:rPr>
            <m:sty m:val="p"/>
          </m:rPr>
          <w:rPr>
            <w:rFonts w:ascii="Cambria Math" w:hAnsi="Cambria Math"/>
          </w:rPr>
          <m:t xml:space="preserve">  </m:t>
        </m:r>
      </m:oMath>
      <w:r>
        <w:rPr>
          <w:rFonts w:ascii="宋体" w:hint="eastAsia"/>
        </w:rPr>
        <w:t xml:space="preserve">                            （1）</w:t>
      </w:r>
    </w:p>
    <w:p w14:paraId="7E3DB8CA" w14:textId="77777777" w:rsidR="00CE556B" w:rsidRDefault="00CE556B" w:rsidP="00CE556B">
      <w:pPr>
        <w:pStyle w:val="a0"/>
      </w:pPr>
      <w:r>
        <w:rPr>
          <w:rFonts w:hint="eastAsia"/>
        </w:rPr>
        <w:t>式中：</w:t>
      </w:r>
    </w:p>
    <w:p w14:paraId="20E7223C" w14:textId="77777777" w:rsidR="00CE556B" w:rsidRDefault="00CE556B" w:rsidP="00CE556B">
      <w:pPr>
        <w:pStyle w:val="a0"/>
      </w:pPr>
      <w:r w:rsidRPr="00AE01C7">
        <w:rPr>
          <w:i/>
          <w:iCs/>
        </w:rPr>
        <w:t>P</w:t>
      </w:r>
      <w:r>
        <w:rPr>
          <w:rFonts w:hint="eastAsia"/>
        </w:rPr>
        <w:t>——再循环材料比例，以百分比（</w:t>
      </w:r>
      <w:r>
        <w:rPr>
          <w:rFonts w:hint="eastAsia"/>
        </w:rPr>
        <w:t>%</w:t>
      </w:r>
      <w:r>
        <w:rPr>
          <w:rFonts w:hint="eastAsia"/>
        </w:rPr>
        <w:t>）表示；</w:t>
      </w:r>
    </w:p>
    <w:p w14:paraId="5E190D38" w14:textId="2B3FD249" w:rsidR="00CE556B" w:rsidRDefault="00CE556B" w:rsidP="00CE556B">
      <w:pPr>
        <w:pStyle w:val="a0"/>
      </w:pPr>
      <w:r w:rsidRPr="00AE01C7">
        <w:rPr>
          <w:i/>
          <w:iCs/>
        </w:rPr>
        <w:t>A</w:t>
      </w:r>
      <w:r>
        <w:rPr>
          <w:rFonts w:hint="eastAsia"/>
        </w:rPr>
        <w:t>——统计期内所投入的消费前废铜所含</w:t>
      </w:r>
      <w:r w:rsidR="004E4876">
        <w:rPr>
          <w:rFonts w:hint="eastAsia"/>
        </w:rPr>
        <w:t>铅</w:t>
      </w:r>
      <w:r>
        <w:rPr>
          <w:rFonts w:hint="eastAsia"/>
        </w:rPr>
        <w:t>金属量，单位为吨（</w:t>
      </w:r>
      <w:r>
        <w:rPr>
          <w:rFonts w:hint="eastAsia"/>
        </w:rPr>
        <w:t>t</w:t>
      </w:r>
      <w:r>
        <w:rPr>
          <w:rFonts w:hint="eastAsia"/>
        </w:rPr>
        <w:t>）；</w:t>
      </w:r>
    </w:p>
    <w:p w14:paraId="021D0ABE" w14:textId="798B7373" w:rsidR="00CE556B" w:rsidRDefault="00CE556B" w:rsidP="00CE556B">
      <w:pPr>
        <w:pStyle w:val="a0"/>
      </w:pPr>
      <w:r w:rsidRPr="00AE01C7">
        <w:rPr>
          <w:i/>
          <w:iCs/>
        </w:rPr>
        <w:t>B</w:t>
      </w:r>
      <w:r>
        <w:rPr>
          <w:rFonts w:hint="eastAsia"/>
        </w:rPr>
        <w:t>——统计期内所投入的消费后废铜所含</w:t>
      </w:r>
      <w:r w:rsidR="004E4876">
        <w:rPr>
          <w:rFonts w:hint="eastAsia"/>
        </w:rPr>
        <w:t>铅</w:t>
      </w:r>
      <w:r>
        <w:rPr>
          <w:rFonts w:hint="eastAsia"/>
        </w:rPr>
        <w:t>金属量，单位为吨（</w:t>
      </w:r>
      <w:r>
        <w:rPr>
          <w:rFonts w:hint="eastAsia"/>
        </w:rPr>
        <w:t>t</w:t>
      </w:r>
      <w:r>
        <w:rPr>
          <w:rFonts w:hint="eastAsia"/>
        </w:rPr>
        <w:t>）；</w:t>
      </w:r>
    </w:p>
    <w:p w14:paraId="2F31D5FE" w14:textId="77777777" w:rsidR="00CE556B" w:rsidRDefault="00CE556B" w:rsidP="00CE556B">
      <w:pPr>
        <w:pStyle w:val="a0"/>
      </w:pPr>
      <w:r w:rsidRPr="00AE01C7">
        <w:rPr>
          <w:i/>
          <w:iCs/>
        </w:rPr>
        <w:lastRenderedPageBreak/>
        <w:t>T</w:t>
      </w:r>
      <w:r>
        <w:rPr>
          <w:rFonts w:hint="eastAsia"/>
        </w:rPr>
        <w:t>——统计期内所投入的所有原料含铜金属量，单位为吨（</w:t>
      </w:r>
      <w:r>
        <w:rPr>
          <w:rFonts w:hint="eastAsia"/>
        </w:rPr>
        <w:t>t</w:t>
      </w:r>
      <w:r>
        <w:rPr>
          <w:rFonts w:hint="eastAsia"/>
        </w:rPr>
        <w:t>）。</w:t>
      </w:r>
    </w:p>
    <w:p w14:paraId="29166BAA" w14:textId="5D74AA33" w:rsidR="002F5228" w:rsidRPr="00AE01C7" w:rsidRDefault="00CE556B" w:rsidP="00AE01C7">
      <w:pPr>
        <w:ind w:firstLine="360"/>
        <w:rPr>
          <w:sz w:val="18"/>
          <w:szCs w:val="18"/>
        </w:rPr>
      </w:pPr>
      <w:r>
        <w:rPr>
          <w:sz w:val="18"/>
          <w:szCs w:val="18"/>
        </w:rPr>
        <w:t xml:space="preserve"> </w:t>
      </w:r>
      <w:r>
        <w:rPr>
          <w:rFonts w:ascii="黑体" w:eastAsia="黑体" w:hAnsi="黑体" w:hint="eastAsia"/>
          <w:sz w:val="18"/>
          <w:szCs w:val="18"/>
        </w:rPr>
        <w:t>注</w:t>
      </w:r>
      <w:r>
        <w:rPr>
          <w:rFonts w:hint="eastAsia"/>
          <w:sz w:val="18"/>
          <w:szCs w:val="18"/>
        </w:rPr>
        <w:t>：统计周期应与产品评价周期一致。</w:t>
      </w:r>
    </w:p>
    <w:p w14:paraId="5C2D1A8B"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6.1.3.5  消费后废料回收</w:t>
      </w:r>
    </w:p>
    <w:p w14:paraId="496032C4" w14:textId="77777777" w:rsidR="002F5228" w:rsidRDefault="00000000" w:rsidP="00AE01C7">
      <w:pPr>
        <w:pStyle w:val="aff8"/>
        <w:ind w:firstLineChars="0" w:firstLine="0"/>
        <w:rPr>
          <w:rFonts w:hint="eastAsia"/>
        </w:rPr>
      </w:pPr>
      <w:r>
        <w:rPr>
          <w:rFonts w:ascii="黑体" w:eastAsia="黑体" w:hAnsi="黑体" w:hint="eastAsia"/>
          <w:szCs w:val="21"/>
        </w:rPr>
        <w:t>6.1.3.5.1</w:t>
      </w:r>
      <w:r>
        <w:rPr>
          <w:rFonts w:hint="eastAsia"/>
        </w:rPr>
        <w:t>消费后含铅废料回收阶段包含了废料收集、回收处理（如，拆解、破碎等）和不可回收物的处置（如，填埋、焚烧）等过程。</w:t>
      </w:r>
    </w:p>
    <w:p w14:paraId="30012F80" w14:textId="5FB25F29" w:rsidR="002F5228" w:rsidRDefault="00000000" w:rsidP="00AE01C7">
      <w:pPr>
        <w:pStyle w:val="aff8"/>
        <w:ind w:firstLineChars="0" w:firstLine="0"/>
        <w:rPr>
          <w:rFonts w:hint="eastAsia"/>
        </w:rPr>
      </w:pPr>
      <w:r>
        <w:rPr>
          <w:rFonts w:ascii="黑体" w:eastAsia="黑体" w:hAnsi="黑体" w:hint="eastAsia"/>
          <w:szCs w:val="21"/>
        </w:rPr>
        <w:t>6.1.3.5.2</w:t>
      </w:r>
      <w:r>
        <w:rPr>
          <w:rFonts w:hint="eastAsia"/>
        </w:rPr>
        <w:t>消费后废料的系统边界为废铅蓄电池拆解至获得</w:t>
      </w:r>
      <w:r w:rsidR="00FF1723">
        <w:rPr>
          <w:rFonts w:hint="eastAsia"/>
        </w:rPr>
        <w:t>板栅、铅膏等</w:t>
      </w:r>
      <w:r>
        <w:rPr>
          <w:rFonts w:hint="eastAsia"/>
        </w:rPr>
        <w:t>废杂铅等相关操作过程所消耗的电力、辅助材料、燃料等。如果废杂铅废料生产由报告企业运营或控制，则应采用企业特征数据，其数据收集可参照附录C.5；如果</w:t>
      </w:r>
      <w:r w:rsidR="00FF1723">
        <w:rPr>
          <w:rFonts w:hint="eastAsia"/>
        </w:rPr>
        <w:t>废杂铅废料</w:t>
      </w:r>
      <w:r>
        <w:rPr>
          <w:rFonts w:hint="eastAsia"/>
        </w:rPr>
        <w:t>由外部采购，则从拆解和储运的供应商获得排放数据。</w:t>
      </w:r>
    </w:p>
    <w:p w14:paraId="6FA5DE0E"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r>
        <w:rPr>
          <w:rFonts w:ascii="黑体" w:eastAsia="黑体" w:hAnsi="黑体" w:cs="黑体" w:hint="eastAsia"/>
        </w:rPr>
        <w:t>6.1.4  次级数据收集</w:t>
      </w:r>
    </w:p>
    <w:p w14:paraId="4944B7B8"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6.1.4.1  概述</w:t>
      </w:r>
    </w:p>
    <w:p w14:paraId="6C48F8C4" w14:textId="37F0B0C6" w:rsidR="002F5228" w:rsidRDefault="00000000">
      <w:pPr>
        <w:pStyle w:val="aff8"/>
        <w:rPr>
          <w:rFonts w:hAnsi="Times New Roman"/>
        </w:rPr>
      </w:pPr>
      <w:r>
        <w:rPr>
          <w:rFonts w:hint="eastAsia"/>
        </w:rPr>
        <w:t>产品碳足迹的计算需要收集各种次级数据，如：</w:t>
      </w:r>
    </w:p>
    <w:p w14:paraId="467C58C2" w14:textId="77777777" w:rsidR="002F5228" w:rsidRDefault="00000000">
      <w:pPr>
        <w:pStyle w:val="aff8"/>
        <w:rPr>
          <w:rFonts w:hint="eastAsia"/>
        </w:rPr>
      </w:pPr>
      <w:r>
        <w:rPr>
          <w:rFonts w:hint="eastAsia"/>
        </w:rPr>
        <w:t>a）外购各种原辅材料、燃料、能源的温室气体排放，这些消耗品不是报告主体生产的；</w:t>
      </w:r>
    </w:p>
    <w:p w14:paraId="2B65F780" w14:textId="77777777" w:rsidR="002F5228" w:rsidRDefault="00000000">
      <w:pPr>
        <w:pStyle w:val="aff8"/>
        <w:rPr>
          <w:rFonts w:hint="eastAsia"/>
        </w:rPr>
      </w:pPr>
      <w:r>
        <w:rPr>
          <w:rFonts w:hint="eastAsia"/>
        </w:rPr>
        <w:t>b）温室气体排放因子，如：初级数据收集到的燃料转化为温室气体的排放系数；</w:t>
      </w:r>
    </w:p>
    <w:p w14:paraId="01D4A7FF" w14:textId="77777777" w:rsidR="002F5228" w:rsidRDefault="00000000">
      <w:pPr>
        <w:pStyle w:val="aff8"/>
        <w:rPr>
          <w:rFonts w:hint="eastAsia"/>
        </w:rPr>
      </w:pPr>
      <w:r>
        <w:rPr>
          <w:rFonts w:hint="eastAsia"/>
        </w:rPr>
        <w:t>c）各种材料、燃料的不同运输方式产生的温室气体排放；</w:t>
      </w:r>
    </w:p>
    <w:p w14:paraId="563D817B" w14:textId="77777777" w:rsidR="002F5228" w:rsidRDefault="00000000">
      <w:pPr>
        <w:pStyle w:val="aff8"/>
        <w:rPr>
          <w:rFonts w:hint="eastAsia"/>
        </w:rPr>
      </w:pPr>
      <w:r>
        <w:rPr>
          <w:rFonts w:hint="eastAsia"/>
        </w:rPr>
        <w:t>d）废物处理服务等第三方服务的温室气体排放。</w:t>
      </w:r>
    </w:p>
    <w:p w14:paraId="109D2D19"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6.1.4.2  材料、燃料及服务供应的温室气体排放</w:t>
      </w:r>
    </w:p>
    <w:p w14:paraId="1EFB2FC9" w14:textId="7C0B4739" w:rsidR="002F5228" w:rsidRDefault="00000000" w:rsidP="00FF1723">
      <w:pPr>
        <w:pStyle w:val="aff8"/>
        <w:rPr>
          <w:rFonts w:hint="eastAsia"/>
        </w:rPr>
      </w:pPr>
      <w:r>
        <w:rPr>
          <w:rFonts w:hint="eastAsia"/>
        </w:rPr>
        <w:t>铅锭生产过程中消耗的辅助材料、燃料等</w:t>
      </w:r>
      <w:r w:rsidR="00FF1723">
        <w:rPr>
          <w:rFonts w:hint="eastAsia"/>
        </w:rPr>
        <w:t>上游排放相关数据，可能无法从供应商获得初级数据，也可来源于</w:t>
      </w:r>
      <w:r w:rsidR="00FF1723">
        <w:t>经权威机构验证且具有可信度的数据，</w:t>
      </w:r>
      <w:r w:rsidR="00FF1723">
        <w:rPr>
          <w:rFonts w:hint="eastAsia"/>
        </w:rPr>
        <w:t>包括</w:t>
      </w:r>
      <w:r w:rsidR="00FF1723">
        <w:t>数据库、公开文献、国家排放因子、计算估算数据或其他具有代表性的数据，推荐使用本土化数据库</w:t>
      </w:r>
      <w:r>
        <w:rPr>
          <w:rFonts w:hint="eastAsia"/>
        </w:rPr>
        <w:t>。</w:t>
      </w:r>
    </w:p>
    <w:p w14:paraId="2564EE6A"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6.1.4.3  直接排放相关因子</w:t>
      </w:r>
    </w:p>
    <w:p w14:paraId="2C1B26EC" w14:textId="77777777" w:rsidR="002F5228" w:rsidRDefault="00000000">
      <w:pPr>
        <w:pStyle w:val="aff8"/>
        <w:rPr>
          <w:rFonts w:hAnsi="Times New Roman"/>
        </w:rPr>
      </w:pPr>
      <w:r>
        <w:rPr>
          <w:rFonts w:hint="eastAsia"/>
        </w:rPr>
        <w:t>燃料燃烧排放、还原剂排放和工业过程排放需要用到相应的排放因子。当燃料或含碳物质的相关特征参数（如含碳量等）能获得时，应采用特征参数计算排放因子；如无法获得特征参数时，宜采用缺省值。</w:t>
      </w:r>
    </w:p>
    <w:p w14:paraId="497678C6" w14:textId="77777777" w:rsidR="002F5228" w:rsidRDefault="00000000"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t>6.1.4.4  运输相关的温室气体排放</w:t>
      </w:r>
    </w:p>
    <w:p w14:paraId="61041A05" w14:textId="556E152D" w:rsidR="002F5228" w:rsidRDefault="00000000">
      <w:pPr>
        <w:pStyle w:val="aff8"/>
        <w:rPr>
          <w:rFonts w:hAnsi="Times New Roman"/>
        </w:rPr>
      </w:pPr>
      <w:r>
        <w:rPr>
          <w:rFonts w:hint="eastAsia"/>
        </w:rPr>
        <w:t>运输相关的温室气体排放可采用如下三种方法来计算</w:t>
      </w:r>
      <w:r w:rsidR="00FF1723">
        <w:rPr>
          <w:rFonts w:hint="eastAsia"/>
        </w:rPr>
        <w:t>，且方法优先次序为</w:t>
      </w:r>
      <w:r>
        <w:rPr>
          <w:rFonts w:hint="eastAsia"/>
        </w:rPr>
        <w:t>：</w:t>
      </w:r>
    </w:p>
    <w:p w14:paraId="756726B4" w14:textId="77777777" w:rsidR="002F5228" w:rsidRDefault="00000000">
      <w:pPr>
        <w:pStyle w:val="aff8"/>
        <w:rPr>
          <w:rFonts w:hint="eastAsia"/>
        </w:rPr>
      </w:pPr>
      <w:r>
        <w:rPr>
          <w:rFonts w:hint="eastAsia"/>
        </w:rPr>
        <w:t>a）方法1：收集运输环节的燃料消耗量，如柴油、汽油的消耗量；通过燃料消耗量乘以燃料生产的上游排放因子以及燃料燃烧排放因子计算得到运输环节的温室气体排放。</w:t>
      </w:r>
    </w:p>
    <w:p w14:paraId="1144AF05" w14:textId="77777777" w:rsidR="002F5228" w:rsidRDefault="00000000">
      <w:pPr>
        <w:pStyle w:val="aff8"/>
        <w:rPr>
          <w:rFonts w:hint="eastAsia"/>
        </w:rPr>
      </w:pPr>
      <w:r>
        <w:rPr>
          <w:rFonts w:hint="eastAsia"/>
        </w:rPr>
        <w:t>b）方法2：基于已知的运输工具和运输距离，通过运输距离乘以相应运输工具的运输排放因子计算得运输的温室气体排放。运输排放因子可以从公开数据、行业统计或商业数据库获得。</w:t>
      </w:r>
    </w:p>
    <w:p w14:paraId="12FB0E63" w14:textId="77777777" w:rsidR="002F5228" w:rsidRDefault="00000000">
      <w:pPr>
        <w:pStyle w:val="aff8"/>
        <w:rPr>
          <w:rFonts w:hint="eastAsia"/>
        </w:rPr>
      </w:pPr>
      <w:r>
        <w:rPr>
          <w:rFonts w:hint="eastAsia"/>
        </w:rPr>
        <w:t>c）方法3：只能获得起点和终点，其他运输条件未知的情况下，通过简单物流链和网络地图等获得运输距离，再根据运量和运输方式估算温室气体排放。</w:t>
      </w:r>
    </w:p>
    <w:p w14:paraId="28B0F5BA" w14:textId="5F55889E" w:rsidR="002F5228" w:rsidRDefault="00000000" w:rsidP="004E4876">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hint="eastAsia"/>
          <w:b w:val="0"/>
          <w:sz w:val="21"/>
          <w:szCs w:val="21"/>
        </w:rPr>
        <w:lastRenderedPageBreak/>
        <w:t>6.1.</w:t>
      </w:r>
      <w:r w:rsidR="00B46895">
        <w:rPr>
          <w:rFonts w:ascii="黑体" w:eastAsia="黑体" w:hAnsi="黑体" w:hint="eastAsia"/>
          <w:b w:val="0"/>
          <w:sz w:val="21"/>
          <w:szCs w:val="21"/>
        </w:rPr>
        <w:t>5</w:t>
      </w:r>
      <w:r>
        <w:rPr>
          <w:rFonts w:ascii="黑体" w:eastAsia="黑体" w:hAnsi="黑体" w:hint="eastAsia"/>
          <w:b w:val="0"/>
          <w:sz w:val="21"/>
          <w:szCs w:val="21"/>
        </w:rPr>
        <w:t xml:space="preserve">  电力温室气体排放量和清除量 </w:t>
      </w:r>
    </w:p>
    <w:p w14:paraId="27CFB56E" w14:textId="6F6706C3" w:rsidR="002F5228" w:rsidRDefault="00000000" w:rsidP="004E4876">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t xml:space="preserve">6.1.5.1  概述 </w:t>
      </w:r>
    </w:p>
    <w:p w14:paraId="666FF86A" w14:textId="77777777" w:rsidR="002F5228" w:rsidRDefault="00000000">
      <w:pPr>
        <w:pStyle w:val="aff8"/>
        <w:rPr>
          <w:rFonts w:hAnsi="Times New Roman"/>
        </w:rPr>
      </w:pPr>
      <w:r>
        <w:rPr>
          <w:rFonts w:hint="eastAsia"/>
        </w:rPr>
        <w:t xml:space="preserve">电力是铅锭生产过程中的主要能源消耗，电力的生命周期排放取决于现场或电力供应商所采用的发电技术。与用电相关的温室气体排放量应包括： </w:t>
      </w:r>
    </w:p>
    <w:p w14:paraId="7099EC95" w14:textId="77777777" w:rsidR="002F5228" w:rsidRDefault="00000000">
      <w:pPr>
        <w:pStyle w:val="aff8"/>
        <w:rPr>
          <w:rFonts w:hint="eastAsia"/>
        </w:rPr>
      </w:pPr>
      <w:r>
        <w:t>——</w:t>
      </w:r>
      <w:r>
        <w:rPr>
          <w:rFonts w:hint="eastAsia"/>
        </w:rPr>
        <w:t xml:space="preserve">材料、燃料等供应的温室气体排放量，例如煤炭开采和运输至发电站的上游排放； </w:t>
      </w:r>
    </w:p>
    <w:p w14:paraId="5C161234" w14:textId="77777777" w:rsidR="002F5228" w:rsidRDefault="00000000">
      <w:pPr>
        <w:pStyle w:val="aff8"/>
        <w:rPr>
          <w:rFonts w:hint="eastAsia"/>
        </w:rPr>
      </w:pPr>
      <w:r>
        <w:t>——</w:t>
      </w:r>
      <w:r>
        <w:rPr>
          <w:rFonts w:hint="eastAsia"/>
        </w:rPr>
        <w:t xml:space="preserve">发电过程中的温室气体排放量，包括电力输配过程中的损失量； </w:t>
      </w:r>
    </w:p>
    <w:p w14:paraId="55C53B51" w14:textId="77777777" w:rsidR="002F5228" w:rsidRDefault="00000000">
      <w:pPr>
        <w:pStyle w:val="aff8"/>
        <w:rPr>
          <w:rFonts w:hint="eastAsia"/>
        </w:rPr>
      </w:pPr>
      <w:r>
        <w:t>——</w:t>
      </w:r>
      <w:r>
        <w:rPr>
          <w:rFonts w:hint="eastAsia"/>
        </w:rPr>
        <w:t xml:space="preserve">废弃物处理的排放量（例如核电站废料处理或燃煤电厂粉煤灰的处理）。 </w:t>
      </w:r>
    </w:p>
    <w:p w14:paraId="0A8177E2" w14:textId="77777777" w:rsidR="002F5228" w:rsidRDefault="00000000">
      <w:pPr>
        <w:pStyle w:val="aff8"/>
        <w:ind w:firstLine="360"/>
        <w:rPr>
          <w:rFonts w:hint="eastAsia"/>
          <w:sz w:val="18"/>
          <w:szCs w:val="18"/>
        </w:rPr>
      </w:pPr>
      <w:r>
        <w:rPr>
          <w:rFonts w:ascii="黑体" w:eastAsia="黑体" w:hAnsi="黑体" w:hint="eastAsia"/>
          <w:sz w:val="18"/>
          <w:szCs w:val="18"/>
        </w:rPr>
        <w:t>注：</w:t>
      </w:r>
      <w:r>
        <w:rPr>
          <w:rFonts w:hint="eastAsia"/>
          <w:sz w:val="18"/>
          <w:szCs w:val="18"/>
        </w:rPr>
        <w:t xml:space="preserve">6.4.4同样适用于购买和销售的热能、冷源能源以及压缩空气等能源。 </w:t>
      </w:r>
    </w:p>
    <w:p w14:paraId="23E0CA55" w14:textId="3E274E70" w:rsidR="002F5228" w:rsidRDefault="00000000" w:rsidP="004E4876">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t>6.</w:t>
      </w:r>
      <w:r w:rsidR="00B46895">
        <w:rPr>
          <w:rFonts w:ascii="黑体" w:eastAsia="黑体" w:hAnsi="黑体" w:hint="eastAsia"/>
          <w:b w:val="0"/>
          <w:sz w:val="21"/>
          <w:szCs w:val="21"/>
        </w:rPr>
        <w:t>1</w:t>
      </w:r>
      <w:r>
        <w:rPr>
          <w:rFonts w:ascii="黑体" w:eastAsia="黑体" w:hAnsi="黑体" w:hint="eastAsia"/>
          <w:b w:val="0"/>
          <w:sz w:val="21"/>
          <w:szCs w:val="21"/>
        </w:rPr>
        <w:t>.</w:t>
      </w:r>
      <w:r w:rsidR="00B46895">
        <w:rPr>
          <w:rFonts w:ascii="黑体" w:eastAsia="黑体" w:hAnsi="黑体" w:hint="eastAsia"/>
          <w:b w:val="0"/>
          <w:sz w:val="21"/>
          <w:szCs w:val="21"/>
        </w:rPr>
        <w:t>5</w:t>
      </w:r>
      <w:r>
        <w:rPr>
          <w:rFonts w:ascii="黑体" w:eastAsia="黑体" w:hAnsi="黑体" w:hint="eastAsia"/>
          <w:b w:val="0"/>
          <w:sz w:val="21"/>
          <w:szCs w:val="21"/>
        </w:rPr>
        <w:t xml:space="preserve">.2  内部发电 </w:t>
      </w:r>
    </w:p>
    <w:p w14:paraId="01BEDF52" w14:textId="77777777" w:rsidR="002F5228" w:rsidRDefault="00000000">
      <w:pPr>
        <w:pStyle w:val="aff8"/>
        <w:rPr>
          <w:rFonts w:hAnsi="Times New Roman"/>
        </w:rPr>
      </w:pPr>
      <w:r>
        <w:rPr>
          <w:rFonts w:hint="eastAsia"/>
        </w:rPr>
        <w:t xml:space="preserve">当内部发电（例如现场发电）并为研究产品消耗的电能，且未向第三方出售，则应将该电力的生命周期数据用于该产品。 </w:t>
      </w:r>
    </w:p>
    <w:p w14:paraId="128A085C" w14:textId="5D07545D" w:rsidR="002F5228" w:rsidRDefault="00000000" w:rsidP="004E4876">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t>6.</w:t>
      </w:r>
      <w:r w:rsidR="00B46895">
        <w:rPr>
          <w:rFonts w:ascii="黑体" w:eastAsia="黑体" w:hAnsi="黑体" w:hint="eastAsia"/>
          <w:b w:val="0"/>
          <w:sz w:val="21"/>
          <w:szCs w:val="21"/>
        </w:rPr>
        <w:t>1</w:t>
      </w:r>
      <w:r>
        <w:rPr>
          <w:rFonts w:ascii="黑体" w:eastAsia="黑体" w:hAnsi="黑体" w:hint="eastAsia"/>
          <w:b w:val="0"/>
          <w:sz w:val="21"/>
          <w:szCs w:val="21"/>
        </w:rPr>
        <w:t>.</w:t>
      </w:r>
      <w:r w:rsidR="00B46895">
        <w:rPr>
          <w:rFonts w:ascii="黑体" w:eastAsia="黑体" w:hAnsi="黑体" w:hint="eastAsia"/>
          <w:b w:val="0"/>
          <w:sz w:val="21"/>
          <w:szCs w:val="21"/>
        </w:rPr>
        <w:t>5</w:t>
      </w:r>
      <w:r>
        <w:rPr>
          <w:rFonts w:ascii="黑体" w:eastAsia="黑体" w:hAnsi="黑体" w:hint="eastAsia"/>
          <w:b w:val="0"/>
          <w:sz w:val="21"/>
          <w:szCs w:val="21"/>
        </w:rPr>
        <w:t xml:space="preserve">.3  直接连接供应商的电力 </w:t>
      </w:r>
    </w:p>
    <w:p w14:paraId="546F7469" w14:textId="77777777" w:rsidR="002F5228" w:rsidRDefault="00000000">
      <w:pPr>
        <w:pStyle w:val="aff8"/>
        <w:rPr>
          <w:rFonts w:hAnsi="Times New Roman"/>
        </w:rPr>
      </w:pPr>
      <w:r>
        <w:rPr>
          <w:rFonts w:hint="eastAsia"/>
        </w:rPr>
        <w:t xml:space="preserve">如果该组织与发电站之间具有专用输电线路，并且未向第三方出售所消耗的电力，则可使用该电力供应商提供的电力温室气体排放因子。 </w:t>
      </w:r>
    </w:p>
    <w:p w14:paraId="52D1B975" w14:textId="0D66A5B5" w:rsidR="002F5228" w:rsidRDefault="00000000" w:rsidP="004E4876">
      <w:pPr>
        <w:pStyle w:val="5"/>
        <w:spacing w:beforeLines="100" w:before="312" w:afterLines="100" w:after="312" w:line="240" w:lineRule="auto"/>
        <w:rPr>
          <w:rFonts w:ascii="黑体" w:eastAsia="黑体" w:hAnsi="黑体" w:hint="eastAsia"/>
          <w:b w:val="0"/>
          <w:sz w:val="21"/>
          <w:szCs w:val="21"/>
        </w:rPr>
      </w:pPr>
      <w:r>
        <w:rPr>
          <w:rFonts w:ascii="黑体" w:eastAsia="黑体" w:hAnsi="黑体" w:hint="eastAsia"/>
          <w:b w:val="0"/>
          <w:sz w:val="21"/>
          <w:szCs w:val="21"/>
        </w:rPr>
        <w:t>6.</w:t>
      </w:r>
      <w:r w:rsidR="00B46895">
        <w:rPr>
          <w:rFonts w:ascii="黑体" w:eastAsia="黑体" w:hAnsi="黑体" w:hint="eastAsia"/>
          <w:b w:val="0"/>
          <w:sz w:val="21"/>
          <w:szCs w:val="21"/>
        </w:rPr>
        <w:t>1</w:t>
      </w:r>
      <w:r>
        <w:rPr>
          <w:rFonts w:ascii="黑体" w:eastAsia="黑体" w:hAnsi="黑体" w:hint="eastAsia"/>
          <w:b w:val="0"/>
          <w:sz w:val="21"/>
          <w:szCs w:val="21"/>
        </w:rPr>
        <w:t>.</w:t>
      </w:r>
      <w:r w:rsidR="00B46895">
        <w:rPr>
          <w:rFonts w:ascii="黑体" w:eastAsia="黑体" w:hAnsi="黑体" w:hint="eastAsia"/>
          <w:b w:val="0"/>
          <w:sz w:val="21"/>
          <w:szCs w:val="21"/>
        </w:rPr>
        <w:t>5</w:t>
      </w:r>
      <w:r>
        <w:rPr>
          <w:rFonts w:ascii="黑体" w:eastAsia="黑体" w:hAnsi="黑体" w:hint="eastAsia"/>
          <w:b w:val="0"/>
          <w:sz w:val="21"/>
          <w:szCs w:val="21"/>
        </w:rPr>
        <w:t xml:space="preserve">.4  电网电力 </w:t>
      </w:r>
    </w:p>
    <w:p w14:paraId="2A85676C" w14:textId="288C48E3" w:rsidR="00B46895" w:rsidRDefault="00B46895" w:rsidP="00AE01C7">
      <w:pPr>
        <w:pStyle w:val="aff8"/>
        <w:ind w:firstLineChars="0" w:firstLine="0"/>
        <w:rPr>
          <w:rFonts w:hint="eastAsia"/>
        </w:rPr>
      </w:pPr>
      <w:r w:rsidRPr="00AE01C7">
        <w:rPr>
          <w:rFonts w:ascii="黑体" w:eastAsia="黑体" w:hAnsi="黑体" w:hint="eastAsia"/>
        </w:rPr>
        <w:t xml:space="preserve">6.1.5.4.1  </w:t>
      </w:r>
      <w:r>
        <w:rPr>
          <w:rFonts w:hint="eastAsia"/>
        </w:rPr>
        <w:t>当供应商能够通过合同的形式</w:t>
      </w:r>
      <w:r>
        <w:t>保证电力</w:t>
      </w:r>
      <w:r>
        <w:rPr>
          <w:rFonts w:hint="eastAsia"/>
        </w:rPr>
        <w:t>供应，</w:t>
      </w:r>
      <w:r>
        <w:t>应使用供应商特定电力生产的生命周期数据，电力产品应：</w:t>
      </w:r>
    </w:p>
    <w:p w14:paraId="5ADD6469" w14:textId="77777777" w:rsidR="00B46895" w:rsidRDefault="00B46895" w:rsidP="00B46895">
      <w:pPr>
        <w:pStyle w:val="aff8"/>
        <w:rPr>
          <w:rFonts w:hint="eastAsia"/>
        </w:rPr>
      </w:pPr>
      <w:r>
        <w:t xml:space="preserve">——传递电力生产单位相关信息以及发电机组特征信息； </w:t>
      </w:r>
    </w:p>
    <w:p w14:paraId="7A62099A" w14:textId="77777777" w:rsidR="00B46895" w:rsidRDefault="00B46895" w:rsidP="00B46895">
      <w:pPr>
        <w:pStyle w:val="aff8"/>
        <w:rPr>
          <w:rFonts w:hint="eastAsia"/>
        </w:rPr>
      </w:pPr>
      <w:r>
        <w:t xml:space="preserve">——保证提供唯一的使用权； </w:t>
      </w:r>
    </w:p>
    <w:p w14:paraId="1E1743A5" w14:textId="77777777" w:rsidR="00B46895" w:rsidRDefault="00B46895" w:rsidP="00B46895">
      <w:pPr>
        <w:pStyle w:val="aff8"/>
        <w:rPr>
          <w:rFonts w:hint="eastAsia"/>
        </w:rPr>
      </w:pPr>
      <w:r>
        <w:t xml:space="preserve">——由报告实体或报告实体代表追踪、赎回、报废或注销； </w:t>
      </w:r>
    </w:p>
    <w:p w14:paraId="3BC5B0C6" w14:textId="195E7CD0" w:rsidR="002F5228" w:rsidRDefault="00B46895" w:rsidP="00AE01C7">
      <w:pPr>
        <w:pStyle w:val="aff8"/>
        <w:rPr>
          <w:rFonts w:hint="eastAsia"/>
        </w:rPr>
      </w:pPr>
      <w:r>
        <w:t>——尽可能接近合同的适用期限，并包括相应的时间</w:t>
      </w:r>
      <w:r>
        <w:rPr>
          <w:rFonts w:hint="eastAsia"/>
        </w:rPr>
        <w:t>长</w:t>
      </w:r>
      <w:r>
        <w:t>度</w:t>
      </w:r>
      <w:r>
        <w:rPr>
          <w:rFonts w:hint="eastAsia"/>
        </w:rPr>
        <w:t xml:space="preserve">。 </w:t>
      </w:r>
    </w:p>
    <w:p w14:paraId="2A1B78C4" w14:textId="69C8AF33" w:rsidR="002F5228" w:rsidRDefault="00B46895" w:rsidP="00AE01C7">
      <w:pPr>
        <w:pStyle w:val="aff8"/>
        <w:ind w:firstLineChars="0" w:firstLine="0"/>
        <w:rPr>
          <w:rFonts w:hint="eastAsia"/>
        </w:rPr>
      </w:pPr>
      <w:r w:rsidRPr="00F370DF">
        <w:rPr>
          <w:rFonts w:ascii="黑体" w:eastAsia="黑体" w:hAnsi="黑体" w:hint="eastAsia"/>
        </w:rPr>
        <w:t>6.1.5.4.</w:t>
      </w:r>
      <w:r>
        <w:rPr>
          <w:rFonts w:ascii="黑体" w:eastAsia="黑体" w:hAnsi="黑体" w:hint="eastAsia"/>
        </w:rPr>
        <w:t>2</w:t>
      </w:r>
      <w:r w:rsidRPr="00F370DF">
        <w:rPr>
          <w:rFonts w:ascii="黑体" w:eastAsia="黑体" w:hAnsi="黑体" w:hint="eastAsia"/>
        </w:rPr>
        <w:t xml:space="preserve">  </w:t>
      </w:r>
      <w:r>
        <w:rPr>
          <w:rFonts w:hint="eastAsia"/>
        </w:rPr>
        <w:t>当无法获得供应商的具体电力信息时，应使用与电力来源相关的电网温室气体排放量。相关电网温室气体排放量应反映相关地区的电力消耗情况，不包括任何之前已声明归属的电力。如果没有电力追踪系统，所选电网GHG排放量应反映该地区的电力消费情况。</w:t>
      </w:r>
    </w:p>
    <w:p w14:paraId="0E35051B" w14:textId="77777777" w:rsidR="002F5228" w:rsidRDefault="00000000" w:rsidP="00AE01C7">
      <w:pPr>
        <w:pStyle w:val="aff8"/>
        <w:ind w:leftChars="172" w:left="851" w:hangingChars="272" w:hanging="490"/>
        <w:rPr>
          <w:rFonts w:hint="eastAsia"/>
          <w:sz w:val="18"/>
          <w:szCs w:val="18"/>
        </w:rPr>
      </w:pPr>
      <w:r>
        <w:rPr>
          <w:rFonts w:ascii="黑体" w:eastAsia="黑体" w:hAnsi="黑体" w:hint="eastAsia"/>
          <w:sz w:val="18"/>
          <w:szCs w:val="18"/>
        </w:rPr>
        <w:t>注1：</w:t>
      </w:r>
      <w:r>
        <w:rPr>
          <w:rFonts w:hint="eastAsia"/>
          <w:sz w:val="18"/>
          <w:szCs w:val="18"/>
        </w:rPr>
        <w:t>合同是指双方之间签订，用于出售和购买能源的任意形式的合约。例如中国绿证（GEC）、能源属性证书、可再生能源证书（REC）或其他绿色电力证书等。</w:t>
      </w:r>
    </w:p>
    <w:p w14:paraId="2311A4D1" w14:textId="77777777" w:rsidR="002F5228" w:rsidRDefault="00000000">
      <w:pPr>
        <w:pStyle w:val="aff8"/>
        <w:ind w:firstLine="360"/>
        <w:rPr>
          <w:rFonts w:ascii="黑体" w:eastAsia="黑体" w:hAnsi="黑体" w:hint="eastAsia"/>
          <w:sz w:val="18"/>
          <w:szCs w:val="18"/>
        </w:rPr>
      </w:pPr>
      <w:r>
        <w:rPr>
          <w:rFonts w:ascii="黑体" w:eastAsia="黑体" w:hAnsi="黑体" w:hint="eastAsia"/>
          <w:sz w:val="18"/>
          <w:szCs w:val="18"/>
        </w:rPr>
        <w:t>注2：</w:t>
      </w:r>
      <w:r>
        <w:rPr>
          <w:rFonts w:hint="eastAsia"/>
          <w:sz w:val="18"/>
          <w:szCs w:val="18"/>
        </w:rPr>
        <w:t>发电机特征信息包括设备的登记名称、所有者和产生的能源性质、发电量和提供的可再生能源等。</w:t>
      </w:r>
    </w:p>
    <w:p w14:paraId="70F9113B" w14:textId="77777777" w:rsidR="002F5228" w:rsidRDefault="00000000" w:rsidP="00AE01C7">
      <w:pPr>
        <w:pStyle w:val="aff8"/>
        <w:ind w:leftChars="181" w:left="852" w:hangingChars="262" w:hanging="472"/>
        <w:rPr>
          <w:rFonts w:hint="eastAsia"/>
          <w:sz w:val="18"/>
          <w:szCs w:val="18"/>
        </w:rPr>
      </w:pPr>
      <w:r>
        <w:rPr>
          <w:rFonts w:ascii="黑体" w:eastAsia="黑体" w:hAnsi="黑体" w:hint="eastAsia"/>
          <w:sz w:val="18"/>
          <w:szCs w:val="18"/>
        </w:rPr>
        <w:t>注3：</w:t>
      </w:r>
      <w:r>
        <w:rPr>
          <w:rFonts w:hint="eastAsia"/>
          <w:sz w:val="18"/>
          <w:szCs w:val="18"/>
        </w:rPr>
        <w:t>如果难以获得电力供应系统内某一过程的具体生命周期数据，可使用公认数据库（例如来自生态环境部、联合国环境规划署（UNEP）或联合国气候变化框架公约（UNFCCC）等中的数据）。</w:t>
      </w:r>
    </w:p>
    <w:p w14:paraId="4D97E0CB" w14:textId="27EA89D2" w:rsidR="002F5228" w:rsidRDefault="00B46895" w:rsidP="00AE01C7">
      <w:pPr>
        <w:pStyle w:val="aff8"/>
        <w:ind w:firstLineChars="0" w:firstLine="0"/>
        <w:rPr>
          <w:rFonts w:hint="eastAsia"/>
        </w:rPr>
      </w:pPr>
      <w:r w:rsidRPr="00F370DF">
        <w:rPr>
          <w:rFonts w:ascii="黑体" w:eastAsia="黑体" w:hAnsi="黑体" w:hint="eastAsia"/>
        </w:rPr>
        <w:t>6.1.5.4.</w:t>
      </w:r>
      <w:r>
        <w:rPr>
          <w:rFonts w:ascii="黑体" w:eastAsia="黑体" w:hAnsi="黑体" w:hint="eastAsia"/>
        </w:rPr>
        <w:t xml:space="preserve">3  </w:t>
      </w:r>
      <w:r>
        <w:rPr>
          <w:rFonts w:hint="eastAsia"/>
        </w:rPr>
        <w:t>某些电力产品的属性（例如绿色证书），在出售时不直接与电力本身关联。在某些区域，来自可再生能源的部分电力作为可再生电力出售，但没有被排除在电网组合排放因子之外，在这种情况下，应使用电力跟踪系统开展相关消费电网组合敏感性分析，以此来展示结果的差异，并在产品碳足迹研究报告中进行报告。</w:t>
      </w:r>
    </w:p>
    <w:p w14:paraId="1E6C72C0"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42" w:name="_Toc174232049"/>
      <w:r>
        <w:rPr>
          <w:rFonts w:ascii="黑体" w:eastAsia="黑体" w:hAnsi="黑体" w:cs="黑体" w:hint="eastAsia"/>
        </w:rPr>
        <w:t>6.2  数据分配</w:t>
      </w:r>
      <w:bookmarkEnd w:id="142"/>
    </w:p>
    <w:p w14:paraId="77C4DE7E" w14:textId="52F62C91" w:rsidR="002F5228" w:rsidRDefault="00000000" w:rsidP="00276D59">
      <w:pPr>
        <w:pStyle w:val="aff8"/>
        <w:spacing w:beforeLines="100" w:before="312" w:afterLines="100" w:after="312"/>
        <w:ind w:firstLineChars="0" w:firstLine="0"/>
        <w:outlineLvl w:val="2"/>
        <w:rPr>
          <w:rFonts w:ascii="黑体" w:eastAsia="黑体" w:hAnsi="黑体" w:cs="黑体" w:hint="eastAsia"/>
        </w:rPr>
      </w:pPr>
      <w:r>
        <w:rPr>
          <w:rFonts w:ascii="黑体" w:eastAsia="黑体" w:hAnsi="黑体" w:cs="黑体" w:hint="eastAsia"/>
        </w:rPr>
        <w:t xml:space="preserve">6.2.1  </w:t>
      </w:r>
      <w:r w:rsidR="00FF1723">
        <w:rPr>
          <w:rFonts w:ascii="黑体" w:eastAsia="黑体" w:hAnsi="黑体" w:cs="黑体" w:hint="eastAsia"/>
        </w:rPr>
        <w:t>概述</w:t>
      </w:r>
    </w:p>
    <w:p w14:paraId="338D72BD" w14:textId="77777777" w:rsidR="00FF1723" w:rsidRDefault="00FF1723" w:rsidP="00FF1723">
      <w:pPr>
        <w:pStyle w:val="aff8"/>
        <w:rPr>
          <w:rFonts w:hint="eastAsia"/>
        </w:rPr>
      </w:pPr>
      <w:r>
        <w:rPr>
          <w:rFonts w:hint="eastAsia"/>
        </w:rPr>
        <w:lastRenderedPageBreak/>
        <w:t>产品系统的输入和输出</w:t>
      </w:r>
      <w:r>
        <w:t>应根据明确规定的程序</w:t>
      </w:r>
      <w:r>
        <w:rPr>
          <w:rFonts w:hint="eastAsia"/>
        </w:rPr>
        <w:t>在主产品和副产品之间进行分配。</w:t>
      </w:r>
    </w:p>
    <w:p w14:paraId="54778E2E" w14:textId="77777777" w:rsidR="00FF1723" w:rsidRDefault="00FF1723" w:rsidP="00FF1723">
      <w:pPr>
        <w:pStyle w:val="aff8"/>
        <w:rPr>
          <w:rFonts w:hint="eastAsia"/>
        </w:rPr>
      </w:pPr>
      <w:r>
        <w:rPr>
          <w:rFonts w:hint="eastAsia"/>
        </w:rPr>
        <w:t>一个单元过程</w:t>
      </w:r>
      <w:r>
        <w:t>分配</w:t>
      </w:r>
      <w:r>
        <w:rPr>
          <w:rFonts w:hint="eastAsia"/>
        </w:rPr>
        <w:t>后</w:t>
      </w:r>
      <w:r>
        <w:t>的输入和输出总和应与其分配前的输入和输出相等。</w:t>
      </w:r>
    </w:p>
    <w:p w14:paraId="250DC996" w14:textId="33877169" w:rsidR="002F5228" w:rsidRDefault="00FF1723" w:rsidP="00B46895">
      <w:pPr>
        <w:pStyle w:val="aff8"/>
        <w:rPr>
          <w:rFonts w:hint="eastAsia"/>
        </w:rPr>
      </w:pPr>
      <w:r>
        <w:t>当同时有几种备选分配程序时，应通过敏感性分析阐明偏离所选方法产生的影响</w:t>
      </w:r>
      <w:r>
        <w:rPr>
          <w:rFonts w:hint="eastAsia"/>
        </w:rPr>
        <w:t>。</w:t>
      </w:r>
    </w:p>
    <w:p w14:paraId="4CFBA4CE" w14:textId="77777777" w:rsidR="002F5228" w:rsidRDefault="00000000" w:rsidP="00276D59">
      <w:pPr>
        <w:pStyle w:val="aff8"/>
        <w:spacing w:beforeLines="100" w:before="312" w:afterLines="100" w:after="312"/>
        <w:ind w:firstLineChars="0" w:firstLine="0"/>
        <w:outlineLvl w:val="2"/>
        <w:rPr>
          <w:rFonts w:ascii="黑体" w:eastAsia="黑体" w:hAnsi="黑体" w:cs="黑体" w:hint="eastAsia"/>
        </w:rPr>
      </w:pPr>
      <w:r>
        <w:rPr>
          <w:rFonts w:ascii="黑体" w:eastAsia="黑体" w:hAnsi="黑体" w:cs="黑体"/>
        </w:rPr>
        <w:t xml:space="preserve">6.2.2  </w:t>
      </w:r>
      <w:r>
        <w:rPr>
          <w:rFonts w:ascii="黑体" w:eastAsia="黑体" w:hAnsi="黑体" w:cs="黑体" w:hint="eastAsia"/>
        </w:rPr>
        <w:t>分配程序</w:t>
      </w:r>
    </w:p>
    <w:p w14:paraId="6CEE639A" w14:textId="77777777" w:rsidR="002F5228" w:rsidRDefault="00000000">
      <w:pPr>
        <w:pStyle w:val="aff8"/>
        <w:rPr>
          <w:rFonts w:hint="eastAsia"/>
        </w:rPr>
      </w:pPr>
      <w:r>
        <w:t xml:space="preserve">产品碳足迹研究应包括确认与其他产品系统共享的单元过程，并按照以下步骤进行处理。  </w:t>
      </w:r>
    </w:p>
    <w:p w14:paraId="106FF2F3" w14:textId="77777777" w:rsidR="002F5228" w:rsidRDefault="00000000">
      <w:pPr>
        <w:pStyle w:val="aff8"/>
        <w:rPr>
          <w:rFonts w:hint="eastAsia"/>
        </w:rPr>
      </w:pPr>
      <w:r>
        <w:t>a</w:t>
      </w:r>
      <w:r>
        <w:rPr>
          <w:rFonts w:hint="eastAsia"/>
        </w:rPr>
        <w:t xml:space="preserve">） </w:t>
      </w:r>
      <w:r>
        <w:t>第1步：宜通过以下方法避免分配（从形式上看，步骤1不属于分配程序的一部分）</w:t>
      </w:r>
      <w:r>
        <w:rPr>
          <w:rFonts w:hint="eastAsia"/>
        </w:rPr>
        <w:t>；</w:t>
      </w:r>
    </w:p>
    <w:p w14:paraId="31C80C40" w14:textId="77777777" w:rsidR="002F5228" w:rsidRDefault="00000000">
      <w:pPr>
        <w:pStyle w:val="aff8"/>
        <w:ind w:leftChars="405" w:left="1060" w:hangingChars="100" w:hanging="210"/>
        <w:rPr>
          <w:rFonts w:hint="eastAsia"/>
        </w:rPr>
      </w:pPr>
      <w:r>
        <w:rPr>
          <w:rFonts w:hint="eastAsia"/>
        </w:rPr>
        <w:t>1）</w:t>
      </w:r>
      <w:r>
        <w:t>将拟分配的单元过程</w:t>
      </w:r>
      <w:r>
        <w:rPr>
          <w:rFonts w:hint="eastAsia"/>
        </w:rPr>
        <w:t>划分为两个或多个子单元过程，</w:t>
      </w:r>
      <w:r>
        <w:t>并收集与这些子过程相关的输入输出数据；</w:t>
      </w:r>
      <w:r>
        <w:rPr>
          <w:rFonts w:hint="eastAsia"/>
        </w:rPr>
        <w:t xml:space="preserve"> </w:t>
      </w:r>
    </w:p>
    <w:p w14:paraId="628AC106" w14:textId="77777777" w:rsidR="002F5228" w:rsidRDefault="00000000">
      <w:pPr>
        <w:pStyle w:val="aff8"/>
        <w:ind w:leftChars="405" w:left="1060" w:hangingChars="100" w:hanging="210"/>
        <w:rPr>
          <w:rFonts w:hint="eastAsia"/>
        </w:rPr>
      </w:pPr>
      <w:r>
        <w:rPr>
          <w:rFonts w:hint="eastAsia"/>
        </w:rPr>
        <w:t>2）如果单元过程无法划分，如存在有代表性的替代路线生产副产品，则可以采用系统扩展方法。系统扩展的原理是基于副产品节省或避免了另一个具有等效功能的产品系统。</w:t>
      </w:r>
    </w:p>
    <w:p w14:paraId="001BF1DA" w14:textId="77777777" w:rsidR="002F5228" w:rsidRDefault="00000000">
      <w:pPr>
        <w:pStyle w:val="aff8"/>
        <w:rPr>
          <w:rFonts w:hint="eastAsia"/>
        </w:rPr>
      </w:pPr>
      <w:r>
        <w:t>b</w:t>
      </w:r>
      <w:r>
        <w:rPr>
          <w:rFonts w:hint="eastAsia"/>
        </w:rPr>
        <w:t xml:space="preserve">） </w:t>
      </w:r>
      <w:r>
        <w:t>第2步：若无法避免分配，宜以能反映它们之间潜在物理关系的方式</w:t>
      </w:r>
      <w:r>
        <w:rPr>
          <w:rFonts w:hint="eastAsia"/>
        </w:rPr>
        <w:t>（如物料平衡或能量平衡）</w:t>
      </w:r>
      <w:r>
        <w:t xml:space="preserve">，将系统的输入和输出数据划分到不同产品或功能中； </w:t>
      </w:r>
    </w:p>
    <w:p w14:paraId="4B19F689" w14:textId="77777777" w:rsidR="002F5228" w:rsidRDefault="00000000">
      <w:pPr>
        <w:pStyle w:val="aff8"/>
        <w:rPr>
          <w:rFonts w:hint="eastAsia"/>
        </w:rPr>
      </w:pPr>
      <w:r>
        <w:rPr>
          <w:rFonts w:hint="eastAsia"/>
        </w:rPr>
        <w:t xml:space="preserve">c） </w:t>
      </w:r>
      <w:r>
        <w:t>第3步：当物理关系无法建立或无法用来作为分配基础时，则宜以能反映它们之间其他关系的方式将输入输出在产品或功能之间进行分配。例如可以根据产品的经济价值按比例将输入输出数据分配到共生产品。</w:t>
      </w:r>
    </w:p>
    <w:p w14:paraId="7A823621" w14:textId="77777777" w:rsidR="002F5228" w:rsidRDefault="00000000">
      <w:pPr>
        <w:pStyle w:val="aff8"/>
        <w:ind w:leftChars="200" w:left="840" w:hangingChars="200" w:hanging="420"/>
        <w:rPr>
          <w:rFonts w:hint="eastAsia"/>
          <w:sz w:val="18"/>
          <w:szCs w:val="18"/>
        </w:rPr>
      </w:pPr>
      <w:r>
        <w:rPr>
          <w:rFonts w:ascii="黑体" w:eastAsia="黑体" w:hAnsi="黑体"/>
        </w:rPr>
        <w:t xml:space="preserve"> </w:t>
      </w:r>
      <w:r>
        <w:rPr>
          <w:rFonts w:ascii="黑体" w:eastAsia="黑体" w:hAnsi="黑体" w:hint="eastAsia"/>
          <w:sz w:val="18"/>
          <w:szCs w:val="18"/>
        </w:rPr>
        <w:t>注：</w:t>
      </w:r>
      <w:r>
        <w:rPr>
          <w:rFonts w:hint="eastAsia"/>
          <w:sz w:val="18"/>
          <w:szCs w:val="18"/>
        </w:rPr>
        <w:t>注意区分废弃物和副产品，没有经济价值的产物不能作为产品输出，不参与分配，而是作为废弃物计入产品系统的废弃物处理排放；仅在有明确证据显示有下游客户且产生了经济价值的情况下，才能作为副产品参与分配。</w:t>
      </w:r>
    </w:p>
    <w:p w14:paraId="16DE7CDE" w14:textId="77777777" w:rsidR="00FF1723" w:rsidRDefault="00FF1723" w:rsidP="00FF1723">
      <w:pPr>
        <w:pStyle w:val="aff8"/>
        <w:rPr>
          <w:rFonts w:hint="eastAsia"/>
        </w:rPr>
      </w:pPr>
      <w:r>
        <w:rPr>
          <w:rFonts w:hint="eastAsia"/>
        </w:rPr>
        <w:t>任何情况下，只有当共生产品的长期平均价格比例大于4时，才能采用产品经济价值比例进行分配。如果同一过程有两个及以上的产品，则应以产品中的最高价格与最低价格的比例为判定基准。经济价值评估中使用的价格应是全球的长期</w:t>
      </w:r>
      <w:r>
        <w:t>平均值</w:t>
      </w:r>
      <w:r>
        <w:rPr>
          <w:rFonts w:hint="eastAsia"/>
        </w:rPr>
        <w:t>（通常为1</w:t>
      </w:r>
      <w:r>
        <w:t>0</w:t>
      </w:r>
      <w:r>
        <w:rPr>
          <w:rFonts w:hint="eastAsia"/>
        </w:rPr>
        <w:t>年平均值），并需要说明数据来源（如伦敦金属交易所、世界银行等）。</w:t>
      </w:r>
    </w:p>
    <w:p w14:paraId="7F3E8C21" w14:textId="463C9620" w:rsidR="00FF1723" w:rsidRDefault="00FF1723" w:rsidP="00FF1723">
      <w:pPr>
        <w:pStyle w:val="aff8"/>
        <w:rPr>
          <w:rFonts w:hint="eastAsia"/>
        </w:rPr>
      </w:pPr>
      <w:r>
        <w:rPr>
          <w:rFonts w:hint="eastAsia"/>
        </w:rPr>
        <w:t>当共生产品的长期平均价格比例小于等于4时，宜按质量比例关系进行分配（如金属量或实物质量）。</w:t>
      </w:r>
    </w:p>
    <w:p w14:paraId="4D5779AE" w14:textId="77777777" w:rsidR="00D803D6" w:rsidRDefault="00D803D6" w:rsidP="00276D59">
      <w:pPr>
        <w:pStyle w:val="4"/>
        <w:spacing w:beforeLines="100" w:before="312" w:afterLines="100" w:after="312" w:line="240" w:lineRule="auto"/>
        <w:jc w:val="left"/>
        <w:rPr>
          <w:rFonts w:ascii="黑体" w:eastAsia="黑体" w:hAnsi="黑体" w:hint="eastAsia"/>
          <w:b w:val="0"/>
          <w:sz w:val="21"/>
          <w:szCs w:val="21"/>
        </w:rPr>
      </w:pPr>
      <w:r>
        <w:rPr>
          <w:rFonts w:ascii="黑体" w:eastAsia="黑体" w:hAnsi="黑体"/>
          <w:b w:val="0"/>
          <w:sz w:val="21"/>
          <w:szCs w:val="21"/>
        </w:rPr>
        <w:t xml:space="preserve">6.2.3  </w:t>
      </w:r>
      <w:r>
        <w:rPr>
          <w:rFonts w:ascii="黑体" w:eastAsia="黑体" w:hAnsi="黑体" w:hint="eastAsia"/>
          <w:b w:val="0"/>
          <w:sz w:val="21"/>
          <w:szCs w:val="21"/>
        </w:rPr>
        <w:t>推荐的分配方法</w:t>
      </w:r>
    </w:p>
    <w:p w14:paraId="75926F2F" w14:textId="01C4269C" w:rsidR="00D803D6" w:rsidRPr="00AE01C7" w:rsidRDefault="00D803D6" w:rsidP="00AE01C7">
      <w:pPr>
        <w:ind w:firstLine="420"/>
        <w:rPr>
          <w:b/>
        </w:rPr>
      </w:pPr>
      <w:r>
        <w:rPr>
          <w:rFonts w:hint="eastAsia"/>
        </w:rPr>
        <w:t>本文件依据上述分配程序，针对具体单元过程，提出了推荐性分配方法，见附录</w:t>
      </w:r>
      <w:r>
        <w:rPr>
          <w:rFonts w:hint="eastAsia"/>
        </w:rPr>
        <w:t>D</w:t>
      </w:r>
      <w:r>
        <w:rPr>
          <w:rFonts w:hint="eastAsia"/>
        </w:rPr>
        <w:t>。</w:t>
      </w:r>
    </w:p>
    <w:p w14:paraId="43591F3D"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43" w:name="_Toc174232050"/>
      <w:r>
        <w:rPr>
          <w:rFonts w:ascii="黑体" w:eastAsia="黑体" w:hAnsi="黑体" w:cs="黑体" w:hint="eastAsia"/>
        </w:rPr>
        <w:t>6.3  取舍准则</w:t>
      </w:r>
      <w:bookmarkEnd w:id="143"/>
    </w:p>
    <w:p w14:paraId="3EA766C8" w14:textId="77777777" w:rsidR="002F5228" w:rsidRDefault="00000000">
      <w:pPr>
        <w:pStyle w:val="aff8"/>
        <w:rPr>
          <w:rFonts w:hint="eastAsia"/>
        </w:rPr>
      </w:pPr>
      <w:bookmarkStart w:id="144" w:name="_Toc161425583"/>
      <w:bookmarkEnd w:id="135"/>
      <w:r>
        <w:rPr>
          <w:rFonts w:hint="eastAsia"/>
        </w:rPr>
        <w:t>取舍准则在系统边界中已有规定，并应在此范围内考虑特定单元过程及其子单元过程的所有数据集。</w:t>
      </w:r>
    </w:p>
    <w:p w14:paraId="371ED57B" w14:textId="77777777" w:rsidR="002F5228" w:rsidRDefault="00000000">
      <w:pPr>
        <w:pStyle w:val="aff8"/>
        <w:rPr>
          <w:rFonts w:hint="eastAsia"/>
        </w:rPr>
      </w:pPr>
      <w:r>
        <w:rPr>
          <w:rFonts w:hint="eastAsia"/>
        </w:rPr>
        <w:t>建议收集全部的单元过程相关资料，包括设备/设施的定期维护也应纳入生命周期评估(例如，火法冶炼炉窑定期检修的耐火材料，机电设备用的润滑剂、润滑脂等)。</w:t>
      </w:r>
    </w:p>
    <w:p w14:paraId="34F0ACD2" w14:textId="77777777" w:rsidR="002F5228" w:rsidRDefault="00000000">
      <w:pPr>
        <w:pStyle w:val="aff8"/>
        <w:rPr>
          <w:rFonts w:hint="eastAsia"/>
        </w:rPr>
      </w:pPr>
      <w:r>
        <w:rPr>
          <w:rFonts w:hint="eastAsia"/>
        </w:rPr>
        <w:t>产品系统边界内需要许多材料和药剂的输入，但不一定可获得所有适用于每种物质的排放因子。为了避免某些物质因为缺少排放因子而被排除在外，可对材料药剂进行分组，选取同一组别中最大的贡献者(质量)作为其他物质的代表。</w:t>
      </w:r>
    </w:p>
    <w:p w14:paraId="1E35124B"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45" w:name="_Toc171946698"/>
      <w:bookmarkStart w:id="146" w:name="_Toc172899166"/>
      <w:bookmarkStart w:id="147" w:name="_Toc174232051"/>
      <w:r>
        <w:rPr>
          <w:rFonts w:ascii="黑体" w:eastAsia="黑体" w:hAnsi="黑体" w:cs="黑体"/>
        </w:rPr>
        <w:t xml:space="preserve">6.4  </w:t>
      </w:r>
      <w:r>
        <w:rPr>
          <w:rFonts w:ascii="黑体" w:eastAsia="黑体" w:hAnsi="黑体" w:cs="黑体" w:hint="eastAsia"/>
        </w:rPr>
        <w:t>清单计算</w:t>
      </w:r>
      <w:bookmarkEnd w:id="145"/>
      <w:bookmarkEnd w:id="146"/>
      <w:bookmarkEnd w:id="147"/>
    </w:p>
    <w:p w14:paraId="1CF92CB6" w14:textId="77777777" w:rsidR="002F5228" w:rsidRDefault="00000000">
      <w:pPr>
        <w:pStyle w:val="aff8"/>
        <w:rPr>
          <w:rFonts w:hint="eastAsia"/>
        </w:rPr>
      </w:pPr>
      <w:r>
        <w:lastRenderedPageBreak/>
        <w:t>生命周期清单是以输入和输出之间的物质平衡为基础的</w:t>
      </w:r>
      <w:r>
        <w:rPr>
          <w:rFonts w:hint="eastAsia"/>
        </w:rPr>
        <w:t>，其结果通常表现为一系列的数据表，展示每声明单位产品在每个阶段/单元过程中的资源使用（如能源、水、原材料），以及释放到环境中的排放物（如温室气体、废水、固体废物）。</w:t>
      </w:r>
    </w:p>
    <w:p w14:paraId="2A577111" w14:textId="77777777" w:rsidR="002F5228" w:rsidRDefault="00000000" w:rsidP="00276D59">
      <w:pPr>
        <w:spacing w:beforeLines="100" w:before="312" w:afterLines="100" w:after="312"/>
        <w:outlineLvl w:val="0"/>
        <w:rPr>
          <w:rFonts w:ascii="黑体" w:eastAsia="黑体" w:hAnsi="黑体" w:cs="黑体" w:hint="eastAsia"/>
        </w:rPr>
      </w:pPr>
      <w:bookmarkStart w:id="148" w:name="_Toc174232052"/>
      <w:bookmarkStart w:id="149" w:name="_Toc131077501"/>
      <w:bookmarkStart w:id="150" w:name="_Toc81755154"/>
      <w:bookmarkStart w:id="151" w:name="_Toc101106198"/>
      <w:bookmarkEnd w:id="129"/>
      <w:bookmarkEnd w:id="144"/>
      <w:r>
        <w:rPr>
          <w:rFonts w:ascii="黑体" w:eastAsia="黑体" w:hAnsi="黑体" w:cs="黑体" w:hint="eastAsia"/>
        </w:rPr>
        <w:t>7 影响评价</w:t>
      </w:r>
      <w:bookmarkEnd w:id="148"/>
    </w:p>
    <w:p w14:paraId="0D5D1EA7"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52" w:name="_Toc172899168"/>
      <w:bookmarkStart w:id="153" w:name="_Toc174232053"/>
      <w:bookmarkStart w:id="154" w:name="_Toc171946700"/>
      <w:bookmarkEnd w:id="149"/>
      <w:r>
        <w:rPr>
          <w:rFonts w:ascii="黑体" w:eastAsia="黑体" w:hAnsi="黑体" w:cs="黑体"/>
        </w:rPr>
        <w:t xml:space="preserve">7.1  </w:t>
      </w:r>
      <w:r>
        <w:rPr>
          <w:rFonts w:ascii="黑体" w:eastAsia="黑体" w:hAnsi="黑体" w:cs="黑体" w:hint="eastAsia"/>
        </w:rPr>
        <w:t>全球变暖潜势值（GWP）的选取</w:t>
      </w:r>
      <w:bookmarkEnd w:id="152"/>
      <w:bookmarkEnd w:id="153"/>
      <w:bookmarkEnd w:id="154"/>
    </w:p>
    <w:p w14:paraId="486DB439" w14:textId="77777777" w:rsidR="002F5228" w:rsidRDefault="00000000">
      <w:pPr>
        <w:pStyle w:val="aff8"/>
        <w:rPr>
          <w:rFonts w:hint="eastAsia"/>
        </w:rPr>
      </w:pPr>
      <w:r>
        <w:t>应通过排放或清除的温室气体的质量乘以政府间气候变化专门委员会（IPCC）给出的 100年全球变暖潜势（GWP），来计算产品系统每种温室气体排放和清除的潜在气候变化影响，单位为kgCO</w:t>
      </w:r>
      <w:r>
        <w:rPr>
          <w:vertAlign w:val="subscript"/>
        </w:rPr>
        <w:t>2</w:t>
      </w:r>
      <w:r>
        <w:t xml:space="preserve">e/（kg 排放量）。产品碳足迹为所有温室气体潜在气候变化影响的总和。 </w:t>
      </w:r>
    </w:p>
    <w:p w14:paraId="33A7DA74" w14:textId="77777777" w:rsidR="002F5228" w:rsidRDefault="00000000">
      <w:pPr>
        <w:pStyle w:val="aff8"/>
        <w:rPr>
          <w:rFonts w:hint="eastAsia"/>
        </w:rPr>
      </w:pPr>
      <w:r>
        <w:t xml:space="preserve">若IPCC修订了全球变暖潜势值（GWP），应使用最新数值，否则应在报告中说明。 </w:t>
      </w:r>
    </w:p>
    <w:p w14:paraId="4974759F" w14:textId="77777777" w:rsidR="002F5228" w:rsidRDefault="00000000">
      <w:pPr>
        <w:pStyle w:val="aff8"/>
        <w:rPr>
          <w:rFonts w:hint="eastAsia"/>
        </w:rPr>
      </w:pPr>
      <w:r>
        <w:t>除GWP100外，还可以使用IPCC提供的其他时间范围的全球变暖潜势（GWP）和全球温度变化潜势（GTP），但应单独报告。</w:t>
      </w:r>
    </w:p>
    <w:p w14:paraId="13D13AAB" w14:textId="77777777" w:rsidR="002F5228" w:rsidRDefault="00000000">
      <w:pPr>
        <w:pStyle w:val="aff8"/>
        <w:ind w:leftChars="200" w:left="780" w:hangingChars="200" w:hanging="360"/>
        <w:rPr>
          <w:rFonts w:hint="eastAsia"/>
          <w:sz w:val="18"/>
          <w:szCs w:val="18"/>
        </w:rPr>
      </w:pPr>
      <w:r>
        <w:rPr>
          <w:rFonts w:ascii="黑体" w:eastAsia="黑体" w:hAnsi="黑体" w:hint="eastAsia"/>
          <w:sz w:val="18"/>
          <w:szCs w:val="18"/>
        </w:rPr>
        <w:t>注：</w:t>
      </w:r>
      <w:r>
        <w:rPr>
          <w:rFonts w:hint="eastAsia"/>
          <w:sz w:val="18"/>
          <w:szCs w:val="18"/>
        </w:rPr>
        <w:t>GWP100代表短期的气候变化影响，可反映变暖速度。100年GTP代表长期的气候变化影响，可反映长期温升。与其他时间范围相比，选择100年的时间范围并无任何科学依据。该时间范围是国际公约的一个价值判断，它权衡了不同时间范围内可能发生的影响。</w:t>
      </w:r>
    </w:p>
    <w:p w14:paraId="5CC466CB" w14:textId="77777777" w:rsidR="002F5228" w:rsidRDefault="00000000" w:rsidP="00AE01C7">
      <w:pPr>
        <w:pStyle w:val="aff8"/>
        <w:spacing w:beforeLines="100" w:before="312" w:afterLines="100" w:after="312"/>
        <w:ind w:firstLineChars="0" w:firstLine="0"/>
        <w:outlineLvl w:val="1"/>
        <w:rPr>
          <w:rFonts w:ascii="黑体" w:eastAsia="黑体" w:hAnsi="黑体" w:cs="黑体" w:hint="eastAsia"/>
        </w:rPr>
      </w:pPr>
      <w:bookmarkStart w:id="155" w:name="_Toc174232054"/>
      <w:bookmarkStart w:id="156" w:name="_Toc171946701"/>
      <w:bookmarkStart w:id="157" w:name="_Toc172899169"/>
      <w:r>
        <w:rPr>
          <w:rFonts w:ascii="黑体" w:eastAsia="黑体" w:hAnsi="黑体" w:cs="黑体"/>
        </w:rPr>
        <w:t xml:space="preserve">7.2  </w:t>
      </w:r>
      <w:r>
        <w:rPr>
          <w:rFonts w:ascii="黑体" w:eastAsia="黑体" w:hAnsi="黑体" w:cs="黑体" w:hint="eastAsia"/>
        </w:rPr>
        <w:t>产品碳足迹的计算</w:t>
      </w:r>
      <w:bookmarkEnd w:id="155"/>
      <w:bookmarkEnd w:id="156"/>
      <w:bookmarkEnd w:id="157"/>
    </w:p>
    <w:p w14:paraId="75A86E2F" w14:textId="77777777" w:rsidR="002F5228" w:rsidRDefault="00000000">
      <w:pPr>
        <w:pStyle w:val="aff8"/>
        <w:spacing w:beforeLines="50" w:before="156" w:afterLines="50" w:after="156" w:line="520" w:lineRule="exact"/>
        <w:rPr>
          <w:rFonts w:hint="eastAsia"/>
        </w:rPr>
      </w:pPr>
      <w:r>
        <w:rPr>
          <w:rFonts w:hint="eastAsia"/>
        </w:rPr>
        <w:t>（1）生命周期各阶段的碳足迹计算公式如式（</w:t>
      </w:r>
      <w:r>
        <w:t>2</w:t>
      </w:r>
      <w:r>
        <w:rPr>
          <w:rFonts w:hint="eastAsia"/>
        </w:rPr>
        <w:t>）：</w:t>
      </w:r>
    </w:p>
    <w:p w14:paraId="5997E541" w14:textId="682020DF" w:rsidR="002F5228" w:rsidRDefault="00000000" w:rsidP="00AE01C7">
      <w:pPr>
        <w:pStyle w:val="aff8"/>
        <w:spacing w:beforeLines="50" w:before="156" w:afterLines="50" w:after="156" w:line="520" w:lineRule="exact"/>
        <w:jc w:val="right"/>
        <w:rPr>
          <w:rFonts w:hint="eastAsia"/>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vertAlign w:val="subscript"/>
              </w:rPr>
              <m:t>k</m:t>
            </m:r>
          </m:sub>
        </m:sSub>
        <m:r>
          <w:rPr>
            <w:rFonts w:ascii="Cambria Math"/>
          </w:rPr>
          <m:t>=</m:t>
        </m:r>
        <m:nary>
          <m:naryPr>
            <m:chr m:val="∑"/>
            <m:limLoc m:val="undOvr"/>
            <m:supHide m:val="1"/>
            <m:ctrlPr>
              <w:rPr>
                <w:rFonts w:ascii="Cambria Math" w:hAnsi="Cambria Math"/>
                <w:i/>
              </w:rPr>
            </m:ctrlPr>
          </m:naryPr>
          <m:sub>
            <m:r>
              <w:rPr>
                <w:rFonts w:ascii="Cambria Math" w:hint="eastAsia"/>
              </w:rPr>
              <m:t>i</m:t>
            </m:r>
          </m:sub>
          <m:sup/>
          <m:e>
            <m:r>
              <w:rPr>
                <w:rFonts w:ascii="Cambria Math"/>
              </w:rPr>
              <m:t>(A</m:t>
            </m:r>
            <m:sSub>
              <m:sSubPr>
                <m:ctrlPr>
                  <w:rPr>
                    <w:rFonts w:ascii="Cambria Math" w:hAnsi="Cambria Math"/>
                    <w:i/>
                  </w:rPr>
                </m:ctrlPr>
              </m:sSubPr>
              <m:e>
                <m:r>
                  <w:rPr>
                    <w:rFonts w:ascii="Cambria Math"/>
                  </w:rPr>
                  <m:t>D</m:t>
                </m:r>
              </m:e>
              <m:sub>
                <m:r>
                  <w:rPr>
                    <w:rFonts w:ascii="Cambria Math"/>
                  </w:rPr>
                  <m:t>i</m:t>
                </m:r>
              </m:sub>
            </m:sSub>
            <m:r>
              <w:rPr>
                <w:rFonts w:ascii="Cambria Math" w:hAnsi="Cambria Math"/>
              </w:rPr>
              <m:t>×</m:t>
            </m:r>
            <m:sSub>
              <m:sSubPr>
                <m:ctrlPr>
                  <w:rPr>
                    <w:rFonts w:ascii="Cambria Math" w:hAnsi="Cambria Math"/>
                    <w:i/>
                  </w:rPr>
                </m:ctrlPr>
              </m:sSubPr>
              <m:e>
                <m:r>
                  <w:rPr>
                    <w:rFonts w:ascii="Cambria Math" w:hint="eastAsia"/>
                  </w:rPr>
                  <m:t>OF</m:t>
                </m:r>
              </m:e>
              <m:sub>
                <m:r>
                  <w:rPr>
                    <w:rFonts w:ascii="Cambria Math" w:hint="eastAsia"/>
                  </w:rPr>
                  <m:t>i</m:t>
                </m:r>
                <m:r>
                  <w:rPr>
                    <w:rFonts w:ascii="Cambria Math"/>
                  </w:rPr>
                  <m:t>,j</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rPr>
                  <m:t>j</m:t>
                </m:r>
              </m:sub>
            </m:sSub>
            <m:r>
              <w:rPr>
                <w:rFonts w:ascii="Cambria Math"/>
              </w:rPr>
              <m:t>)</m:t>
            </m:r>
          </m:e>
        </m:nary>
      </m:oMath>
      <w:r>
        <w:t xml:space="preserve">    </w:t>
      </w:r>
      <w:r w:rsidR="00D803D6">
        <w:rPr>
          <w:rFonts w:hint="eastAsia"/>
        </w:rPr>
        <w:t xml:space="preserve">            </w:t>
      </w:r>
      <w:r>
        <w:t xml:space="preserve">    </w:t>
      </w:r>
      <w:r>
        <w:rPr>
          <w:rFonts w:hint="eastAsia"/>
        </w:rPr>
        <w:t>（</w:t>
      </w:r>
      <w:r>
        <w:t>2</w:t>
      </w:r>
      <w:r>
        <w:rPr>
          <w:rFonts w:hint="eastAsia"/>
        </w:rPr>
        <w:t>）</w:t>
      </w:r>
    </w:p>
    <w:p w14:paraId="3342C2E9" w14:textId="77777777" w:rsidR="002F5228" w:rsidRDefault="00000000">
      <w:pPr>
        <w:pStyle w:val="aff8"/>
        <w:spacing w:line="520" w:lineRule="exact"/>
        <w:jc w:val="left"/>
        <w:rPr>
          <w:rFonts w:hint="eastAsia"/>
        </w:rPr>
      </w:pPr>
      <w:r>
        <w:rPr>
          <w:rFonts w:hint="eastAsia"/>
        </w:rPr>
        <w:t>式中：</w:t>
      </w:r>
    </w:p>
    <w:p w14:paraId="233C2562" w14:textId="77777777" w:rsidR="002F5228" w:rsidRDefault="00000000">
      <w:pPr>
        <w:pStyle w:val="aff8"/>
        <w:spacing w:line="520" w:lineRule="exact"/>
        <w:jc w:val="left"/>
        <w:rPr>
          <w:rFonts w:hint="eastAsia"/>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vertAlign w:val="subscript"/>
              </w:rPr>
              <m:t>k</m:t>
            </m:r>
          </m:sub>
        </m:sSub>
      </m:oMath>
      <w:r>
        <w:rPr>
          <w:rFonts w:hint="eastAsia"/>
        </w:rPr>
        <w:t>——生命周期</w:t>
      </w:r>
      <w:r>
        <w:t>k</w:t>
      </w:r>
      <w:r>
        <w:rPr>
          <w:rFonts w:hint="eastAsia"/>
        </w:rPr>
        <w:t>阶段的总排放量，</w:t>
      </w:r>
      <w:r>
        <w:t>单位为千克二氧化碳当量每声明单位（kgCO</w:t>
      </w:r>
      <w:r>
        <w:rPr>
          <w:vertAlign w:val="subscript"/>
        </w:rPr>
        <w:t>2</w:t>
      </w:r>
      <w:r>
        <w:t>e/声明单位）</w:t>
      </w:r>
      <w:r>
        <w:rPr>
          <w:rFonts w:hint="eastAsia"/>
        </w:rPr>
        <w:t>；</w:t>
      </w:r>
    </w:p>
    <w:p w14:paraId="5572F80B" w14:textId="77777777" w:rsidR="002F5228" w:rsidRDefault="00000000">
      <w:pPr>
        <w:pStyle w:val="aff8"/>
        <w:spacing w:line="520" w:lineRule="exact"/>
        <w:jc w:val="left"/>
        <w:rPr>
          <w:rFonts w:hint="eastAsia"/>
        </w:rPr>
      </w:pPr>
      <m:oMath>
        <m:r>
          <w:rPr>
            <w:rFonts w:ascii="Cambria Math"/>
          </w:rPr>
          <m:t>A</m:t>
        </m:r>
        <m:sSub>
          <m:sSubPr>
            <m:ctrlPr>
              <w:rPr>
                <w:rFonts w:ascii="Cambria Math" w:hAnsi="Cambria Math"/>
                <w:i/>
              </w:rPr>
            </m:ctrlPr>
          </m:sSubPr>
          <m:e>
            <m:r>
              <w:rPr>
                <w:rFonts w:ascii="Cambria Math"/>
              </w:rPr>
              <m:t>D</m:t>
            </m:r>
          </m:e>
          <m:sub>
            <m:r>
              <w:rPr>
                <w:rFonts w:ascii="Cambria Math"/>
              </w:rPr>
              <m:t>i</m:t>
            </m:r>
          </m:sub>
        </m:sSub>
      </m:oMath>
      <w:r>
        <w:rPr>
          <w:rFonts w:hint="eastAsia"/>
        </w:rPr>
        <w:t>——某生命周期阶段中第i项活动的活动水平数据</w:t>
      </w:r>
      <w:r>
        <w:t>，单位根据具体排放源确定</w:t>
      </w:r>
      <w:r>
        <w:rPr>
          <w:rFonts w:hint="eastAsia"/>
        </w:rPr>
        <w:t>；</w:t>
      </w:r>
    </w:p>
    <w:p w14:paraId="36A296DD" w14:textId="77777777" w:rsidR="002F5228" w:rsidRDefault="00000000">
      <w:pPr>
        <w:pStyle w:val="aff8"/>
        <w:spacing w:line="520" w:lineRule="exact"/>
        <w:rPr>
          <w:rFonts w:ascii="Times New Roman" w:hint="eastAsia"/>
        </w:rPr>
      </w:pPr>
      <m:oMath>
        <m:sSub>
          <m:sSubPr>
            <m:ctrlPr>
              <w:rPr>
                <w:rFonts w:ascii="Cambria Math" w:hAnsi="Cambria Math"/>
                <w:i/>
              </w:rPr>
            </m:ctrlPr>
          </m:sSubPr>
          <m:e>
            <m:r>
              <w:rPr>
                <w:rFonts w:ascii="Cambria Math" w:hint="eastAsia"/>
              </w:rPr>
              <m:t>OF</m:t>
            </m:r>
          </m:e>
          <m:sub>
            <m:r>
              <w:rPr>
                <w:rFonts w:ascii="Cambria Math" w:hint="eastAsia"/>
              </w:rPr>
              <m:t>i</m:t>
            </m:r>
            <m:r>
              <w:rPr>
                <w:rFonts w:ascii="Cambria Math"/>
              </w:rPr>
              <m:t>,</m:t>
            </m:r>
            <m:r>
              <w:rPr>
                <w:rFonts w:ascii="Cambria Math" w:hint="eastAsia"/>
              </w:rPr>
              <m:t>j</m:t>
            </m:r>
          </m:sub>
        </m:sSub>
      </m:oMath>
      <w:r>
        <w:rPr>
          <w:rFonts w:ascii="Times New Roman" w:hint="eastAsia"/>
        </w:rPr>
        <w:t>——</w:t>
      </w:r>
      <w:r>
        <w:t>第i种活动对应的温室气体j的碳足迹因子，单位与GHG活动数据相匹配；</w:t>
      </w:r>
    </w:p>
    <w:p w14:paraId="16826019" w14:textId="77777777" w:rsidR="002F5228" w:rsidRDefault="00000000">
      <w:pPr>
        <w:pStyle w:val="aff8"/>
        <w:spacing w:line="520" w:lineRule="exact"/>
        <w:jc w:val="left"/>
        <w:rPr>
          <w:rFonts w:hint="eastAsia"/>
        </w:rPr>
      </w:pPr>
      <m:oMath>
        <m:sSub>
          <m:sSubPr>
            <m:ctrlPr>
              <w:rPr>
                <w:rFonts w:ascii="Cambria Math" w:hAnsi="Cambria Math"/>
                <w:i/>
              </w:rPr>
            </m:ctrlPr>
          </m:sSubPr>
          <m:e>
            <m:r>
              <w:rPr>
                <w:rFonts w:ascii="Cambria Math" w:hint="eastAsia"/>
              </w:rPr>
              <m:t>GWP</m:t>
            </m:r>
          </m:e>
          <m:sub>
            <m:r>
              <w:rPr>
                <w:rFonts w:ascii="Cambria Math" w:hint="eastAsia"/>
              </w:rPr>
              <m:t>j</m:t>
            </m:r>
          </m:sub>
        </m:sSub>
      </m:oMath>
      <w:r>
        <w:rPr>
          <w:rFonts w:hint="eastAsia"/>
        </w:rPr>
        <w:t>——</w:t>
      </w:r>
      <w:r>
        <w:t>温室气体j对应的全球变暖潜势值（GWP），按照</w:t>
      </w:r>
      <w:r>
        <w:rPr>
          <w:rFonts w:hint="eastAsia"/>
        </w:rPr>
        <w:t>附录F</w:t>
      </w:r>
      <w:r>
        <w:t>中的规定进行取值。</w:t>
      </w:r>
    </w:p>
    <w:p w14:paraId="22AD6152" w14:textId="77777777" w:rsidR="002F5228" w:rsidRDefault="00000000">
      <w:pPr>
        <w:pStyle w:val="aff8"/>
        <w:spacing w:line="520" w:lineRule="exact"/>
        <w:jc w:val="left"/>
        <w:rPr>
          <w:rFonts w:hint="eastAsia"/>
        </w:rPr>
      </w:pPr>
      <w:r>
        <w:rPr>
          <w:rFonts w:hint="eastAsia"/>
        </w:rPr>
        <w:t>（2）生命周期碳足迹汇总按公式（</w:t>
      </w:r>
      <w:r>
        <w:t>3</w:t>
      </w:r>
      <w:r>
        <w:rPr>
          <w:rFonts w:hint="eastAsia"/>
        </w:rPr>
        <w:t>）计算：</w:t>
      </w:r>
    </w:p>
    <w:p w14:paraId="707B5024" w14:textId="7745301C" w:rsidR="002F5228" w:rsidRDefault="00000000" w:rsidP="00AE01C7">
      <w:pPr>
        <w:pStyle w:val="aff8"/>
        <w:spacing w:line="520" w:lineRule="exact"/>
        <w:ind w:firstLineChars="0" w:firstLine="0"/>
        <w:jc w:val="right"/>
        <w:rPr>
          <w:rFonts w:ascii="Times New Roman" w:hint="eastAsia"/>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r>
          <w:rPr>
            <w:rFonts w:ascii="Cambria Math"/>
          </w:rPr>
          <m:t>=</m:t>
        </m:r>
        <m:nary>
          <m:naryPr>
            <m:chr m:val="∑"/>
            <m:limLoc m:val="undOvr"/>
            <m:supHide m:val="1"/>
            <m:ctrlPr>
              <w:rPr>
                <w:rFonts w:ascii="Cambria Math" w:hAnsi="Cambria Math"/>
                <w:i/>
              </w:rPr>
            </m:ctrlPr>
          </m:naryPr>
          <m:sub>
            <m:r>
              <w:rPr>
                <w:rFonts w:ascii="Cambria Math" w:hint="eastAsia"/>
              </w:rPr>
              <m:t>k</m:t>
            </m:r>
          </m:sub>
          <m:sup/>
          <m:e>
            <m:sSub>
              <m:sSubPr>
                <m:ctrlPr>
                  <w:rPr>
                    <w:rFonts w:ascii="Cambria Math" w:hAnsi="Cambria Math"/>
                    <w:i/>
                  </w:rPr>
                </m:ctrlPr>
              </m:sSubPr>
              <m:e>
                <m:r>
                  <w:rPr>
                    <w:rFonts w:ascii="Cambria Math" w:hint="eastAsia"/>
                  </w:rPr>
                  <m:t>GHG</m:t>
                </m:r>
              </m:e>
              <m:sub>
                <m:r>
                  <w:rPr>
                    <w:rFonts w:ascii="Cambria Math" w:hint="eastAsia"/>
                  </w:rPr>
                  <m:t>k</m:t>
                </m:r>
              </m:sub>
            </m:sSub>
          </m:e>
        </m:nary>
      </m:oMath>
      <w:r>
        <w:rPr>
          <w:rFonts w:ascii="Times New Roman"/>
          <w:vertAlign w:val="subscript"/>
        </w:rPr>
        <w:t xml:space="preserve"> </w:t>
      </w:r>
      <w:r>
        <w:rPr>
          <w:rFonts w:ascii="Times New Roman"/>
        </w:rPr>
        <w:t xml:space="preserve">      </w:t>
      </w:r>
      <w:r w:rsidR="00D803D6">
        <w:rPr>
          <w:rFonts w:ascii="Times New Roman" w:hint="eastAsia"/>
        </w:rPr>
        <w:t xml:space="preserve">                 </w:t>
      </w:r>
      <w:r>
        <w:rPr>
          <w:rFonts w:ascii="Times New Roman"/>
        </w:rPr>
        <w:t xml:space="preserve">   </w:t>
      </w:r>
      <w:r>
        <w:rPr>
          <w:rFonts w:ascii="Times New Roman" w:hint="eastAsia"/>
        </w:rPr>
        <w:t>（</w:t>
      </w:r>
      <w:r>
        <w:rPr>
          <w:rFonts w:ascii="Times New Roman"/>
        </w:rPr>
        <w:t>3</w:t>
      </w:r>
      <w:r>
        <w:rPr>
          <w:rFonts w:ascii="Times New Roman" w:hint="eastAsia"/>
        </w:rPr>
        <w:t>）</w:t>
      </w:r>
    </w:p>
    <w:p w14:paraId="45BE6E9D" w14:textId="77777777" w:rsidR="002F5228" w:rsidRDefault="00000000">
      <w:pPr>
        <w:pStyle w:val="aff8"/>
        <w:spacing w:before="120" w:after="120" w:line="520" w:lineRule="exact"/>
        <w:jc w:val="left"/>
        <w:rPr>
          <w:rFonts w:hint="eastAsia"/>
        </w:rPr>
      </w:pPr>
      <w:r>
        <w:rPr>
          <w:rFonts w:hint="eastAsia"/>
        </w:rPr>
        <w:t>式中：</w:t>
      </w:r>
    </w:p>
    <w:p w14:paraId="35A6487D" w14:textId="77777777" w:rsidR="002F5228" w:rsidRDefault="00000000">
      <w:pPr>
        <w:pStyle w:val="aff8"/>
        <w:spacing w:line="520" w:lineRule="exact"/>
        <w:jc w:val="left"/>
        <w:rPr>
          <w:rFonts w:hint="eastAsia"/>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oMath>
      <w:r>
        <w:rPr>
          <w:rFonts w:hint="eastAsia"/>
        </w:rPr>
        <w:t>——产品碳足迹值，</w:t>
      </w:r>
      <w:r>
        <w:t>单位为千克二氧化碳当量每声明单位（kgCO</w:t>
      </w:r>
      <w:r>
        <w:rPr>
          <w:vertAlign w:val="subscript"/>
        </w:rPr>
        <w:t>2</w:t>
      </w:r>
      <w:r>
        <w:t>e/声明单位）</w:t>
      </w:r>
      <w:r>
        <w:rPr>
          <w:rFonts w:hint="eastAsia"/>
        </w:rPr>
        <w:t>；</w:t>
      </w:r>
    </w:p>
    <w:p w14:paraId="4737B9E1" w14:textId="77777777" w:rsidR="002F5228" w:rsidRDefault="00000000">
      <w:pPr>
        <w:pStyle w:val="aff8"/>
        <w:spacing w:line="520" w:lineRule="exact"/>
        <w:jc w:val="left"/>
        <w:rPr>
          <w:rFonts w:hint="eastAsia"/>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k</m:t>
            </m:r>
          </m:sub>
        </m:sSub>
      </m:oMath>
      <w:r>
        <w:rPr>
          <w:rFonts w:hint="eastAsia"/>
        </w:rPr>
        <w:t>——生命周期k阶段的总排放量，</w:t>
      </w:r>
      <w:r>
        <w:t>单位为千克二氧化碳当量每声明单位（kgCO</w:t>
      </w:r>
      <w:r>
        <w:rPr>
          <w:vertAlign w:val="subscript"/>
        </w:rPr>
        <w:t>2</w:t>
      </w:r>
      <w:r>
        <w:t>e/声明单位）</w:t>
      </w:r>
      <w:r>
        <w:rPr>
          <w:rFonts w:hint="eastAsia"/>
        </w:rPr>
        <w:t>；</w:t>
      </w:r>
    </w:p>
    <w:p w14:paraId="3FE2B7BE" w14:textId="77777777" w:rsidR="002F5228" w:rsidRDefault="00000000">
      <w:pPr>
        <w:pStyle w:val="aff8"/>
        <w:spacing w:line="520" w:lineRule="exact"/>
        <w:jc w:val="left"/>
        <w:rPr>
          <w:rFonts w:hint="eastAsia"/>
        </w:rPr>
      </w:pPr>
      <m:oMath>
        <m:r>
          <w:rPr>
            <w:rFonts w:ascii="Cambria Math" w:hAnsi="Cambria Math" w:hint="eastAsia"/>
            <w:vertAlign w:val="subscript"/>
          </w:rPr>
          <m:t>k</m:t>
        </m:r>
      </m:oMath>
      <w:r>
        <w:rPr>
          <w:rFonts w:hint="eastAsia"/>
        </w:rPr>
        <w:t>——产品生命周期的各个阶段。</w:t>
      </w:r>
    </w:p>
    <w:p w14:paraId="77AFC70A"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58" w:name="_Toc171946702"/>
      <w:bookmarkStart w:id="159" w:name="_Toc174232055"/>
      <w:bookmarkStart w:id="160" w:name="_Toc172899170"/>
      <w:r>
        <w:rPr>
          <w:rFonts w:ascii="黑体" w:eastAsia="黑体" w:hAnsi="黑体" w:cs="黑体"/>
        </w:rPr>
        <w:t xml:space="preserve">7.3  </w:t>
      </w:r>
      <w:r>
        <w:rPr>
          <w:rFonts w:ascii="黑体" w:eastAsia="黑体" w:hAnsi="黑体" w:cs="黑体" w:hint="eastAsia"/>
        </w:rPr>
        <w:t>排放数据分析</w:t>
      </w:r>
      <w:bookmarkEnd w:id="158"/>
      <w:bookmarkEnd w:id="159"/>
      <w:bookmarkEnd w:id="160"/>
    </w:p>
    <w:p w14:paraId="2D73D4BA" w14:textId="77777777" w:rsidR="002F5228" w:rsidRDefault="00000000">
      <w:pPr>
        <w:pStyle w:val="aff8"/>
        <w:rPr>
          <w:rFonts w:hint="eastAsia"/>
        </w:rPr>
      </w:pPr>
      <w:r>
        <w:rPr>
          <w:rFonts w:hint="eastAsia"/>
        </w:rPr>
        <w:t>计算各生命周期阶段的温室气体排放占比，有助于企业专注于重要阶段的数据收集和减排策略。</w:t>
      </w:r>
    </w:p>
    <w:p w14:paraId="4FB4B46B" w14:textId="77777777" w:rsidR="002F5228" w:rsidRDefault="00000000">
      <w:pPr>
        <w:pStyle w:val="aff8"/>
        <w:rPr>
          <w:rFonts w:hint="eastAsia"/>
        </w:rPr>
      </w:pPr>
      <w:r>
        <w:rPr>
          <w:rFonts w:hint="eastAsia"/>
        </w:rPr>
        <w:t>各生命周期阶段的温室气体排放占比=各生命周期阶段的温室气体排放量CO</w:t>
      </w:r>
      <w:r>
        <w:rPr>
          <w:vertAlign w:val="subscript"/>
        </w:rPr>
        <w:t>2</w:t>
      </w:r>
      <w:r>
        <w:rPr>
          <w:rFonts w:hint="eastAsia"/>
        </w:rPr>
        <w:t>e</w:t>
      </w:r>
      <w:r>
        <w:t>/</w:t>
      </w:r>
      <w:r>
        <w:rPr>
          <w:rFonts w:hint="eastAsia"/>
        </w:rPr>
        <w:t>生命周期温室气体排放量汇总结果CO</w:t>
      </w:r>
      <w:r>
        <w:rPr>
          <w:vertAlign w:val="subscript"/>
        </w:rPr>
        <w:t>2</w:t>
      </w:r>
      <w:r>
        <w:rPr>
          <w:rFonts w:hint="eastAsia"/>
        </w:rPr>
        <w:t>e</w:t>
      </w:r>
      <w:r>
        <w:t xml:space="preserve"> × 100</w:t>
      </w:r>
      <w:r>
        <w:rPr>
          <w:rFonts w:hint="eastAsia"/>
        </w:rPr>
        <w:t>%。</w:t>
      </w:r>
    </w:p>
    <w:p w14:paraId="627A4655"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61" w:name="_Toc172899171"/>
      <w:bookmarkStart w:id="162" w:name="_Toc174232056"/>
      <w:bookmarkStart w:id="163" w:name="_Toc171946703"/>
      <w:r>
        <w:rPr>
          <w:rFonts w:ascii="黑体" w:eastAsia="黑体" w:hAnsi="黑体" w:cs="黑体"/>
        </w:rPr>
        <w:t xml:space="preserve">7.4  </w:t>
      </w:r>
      <w:r>
        <w:rPr>
          <w:rFonts w:ascii="黑体" w:eastAsia="黑体" w:hAnsi="黑体" w:cs="黑体" w:hint="eastAsia"/>
        </w:rPr>
        <w:t>数据更新</w:t>
      </w:r>
      <w:bookmarkEnd w:id="161"/>
      <w:bookmarkEnd w:id="162"/>
      <w:bookmarkEnd w:id="163"/>
    </w:p>
    <w:p w14:paraId="07E92670" w14:textId="77777777" w:rsidR="002F5228" w:rsidRDefault="00000000">
      <w:pPr>
        <w:pStyle w:val="aff8"/>
        <w:rPr>
          <w:rFonts w:hint="eastAsia"/>
        </w:rPr>
      </w:pPr>
      <w:r>
        <w:rPr>
          <w:rFonts w:hint="eastAsia"/>
        </w:rPr>
        <w:t>铅锭及其前序产品的碳足迹数据应至少每五年更新一次，或每当影响其排放强度的参数发生重大变化时更新一次。下列情况应被视为触发重大变化:</w:t>
      </w:r>
    </w:p>
    <w:p w14:paraId="16745E52" w14:textId="74551C47" w:rsidR="002F5228" w:rsidRDefault="00000000">
      <w:pPr>
        <w:pStyle w:val="aff8"/>
        <w:ind w:firstLineChars="0"/>
        <w:rPr>
          <w:rFonts w:hint="eastAsia"/>
        </w:rPr>
      </w:pPr>
      <w:r>
        <w:rPr>
          <w:rFonts w:hint="eastAsia"/>
        </w:rPr>
        <w:t>1） 生产发生结构性变化，包括操作中的重大工艺变化、技术进步、原材料或能源输入/输出。</w:t>
      </w:r>
    </w:p>
    <w:p w14:paraId="09533C25" w14:textId="77777777" w:rsidR="002F5228" w:rsidRDefault="00000000">
      <w:pPr>
        <w:pStyle w:val="aff8"/>
        <w:rPr>
          <w:rFonts w:hint="eastAsia"/>
        </w:rPr>
      </w:pPr>
      <w:r>
        <w:t>2</w:t>
      </w:r>
      <w:r>
        <w:rPr>
          <w:rFonts w:hint="eastAsia"/>
        </w:rPr>
        <w:t>） 计算方法发生变化，如：全球增温潜势值或收集数据的准确性提高，纳入新的对排放数据产生重大影响的数据源。</w:t>
      </w:r>
    </w:p>
    <w:p w14:paraId="59370E70" w14:textId="77777777" w:rsidR="002F5228" w:rsidRDefault="00000000">
      <w:pPr>
        <w:pStyle w:val="aff8"/>
        <w:rPr>
          <w:rFonts w:hint="eastAsia"/>
        </w:rPr>
      </w:pPr>
      <w:r>
        <w:t>3</w:t>
      </w:r>
      <w:r>
        <w:rPr>
          <w:rFonts w:hint="eastAsia"/>
        </w:rPr>
        <w:t>） 发现重大错误，或累积起来的重大错误。</w:t>
      </w:r>
    </w:p>
    <w:p w14:paraId="3031C4F7" w14:textId="77777777" w:rsidR="002F5228" w:rsidRDefault="00000000" w:rsidP="00276D59">
      <w:pPr>
        <w:pStyle w:val="aff8"/>
        <w:spacing w:beforeLines="100" w:before="312" w:afterLines="100" w:after="312"/>
        <w:ind w:firstLineChars="0" w:firstLine="0"/>
        <w:outlineLvl w:val="1"/>
        <w:rPr>
          <w:rFonts w:ascii="黑体" w:eastAsia="黑体" w:hAnsi="黑体" w:cs="黑体" w:hint="eastAsia"/>
        </w:rPr>
      </w:pPr>
      <w:bookmarkStart w:id="164" w:name="_Toc174232057"/>
      <w:bookmarkStart w:id="165" w:name="_Toc171946704"/>
      <w:bookmarkStart w:id="166" w:name="_Toc172899172"/>
      <w:r>
        <w:rPr>
          <w:rFonts w:ascii="黑体" w:eastAsia="黑体" w:hAnsi="黑体" w:cs="黑体"/>
        </w:rPr>
        <w:t xml:space="preserve">7.5  </w:t>
      </w:r>
      <w:r>
        <w:rPr>
          <w:rFonts w:ascii="黑体" w:eastAsia="黑体" w:hAnsi="黑体" w:cs="黑体" w:hint="eastAsia"/>
        </w:rPr>
        <w:t>绩效追踪</w:t>
      </w:r>
      <w:bookmarkEnd w:id="164"/>
      <w:bookmarkEnd w:id="165"/>
      <w:bookmarkEnd w:id="166"/>
    </w:p>
    <w:p w14:paraId="005E0F40" w14:textId="77777777" w:rsidR="002F5228" w:rsidRDefault="00000000">
      <w:pPr>
        <w:pStyle w:val="aff8"/>
        <w:rPr>
          <w:rFonts w:hint="eastAsia"/>
        </w:rPr>
      </w:pPr>
      <w:r>
        <w:t xml:space="preserve">计划将产品碳足迹用于绩效追踪时，应满足以下针对产品碳足迹量化的附加要求： </w:t>
      </w:r>
    </w:p>
    <w:p w14:paraId="337BC3B9" w14:textId="77777777" w:rsidR="002F5228" w:rsidRDefault="00000000">
      <w:pPr>
        <w:pStyle w:val="aff8"/>
        <w:rPr>
          <w:rFonts w:hint="eastAsia"/>
        </w:rPr>
      </w:pPr>
      <w:r>
        <w:t xml:space="preserve">a) 应针对不同时间点或空间范围进行研究； </w:t>
      </w:r>
    </w:p>
    <w:p w14:paraId="2E104FE6" w14:textId="77777777" w:rsidR="002F5228" w:rsidRDefault="00000000">
      <w:pPr>
        <w:pStyle w:val="aff8"/>
        <w:rPr>
          <w:rFonts w:hint="eastAsia"/>
        </w:rPr>
      </w:pPr>
      <w:r>
        <w:t>b) 应针对相同声明单位计算产品碳足迹随时间或空间发生的变化；</w:t>
      </w:r>
    </w:p>
    <w:p w14:paraId="42D5FB8D" w14:textId="77777777" w:rsidR="002F5228" w:rsidRDefault="00000000">
      <w:pPr>
        <w:pStyle w:val="aff8"/>
        <w:rPr>
          <w:rFonts w:hint="eastAsia"/>
        </w:rPr>
      </w:pPr>
      <w:r>
        <w:t>c) 应使用相同的方法（例如选择和管理数据的系统、系统边界、分配、全球增温潜势等，以及相同的 PCR）计算产品碳足迹随时间或空间的变化。产品碳足迹绩效追踪的时间间隔不应短于 6.1.3.1 所述的数据时间界限，且应在目的和范围中予以描述。产品碳足迹用于空间绩效追踪时，不同时间段的空间系统划分要保持一致。</w:t>
      </w:r>
    </w:p>
    <w:p w14:paraId="3DE3AD98" w14:textId="77777777" w:rsidR="002F5228" w:rsidRDefault="00000000" w:rsidP="00276D59">
      <w:pPr>
        <w:spacing w:beforeLines="100" w:before="312" w:afterLines="100" w:after="312"/>
        <w:outlineLvl w:val="0"/>
        <w:rPr>
          <w:rFonts w:ascii="黑体" w:eastAsia="黑体" w:hAnsi="黑体" w:cs="黑体" w:hint="eastAsia"/>
          <w:bCs/>
        </w:rPr>
      </w:pPr>
      <w:bookmarkStart w:id="167" w:name="_Toc174232058"/>
      <w:r>
        <w:rPr>
          <w:rFonts w:ascii="黑体" w:eastAsia="黑体" w:hAnsi="黑体" w:cs="黑体" w:hint="eastAsia"/>
          <w:bCs/>
        </w:rPr>
        <w:t>8</w:t>
      </w:r>
      <w:r>
        <w:rPr>
          <w:rFonts w:ascii="黑体" w:eastAsia="黑体" w:hAnsi="黑体" w:cs="黑体"/>
          <w:bCs/>
        </w:rPr>
        <w:t xml:space="preserve"> </w:t>
      </w:r>
      <w:r>
        <w:rPr>
          <w:rFonts w:ascii="黑体" w:eastAsia="黑体" w:hAnsi="黑体" w:cs="黑体" w:hint="eastAsia"/>
          <w:bCs/>
        </w:rPr>
        <w:t>结果解释</w:t>
      </w:r>
      <w:bookmarkEnd w:id="167"/>
    </w:p>
    <w:p w14:paraId="6DAD6A34" w14:textId="77777777" w:rsidR="002F5228" w:rsidRDefault="00000000">
      <w:pPr>
        <w:ind w:firstLineChars="200" w:firstLine="420"/>
      </w:pPr>
      <w:r>
        <w:rPr>
          <w:rFonts w:hint="eastAsia"/>
        </w:rPr>
        <w:t>产品碳足迹研究的生命周期结果解释阶段应包括以下步骤：</w:t>
      </w:r>
    </w:p>
    <w:p w14:paraId="403639F8" w14:textId="77777777" w:rsidR="002F5228" w:rsidRDefault="00000000">
      <w:pPr>
        <w:ind w:firstLineChars="200" w:firstLine="420"/>
      </w:pPr>
      <w:r>
        <w:rPr>
          <w:rFonts w:hint="eastAsia"/>
        </w:rPr>
        <w:t xml:space="preserve">a) </w:t>
      </w:r>
      <w:r>
        <w:rPr>
          <w:rFonts w:hint="eastAsia"/>
        </w:rPr>
        <w:t>根据生命周期清单分析和生命周期影响评价的产品碳足迹和产品部分碳足迹的量化结果，识别显著环节（可包括生命周期阶段、单元过程或流）；</w:t>
      </w:r>
    </w:p>
    <w:p w14:paraId="7B5AB39C" w14:textId="77777777" w:rsidR="002F5228" w:rsidRDefault="00000000">
      <w:pPr>
        <w:ind w:firstLineChars="200" w:firstLine="420"/>
      </w:pPr>
      <w:r>
        <w:rPr>
          <w:rFonts w:hint="eastAsia"/>
        </w:rPr>
        <w:t xml:space="preserve">b) </w:t>
      </w:r>
      <w:r>
        <w:rPr>
          <w:rFonts w:hint="eastAsia"/>
        </w:rPr>
        <w:t>完整性、一致性和敏感性分析的评估；</w:t>
      </w:r>
    </w:p>
    <w:p w14:paraId="61A963AD" w14:textId="77777777" w:rsidR="002F5228" w:rsidRDefault="00000000">
      <w:pPr>
        <w:ind w:firstLineChars="200" w:firstLine="420"/>
      </w:pPr>
      <w:r>
        <w:rPr>
          <w:rFonts w:hint="eastAsia"/>
        </w:rPr>
        <w:t xml:space="preserve">c) </w:t>
      </w:r>
      <w:r>
        <w:rPr>
          <w:rFonts w:hint="eastAsia"/>
        </w:rPr>
        <w:t>结论、局限性和建议的编制。</w:t>
      </w:r>
    </w:p>
    <w:p w14:paraId="3A61D55D" w14:textId="77777777" w:rsidR="002F5228" w:rsidRDefault="00000000">
      <w:pPr>
        <w:ind w:firstLineChars="200" w:firstLine="420"/>
      </w:pPr>
      <w:r>
        <w:rPr>
          <w:rFonts w:hint="eastAsia"/>
        </w:rPr>
        <w:t>应根据产品碳足迹研究的目的和范围进行结果解释，解释应包括以下内容：</w:t>
      </w:r>
    </w:p>
    <w:p w14:paraId="564331BE" w14:textId="77777777" w:rsidR="002F5228" w:rsidRDefault="00000000">
      <w:pPr>
        <w:ind w:firstLineChars="200" w:firstLine="420"/>
      </w:pPr>
      <w:r>
        <w:rPr>
          <w:rFonts w:hint="eastAsia"/>
        </w:rPr>
        <w:t>——说明产品碳足迹和各生命周期阶段的碳足迹；</w:t>
      </w:r>
    </w:p>
    <w:p w14:paraId="475CE9C5" w14:textId="77777777" w:rsidR="002F5228" w:rsidRDefault="00000000">
      <w:pPr>
        <w:ind w:firstLineChars="200" w:firstLine="420"/>
      </w:pPr>
      <w:r>
        <w:rPr>
          <w:rFonts w:hint="eastAsia"/>
        </w:rPr>
        <w:t>——分析不确定性，包括取舍准则的应用或范围；</w:t>
      </w:r>
    </w:p>
    <w:p w14:paraId="51816467" w14:textId="77777777" w:rsidR="002F5228" w:rsidRDefault="00000000">
      <w:pPr>
        <w:ind w:firstLineChars="200" w:firstLine="420"/>
      </w:pPr>
      <w:r>
        <w:rPr>
          <w:rFonts w:hint="eastAsia"/>
        </w:rPr>
        <w:t>——详细记录选定的分配程序；</w:t>
      </w:r>
    </w:p>
    <w:p w14:paraId="6BF5984F" w14:textId="77777777" w:rsidR="002F5228" w:rsidRDefault="00000000">
      <w:pPr>
        <w:ind w:firstLineChars="200" w:firstLine="420"/>
      </w:pPr>
      <w:r>
        <w:rPr>
          <w:rFonts w:hint="eastAsia"/>
        </w:rPr>
        <w:t>——说明产品碳足迹研究的局限性。</w:t>
      </w:r>
    </w:p>
    <w:p w14:paraId="47E1072F" w14:textId="77777777" w:rsidR="002F5228" w:rsidRDefault="00000000">
      <w:pPr>
        <w:ind w:firstLineChars="200" w:firstLine="420"/>
      </w:pPr>
      <w:r>
        <w:rPr>
          <w:rFonts w:hint="eastAsia"/>
        </w:rPr>
        <w:lastRenderedPageBreak/>
        <w:t>结果解释宜包括以下内容：</w:t>
      </w:r>
    </w:p>
    <w:p w14:paraId="308E3082" w14:textId="77777777" w:rsidR="002F5228" w:rsidRDefault="00000000">
      <w:pPr>
        <w:ind w:firstLineChars="200" w:firstLine="420"/>
      </w:pPr>
      <w:r>
        <w:rPr>
          <w:rFonts w:hint="eastAsia"/>
        </w:rPr>
        <w:t>——分析重要输入、输出和方法学选择（包括分配程序）的敏感性，以了解结果的敏感性和不确定性；</w:t>
      </w:r>
    </w:p>
    <w:p w14:paraId="5685797F" w14:textId="77777777" w:rsidR="002F5228" w:rsidRDefault="00000000">
      <w:pPr>
        <w:ind w:firstLineChars="200" w:firstLine="420"/>
      </w:pPr>
      <w:r>
        <w:rPr>
          <w:rFonts w:hint="eastAsia"/>
        </w:rPr>
        <w:t>——评估建议对结果的影响；</w:t>
      </w:r>
    </w:p>
    <w:p w14:paraId="5992DCE5" w14:textId="77777777" w:rsidR="002F5228" w:rsidRDefault="00000000">
      <w:pPr>
        <w:ind w:firstLineChars="200" w:firstLine="420"/>
      </w:pPr>
      <w:r>
        <w:rPr>
          <w:rFonts w:hint="eastAsia"/>
        </w:rPr>
        <w:t>——描述地理格网的划分方法及地理格网的尺度要求原则（如适用）。</w:t>
      </w:r>
    </w:p>
    <w:p w14:paraId="20ADBAFF" w14:textId="77777777" w:rsidR="002F5228" w:rsidRDefault="00000000">
      <w:pPr>
        <w:ind w:firstLineChars="200" w:firstLine="360"/>
        <w:rPr>
          <w:sz w:val="18"/>
          <w:szCs w:val="18"/>
        </w:rPr>
      </w:pPr>
      <w:r>
        <w:rPr>
          <w:rFonts w:ascii="黑体" w:eastAsia="黑体" w:hAnsi="黑体" w:hint="eastAsia"/>
          <w:sz w:val="18"/>
          <w:szCs w:val="18"/>
        </w:rPr>
        <w:t>注</w:t>
      </w:r>
      <w:r>
        <w:rPr>
          <w:rFonts w:hint="eastAsia"/>
          <w:sz w:val="18"/>
          <w:szCs w:val="18"/>
        </w:rPr>
        <w:t>：更多信息见</w:t>
      </w:r>
      <w:r>
        <w:rPr>
          <w:rFonts w:hint="eastAsia"/>
          <w:sz w:val="18"/>
          <w:szCs w:val="18"/>
        </w:rPr>
        <w:t xml:space="preserve"> GB/T 24044-2008 4.5 </w:t>
      </w:r>
      <w:r>
        <w:rPr>
          <w:rFonts w:hint="eastAsia"/>
          <w:sz w:val="18"/>
          <w:szCs w:val="18"/>
        </w:rPr>
        <w:t>。</w:t>
      </w:r>
    </w:p>
    <w:p w14:paraId="14747C89" w14:textId="77777777" w:rsidR="002F5228" w:rsidRDefault="00000000" w:rsidP="00276D59">
      <w:pPr>
        <w:spacing w:beforeLines="100" w:before="312" w:afterLines="100" w:after="312"/>
        <w:outlineLvl w:val="0"/>
        <w:rPr>
          <w:rFonts w:ascii="黑体" w:eastAsia="黑体" w:hAnsi="黑体" w:cs="黑体" w:hint="eastAsia"/>
          <w:bCs/>
        </w:rPr>
      </w:pPr>
      <w:bookmarkStart w:id="168" w:name="_Toc174232059"/>
      <w:r>
        <w:rPr>
          <w:rFonts w:ascii="黑体" w:eastAsia="黑体" w:hAnsi="黑体" w:cs="黑体" w:hint="eastAsia"/>
          <w:bCs/>
        </w:rPr>
        <w:t>9 产品碳足迹报告</w:t>
      </w:r>
      <w:bookmarkEnd w:id="150"/>
      <w:bookmarkEnd w:id="151"/>
      <w:bookmarkEnd w:id="168"/>
    </w:p>
    <w:p w14:paraId="3F92BCF0" w14:textId="1AFAC648" w:rsidR="002F5228" w:rsidRDefault="00000000" w:rsidP="00B46895">
      <w:pPr>
        <w:ind w:firstLineChars="202" w:firstLine="424"/>
      </w:pPr>
      <w:r>
        <w:rPr>
          <w:rFonts w:hint="eastAsia"/>
        </w:rPr>
        <w:t>产品碳足迹报告的目的是记录产品碳足迹的量化结果，并说明该报告符合本文件的规定。</w:t>
      </w:r>
      <w:r>
        <w:rPr>
          <w:rFonts w:hAnsi="宋体"/>
        </w:rPr>
        <w:t>报告应包括但不仅限于以下内容</w:t>
      </w:r>
      <w:r>
        <w:rPr>
          <w:rFonts w:hint="eastAsia"/>
        </w:rPr>
        <w:t>（参考格式见附录</w:t>
      </w:r>
      <w:r>
        <w:rPr>
          <w:rFonts w:hint="eastAsia"/>
        </w:rPr>
        <w:t>E</w:t>
      </w:r>
      <w:r>
        <w:rPr>
          <w:rFonts w:hint="eastAsia"/>
        </w:rPr>
        <w:t>）：</w:t>
      </w:r>
    </w:p>
    <w:p w14:paraId="7B672411" w14:textId="77777777" w:rsidR="002F5228" w:rsidRDefault="00000000">
      <w:pPr>
        <w:ind w:firstLineChars="202" w:firstLine="424"/>
      </w:pPr>
      <w:r>
        <w:rPr>
          <w:rFonts w:hint="eastAsia"/>
        </w:rPr>
        <w:t xml:space="preserve">a) </w:t>
      </w:r>
      <w:r>
        <w:rPr>
          <w:rFonts w:hint="eastAsia"/>
        </w:rPr>
        <w:t>基本情况：</w:t>
      </w:r>
    </w:p>
    <w:p w14:paraId="41BF2783" w14:textId="77777777" w:rsidR="00F14262" w:rsidRDefault="00F14262" w:rsidP="00AE01C7">
      <w:pPr>
        <w:pStyle w:val="aff8"/>
        <w:ind w:firstLineChars="337" w:firstLine="708"/>
        <w:rPr>
          <w:rFonts w:hint="eastAsia"/>
        </w:rPr>
      </w:pPr>
      <w:r>
        <w:t xml:space="preserve">1） 产品碳足迹评价委托方与评价方； </w:t>
      </w:r>
    </w:p>
    <w:p w14:paraId="5D5BA8C0" w14:textId="231F9996" w:rsidR="00F14262" w:rsidRDefault="00F14262" w:rsidP="00AE01C7">
      <w:pPr>
        <w:pStyle w:val="aff8"/>
        <w:ind w:firstLineChars="337" w:firstLine="708"/>
        <w:rPr>
          <w:rFonts w:hint="eastAsia"/>
        </w:rPr>
      </w:pPr>
      <w:r>
        <w:t>2） 产品</w:t>
      </w:r>
      <w:r>
        <w:rPr>
          <w:rFonts w:hint="eastAsia"/>
        </w:rPr>
        <w:t>描述：产品信息描述应包括产品名称、品级/牌号、批次、含铅品位、再生铅占比、生产商信息以及联系方式等。</w:t>
      </w:r>
    </w:p>
    <w:p w14:paraId="2065B7A0" w14:textId="43738766" w:rsidR="00F14262" w:rsidRDefault="00F14262" w:rsidP="00AE01C7">
      <w:pPr>
        <w:pStyle w:val="aff8"/>
        <w:ind w:firstLineChars="337" w:firstLine="708"/>
        <w:rPr>
          <w:rFonts w:hint="eastAsia"/>
        </w:rPr>
      </w:pPr>
      <w:r>
        <w:t xml:space="preserve">3） </w:t>
      </w:r>
      <w:r>
        <w:rPr>
          <w:rFonts w:hint="eastAsia"/>
        </w:rPr>
        <w:t>声明</w:t>
      </w:r>
      <w:r>
        <w:t>单位</w:t>
      </w:r>
      <w:r>
        <w:rPr>
          <w:rFonts w:hint="eastAsia"/>
        </w:rPr>
        <w:t>；</w:t>
      </w:r>
    </w:p>
    <w:p w14:paraId="794241D9" w14:textId="77777777" w:rsidR="00F14262" w:rsidRDefault="00F14262" w:rsidP="00AE01C7">
      <w:pPr>
        <w:pStyle w:val="aff8"/>
        <w:ind w:firstLineChars="337" w:firstLine="708"/>
        <w:rPr>
          <w:rFonts w:hint="eastAsia"/>
        </w:rPr>
      </w:pPr>
      <w:r>
        <w:t xml:space="preserve">4） 报告日期； </w:t>
      </w:r>
    </w:p>
    <w:p w14:paraId="179FE71A" w14:textId="7CA1E19E" w:rsidR="002F5228" w:rsidRDefault="00F14262">
      <w:pPr>
        <w:ind w:leftChars="336" w:left="706" w:firstLine="2"/>
      </w:pPr>
      <w:r>
        <w:rPr>
          <w:rFonts w:hint="eastAsia"/>
        </w:rPr>
        <w:t>5</w:t>
      </w:r>
      <w:r>
        <w:rPr>
          <w:rFonts w:hint="eastAsia"/>
        </w:rPr>
        <w:t>）</w:t>
      </w:r>
      <w:r>
        <w:rPr>
          <w:rFonts w:hint="eastAsia"/>
        </w:rPr>
        <w:t xml:space="preserve"> </w:t>
      </w:r>
      <w:r>
        <w:rPr>
          <w:rFonts w:hint="eastAsia"/>
        </w:rPr>
        <w:t>依据的标准。</w:t>
      </w:r>
    </w:p>
    <w:p w14:paraId="6C7189B0" w14:textId="6209115A" w:rsidR="002F5228" w:rsidRDefault="00000000">
      <w:pPr>
        <w:ind w:firstLineChars="202" w:firstLine="424"/>
      </w:pPr>
      <w:r>
        <w:rPr>
          <w:rFonts w:hint="eastAsia"/>
        </w:rPr>
        <w:t xml:space="preserve">b) </w:t>
      </w:r>
      <w:r w:rsidR="00F14262">
        <w:rPr>
          <w:rFonts w:hint="eastAsia"/>
        </w:rPr>
        <w:t>量化</w:t>
      </w:r>
      <w:r>
        <w:rPr>
          <w:rFonts w:hint="eastAsia"/>
        </w:rPr>
        <w:t>目的：</w:t>
      </w:r>
    </w:p>
    <w:p w14:paraId="5ABC1C72" w14:textId="77777777" w:rsidR="002F5228" w:rsidRDefault="00000000">
      <w:pPr>
        <w:ind w:leftChars="336" w:left="706" w:firstLine="2"/>
      </w:pPr>
      <w:r>
        <w:rPr>
          <w:rFonts w:hint="eastAsia"/>
        </w:rPr>
        <w:t>1</w:t>
      </w:r>
      <w:r>
        <w:rPr>
          <w:rFonts w:hint="eastAsia"/>
        </w:rPr>
        <w:t>）</w:t>
      </w:r>
      <w:r>
        <w:rPr>
          <w:rFonts w:hint="eastAsia"/>
        </w:rPr>
        <w:t xml:space="preserve"> </w:t>
      </w:r>
      <w:r>
        <w:rPr>
          <w:rFonts w:hint="eastAsia"/>
        </w:rPr>
        <w:t>开展研究的目的；</w:t>
      </w:r>
    </w:p>
    <w:p w14:paraId="7D9C36D3" w14:textId="77777777" w:rsidR="002F5228" w:rsidRDefault="00000000">
      <w:pPr>
        <w:ind w:leftChars="336" w:left="706" w:firstLine="2"/>
      </w:pPr>
      <w:r>
        <w:rPr>
          <w:rFonts w:hint="eastAsia"/>
        </w:rPr>
        <w:t>2</w:t>
      </w:r>
      <w:r>
        <w:rPr>
          <w:rFonts w:hint="eastAsia"/>
        </w:rPr>
        <w:t>）</w:t>
      </w:r>
      <w:r>
        <w:rPr>
          <w:rFonts w:hint="eastAsia"/>
        </w:rPr>
        <w:t xml:space="preserve"> </w:t>
      </w:r>
      <w:r>
        <w:rPr>
          <w:rFonts w:hint="eastAsia"/>
        </w:rPr>
        <w:t>预期用途；</w:t>
      </w:r>
    </w:p>
    <w:p w14:paraId="6CF02EB1" w14:textId="2AA0407A" w:rsidR="002F5228" w:rsidRDefault="00000000">
      <w:pPr>
        <w:ind w:firstLineChars="202" w:firstLine="424"/>
      </w:pPr>
      <w:r>
        <w:rPr>
          <w:rFonts w:hint="eastAsia"/>
        </w:rPr>
        <w:t xml:space="preserve">c) </w:t>
      </w:r>
      <w:r w:rsidR="00F14262">
        <w:rPr>
          <w:rFonts w:hint="eastAsia"/>
        </w:rPr>
        <w:t xml:space="preserve"> </w:t>
      </w:r>
      <w:r w:rsidR="00F14262">
        <w:rPr>
          <w:rFonts w:hint="eastAsia"/>
        </w:rPr>
        <w:t>量化</w:t>
      </w:r>
      <w:r>
        <w:rPr>
          <w:rFonts w:hint="eastAsia"/>
        </w:rPr>
        <w:t>范围：</w:t>
      </w:r>
    </w:p>
    <w:p w14:paraId="553C27D2" w14:textId="77777777" w:rsidR="002F5228" w:rsidRDefault="00000000">
      <w:pPr>
        <w:ind w:leftChars="336" w:left="706" w:firstLine="2"/>
      </w:pPr>
      <w:r>
        <w:rPr>
          <w:rFonts w:hint="eastAsia"/>
        </w:rPr>
        <w:t>1</w:t>
      </w:r>
      <w:r>
        <w:rPr>
          <w:rFonts w:hint="eastAsia"/>
        </w:rPr>
        <w:t>）</w:t>
      </w:r>
      <w:r>
        <w:rPr>
          <w:rFonts w:hint="eastAsia"/>
        </w:rPr>
        <w:t xml:space="preserve"> </w:t>
      </w:r>
      <w:r>
        <w:rPr>
          <w:rFonts w:hint="eastAsia"/>
        </w:rPr>
        <w:t>产品说明，包括功能和技术参数；</w:t>
      </w:r>
    </w:p>
    <w:p w14:paraId="7FD0964D" w14:textId="26AEC3DE" w:rsidR="002F5228" w:rsidRDefault="00000000">
      <w:pPr>
        <w:ind w:leftChars="336" w:left="706" w:firstLine="2"/>
      </w:pPr>
      <w:r>
        <w:rPr>
          <w:rFonts w:hint="eastAsia"/>
        </w:rPr>
        <w:t>2</w:t>
      </w:r>
      <w:r>
        <w:rPr>
          <w:rFonts w:hint="eastAsia"/>
        </w:rPr>
        <w:t>）声明单位以及基准流；</w:t>
      </w:r>
    </w:p>
    <w:p w14:paraId="00230136" w14:textId="77777777" w:rsidR="002F5228" w:rsidRDefault="00000000">
      <w:pPr>
        <w:ind w:leftChars="336" w:left="706" w:firstLine="2"/>
      </w:pPr>
      <w:r>
        <w:rPr>
          <w:rFonts w:hint="eastAsia"/>
        </w:rPr>
        <w:t>3</w:t>
      </w:r>
      <w:r>
        <w:rPr>
          <w:rFonts w:hint="eastAsia"/>
        </w:rPr>
        <w:t>）</w:t>
      </w:r>
      <w:r>
        <w:rPr>
          <w:rFonts w:hint="eastAsia"/>
        </w:rPr>
        <w:t xml:space="preserve"> </w:t>
      </w:r>
      <w:r>
        <w:rPr>
          <w:rFonts w:hint="eastAsia"/>
        </w:rPr>
        <w:t>系统边界，包括：</w:t>
      </w:r>
    </w:p>
    <w:p w14:paraId="59F22432" w14:textId="77777777" w:rsidR="002F5228" w:rsidRDefault="00000000">
      <w:pPr>
        <w:ind w:leftChars="336" w:left="706" w:firstLine="2"/>
      </w:pPr>
      <w:r>
        <w:rPr>
          <w:rFonts w:hint="eastAsia"/>
        </w:rPr>
        <w:t>——作为基本流中的系统输入和输出类型；</w:t>
      </w:r>
    </w:p>
    <w:p w14:paraId="3963791E" w14:textId="77777777" w:rsidR="002F5228" w:rsidRDefault="00000000">
      <w:pPr>
        <w:ind w:leftChars="336" w:left="706" w:firstLine="2"/>
      </w:pPr>
      <w:r>
        <w:rPr>
          <w:rFonts w:hint="eastAsia"/>
        </w:rPr>
        <w:t>——有关单元过程处理的决策准则（考虑其对产品碳足迹研究结论的重要性）；</w:t>
      </w:r>
    </w:p>
    <w:p w14:paraId="49AA60B2" w14:textId="77777777" w:rsidR="002F5228" w:rsidRDefault="00000000">
      <w:pPr>
        <w:ind w:leftChars="336" w:left="706" w:firstLine="2"/>
      </w:pPr>
      <w:r>
        <w:rPr>
          <w:rFonts w:hint="eastAsia"/>
        </w:rPr>
        <w:t>——产品系统关联的单元过程地理位置、地理格网的划分规则、格网级别的选取，并说明其理由（如适用）；</w:t>
      </w:r>
    </w:p>
    <w:p w14:paraId="284C5E1D" w14:textId="77777777" w:rsidR="002F5228" w:rsidRDefault="00000000">
      <w:pPr>
        <w:ind w:leftChars="336" w:left="706" w:firstLine="2"/>
      </w:pPr>
      <w:r>
        <w:rPr>
          <w:rFonts w:hint="eastAsia"/>
        </w:rPr>
        <w:t>4</w:t>
      </w:r>
      <w:r>
        <w:rPr>
          <w:rFonts w:hint="eastAsia"/>
        </w:rPr>
        <w:t>）</w:t>
      </w:r>
      <w:r>
        <w:rPr>
          <w:rFonts w:hint="eastAsia"/>
        </w:rPr>
        <w:t xml:space="preserve"> </w:t>
      </w:r>
      <w:r>
        <w:rPr>
          <w:rFonts w:hint="eastAsia"/>
        </w:rPr>
        <w:t>取舍准则；</w:t>
      </w:r>
    </w:p>
    <w:p w14:paraId="21EEF168" w14:textId="34C7B67D" w:rsidR="002F5228" w:rsidRDefault="00000000">
      <w:pPr>
        <w:ind w:leftChars="336" w:left="706" w:firstLine="2"/>
      </w:pPr>
      <w:r>
        <w:rPr>
          <w:rFonts w:hint="eastAsia"/>
        </w:rPr>
        <w:t>5</w:t>
      </w:r>
      <w:r>
        <w:rPr>
          <w:rFonts w:hint="eastAsia"/>
        </w:rPr>
        <w:t>）</w:t>
      </w:r>
      <w:r>
        <w:rPr>
          <w:rFonts w:hint="eastAsia"/>
        </w:rPr>
        <w:t xml:space="preserve"> </w:t>
      </w:r>
      <w:r>
        <w:rPr>
          <w:rFonts w:hint="eastAsia"/>
        </w:rPr>
        <w:t>生命周期各阶段的描述</w:t>
      </w:r>
      <w:r w:rsidR="00F14262">
        <w:rPr>
          <w:rFonts w:hint="eastAsia"/>
        </w:rPr>
        <w:t>。</w:t>
      </w:r>
    </w:p>
    <w:p w14:paraId="66AFED68" w14:textId="77777777" w:rsidR="002F5228" w:rsidRDefault="00000000">
      <w:pPr>
        <w:ind w:firstLineChars="202" w:firstLine="424"/>
      </w:pPr>
      <w:r>
        <w:rPr>
          <w:rFonts w:hint="eastAsia"/>
        </w:rPr>
        <w:t xml:space="preserve">d) </w:t>
      </w:r>
      <w:r>
        <w:rPr>
          <w:rFonts w:hint="eastAsia"/>
        </w:rPr>
        <w:t>清单分析：</w:t>
      </w:r>
    </w:p>
    <w:p w14:paraId="0D4ECDF5" w14:textId="77777777" w:rsidR="00D803D6" w:rsidRDefault="00D803D6" w:rsidP="00AE01C7">
      <w:pPr>
        <w:pStyle w:val="aff8"/>
        <w:ind w:firstLineChars="400" w:firstLine="840"/>
        <w:rPr>
          <w:rFonts w:hint="eastAsia"/>
        </w:rPr>
      </w:pPr>
      <w:r>
        <w:t xml:space="preserve">1） 数据收集信息，包括数据来源； </w:t>
      </w:r>
    </w:p>
    <w:p w14:paraId="233FF863" w14:textId="77777777" w:rsidR="00D803D6" w:rsidRDefault="00D803D6" w:rsidP="00AE01C7">
      <w:pPr>
        <w:pStyle w:val="aff8"/>
        <w:ind w:firstLineChars="400" w:firstLine="840"/>
        <w:rPr>
          <w:rFonts w:hint="eastAsia"/>
        </w:rPr>
      </w:pPr>
      <w:r>
        <w:t xml:space="preserve">2） 单元过程的定性和定量描述； </w:t>
      </w:r>
    </w:p>
    <w:p w14:paraId="6828B345" w14:textId="77777777" w:rsidR="00D803D6" w:rsidRDefault="00D803D6" w:rsidP="00AE01C7">
      <w:pPr>
        <w:pStyle w:val="aff8"/>
        <w:ind w:firstLineChars="400" w:firstLine="840"/>
        <w:rPr>
          <w:rFonts w:hint="eastAsia"/>
        </w:rPr>
      </w:pPr>
      <w:r>
        <w:t xml:space="preserve">3） 纳入考虑范围的 GHG 清单； </w:t>
      </w:r>
    </w:p>
    <w:p w14:paraId="7C725EF1" w14:textId="047DDE42" w:rsidR="00D803D6" w:rsidRDefault="00D803D6" w:rsidP="00AE01C7">
      <w:pPr>
        <w:pStyle w:val="aff8"/>
        <w:ind w:firstLineChars="400" w:firstLine="840"/>
        <w:rPr>
          <w:rFonts w:hint="eastAsia"/>
        </w:rPr>
      </w:pPr>
      <w:r>
        <w:t xml:space="preserve">4）分配原则与程序； </w:t>
      </w:r>
    </w:p>
    <w:p w14:paraId="5666D80F" w14:textId="687CECD3" w:rsidR="002F5228" w:rsidRDefault="00D803D6" w:rsidP="00AE01C7">
      <w:pPr>
        <w:ind w:firstLineChars="400" w:firstLine="840"/>
      </w:pPr>
      <w:r>
        <w:rPr>
          <w:rFonts w:hAnsi="宋体"/>
        </w:rPr>
        <w:t>5</w:t>
      </w:r>
      <w:r>
        <w:rPr>
          <w:rFonts w:hAnsi="宋体"/>
        </w:rPr>
        <w:t>）</w:t>
      </w:r>
      <w:r>
        <w:rPr>
          <w:rFonts w:hAnsi="宋体" w:hint="eastAsia"/>
        </w:rPr>
        <w:t>数据说明，包括</w:t>
      </w:r>
      <w:r>
        <w:rPr>
          <w:rFonts w:hAnsi="宋体"/>
        </w:rPr>
        <w:t>数据质量评价与对缺失数据的处理</w:t>
      </w:r>
      <w:r>
        <w:rPr>
          <w:rFonts w:hint="eastAsia"/>
        </w:rPr>
        <w:t>。</w:t>
      </w:r>
    </w:p>
    <w:p w14:paraId="427B9376" w14:textId="77777777" w:rsidR="002F5228" w:rsidRDefault="00000000">
      <w:pPr>
        <w:ind w:firstLineChars="202" w:firstLine="424"/>
      </w:pPr>
      <w:r>
        <w:rPr>
          <w:rFonts w:hint="eastAsia"/>
        </w:rPr>
        <w:t xml:space="preserve">e) </w:t>
      </w:r>
      <w:r>
        <w:rPr>
          <w:rFonts w:hint="eastAsia"/>
        </w:rPr>
        <w:t>影响评价：</w:t>
      </w:r>
    </w:p>
    <w:p w14:paraId="19D4F1CF" w14:textId="77777777" w:rsidR="002F5228" w:rsidRDefault="00000000">
      <w:pPr>
        <w:ind w:leftChars="336" w:left="706" w:firstLine="2"/>
      </w:pPr>
      <w:r>
        <w:rPr>
          <w:rFonts w:hint="eastAsia"/>
        </w:rPr>
        <w:t>1</w:t>
      </w:r>
      <w:r>
        <w:rPr>
          <w:rFonts w:hint="eastAsia"/>
        </w:rPr>
        <w:t>）</w:t>
      </w:r>
      <w:r>
        <w:rPr>
          <w:rFonts w:hint="eastAsia"/>
        </w:rPr>
        <w:t xml:space="preserve"> </w:t>
      </w:r>
      <w:r>
        <w:rPr>
          <w:rFonts w:hint="eastAsia"/>
        </w:rPr>
        <w:t>影响评价方法；</w:t>
      </w:r>
    </w:p>
    <w:p w14:paraId="194D40CF" w14:textId="77777777" w:rsidR="002F5228" w:rsidRDefault="00000000">
      <w:pPr>
        <w:ind w:leftChars="336" w:left="706" w:firstLine="2"/>
      </w:pPr>
      <w:r>
        <w:rPr>
          <w:rFonts w:hint="eastAsia"/>
        </w:rPr>
        <w:t>2</w:t>
      </w:r>
      <w:r>
        <w:rPr>
          <w:rFonts w:hint="eastAsia"/>
        </w:rPr>
        <w:t>）</w:t>
      </w:r>
      <w:r>
        <w:rPr>
          <w:rFonts w:hint="eastAsia"/>
        </w:rPr>
        <w:t xml:space="preserve"> </w:t>
      </w:r>
      <w:r>
        <w:rPr>
          <w:rFonts w:hint="eastAsia"/>
        </w:rPr>
        <w:t>特征化因子；</w:t>
      </w:r>
    </w:p>
    <w:p w14:paraId="43BBF7ED" w14:textId="2D51E149" w:rsidR="002F5228" w:rsidRDefault="00000000">
      <w:pPr>
        <w:ind w:leftChars="336" w:left="706" w:firstLine="2"/>
      </w:pPr>
      <w:r>
        <w:rPr>
          <w:rFonts w:hint="eastAsia"/>
        </w:rPr>
        <w:t>3</w:t>
      </w:r>
      <w:r>
        <w:rPr>
          <w:rFonts w:hint="eastAsia"/>
        </w:rPr>
        <w:t>）</w:t>
      </w:r>
      <w:r>
        <w:rPr>
          <w:rFonts w:hint="eastAsia"/>
        </w:rPr>
        <w:t xml:space="preserve"> </w:t>
      </w:r>
      <w:r>
        <w:rPr>
          <w:rFonts w:hint="eastAsia"/>
        </w:rPr>
        <w:t>清单结果与计算；</w:t>
      </w:r>
    </w:p>
    <w:p w14:paraId="1D2317D1" w14:textId="77777777" w:rsidR="002F5228" w:rsidRDefault="00000000">
      <w:pPr>
        <w:ind w:leftChars="336" w:left="706" w:firstLine="2"/>
      </w:pPr>
      <w:r>
        <w:rPr>
          <w:rFonts w:hint="eastAsia"/>
        </w:rPr>
        <w:t>4</w:t>
      </w:r>
      <w:r>
        <w:rPr>
          <w:rFonts w:hint="eastAsia"/>
        </w:rPr>
        <w:t>）</w:t>
      </w:r>
      <w:r>
        <w:rPr>
          <w:rFonts w:hint="eastAsia"/>
        </w:rPr>
        <w:t xml:space="preserve"> </w:t>
      </w:r>
      <w:r>
        <w:rPr>
          <w:rFonts w:hint="eastAsia"/>
        </w:rPr>
        <w:t>结果的图示（可选）。</w:t>
      </w:r>
    </w:p>
    <w:p w14:paraId="665562CC" w14:textId="77777777" w:rsidR="002F5228" w:rsidRDefault="00000000">
      <w:pPr>
        <w:ind w:firstLineChars="202" w:firstLine="424"/>
      </w:pPr>
      <w:r>
        <w:rPr>
          <w:rFonts w:hint="eastAsia"/>
        </w:rPr>
        <w:t xml:space="preserve">f) </w:t>
      </w:r>
      <w:r>
        <w:rPr>
          <w:rFonts w:hint="eastAsia"/>
        </w:rPr>
        <w:t>结果解释：</w:t>
      </w:r>
    </w:p>
    <w:p w14:paraId="74BC1CF3" w14:textId="77777777" w:rsidR="002F5228" w:rsidRDefault="00000000">
      <w:pPr>
        <w:ind w:leftChars="336" w:left="706" w:firstLine="2"/>
      </w:pPr>
      <w:r>
        <w:rPr>
          <w:rFonts w:hint="eastAsia"/>
        </w:rPr>
        <w:t>1</w:t>
      </w:r>
      <w:r>
        <w:rPr>
          <w:rFonts w:hint="eastAsia"/>
        </w:rPr>
        <w:t>）结论和局限性；</w:t>
      </w:r>
    </w:p>
    <w:p w14:paraId="6FAF853E" w14:textId="77777777" w:rsidR="002F5228" w:rsidRDefault="00000000">
      <w:pPr>
        <w:ind w:leftChars="336" w:left="706" w:firstLine="2"/>
      </w:pPr>
      <w:r>
        <w:rPr>
          <w:rFonts w:hint="eastAsia"/>
        </w:rPr>
        <w:t>2</w:t>
      </w:r>
      <w:r>
        <w:rPr>
          <w:rFonts w:hint="eastAsia"/>
        </w:rPr>
        <w:t>）敏感性分析和不确定性分析结果；</w:t>
      </w:r>
    </w:p>
    <w:p w14:paraId="3B979C2D" w14:textId="77777777" w:rsidR="002F5228" w:rsidRDefault="00000000">
      <w:pPr>
        <w:ind w:leftChars="336" w:left="706" w:firstLine="2"/>
      </w:pPr>
      <w:r>
        <w:rPr>
          <w:rFonts w:hint="eastAsia"/>
        </w:rPr>
        <w:lastRenderedPageBreak/>
        <w:t>3</w:t>
      </w:r>
      <w:r>
        <w:rPr>
          <w:rFonts w:hint="eastAsia"/>
        </w:rPr>
        <w:t>）电力处理，宜包括关于电网排放因子计算和相关电网的特殊局限信息；</w:t>
      </w:r>
    </w:p>
    <w:p w14:paraId="424F3F8B" w14:textId="77777777" w:rsidR="002F5228" w:rsidRDefault="00000000">
      <w:pPr>
        <w:ind w:leftChars="336" w:left="706" w:firstLine="2"/>
      </w:pPr>
      <w:r>
        <w:rPr>
          <w:rFonts w:hint="eastAsia"/>
        </w:rPr>
        <w:t>4</w:t>
      </w:r>
      <w:r>
        <w:rPr>
          <w:rFonts w:hint="eastAsia"/>
        </w:rPr>
        <w:t>）在产品碳足迹研究中披露和证明相关信息项的选择并说明理由；</w:t>
      </w:r>
    </w:p>
    <w:p w14:paraId="75457F20" w14:textId="77777777" w:rsidR="002F5228" w:rsidRDefault="00000000">
      <w:pPr>
        <w:ind w:leftChars="336" w:left="706" w:firstLine="2"/>
      </w:pPr>
      <w:r>
        <w:rPr>
          <w:rFonts w:hint="eastAsia"/>
        </w:rPr>
        <w:t>5</w:t>
      </w:r>
      <w:r>
        <w:rPr>
          <w:rFonts w:hint="eastAsia"/>
        </w:rPr>
        <w:t>）范围和修改后的范围（如适用），并说明理由和排除的情况；</w:t>
      </w:r>
    </w:p>
    <w:p w14:paraId="3433D19D" w14:textId="77777777" w:rsidR="002F5228" w:rsidRDefault="00000000">
      <w:pPr>
        <w:ind w:firstLineChars="202" w:firstLine="424"/>
      </w:pPr>
      <w:r>
        <w:rPr>
          <w:rFonts w:hint="eastAsia"/>
        </w:rPr>
        <w:t xml:space="preserve">g) </w:t>
      </w:r>
      <w:r>
        <w:rPr>
          <w:rFonts w:hint="eastAsia"/>
        </w:rPr>
        <w:t>研究中使用的产品种类规则或其他补充要求的参考资料；</w:t>
      </w:r>
    </w:p>
    <w:p w14:paraId="05BA4689" w14:textId="77777777" w:rsidR="002F5228" w:rsidRDefault="00000000">
      <w:pPr>
        <w:ind w:firstLineChars="202" w:firstLine="424"/>
      </w:pPr>
      <w:r>
        <w:rPr>
          <w:rFonts w:hint="eastAsia"/>
        </w:rPr>
        <w:t xml:space="preserve">h) </w:t>
      </w:r>
      <w:r>
        <w:rPr>
          <w:rFonts w:hint="eastAsia"/>
        </w:rPr>
        <w:t>绩效追踪说明（如适用）；</w:t>
      </w:r>
    </w:p>
    <w:p w14:paraId="675CA51E" w14:textId="77777777" w:rsidR="002F5228" w:rsidRDefault="00000000">
      <w:pPr>
        <w:ind w:firstLineChars="202" w:firstLine="424"/>
      </w:pPr>
      <w:r>
        <w:rPr>
          <w:rFonts w:hint="eastAsia"/>
        </w:rPr>
        <w:t xml:space="preserve">i) </w:t>
      </w:r>
      <w:r>
        <w:rPr>
          <w:rFonts w:hint="eastAsia"/>
        </w:rPr>
        <w:t>产品碳足迹比较（如适用）。</w:t>
      </w:r>
    </w:p>
    <w:p w14:paraId="14A8A2BB" w14:textId="77777777" w:rsidR="002F5228" w:rsidRDefault="00000000" w:rsidP="00276D59">
      <w:pPr>
        <w:spacing w:beforeLines="100" w:before="312" w:afterLines="100" w:after="312"/>
        <w:outlineLvl w:val="0"/>
        <w:rPr>
          <w:rFonts w:ascii="黑体" w:eastAsia="黑体" w:hAnsi="黑体" w:cs="黑体" w:hint="eastAsia"/>
          <w:bCs/>
        </w:rPr>
      </w:pPr>
      <w:bookmarkStart w:id="169" w:name="_Toc174232060"/>
      <w:r>
        <w:rPr>
          <w:rFonts w:ascii="黑体" w:eastAsia="黑体" w:hAnsi="黑体" w:cs="黑体" w:hint="eastAsia"/>
          <w:bCs/>
        </w:rPr>
        <w:t>10 产品碳足迹声明</w:t>
      </w:r>
      <w:bookmarkEnd w:id="169"/>
    </w:p>
    <w:p w14:paraId="1818148E" w14:textId="77777777" w:rsidR="002F5228" w:rsidRDefault="00000000">
      <w:pPr>
        <w:ind w:firstLineChars="200" w:firstLine="420"/>
        <w:rPr>
          <w:szCs w:val="21"/>
        </w:rPr>
      </w:pPr>
      <w:r>
        <w:rPr>
          <w:rFonts w:hint="eastAsia"/>
        </w:rPr>
        <w:t>如需声明时，可按照</w:t>
      </w:r>
      <w:r w:rsidRPr="00BF7AE0">
        <w:t>GB/T 24025</w:t>
      </w:r>
      <w:r w:rsidRPr="00BF7AE0">
        <w:t>或</w:t>
      </w:r>
      <w:r w:rsidRPr="00BF7AE0">
        <w:t>ISO14026</w:t>
      </w:r>
      <w:r>
        <w:rPr>
          <w:rFonts w:hint="eastAsia"/>
        </w:rPr>
        <w:t>的规定进行，相关声明可用于具有相同功能的不同产品之间的比较。</w:t>
      </w:r>
    </w:p>
    <w:p w14:paraId="7AA08910" w14:textId="77777777" w:rsidR="002F5228" w:rsidRDefault="002F5228">
      <w:pPr>
        <w:numPr>
          <w:ilvl w:val="0"/>
          <w:numId w:val="10"/>
        </w:numPr>
        <w:ind w:left="0" w:firstLineChars="200" w:firstLine="420"/>
        <w:rPr>
          <w:szCs w:val="21"/>
        </w:rPr>
        <w:sectPr w:rsidR="002F5228" w:rsidSect="00276D59">
          <w:footerReference w:type="default" r:id="rId15"/>
          <w:footnotePr>
            <w:pos w:val="beneathText"/>
          </w:footnotePr>
          <w:pgSz w:w="11906" w:h="16838"/>
          <w:pgMar w:top="1418" w:right="1800" w:bottom="1134" w:left="1800" w:header="851" w:footer="992" w:gutter="0"/>
          <w:pgNumType w:start="1"/>
          <w:cols w:space="425"/>
          <w:docGrid w:type="lines" w:linePitch="312"/>
        </w:sectPr>
      </w:pPr>
    </w:p>
    <w:p w14:paraId="1A06098C" w14:textId="77777777" w:rsidR="002F5228" w:rsidRPr="00AE01C7" w:rsidRDefault="00000000">
      <w:pPr>
        <w:pStyle w:val="2"/>
        <w:spacing w:before="0" w:after="0"/>
        <w:rPr>
          <w:rFonts w:ascii="黑体" w:hAnsi="黑体" w:cs="黑体" w:hint="eastAsia"/>
          <w:b w:val="0"/>
          <w:bCs w:val="0"/>
          <w:szCs w:val="21"/>
        </w:rPr>
      </w:pPr>
      <w:bookmarkStart w:id="170" w:name="_Toc174232061"/>
      <w:bookmarkStart w:id="171" w:name="_Toc161425601"/>
      <w:bookmarkStart w:id="172" w:name="_Toc101106199"/>
      <w:bookmarkStart w:id="173" w:name="_Toc81755155"/>
      <w:r w:rsidRPr="00AE01C7">
        <w:rPr>
          <w:rFonts w:ascii="黑体" w:hAnsi="黑体" w:cs="黑体" w:hint="eastAsia"/>
          <w:b w:val="0"/>
          <w:bCs w:val="0"/>
          <w:szCs w:val="21"/>
        </w:rPr>
        <w:lastRenderedPageBreak/>
        <w:t>附</w:t>
      </w:r>
      <w:r w:rsidRPr="00AE01C7">
        <w:rPr>
          <w:rFonts w:ascii="黑体" w:hAnsi="黑体" w:cs="黑体"/>
          <w:b w:val="0"/>
          <w:bCs w:val="0"/>
          <w:szCs w:val="21"/>
        </w:rPr>
        <w:t xml:space="preserve">  </w:t>
      </w:r>
      <w:r w:rsidRPr="00AE01C7">
        <w:rPr>
          <w:rFonts w:ascii="黑体" w:hAnsi="黑体" w:cs="黑体" w:hint="eastAsia"/>
          <w:b w:val="0"/>
          <w:bCs w:val="0"/>
          <w:szCs w:val="21"/>
        </w:rPr>
        <w:t>录</w:t>
      </w:r>
      <w:r w:rsidRPr="00AE01C7">
        <w:rPr>
          <w:rFonts w:ascii="黑体" w:hAnsi="黑体" w:cs="黑体"/>
          <w:b w:val="0"/>
          <w:bCs w:val="0"/>
          <w:szCs w:val="21"/>
        </w:rPr>
        <w:t xml:space="preserve">  A</w:t>
      </w:r>
      <w:bookmarkEnd w:id="170"/>
    </w:p>
    <w:p w14:paraId="747C2B5E" w14:textId="77777777" w:rsidR="002F5228" w:rsidRDefault="00000000">
      <w:pPr>
        <w:pStyle w:val="aff8"/>
        <w:ind w:firstLineChars="0" w:firstLine="0"/>
        <w:jc w:val="center"/>
        <w:rPr>
          <w:rFonts w:ascii="黑体" w:eastAsia="黑体" w:hAnsi="黑体" w:hint="eastAsia"/>
        </w:rPr>
      </w:pPr>
      <w:r>
        <w:rPr>
          <w:rFonts w:ascii="黑体" w:eastAsia="黑体" w:hAnsi="黑体"/>
        </w:rPr>
        <w:t>(</w:t>
      </w:r>
      <w:r>
        <w:rPr>
          <w:rFonts w:ascii="黑体" w:eastAsia="黑体" w:hAnsi="黑体" w:hint="eastAsia"/>
        </w:rPr>
        <w:t>资料性</w:t>
      </w:r>
      <w:r>
        <w:rPr>
          <w:rFonts w:ascii="黑体" w:eastAsia="黑体" w:hAnsi="黑体"/>
        </w:rPr>
        <w:t>)</w:t>
      </w:r>
    </w:p>
    <w:p w14:paraId="11245510" w14:textId="04D21C56" w:rsidR="002F5228" w:rsidRDefault="00000000">
      <w:pPr>
        <w:pStyle w:val="aff8"/>
        <w:ind w:firstLineChars="0" w:firstLine="0"/>
        <w:jc w:val="center"/>
        <w:rPr>
          <w:rFonts w:ascii="黑体" w:eastAsia="黑体" w:hAnsi="黑体" w:hint="eastAsia"/>
        </w:rPr>
      </w:pPr>
      <w:r>
        <w:rPr>
          <w:rFonts w:ascii="黑体" w:eastAsia="黑体" w:hAnsi="黑体" w:hint="eastAsia"/>
        </w:rPr>
        <w:t>铅锭主要生产工艺</w:t>
      </w:r>
    </w:p>
    <w:p w14:paraId="0D0FEEAD" w14:textId="77777777" w:rsidR="002F5228" w:rsidRDefault="00000000">
      <w:pPr>
        <w:pStyle w:val="Default"/>
        <w:spacing w:beforeLines="50" w:before="156" w:afterLines="50" w:after="156"/>
        <w:jc w:val="both"/>
        <w:rPr>
          <w:rFonts w:ascii="黑体" w:eastAsia="黑体" w:hAnsi="黑体" w:hint="eastAsia"/>
          <w:color w:val="auto"/>
          <w:szCs w:val="21"/>
        </w:rPr>
      </w:pPr>
      <w:r>
        <w:rPr>
          <w:rFonts w:ascii="黑体" w:eastAsia="黑体" w:hAnsi="黑体" w:hint="eastAsia"/>
          <w:color w:val="auto"/>
          <w:sz w:val="21"/>
          <w:szCs w:val="21"/>
        </w:rPr>
        <w:t>A</w:t>
      </w:r>
      <w:r>
        <w:rPr>
          <w:rFonts w:ascii="黑体" w:eastAsia="黑体" w:hAnsi="黑体"/>
          <w:color w:val="auto"/>
          <w:sz w:val="21"/>
          <w:szCs w:val="21"/>
        </w:rPr>
        <w:t xml:space="preserve">.1 </w:t>
      </w:r>
      <w:r>
        <w:rPr>
          <w:rFonts w:ascii="黑体" w:eastAsia="黑体" w:hAnsi="黑体" w:hint="eastAsia"/>
          <w:color w:val="auto"/>
          <w:sz w:val="21"/>
          <w:szCs w:val="21"/>
        </w:rPr>
        <w:t>主要铅原料</w:t>
      </w:r>
    </w:p>
    <w:p w14:paraId="37440B89" w14:textId="77777777" w:rsidR="002F5228" w:rsidRDefault="00000000">
      <w:pPr>
        <w:pStyle w:val="aff8"/>
        <w:rPr>
          <w:rFonts w:hint="eastAsia"/>
        </w:rPr>
      </w:pPr>
      <w:r>
        <w:rPr>
          <w:rFonts w:hint="eastAsia"/>
        </w:rPr>
        <w:t>铅锭（或铅合金锭）的商业生产主要来自于以下三类原料：</w:t>
      </w:r>
    </w:p>
    <w:p w14:paraId="487B5272" w14:textId="77777777" w:rsidR="002F5228" w:rsidRDefault="00000000">
      <w:pPr>
        <w:pStyle w:val="aff8"/>
        <w:ind w:firstLineChars="0"/>
        <w:rPr>
          <w:rFonts w:hint="eastAsia"/>
        </w:rPr>
      </w:pPr>
      <w:r>
        <w:rPr>
          <w:rFonts w:hint="eastAsia"/>
        </w:rPr>
        <w:t>（1）铅矿石；</w:t>
      </w:r>
    </w:p>
    <w:p w14:paraId="3E16CAC9" w14:textId="77777777" w:rsidR="002F5228" w:rsidRDefault="00000000">
      <w:pPr>
        <w:pStyle w:val="aff8"/>
        <w:ind w:firstLineChars="0"/>
        <w:rPr>
          <w:rFonts w:hint="eastAsia"/>
        </w:rPr>
      </w:pPr>
      <w:r>
        <w:rPr>
          <w:rFonts w:hint="eastAsia"/>
        </w:rPr>
        <w:t>（2）含铅废料；</w:t>
      </w:r>
    </w:p>
    <w:p w14:paraId="0B6E6607" w14:textId="77777777" w:rsidR="002F5228" w:rsidRDefault="00000000">
      <w:pPr>
        <w:pStyle w:val="aff8"/>
        <w:ind w:firstLineChars="0"/>
        <w:rPr>
          <w:rFonts w:hint="eastAsia"/>
        </w:rPr>
      </w:pPr>
      <w:r>
        <w:rPr>
          <w:rFonts w:hint="eastAsia"/>
        </w:rPr>
        <w:t>（3）其他工艺过程的副产。</w:t>
      </w:r>
    </w:p>
    <w:p w14:paraId="7A653F16" w14:textId="77777777" w:rsidR="002F5228" w:rsidRDefault="00000000" w:rsidP="00AE01C7">
      <w:pPr>
        <w:pStyle w:val="aff8"/>
        <w:rPr>
          <w:rFonts w:hint="eastAsia"/>
        </w:rPr>
      </w:pPr>
      <w:r>
        <w:rPr>
          <w:rFonts w:hint="eastAsia"/>
        </w:rPr>
        <w:t>其他金属冶炼副产的铅锭占比非常小，不在本文件讨论。</w:t>
      </w:r>
    </w:p>
    <w:p w14:paraId="0DADF152" w14:textId="0B95CB6A" w:rsidR="002F5228" w:rsidRDefault="00000000">
      <w:pPr>
        <w:pStyle w:val="Default"/>
        <w:spacing w:beforeLines="50" w:before="156" w:afterLines="50" w:after="156"/>
        <w:jc w:val="both"/>
        <w:rPr>
          <w:rFonts w:ascii="黑体" w:eastAsia="黑体" w:hAnsi="黑体" w:hint="eastAsia"/>
          <w:color w:val="auto"/>
          <w:sz w:val="21"/>
          <w:szCs w:val="21"/>
        </w:rPr>
      </w:pPr>
      <w:r>
        <w:rPr>
          <w:rFonts w:ascii="黑体" w:eastAsia="黑体" w:hAnsi="黑体" w:hint="eastAsia"/>
          <w:color w:val="auto"/>
          <w:sz w:val="21"/>
          <w:szCs w:val="21"/>
        </w:rPr>
        <w:t>A.</w:t>
      </w:r>
      <w:r>
        <w:rPr>
          <w:rFonts w:ascii="黑体" w:eastAsia="黑体" w:hAnsi="黑体"/>
          <w:color w:val="auto"/>
          <w:sz w:val="21"/>
          <w:szCs w:val="21"/>
        </w:rPr>
        <w:t xml:space="preserve">2 </w:t>
      </w:r>
      <w:r>
        <w:rPr>
          <w:rFonts w:ascii="黑体" w:eastAsia="黑体" w:hAnsi="黑体" w:hint="eastAsia"/>
          <w:color w:val="auto"/>
          <w:sz w:val="21"/>
          <w:szCs w:val="21"/>
        </w:rPr>
        <w:t>以铅精矿为</w:t>
      </w:r>
      <w:r w:rsidR="00F14262">
        <w:rPr>
          <w:rFonts w:ascii="黑体" w:eastAsia="黑体" w:hAnsi="黑体" w:hint="eastAsia"/>
          <w:color w:val="auto"/>
          <w:sz w:val="21"/>
          <w:szCs w:val="21"/>
        </w:rPr>
        <w:t>主要</w:t>
      </w:r>
      <w:r>
        <w:rPr>
          <w:rFonts w:ascii="黑体" w:eastAsia="黑体" w:hAnsi="黑体" w:hint="eastAsia"/>
          <w:color w:val="auto"/>
          <w:sz w:val="21"/>
          <w:szCs w:val="21"/>
        </w:rPr>
        <w:t>原料的生产工艺</w:t>
      </w:r>
    </w:p>
    <w:p w14:paraId="71884185" w14:textId="77777777" w:rsidR="002F5228" w:rsidRDefault="00000000">
      <w:pPr>
        <w:pStyle w:val="aff8"/>
        <w:rPr>
          <w:rFonts w:hint="eastAsia"/>
        </w:rPr>
      </w:pPr>
      <w:r>
        <w:rPr>
          <w:rFonts w:hint="eastAsia"/>
        </w:rPr>
        <w:t>以铅矿石为或消费前废铅为原料是铅锭生产的主要方式。</w:t>
      </w:r>
    </w:p>
    <w:p w14:paraId="545CC3EF" w14:textId="77777777" w:rsidR="002F5228" w:rsidRDefault="00000000">
      <w:pPr>
        <w:ind w:firstLineChars="200" w:firstLine="420"/>
      </w:pPr>
      <w:r>
        <w:rPr>
          <w:rFonts w:hint="eastAsia"/>
        </w:rPr>
        <w:t>铅精矿的采选主要包括爆破、掘进、运输、破碎筛分、浮选、压滤等。</w:t>
      </w:r>
    </w:p>
    <w:p w14:paraId="21F29154" w14:textId="77777777" w:rsidR="002F5228" w:rsidRDefault="00000000">
      <w:pPr>
        <w:ind w:firstLineChars="200" w:firstLine="420"/>
      </w:pPr>
      <w:r>
        <w:rPr>
          <w:rFonts w:hint="eastAsia"/>
        </w:rPr>
        <w:t>铅冶炼是指将铅精矿熔炼，使硫化铅氧化为氧化铅，再利用碳质还原剂在高温下使氧化铅还原为金属铅的过程。铅冶炼通常分为粗铅冶炼和精炼两个步骤。粗铅冶炼过程是指铅精矿经过氧化脱硫、还原熔炼、铅渣分离等工序，产出粗铅，再进一步精炼，去除杂质。</w:t>
      </w:r>
    </w:p>
    <w:p w14:paraId="1AD35DF1" w14:textId="7C3315F7" w:rsidR="00F14262" w:rsidRDefault="000C0147" w:rsidP="00F14262">
      <w:pPr>
        <w:pStyle w:val="aff8"/>
        <w:rPr>
          <w:rFonts w:hint="eastAsia"/>
        </w:rPr>
      </w:pPr>
      <w:r w:rsidRPr="000C0147">
        <w:rPr>
          <w:rFonts w:hint="eastAsia"/>
        </w:rPr>
        <w:t>由于资源的稀缺性，</w:t>
      </w:r>
      <w:r>
        <w:rPr>
          <w:rFonts w:hint="eastAsia"/>
        </w:rPr>
        <w:t>消费前含铅废料</w:t>
      </w:r>
      <w:r w:rsidRPr="000C0147">
        <w:rPr>
          <w:rFonts w:hint="eastAsia"/>
        </w:rPr>
        <w:t>已成为</w:t>
      </w:r>
      <w:r>
        <w:rPr>
          <w:rFonts w:hint="eastAsia"/>
        </w:rPr>
        <w:t>铅</w:t>
      </w:r>
      <w:r w:rsidRPr="000C0147">
        <w:rPr>
          <w:rFonts w:hint="eastAsia"/>
        </w:rPr>
        <w:t>锭生产的重要</w:t>
      </w:r>
      <w:r>
        <w:rPr>
          <w:rFonts w:hint="eastAsia"/>
        </w:rPr>
        <w:t>原料</w:t>
      </w:r>
      <w:r w:rsidRPr="000C0147">
        <w:rPr>
          <w:rFonts w:hint="eastAsia"/>
        </w:rPr>
        <w:t>。</w:t>
      </w:r>
    </w:p>
    <w:p w14:paraId="67837934" w14:textId="0AA79E23" w:rsidR="00F14262" w:rsidRDefault="00F14262" w:rsidP="00F14262">
      <w:pPr>
        <w:pStyle w:val="aff8"/>
        <w:ind w:firstLineChars="0"/>
        <w:rPr>
          <w:rFonts w:hint="eastAsia"/>
        </w:rPr>
      </w:pPr>
      <w:r>
        <w:rPr>
          <w:rFonts w:hint="eastAsia"/>
        </w:rPr>
        <w:t>消费前</w:t>
      </w:r>
      <w:r w:rsidR="000C0147">
        <w:rPr>
          <w:rFonts w:hint="eastAsia"/>
        </w:rPr>
        <w:t>含铅废料</w:t>
      </w:r>
      <w:r>
        <w:rPr>
          <w:rFonts w:hint="eastAsia"/>
        </w:rPr>
        <w:t>指工业生产过程中产生的废料，来源于冶炼、加工以及终端产品生产三个环节。冶炼过程产生的铅银渣等含铅渣和含铅烟尘等，加工及终端产品生产过程的工业残次品和边角料等。消费前</w:t>
      </w:r>
      <w:r w:rsidR="000C0147">
        <w:rPr>
          <w:rFonts w:hint="eastAsia"/>
        </w:rPr>
        <w:t>含铅废料</w:t>
      </w:r>
      <w:r>
        <w:rPr>
          <w:rFonts w:hint="eastAsia"/>
        </w:rPr>
        <w:t>大部分被直接利用或本企业内处理回用。企业报告的使用量是指从企业外部购入的废料量，不包括企业内部循环使用量。</w:t>
      </w:r>
    </w:p>
    <w:p w14:paraId="0BE46228" w14:textId="77777777" w:rsidR="002F5228" w:rsidRDefault="00000000">
      <w:pPr>
        <w:ind w:firstLineChars="200" w:firstLine="420"/>
      </w:pPr>
      <w:r>
        <w:rPr>
          <w:rFonts w:hint="eastAsia"/>
        </w:rPr>
        <w:t>锌冶炼的密闭鼓风炉熔炼（</w:t>
      </w:r>
      <w:r>
        <w:rPr>
          <w:rFonts w:hint="eastAsia"/>
        </w:rPr>
        <w:t>ISP</w:t>
      </w:r>
      <w:r>
        <w:rPr>
          <w:rFonts w:hint="eastAsia"/>
        </w:rPr>
        <w:t>法）也产生粗铅，粗铅的产品碳足迹可遵循锌锭产品碳足迹量化方法通过分配程序计算获取。通过其他工艺过程产生粗铅或铅锭的，遵循对应标准的碳足迹分配程序计算产品碳足迹。</w:t>
      </w:r>
    </w:p>
    <w:p w14:paraId="21185A4A" w14:textId="4FA2B98F" w:rsidR="002F5228" w:rsidRDefault="00833320">
      <w:pPr>
        <w:pStyle w:val="aff8"/>
        <w:ind w:firstLineChars="0" w:firstLine="0"/>
        <w:jc w:val="center"/>
        <w:rPr>
          <w:rFonts w:hint="eastAsia"/>
        </w:rPr>
      </w:pPr>
      <w:bookmarkStart w:id="174" w:name="_Hlk174231222"/>
      <w:r>
        <w:rPr>
          <w:rFonts w:hint="eastAsia"/>
          <w:noProof/>
        </w:rPr>
        <w:lastRenderedPageBreak/>
        <mc:AlternateContent>
          <mc:Choice Requires="wpc">
            <w:drawing>
              <wp:inline distT="0" distB="0" distL="0" distR="0" wp14:anchorId="40501BAC" wp14:editId="787303BD">
                <wp:extent cx="4934068" cy="4798695"/>
                <wp:effectExtent l="0" t="0" r="0" b="1259205"/>
                <wp:docPr id="1624401976"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56985517" name="组合 1256985517"/>
                        <wpg:cNvGrpSpPr/>
                        <wpg:grpSpPr>
                          <a:xfrm>
                            <a:off x="496983" y="35999"/>
                            <a:ext cx="3979861" cy="6024336"/>
                            <a:chOff x="837225" y="35999"/>
                            <a:chExt cx="3979861" cy="6024336"/>
                          </a:xfrm>
                        </wpg:grpSpPr>
                        <wps:wsp>
                          <wps:cNvPr id="105676901" name="矩形 105676901"/>
                          <wps:cNvSpPr/>
                          <wps:spPr>
                            <a:xfrm>
                              <a:off x="2025015" y="35999"/>
                              <a:ext cx="1241550" cy="2963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2D276B"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采  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466196" name="矩形 168466196"/>
                          <wps:cNvSpPr/>
                          <wps:spPr>
                            <a:xfrm>
                              <a:off x="2155175" y="587725"/>
                              <a:ext cx="98178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94DFB0E"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u w:val="single"/>
                                  </w:rPr>
                                  <w:t>铅矿石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4422235" name="矩形 1924422235"/>
                          <wps:cNvSpPr/>
                          <wps:spPr>
                            <a:xfrm>
                              <a:off x="2040430" y="1154389"/>
                              <a:ext cx="1210850" cy="295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A510FD"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破碎筛分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8780939" name="矩形 2028780939"/>
                          <wps:cNvSpPr/>
                          <wps:spPr>
                            <a:xfrm>
                              <a:off x="2112445" y="2140593"/>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A89AFFE"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u w:val="single"/>
                                  </w:rPr>
                                  <w:t>铅精矿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9378641" name="矩形 549378641"/>
                          <wps:cNvSpPr/>
                          <wps:spPr>
                            <a:xfrm>
                              <a:off x="2040474" y="2691219"/>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31ADAB"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熔  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6410134" name="直接箭头连接符 1816410134"/>
                          <wps:cNvCnPr/>
                          <wps:spPr>
                            <a:xfrm flipH="1">
                              <a:off x="2638379" y="910943"/>
                              <a:ext cx="15961" cy="2332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1491114" name="直接箭头连接符 1121491114"/>
                          <wps:cNvCnPr/>
                          <wps:spPr>
                            <a:xfrm>
                              <a:off x="2645721" y="342170"/>
                              <a:ext cx="1181" cy="2349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6566523" name="直接箭头连接符 786566523"/>
                          <wps:cNvCnPr/>
                          <wps:spPr>
                            <a:xfrm flipH="1">
                              <a:off x="2643600" y="1460201"/>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3476193" name="矩形 1063476193"/>
                          <wps:cNvSpPr/>
                          <wps:spPr>
                            <a:xfrm>
                              <a:off x="2040474" y="1661061"/>
                              <a:ext cx="1210850" cy="295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E03F7A"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浮  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6000997" name="直接箭头连接符 856000997"/>
                          <wps:cNvCnPr/>
                          <wps:spPr>
                            <a:xfrm flipH="1">
                              <a:off x="2643644" y="1966873"/>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3037150" name="直接箭头连接符 573037150"/>
                          <wps:cNvCnPr/>
                          <wps:spPr>
                            <a:xfrm flipH="1">
                              <a:off x="2643715" y="2490954"/>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8335490" name="矩形 858335490"/>
                          <wps:cNvSpPr/>
                          <wps:spPr>
                            <a:xfrm>
                              <a:off x="2040255" y="3197257"/>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F01AAA"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还  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3156097" name="直接箭头连接符 643156097"/>
                          <wps:cNvCnPr/>
                          <wps:spPr>
                            <a:xfrm flipH="1">
                              <a:off x="2644131" y="2996357"/>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4942238" name="矩形 1704942238"/>
                          <wps:cNvSpPr/>
                          <wps:spPr>
                            <a:xfrm>
                              <a:off x="2112617" y="3715307"/>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3BC29A"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u w:val="single"/>
                                  </w:rPr>
                                  <w:t>粗铅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4194622" name="直接箭头连接符 1764194622"/>
                          <wps:cNvCnPr/>
                          <wps:spPr>
                            <a:xfrm flipH="1">
                              <a:off x="2643816" y="3514282"/>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0690391" name="矩形 1120690391"/>
                          <wps:cNvSpPr/>
                          <wps:spPr>
                            <a:xfrm>
                              <a:off x="2040474" y="4734781"/>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A5556E"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电解精炼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0878927" name="直接箭头连接符 440878927"/>
                          <wps:cNvCnPr/>
                          <wps:spPr>
                            <a:xfrm flipH="1">
                              <a:off x="2643715" y="4038581"/>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3686018" name="矩形 273686018"/>
                          <wps:cNvSpPr/>
                          <wps:spPr>
                            <a:xfrm>
                              <a:off x="2040255" y="5241454"/>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CB1B60"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熔  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0524774" name="直接箭头连接符 1980524774"/>
                          <wps:cNvCnPr/>
                          <wps:spPr>
                            <a:xfrm flipH="1">
                              <a:off x="2644131" y="5040554"/>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2594841" name="矩形 1082594841"/>
                          <wps:cNvSpPr/>
                          <wps:spPr>
                            <a:xfrm>
                              <a:off x="2112617" y="5747439"/>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4E6177A"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u w:val="single"/>
                                  </w:rPr>
                                  <w:t>铅锭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5708265" name="直接箭头连接符 2115708265"/>
                          <wps:cNvCnPr/>
                          <wps:spPr>
                            <a:xfrm flipH="1">
                              <a:off x="2643816" y="5547049"/>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6997272" name="矩形 1866997272"/>
                          <wps:cNvSpPr/>
                          <wps:spPr>
                            <a:xfrm>
                              <a:off x="3605645" y="3197257"/>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D1CB64"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烟  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8734916" name="连接符: 肘形 2008734916"/>
                          <wps:cNvCnPr>
                            <a:stCxn id="1866997272" idx="2"/>
                          </wps:cNvCnPr>
                          <wps:spPr>
                            <a:xfrm rot="5400000">
                              <a:off x="3341866" y="3008076"/>
                              <a:ext cx="385135" cy="135386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6836477" name="直接箭头连接符 1676836477"/>
                          <wps:cNvCnPr/>
                          <wps:spPr>
                            <a:xfrm>
                              <a:off x="3239207" y="3324530"/>
                              <a:ext cx="347195" cy="21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5469152" name="矩形 1965469152"/>
                          <wps:cNvSpPr/>
                          <wps:spPr>
                            <a:xfrm>
                              <a:off x="2025015" y="4225385"/>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DE9509"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火法精炼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2442636" name="直接箭头连接符 2142442636"/>
                          <wps:cNvCnPr/>
                          <wps:spPr>
                            <a:xfrm flipH="1">
                              <a:off x="2628672" y="4531158"/>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4896393" name="矩形 464896393"/>
                          <wps:cNvSpPr/>
                          <wps:spPr>
                            <a:xfrm>
                              <a:off x="837225" y="2140880"/>
                              <a:ext cx="1066800" cy="3124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59BB55E" w14:textId="77777777" w:rsidR="00833320" w:rsidRPr="00BF7AE0" w:rsidRDefault="00833320" w:rsidP="00833320">
                                <w:pPr>
                                  <w:jc w:val="center"/>
                                  <w:rPr>
                                    <w:rFonts w:ascii="宋体" w:hAnsi="宋体" w:hint="eastAsia"/>
                                    <w:b/>
                                    <w:bCs/>
                                    <w:szCs w:val="21"/>
                                  </w:rPr>
                                </w:pPr>
                                <w:r w:rsidRPr="00BF7AE0">
                                  <w:rPr>
                                    <w:rFonts w:ascii="宋体" w:hAnsi="宋体" w:hint="eastAsia"/>
                                    <w:b/>
                                    <w:bCs/>
                                    <w:szCs w:val="21"/>
                                    <w:u w:val="single"/>
                                  </w:rPr>
                                  <w:t>含铅废料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9954758" name="连接符: 肘形 1779954758"/>
                          <wps:cNvCnPr>
                            <a:stCxn id="464896393" idx="2"/>
                            <a:endCxn id="549378641" idx="1"/>
                          </wps:cNvCnPr>
                          <wps:spPr>
                            <a:xfrm rot="16200000" flipH="1">
                              <a:off x="1512793" y="2311131"/>
                              <a:ext cx="385512" cy="669849"/>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40501BAC" id="画布 52" o:spid="_x0000_s1033" editas="canvas" style="width:388.5pt;height:377.85pt;mso-position-horizontal-relative:char;mso-position-vertical-relative:line" coordsize="49339,47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49339;height:47986;visibility:visible;mso-wrap-style:square" filled="t">
                  <v:fill o:detectmouseclick="t"/>
                  <v:path o:connecttype="none"/>
                </v:shape>
                <v:group id="组合 1256985517" o:spid="_x0000_s1035" style="position:absolute;left:4969;top:359;width:39799;height:60244" coordorigin="8372,359" coordsize="39798,6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">
                  <v:rect id="矩形 105676901" o:spid="_x0000_s1036" style="position:absolute;left:20250;top:359;width:12415;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" fillcolor="white [3201]" strokecolor="black [3213]" strokeweight="1pt">
                    <v:textbox>
                      <w:txbxContent>
                        <w:p w14:paraId="222D276B"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采  矿</w:t>
                          </w:r>
                        </w:p>
                      </w:txbxContent>
                    </v:textbox>
                  </v:rect>
                  <v:rect id="矩形 168466196" o:spid="_x0000_s1037" style="position:absolute;left:21551;top:5877;width:9818;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" fillcolor="white [3201]" stroked="f" strokeweight="1pt">
                    <v:textbox>
                      <w:txbxContent>
                        <w:p w14:paraId="394DFB0E"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u w:val="single"/>
                            </w:rPr>
                            <w:t>铅矿石</w:t>
                          </w:r>
                        </w:p>
                      </w:txbxContent>
                    </v:textbox>
                  </v:rect>
                  <v:rect id="矩形 1924422235" o:spid="_x0000_s1038" style="position:absolute;left:20404;top:11543;width:12108;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" filled="f" strokecolor="black [3213]" strokeweight="1pt">
                    <v:textbox>
                      <w:txbxContent>
                        <w:p w14:paraId="7FA510FD"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破碎筛分</w:t>
                          </w:r>
                        </w:p>
                      </w:txbxContent>
                    </v:textbox>
                  </v:rect>
                  <v:rect id="矩形 2028780939" o:spid="_x0000_s1039" style="position:absolute;left:21124;top:21405;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" fillcolor="white [3201]" stroked="f" strokeweight="1pt">
                    <v:textbox>
                      <w:txbxContent>
                        <w:p w14:paraId="7A89AFFE"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u w:val="single"/>
                            </w:rPr>
                            <w:t>铅精矿</w:t>
                          </w:r>
                        </w:p>
                      </w:txbxContent>
                    </v:textbox>
                  </v:rect>
                  <v:rect id="矩形 549378641" o:spid="_x0000_s1040" style="position:absolute;left:20404;top:26912;width:1211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" filled="f" strokecolor="black [3213]" strokeweight="1pt">
                    <v:textbox>
                      <w:txbxContent>
                        <w:p w14:paraId="0F31ADAB"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熔  炼</w:t>
                          </w:r>
                        </w:p>
                      </w:txbxContent>
                    </v:textbox>
                  </v:rect>
                  <v:shapetype id="_x0000_t32" coordsize="21600,21600" o:spt="32" o:oned="t" path="m,l21600,21600e" filled="f">
                    <v:path arrowok="t" fillok="f" o:connecttype="none"/>
                    <o:lock v:ext="edit" shapetype="t"/>
                  </v:shapetype>
                  <v:shape id="直接箭头连接符 1816410134" o:spid="_x0000_s1041" type="#_x0000_t32" style="position:absolute;left:26383;top:9109;width:160;height:23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" strokecolor="black [3213]" strokeweight=".5pt">
                    <v:stroke endarrow="block" joinstyle="miter"/>
                  </v:shape>
                  <v:shape id="直接箭头连接符 1121491114" o:spid="_x0000_s1042" type="#_x0000_t32" style="position:absolute;left:26457;top:3421;width:12;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" strokecolor="black [3213]" strokeweight=".5pt">
                    <v:stroke endarrow="block" joinstyle="miter"/>
                  </v:shape>
                  <v:shape id="直接箭头连接符 786566523" o:spid="_x0000_s1043" type="#_x0000_t32" style="position:absolute;left:26436;top:14602;width:47;height:1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" strokecolor="black [3213]" strokeweight=".5pt">
                    <v:stroke endarrow="block" joinstyle="miter"/>
                  </v:shape>
                  <v:rect id="矩形 1063476193" o:spid="_x0000_s1044" style="position:absolute;left:20404;top:16610;width:12109;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" filled="f" strokecolor="black [3213]" strokeweight="1pt">
                    <v:textbox>
                      <w:txbxContent>
                        <w:p w14:paraId="7FE03F7A"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浮  选</w:t>
                          </w:r>
                        </w:p>
                      </w:txbxContent>
                    </v:textbox>
                  </v:rect>
                  <v:shape id="直接箭头连接符 856000997" o:spid="_x0000_s1045" type="#_x0000_t32" style="position:absolute;left:26436;top:19668;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" strokecolor="black [3213]" strokeweight=".5pt">
                    <v:stroke endarrow="block" joinstyle="miter"/>
                  </v:shape>
                  <v:shape id="直接箭头连接符 573037150" o:spid="_x0000_s1046" type="#_x0000_t32" style="position:absolute;left:26437;top:24909;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" strokecolor="black [3213]" strokeweight=".5pt">
                    <v:stroke endarrow="block" joinstyle="miter"/>
                  </v:shape>
                  <v:rect id="矩形 858335490" o:spid="_x0000_s1047" style="position:absolute;left:20402;top:31972;width:1211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" filled="f" strokecolor="black [3213]" strokeweight="1pt">
                    <v:textbox>
                      <w:txbxContent>
                        <w:p w14:paraId="58F01AAA"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还  原</w:t>
                          </w:r>
                        </w:p>
                      </w:txbxContent>
                    </v:textbox>
                  </v:rect>
                  <v:shape id="直接箭头连接符 643156097" o:spid="_x0000_s1048" type="#_x0000_t32" style="position:absolute;left:26441;top:29963;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" strokecolor="black [3213]" strokeweight=".5pt">
                    <v:stroke endarrow="block" joinstyle="miter"/>
                  </v:shape>
                  <v:rect id="矩形 1704942238" o:spid="_x0000_s1049" style="position:absolute;left:21126;top:37153;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" fillcolor="white [3201]" stroked="f" strokeweight="1pt">
                    <v:textbox>
                      <w:txbxContent>
                        <w:p w14:paraId="0E3BC29A"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u w:val="single"/>
                            </w:rPr>
                            <w:t>粗铅</w:t>
                          </w:r>
                        </w:p>
                      </w:txbxContent>
                    </v:textbox>
                  </v:rect>
                  <v:shape id="直接箭头连接符 1764194622" o:spid="_x0000_s1050" type="#_x0000_t32" style="position:absolute;left:26438;top:35142;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" strokecolor="black [3213]" strokeweight=".5pt">
                    <v:stroke endarrow="block" joinstyle="miter"/>
                  </v:shape>
                  <v:rect id="矩形 1120690391" o:spid="_x0000_s1051" style="position:absolute;left:20404;top:47347;width:1211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" filled="f" strokecolor="black [3213]" strokeweight="1pt">
                    <v:textbox>
                      <w:txbxContent>
                        <w:p w14:paraId="25A5556E"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电解精炼</w:t>
                          </w:r>
                        </w:p>
                      </w:txbxContent>
                    </v:textbox>
                  </v:rect>
                  <v:shape id="直接箭头连接符 440878927" o:spid="_x0000_s1052" type="#_x0000_t32" style="position:absolute;left:26437;top:40385;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" strokecolor="black [3213]" strokeweight=".5pt">
                    <v:stroke endarrow="block" joinstyle="miter"/>
                  </v:shape>
                  <v:rect id="矩形 273686018" o:spid="_x0000_s1053" style="position:absolute;left:20402;top:52414;width:1211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" filled="f" strokecolor="black [3213]" strokeweight="1pt">
                    <v:textbox>
                      <w:txbxContent>
                        <w:p w14:paraId="52CB1B60"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熔  铸</w:t>
                          </w:r>
                        </w:p>
                      </w:txbxContent>
                    </v:textbox>
                  </v:rect>
                  <v:shape id="直接箭头连接符 1980524774" o:spid="_x0000_s1054" type="#_x0000_t32" style="position:absolute;left:26441;top:50405;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" strokecolor="black [3213]" strokeweight=".5pt">
                    <v:stroke endarrow="block" joinstyle="miter"/>
                  </v:shape>
                  <v:rect id="矩形 1082594841" o:spid="_x0000_s1055" style="position:absolute;left:21126;top:57474;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" fillcolor="white [3201]" stroked="f" strokeweight="1pt">
                    <v:textbox>
                      <w:txbxContent>
                        <w:p w14:paraId="54E6177A"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u w:val="single"/>
                            </w:rPr>
                            <w:t>铅锭</w:t>
                          </w:r>
                        </w:p>
                      </w:txbxContent>
                    </v:textbox>
                  </v:rect>
                  <v:shape id="直接箭头连接符 2115708265" o:spid="_x0000_s1056" type="#_x0000_t32" style="position:absolute;left:26438;top:55470;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" strokecolor="black [3213]" strokeweight=".5pt">
                    <v:stroke endarrow="block" joinstyle="miter"/>
                  </v:shape>
                  <v:rect id="矩形 1866997272" o:spid="_x0000_s1057" style="position:absolute;left:36056;top:31972;width:1211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" filled="f" strokecolor="black [3213]" strokeweight="1pt">
                    <v:textbox>
                      <w:txbxContent>
                        <w:p w14:paraId="46D1CB64"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烟  化</w:t>
                          </w:r>
                        </w:p>
                      </w:txbxContent>
                    </v:textbox>
                  </v:rect>
                  <v:shapetype id="_x0000_t33" coordsize="21600,21600" o:spt="33" o:oned="t" path="m,l21600,r,21600e" filled="f">
                    <v:stroke joinstyle="miter"/>
                    <v:path arrowok="t" fillok="f" o:connecttype="none"/>
                    <o:lock v:ext="edit" shapetype="t"/>
                  </v:shapetype>
                  <v:shape id="连接符: 肘形 2008734916" o:spid="_x0000_s1058" type="#_x0000_t33" style="position:absolute;left:33418;top:30081;width:3851;height:1353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" strokecolor="black [3213]" strokeweight=".5pt">
                    <v:stroke endarrow="block"/>
                  </v:shape>
                  <v:shape id="直接箭头连接符 1676836477" o:spid="_x0000_s1059" type="#_x0000_t32" style="position:absolute;left:32392;top:33245;width:3472;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" strokecolor="black [3213]" strokeweight=".5pt">
                    <v:stroke endarrow="block" joinstyle="miter"/>
                  </v:shape>
                  <v:rect id="矩形 1965469152" o:spid="_x0000_s1060" style="position:absolute;left:20250;top:42253;width:1211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" filled="f" strokecolor="black [3213]" strokeweight="1pt">
                    <v:textbox>
                      <w:txbxContent>
                        <w:p w14:paraId="09DE9509" w14:textId="77777777" w:rsidR="00833320" w:rsidRPr="00BF7AE0" w:rsidRDefault="00833320" w:rsidP="00833320">
                          <w:pPr>
                            <w:jc w:val="center"/>
                            <w:rPr>
                              <w:rFonts w:ascii="宋体" w:hAnsi="宋体" w:hint="eastAsia"/>
                              <w:b/>
                              <w:bCs/>
                              <w:kern w:val="0"/>
                              <w:szCs w:val="21"/>
                            </w:rPr>
                          </w:pPr>
                          <w:r w:rsidRPr="00BF7AE0">
                            <w:rPr>
                              <w:rFonts w:ascii="宋体" w:hAnsi="宋体" w:hint="eastAsia"/>
                              <w:b/>
                              <w:bCs/>
                              <w:szCs w:val="21"/>
                            </w:rPr>
                            <w:t>火法精炼</w:t>
                          </w:r>
                        </w:p>
                      </w:txbxContent>
                    </v:textbox>
                  </v:rect>
                  <v:shape id="直接箭头连接符 2142442636" o:spid="_x0000_s1061" type="#_x0000_t32" style="position:absolute;left:26286;top:45311;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" strokecolor="black [3213]" strokeweight=".5pt">
                    <v:stroke endarrow="block" joinstyle="miter"/>
                  </v:shape>
                  <v:rect id="矩形 464896393" o:spid="_x0000_s1062" style="position:absolute;left:8372;top:21408;width:1066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" fillcolor="white [3201]" stroked="f" strokeweight="1pt">
                    <v:textbox>
                      <w:txbxContent>
                        <w:p w14:paraId="459BB55E" w14:textId="77777777" w:rsidR="00833320" w:rsidRPr="00BF7AE0" w:rsidRDefault="00833320" w:rsidP="00833320">
                          <w:pPr>
                            <w:jc w:val="center"/>
                            <w:rPr>
                              <w:rFonts w:ascii="宋体" w:hAnsi="宋体" w:hint="eastAsia"/>
                              <w:b/>
                              <w:bCs/>
                              <w:szCs w:val="21"/>
                            </w:rPr>
                          </w:pPr>
                          <w:r w:rsidRPr="00BF7AE0">
                            <w:rPr>
                              <w:rFonts w:ascii="宋体" w:hAnsi="宋体" w:hint="eastAsia"/>
                              <w:b/>
                              <w:bCs/>
                              <w:szCs w:val="21"/>
                              <w:u w:val="single"/>
                            </w:rPr>
                            <w:t>含铅废料</w:t>
                          </w:r>
                        </w:p>
                      </w:txbxContent>
                    </v:textbox>
                  </v:rect>
                  <v:shape id="连接符: 肘形 1779954758" o:spid="_x0000_s1063" type="#_x0000_t33" style="position:absolute;left:15127;top:23112;width:3855;height:66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" strokecolor="black [3213]" strokeweight=".5pt">
                    <v:stroke endarrow="block"/>
                  </v:shape>
                </v:group>
                <w10:anchorlock/>
              </v:group>
            </w:pict>
          </mc:Fallback>
        </mc:AlternateContent>
      </w:r>
    </w:p>
    <w:p w14:paraId="3E4C93BD" w14:textId="77777777" w:rsidR="002F5228" w:rsidRDefault="00000000">
      <w:pPr>
        <w:pStyle w:val="aff8"/>
        <w:ind w:firstLineChars="0" w:firstLine="0"/>
        <w:rPr>
          <w:rFonts w:ascii="黑体" w:eastAsia="黑体" w:hAnsi="黑体" w:hint="eastAsia"/>
        </w:rPr>
      </w:pPr>
      <w:r>
        <w:rPr>
          <w:rFonts w:ascii="黑体" w:eastAsia="黑体" w:hAnsi="黑体" w:hint="eastAsia"/>
        </w:rPr>
        <w:t xml:space="preserve"> </w:t>
      </w:r>
      <w:r>
        <w:rPr>
          <w:rFonts w:ascii="黑体" w:eastAsia="黑体" w:hAnsi="黑体"/>
        </w:rPr>
        <w:t xml:space="preserve">                   </w:t>
      </w:r>
      <w:r>
        <w:rPr>
          <w:rFonts w:ascii="黑体" w:eastAsia="黑体" w:hAnsi="黑体" w:hint="eastAsia"/>
        </w:rPr>
        <w:t>图A.1</w:t>
      </w:r>
      <w:r>
        <w:rPr>
          <w:rFonts w:ascii="黑体" w:eastAsia="黑体" w:hAnsi="黑体"/>
        </w:rPr>
        <w:t xml:space="preserve">  </w:t>
      </w:r>
      <w:r>
        <w:rPr>
          <w:rFonts w:ascii="黑体" w:eastAsia="黑体" w:hAnsi="黑体" w:hint="eastAsia"/>
        </w:rPr>
        <w:t>以铅精矿为主要原料生产铅锭的主要工艺路线</w:t>
      </w:r>
    </w:p>
    <w:bookmarkEnd w:id="174"/>
    <w:p w14:paraId="1ACC7EBF" w14:textId="30B57539" w:rsidR="002F5228" w:rsidRDefault="00000000">
      <w:pPr>
        <w:pStyle w:val="Default"/>
        <w:spacing w:beforeLines="50" w:before="156" w:afterLines="50" w:after="156"/>
        <w:jc w:val="both"/>
        <w:rPr>
          <w:rFonts w:ascii="黑体" w:eastAsia="黑体" w:hAnsi="黑体" w:hint="eastAsia"/>
          <w:color w:val="auto"/>
          <w:sz w:val="21"/>
          <w:szCs w:val="21"/>
        </w:rPr>
      </w:pPr>
      <w:r>
        <w:rPr>
          <w:rFonts w:ascii="黑体" w:eastAsia="黑体" w:hAnsi="黑体" w:hint="eastAsia"/>
          <w:color w:val="auto"/>
          <w:sz w:val="21"/>
          <w:szCs w:val="21"/>
        </w:rPr>
        <w:t>A.</w:t>
      </w:r>
      <w:r>
        <w:rPr>
          <w:rFonts w:ascii="黑体" w:eastAsia="黑体" w:hAnsi="黑体"/>
          <w:color w:val="auto"/>
          <w:sz w:val="21"/>
          <w:szCs w:val="21"/>
        </w:rPr>
        <w:t>3</w:t>
      </w:r>
      <w:r>
        <w:rPr>
          <w:rFonts w:ascii="黑体" w:eastAsia="黑体" w:hAnsi="黑体" w:hint="eastAsia"/>
          <w:color w:val="auto"/>
          <w:sz w:val="21"/>
          <w:szCs w:val="21"/>
        </w:rPr>
        <w:t xml:space="preserve"> 以废铅蓄电池等含铅废料为原料的生产工艺</w:t>
      </w:r>
    </w:p>
    <w:p w14:paraId="4A76F0A8" w14:textId="393BE1B0" w:rsidR="002F5228" w:rsidRDefault="00F14262" w:rsidP="00AE01C7">
      <w:pPr>
        <w:pStyle w:val="aff8"/>
        <w:ind w:firstLineChars="0"/>
        <w:rPr>
          <w:rFonts w:hint="eastAsia"/>
        </w:rPr>
      </w:pPr>
      <w:r>
        <w:rPr>
          <w:rFonts w:hint="eastAsia"/>
        </w:rPr>
        <w:t>消费后含铅废料主要来源于废铅蓄电池。一般</w:t>
      </w:r>
      <w:r w:rsidR="000C0147">
        <w:rPr>
          <w:rFonts w:hint="eastAsia"/>
        </w:rPr>
        <w:t>在再生铅企业</w:t>
      </w:r>
      <w:r>
        <w:rPr>
          <w:rFonts w:hint="eastAsia"/>
        </w:rPr>
        <w:t>对废铅蓄电池等含铅金属废料进行预处理（如拆解、破碎、分选、预脱硫等）</w:t>
      </w:r>
      <w:r w:rsidR="000C0147">
        <w:rPr>
          <w:rFonts w:hint="eastAsia"/>
        </w:rPr>
        <w:t>获得可利用的板栅、铅膏等</w:t>
      </w:r>
      <w:r>
        <w:rPr>
          <w:rFonts w:hint="eastAsia"/>
        </w:rPr>
        <w:t>，再经火法或湿法等工艺，可生产粗铅、精炼铅及铅合金锭等产品。</w:t>
      </w:r>
    </w:p>
    <w:p w14:paraId="41BF09D7" w14:textId="77777777" w:rsidR="002F5228" w:rsidRDefault="00000000">
      <w:pPr>
        <w:pStyle w:val="aff8"/>
        <w:rPr>
          <w:rFonts w:hint="eastAsia"/>
        </w:rPr>
      </w:pPr>
      <w:r>
        <w:rPr>
          <w:rFonts w:hint="eastAsia"/>
        </w:rPr>
        <w:t>火法冶炼是指通过高温的方法在熔融状态下将金属从中提炼出来的技术工艺。</w:t>
      </w:r>
      <w:bookmarkStart w:id="175" w:name="_Hlk174231287"/>
      <w:r>
        <w:rPr>
          <w:rFonts w:hint="eastAsia"/>
        </w:rPr>
        <w:t>再生铅的火法冶炼包括板栅熔炼工艺（见图A.2的a</w:t>
      </w:r>
      <w:r>
        <w:t>）</w:t>
      </w:r>
      <w:r>
        <w:rPr>
          <w:rFonts w:hint="eastAsia"/>
        </w:rPr>
        <w:t>）、脱硫铅膏还原熔炼-精炼工艺（见图A.2的b</w:t>
      </w:r>
      <w:r>
        <w:t>）</w:t>
      </w:r>
      <w:r>
        <w:rPr>
          <w:rFonts w:hint="eastAsia"/>
        </w:rPr>
        <w:t>）和铅膏与铅精矿混合熔炼工艺（见图A.2的c</w:t>
      </w:r>
      <w:r>
        <w:t>）</w:t>
      </w:r>
      <w:r>
        <w:rPr>
          <w:rFonts w:hint="eastAsia"/>
        </w:rPr>
        <w:t>）。</w:t>
      </w:r>
    </w:p>
    <w:p w14:paraId="357F8EEB" w14:textId="77777777" w:rsidR="002F5228" w:rsidRDefault="00000000">
      <w:pPr>
        <w:pStyle w:val="aff8"/>
        <w:rPr>
          <w:rFonts w:hint="eastAsia"/>
        </w:rPr>
      </w:pPr>
      <w:r>
        <w:rPr>
          <w:rFonts w:hint="eastAsia"/>
        </w:rPr>
        <w:t>湿法冶炼是指采用某种溶剂将含铅金属废料溶解，在溶液中借助化学作用将金属从中提炼出来的技术工艺。再生铅湿法冶炼包括脱硫铅膏电解沉积工艺（见图A.2的d</w:t>
      </w:r>
      <w:r>
        <w:t>）</w:t>
      </w:r>
      <w:r>
        <w:rPr>
          <w:rFonts w:hint="eastAsia"/>
        </w:rPr>
        <w:t>）和固相电解还原工艺（见图A.2的e</w:t>
      </w:r>
      <w:r>
        <w:t>）</w:t>
      </w:r>
      <w:r>
        <w:rPr>
          <w:rFonts w:hint="eastAsia"/>
        </w:rPr>
        <w:t>）。</w:t>
      </w:r>
      <w:bookmarkEnd w:id="175"/>
    </w:p>
    <w:p w14:paraId="7034F7AE" w14:textId="3281C5D1" w:rsidR="00A251C8" w:rsidRDefault="00833320">
      <w:pPr>
        <w:pStyle w:val="aff8"/>
        <w:ind w:firstLineChars="0" w:firstLine="0"/>
        <w:jc w:val="center"/>
        <w:rPr>
          <w:rFonts w:ascii="黑体" w:eastAsia="黑体" w:hAnsi="黑体" w:hint="eastAsia"/>
        </w:rPr>
      </w:pPr>
      <w:bookmarkStart w:id="176" w:name="_Hlk174231247"/>
      <w:r>
        <w:rPr>
          <w:rFonts w:hint="eastAsia"/>
          <w:noProof/>
        </w:rPr>
        <w:lastRenderedPageBreak/>
        <mc:AlternateContent>
          <mc:Choice Requires="wpc">
            <w:drawing>
              <wp:inline distT="0" distB="0" distL="0" distR="0" wp14:anchorId="378EAE3B" wp14:editId="68A013CB">
                <wp:extent cx="5274310" cy="4004310"/>
                <wp:effectExtent l="0" t="0" r="2540" b="0"/>
                <wp:docPr id="291199174"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03326224" name="组合 803326224"/>
                        <wpg:cNvGrpSpPr/>
                        <wpg:grpSpPr>
                          <a:xfrm>
                            <a:off x="0" y="113587"/>
                            <a:ext cx="2456121" cy="3638355"/>
                            <a:chOff x="600294" y="113587"/>
                            <a:chExt cx="2809269" cy="3638355"/>
                          </a:xfrm>
                        </wpg:grpSpPr>
                        <wps:wsp>
                          <wps:cNvPr id="1279755783" name="矩形 1279755783"/>
                          <wps:cNvSpPr/>
                          <wps:spPr>
                            <a:xfrm>
                              <a:off x="1384935" y="730265"/>
                              <a:ext cx="1241550" cy="29636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ADC466"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预处理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6950011" name="矩形 586950011"/>
                          <wps:cNvSpPr/>
                          <wps:spPr>
                            <a:xfrm>
                              <a:off x="1515095" y="1213411"/>
                              <a:ext cx="98178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F546FC6"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板栅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5399226" name="矩形 1895399226"/>
                          <wps:cNvSpPr/>
                          <wps:spPr>
                            <a:xfrm>
                              <a:off x="1400350" y="1749595"/>
                              <a:ext cx="1210850" cy="295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50B601"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火法熔炼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4219592" name="矩形 874219592"/>
                          <wps:cNvSpPr/>
                          <wps:spPr>
                            <a:xfrm>
                              <a:off x="1472365" y="2252564"/>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4630B3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粗铅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0557097" name="矩形 790557097"/>
                          <wps:cNvSpPr/>
                          <wps:spPr>
                            <a:xfrm>
                              <a:off x="600294" y="2923840"/>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B34349"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精  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706249" name="直接箭头连接符 1260706249"/>
                          <wps:cNvCnPr/>
                          <wps:spPr>
                            <a:xfrm flipH="1">
                              <a:off x="1998299" y="1538335"/>
                              <a:ext cx="7689" cy="2009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8438198" name="直接箭头连接符 1758438198"/>
                          <wps:cNvCnPr/>
                          <wps:spPr>
                            <a:xfrm>
                              <a:off x="2005641" y="1036436"/>
                              <a:ext cx="1181" cy="2349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5612567" name="直接箭头连接符 1695612567"/>
                          <wps:cNvCnPr/>
                          <wps:spPr>
                            <a:xfrm flipH="1">
                              <a:off x="2003520" y="2055407"/>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9837133" name="直接箭头连接符 1849837133"/>
                          <wps:cNvCnPr/>
                          <wps:spPr>
                            <a:xfrm flipH="1">
                              <a:off x="1203951" y="3233423"/>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0431847" name="矩形 1170431847"/>
                          <wps:cNvSpPr/>
                          <wps:spPr>
                            <a:xfrm>
                              <a:off x="649577" y="3424132"/>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6290170"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精炼铅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902621" name="矩形 95902621"/>
                          <wps:cNvSpPr/>
                          <wps:spPr>
                            <a:xfrm>
                              <a:off x="2198122" y="2923173"/>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290F30" w14:textId="77777777" w:rsidR="00833320" w:rsidRPr="00AE01C7" w:rsidRDefault="00833320" w:rsidP="00833320">
                                <w:pPr>
                                  <w:jc w:val="center"/>
                                  <w:rPr>
                                    <w:rFonts w:ascii="宋体" w:hAnsi="宋体" w:hint="eastAsia"/>
                                    <w:kern w:val="0"/>
                                    <w:szCs w:val="21"/>
                                  </w:rPr>
                                </w:pPr>
                                <w:r w:rsidRPr="00AE01C7">
                                  <w:rPr>
                                    <w:rFonts w:ascii="宋体" w:hAnsi="宋体" w:hint="eastAsia"/>
                                    <w:kern w:val="0"/>
                                    <w:szCs w:val="21"/>
                                  </w:rPr>
                                  <w:t>调整成分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9074749" name="矩形 1649074749"/>
                          <wps:cNvSpPr/>
                          <wps:spPr>
                            <a:xfrm>
                              <a:off x="1515069" y="113587"/>
                              <a:ext cx="1176975"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3874B0"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废铅蓄电池</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5743882" name="直接箭头连接符 565743882"/>
                          <wps:cNvCnPr/>
                          <wps:spPr>
                            <a:xfrm>
                              <a:off x="2014260" y="436794"/>
                              <a:ext cx="0" cy="2236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6923985" name="矩形 2006923985"/>
                          <wps:cNvSpPr/>
                          <wps:spPr>
                            <a:xfrm>
                              <a:off x="2257397" y="3439046"/>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8E14C05"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铅合金（锭）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3446977" name="直接箭头连接符 773446977"/>
                          <wps:cNvCnPr/>
                          <wps:spPr>
                            <a:xfrm flipH="1">
                              <a:off x="2788596" y="3238656"/>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1528439" name="连接符: 肘形 1131528439"/>
                          <wps:cNvCnPr>
                            <a:stCxn id="874219592" idx="2"/>
                            <a:endCxn id="790557097" idx="0"/>
                          </wps:cNvCnPr>
                          <wps:spPr>
                            <a:xfrm rot="5400000">
                              <a:off x="1426848" y="2344628"/>
                              <a:ext cx="358380" cy="80004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1725990" name="连接符: 肘形 441725990"/>
                          <wps:cNvCnPr>
                            <a:stCxn id="874219592" idx="2"/>
                            <a:endCxn id="95902621" idx="0"/>
                          </wps:cNvCnPr>
                          <wps:spPr>
                            <a:xfrm rot="16200000" flipH="1">
                              <a:off x="2226095" y="2345424"/>
                              <a:ext cx="357713" cy="797783"/>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880830080" name="组合 880830080"/>
                        <wpg:cNvGrpSpPr/>
                        <wpg:grpSpPr>
                          <a:xfrm>
                            <a:off x="3037110" y="113585"/>
                            <a:ext cx="1130857" cy="3572218"/>
                            <a:chOff x="4445544" y="113585"/>
                            <a:chExt cx="1315777" cy="3572218"/>
                          </a:xfrm>
                        </wpg:grpSpPr>
                        <wps:wsp>
                          <wps:cNvPr id="679057287" name="矩形 679057287"/>
                          <wps:cNvSpPr/>
                          <wps:spPr>
                            <a:xfrm>
                              <a:off x="4445544" y="718833"/>
                              <a:ext cx="1241550" cy="29636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2E2B9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预处理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2044800" name="矩形 1312044800"/>
                          <wps:cNvSpPr/>
                          <wps:spPr>
                            <a:xfrm>
                              <a:off x="4575704" y="1276909"/>
                              <a:ext cx="98178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44C1109" w14:textId="77777777" w:rsidR="00833320" w:rsidRPr="00AE01C7" w:rsidRDefault="00833320" w:rsidP="00833320">
                                <w:pPr>
                                  <w:jc w:val="center"/>
                                  <w:rPr>
                                    <w:rFonts w:ascii="宋体" w:hAnsi="宋体" w:hint="eastAsia"/>
                                    <w:kern w:val="0"/>
                                    <w:szCs w:val="21"/>
                                  </w:rPr>
                                </w:pPr>
                                <w:r w:rsidRPr="00AE01C7">
                                  <w:rPr>
                                    <w:rFonts w:ascii="宋体" w:hAnsi="宋体" w:hint="eastAsia"/>
                                    <w:kern w:val="0"/>
                                    <w:szCs w:val="21"/>
                                  </w:rPr>
                                  <w:t>脱硫铅膏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1058318" name="矩形 1361058318"/>
                          <wps:cNvSpPr/>
                          <wps:spPr>
                            <a:xfrm>
                              <a:off x="4460959" y="1860083"/>
                              <a:ext cx="1210850" cy="295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36486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火法熔炼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8288452" name="矩形 1428288452"/>
                          <wps:cNvSpPr/>
                          <wps:spPr>
                            <a:xfrm>
                              <a:off x="4532339" y="2373847"/>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E858CB6"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粗铅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7217943" name="直接箭头连接符 417217943"/>
                          <wps:cNvCnPr/>
                          <wps:spPr>
                            <a:xfrm flipH="1">
                              <a:off x="5062718" y="1645648"/>
                              <a:ext cx="7689" cy="2009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8235997" name="直接箭头连接符 1088235997"/>
                          <wps:cNvCnPr/>
                          <wps:spPr>
                            <a:xfrm>
                              <a:off x="5065615" y="1028179"/>
                              <a:ext cx="1181" cy="2349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6547921" name="直接箭头连接符 876547921"/>
                          <wps:cNvCnPr/>
                          <wps:spPr>
                            <a:xfrm flipH="1">
                              <a:off x="5063494" y="2169705"/>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4588236" name="矩形 1144588236"/>
                          <wps:cNvSpPr/>
                          <wps:spPr>
                            <a:xfrm>
                              <a:off x="4575615" y="113585"/>
                              <a:ext cx="118570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473F98F"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废铅蓄电池</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2247436" name="直接箭头连接符 1272247436"/>
                          <wps:cNvCnPr/>
                          <wps:spPr>
                            <a:xfrm>
                              <a:off x="5066614" y="482512"/>
                              <a:ext cx="0" cy="2236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3923210" name="矩形 1873923210"/>
                          <wps:cNvSpPr/>
                          <wps:spPr>
                            <a:xfrm>
                              <a:off x="4460822" y="2860550"/>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39BBD1"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精炼熔铸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3459641" name="直接箭头连接符 793459641"/>
                          <wps:cNvCnPr/>
                          <wps:spPr>
                            <a:xfrm flipH="1">
                              <a:off x="5064479" y="3168863"/>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1157" name="矩形 744421157"/>
                          <wps:cNvSpPr/>
                          <wps:spPr>
                            <a:xfrm>
                              <a:off x="4532330" y="3372907"/>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1E704BD"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铅锭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3352023" name="直接箭头连接符 1763352023"/>
                          <wps:cNvCnPr/>
                          <wps:spPr>
                            <a:xfrm>
                              <a:off x="5070407" y="2626020"/>
                              <a:ext cx="635" cy="234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1693792825" name="文本框 1693792825"/>
                        <wps:cNvSpPr txBox="1"/>
                        <wps:spPr>
                          <a:xfrm>
                            <a:off x="1217874" y="3695965"/>
                            <a:ext cx="435935" cy="297712"/>
                          </a:xfrm>
                          <a:prstGeom prst="rect">
                            <a:avLst/>
                          </a:prstGeom>
                          <a:solidFill>
                            <a:schemeClr val="lt1"/>
                          </a:solidFill>
                          <a:ln w="6350">
                            <a:noFill/>
                          </a:ln>
                        </wps:spPr>
                        <wps:txbx>
                          <w:txbxContent>
                            <w:p w14:paraId="66AD88E5" w14:textId="77777777" w:rsidR="00833320" w:rsidRPr="00AE01C7" w:rsidRDefault="00833320" w:rsidP="00833320">
                              <w:pPr>
                                <w:rPr>
                                  <w:rFonts w:ascii="宋体" w:hAnsi="宋体" w:hint="eastAsia"/>
                                </w:rPr>
                              </w:pPr>
                              <w:r w:rsidRPr="00AE01C7">
                                <w:rPr>
                                  <w:rFonts w:ascii="宋体" w:hAnsi="宋体"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7122706" name="文本框 1"/>
                        <wps:cNvSpPr txBox="1"/>
                        <wps:spPr>
                          <a:xfrm>
                            <a:off x="3407426" y="3707130"/>
                            <a:ext cx="504825" cy="297180"/>
                          </a:xfrm>
                          <a:prstGeom prst="rect">
                            <a:avLst/>
                          </a:prstGeom>
                          <a:solidFill>
                            <a:schemeClr val="lt1"/>
                          </a:solidFill>
                          <a:ln w="6350">
                            <a:noFill/>
                          </a:ln>
                        </wps:spPr>
                        <wps:txbx>
                          <w:txbxContent>
                            <w:p w14:paraId="2A69A8E9" w14:textId="77777777" w:rsidR="00833320" w:rsidRPr="00AE01C7" w:rsidRDefault="00833320" w:rsidP="00833320">
                              <w:pPr>
                                <w:rPr>
                                  <w:rFonts w:ascii="宋体" w:hAnsi="宋体" w:hint="eastAsia"/>
                                  <w:szCs w:val="21"/>
                                </w:rPr>
                              </w:pPr>
                              <w:r w:rsidRPr="00AE01C7">
                                <w:rPr>
                                  <w:rFonts w:ascii="宋体" w:hAnsi="宋体" w:hint="eastAsia"/>
                                  <w:szCs w:val="21"/>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78EAE3B" id="_x0000_s1064" editas="canvas" style="width:415.3pt;height:315.3pt;mso-position-horizontal-relative:char;mso-position-vertical-relative:line" coordsize="52743,4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">
                <v:shape id="_x0000_s1065" type="#_x0000_t75" style="position:absolute;width:52743;height:40043;visibility:visible;mso-wrap-style:square" filled="t">
                  <v:fill o:detectmouseclick="t"/>
                  <v:path o:connecttype="none"/>
                </v:shape>
                <v:group id="组合 803326224" o:spid="_x0000_s1066" style="position:absolute;top:1135;width:24561;height:36384" coordorigin="6002,1135" coordsize="28092,3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">
                  <v:rect id="矩形 1279755783" o:spid="_x0000_s1067" style="position:absolute;left:13849;top:7302;width:12415;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" filled="f" strokecolor="black [3213]" strokeweight="1pt">
                    <v:textbox>
                      <w:txbxContent>
                        <w:p w14:paraId="72ADC466"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预处理</w:t>
                          </w:r>
                        </w:p>
                      </w:txbxContent>
                    </v:textbox>
                  </v:rect>
                  <v:rect id="矩形 586950011" o:spid="_x0000_s1068" style="position:absolute;left:15150;top:12134;width:9818;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" fillcolor="white [3201]" stroked="f" strokeweight="1pt">
                    <v:textbox>
                      <w:txbxContent>
                        <w:p w14:paraId="0F546FC6"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板栅</w:t>
                          </w:r>
                        </w:p>
                      </w:txbxContent>
                    </v:textbox>
                  </v:rect>
                  <v:rect id="矩形 1895399226" o:spid="_x0000_s1069" style="position:absolute;left:14003;top:17495;width:12109;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" filled="f" strokecolor="black [3213]" strokeweight="1pt">
                    <v:textbox>
                      <w:txbxContent>
                        <w:p w14:paraId="3550B601"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火法熔炼</w:t>
                          </w:r>
                        </w:p>
                      </w:txbxContent>
                    </v:textbox>
                  </v:rect>
                  <v:rect id="矩形 874219592" o:spid="_x0000_s1070" style="position:absolute;left:14723;top:22525;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" fillcolor="white [3201]" stroked="f" strokeweight="1pt">
                    <v:textbox>
                      <w:txbxContent>
                        <w:p w14:paraId="74630B3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粗铅</w:t>
                          </w:r>
                        </w:p>
                      </w:txbxContent>
                    </v:textbox>
                  </v:rect>
                  <v:rect id="矩形 790557097" o:spid="_x0000_s1071" style="position:absolute;left:6002;top:29238;width:1211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" filled="f" strokecolor="black [3213]" strokeweight="1pt">
                    <v:textbox>
                      <w:txbxContent>
                        <w:p w14:paraId="16B34349"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精  炼</w:t>
                          </w:r>
                        </w:p>
                      </w:txbxContent>
                    </v:textbox>
                  </v:rect>
                  <v:shape id="直接箭头连接符 1260706249" o:spid="_x0000_s1072" type="#_x0000_t32" style="position:absolute;left:19982;top:15383;width:77;height:2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" strokecolor="black [3213]" strokeweight=".5pt">
                    <v:stroke endarrow="block" joinstyle="miter"/>
                  </v:shape>
                  <v:shape id="直接箭头连接符 1758438198" o:spid="_x0000_s1073" type="#_x0000_t32" style="position:absolute;left:20056;top:10364;width:12;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" strokecolor="black [3213]" strokeweight=".5pt">
                    <v:stroke endarrow="block" joinstyle="miter"/>
                  </v:shape>
                  <v:shape id="直接箭头连接符 1695612567" o:spid="_x0000_s1074" type="#_x0000_t32" style="position:absolute;left:20035;top:20554;width:47;height:1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" strokecolor="black [3213]" strokeweight=".5pt">
                    <v:stroke endarrow="block" joinstyle="miter"/>
                  </v:shape>
                  <v:shape id="直接箭头连接符 1849837133" o:spid="_x0000_s1075" type="#_x0000_t32" style="position:absolute;left:12039;top:32334;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" strokecolor="black [3213]" strokeweight=".5pt">
                    <v:stroke endarrow="block" joinstyle="miter"/>
                  </v:shape>
                  <v:rect id="矩形 1170431847" o:spid="_x0000_s1076" style="position:absolute;left:6495;top:34241;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" fillcolor="white [3201]" stroked="f" strokeweight="1pt">
                    <v:textbox>
                      <w:txbxContent>
                        <w:p w14:paraId="76290170"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精炼铅</w:t>
                          </w:r>
                        </w:p>
                      </w:txbxContent>
                    </v:textbox>
                  </v:rect>
                  <v:rect id="矩形 95902621" o:spid="_x0000_s1077" style="position:absolute;left:21981;top:29231;width:1211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" filled="f" strokecolor="black [3213]" strokeweight="1pt">
                    <v:textbox>
                      <w:txbxContent>
                        <w:p w14:paraId="1E290F30" w14:textId="77777777" w:rsidR="00833320" w:rsidRPr="00AE01C7" w:rsidRDefault="00833320" w:rsidP="00833320">
                          <w:pPr>
                            <w:jc w:val="center"/>
                            <w:rPr>
                              <w:rFonts w:ascii="宋体" w:hAnsi="宋体" w:hint="eastAsia"/>
                              <w:kern w:val="0"/>
                              <w:szCs w:val="21"/>
                            </w:rPr>
                          </w:pPr>
                          <w:r w:rsidRPr="00AE01C7">
                            <w:rPr>
                              <w:rFonts w:ascii="宋体" w:hAnsi="宋体" w:hint="eastAsia"/>
                              <w:kern w:val="0"/>
                              <w:szCs w:val="21"/>
                            </w:rPr>
                            <w:t>调整成分</w:t>
                          </w:r>
                        </w:p>
                      </w:txbxContent>
                    </v:textbox>
                  </v:rect>
                  <v:rect id="矩形 1649074749" o:spid="_x0000_s1078" style="position:absolute;left:15150;top:1135;width:11770;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" fillcolor="white [3201]" stroked="f" strokeweight="1pt">
                    <v:textbox>
                      <w:txbxContent>
                        <w:p w14:paraId="283874B0"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废铅蓄电池</w:t>
                          </w:r>
                        </w:p>
                      </w:txbxContent>
                    </v:textbox>
                  </v:rect>
                  <v:shape id="直接箭头连接符 565743882" o:spid="_x0000_s1079" type="#_x0000_t32" style="position:absolute;left:20142;top:4367;width:0;height:2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" strokecolor="black [3213]" strokeweight=".5pt">
                    <v:stroke endarrow="block" joinstyle="miter"/>
                  </v:shape>
                  <v:rect id="矩形 2006923985" o:spid="_x0000_s1080" style="position:absolute;left:22573;top:34390;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" fillcolor="white [3201]" stroked="f" strokeweight="1pt">
                    <v:textbox>
                      <w:txbxContent>
                        <w:p w14:paraId="18E14C05"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铅合金（锭）</w:t>
                          </w:r>
                        </w:p>
                      </w:txbxContent>
                    </v:textbox>
                  </v:rect>
                  <v:shape id="直接箭头连接符 773446977" o:spid="_x0000_s1081" type="#_x0000_t32" style="position:absolute;left:27885;top:32386;width:48;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131528439" o:spid="_x0000_s1082" type="#_x0000_t34" style="position:absolute;left:14268;top:23446;width:3584;height:80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" strokecolor="black [3213]" strokeweight=".5pt">
                    <v:stroke endarrow="block"/>
                  </v:shape>
                  <v:shape id="连接符: 肘形 441725990" o:spid="_x0000_s1083" type="#_x0000_t34" style="position:absolute;left:22260;top:23454;width:3577;height:79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" strokecolor="black [3213]" strokeweight=".5pt">
                    <v:stroke endarrow="block"/>
                  </v:shape>
                </v:group>
                <v:group id="组合 880830080" o:spid="_x0000_s1084" style="position:absolute;left:30371;top:1135;width:11308;height:35723" coordorigin="44455,1135" coordsize="13157,3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">
                  <v:rect id="矩形 679057287" o:spid="_x0000_s1085" style="position:absolute;left:44455;top:7188;width:12415;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" filled="f" strokecolor="black [3213]" strokeweight="1pt">
                    <v:textbox>
                      <w:txbxContent>
                        <w:p w14:paraId="162E2B9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预处理</w:t>
                          </w:r>
                        </w:p>
                      </w:txbxContent>
                    </v:textbox>
                  </v:rect>
                  <v:rect id="矩形 1312044800" o:spid="_x0000_s1086" style="position:absolute;left:45757;top:12769;width:9817;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" fillcolor="white [3201]" stroked="f" strokeweight="1pt">
                    <v:textbox>
                      <w:txbxContent>
                        <w:p w14:paraId="044C1109" w14:textId="77777777" w:rsidR="00833320" w:rsidRPr="00AE01C7" w:rsidRDefault="00833320" w:rsidP="00833320">
                          <w:pPr>
                            <w:jc w:val="center"/>
                            <w:rPr>
                              <w:rFonts w:ascii="宋体" w:hAnsi="宋体" w:hint="eastAsia"/>
                              <w:kern w:val="0"/>
                              <w:szCs w:val="21"/>
                            </w:rPr>
                          </w:pPr>
                          <w:r w:rsidRPr="00AE01C7">
                            <w:rPr>
                              <w:rFonts w:ascii="宋体" w:hAnsi="宋体" w:hint="eastAsia"/>
                              <w:kern w:val="0"/>
                              <w:szCs w:val="21"/>
                            </w:rPr>
                            <w:t>脱硫铅膏</w:t>
                          </w:r>
                        </w:p>
                      </w:txbxContent>
                    </v:textbox>
                  </v:rect>
                  <v:rect id="矩形 1361058318" o:spid="_x0000_s1087" style="position:absolute;left:44609;top:18600;width:12109;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" filled="f" strokecolor="black [3213]" strokeweight="1pt">
                    <v:textbox>
                      <w:txbxContent>
                        <w:p w14:paraId="7536486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火法熔炼</w:t>
                          </w:r>
                        </w:p>
                      </w:txbxContent>
                    </v:textbox>
                  </v:rect>
                  <v:rect id="矩形 1428288452" o:spid="_x0000_s1088" style="position:absolute;left:45323;top:23738;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" fillcolor="white [3201]" stroked="f" strokeweight="1pt">
                    <v:textbox>
                      <w:txbxContent>
                        <w:p w14:paraId="3E858CB6"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粗铅</w:t>
                          </w:r>
                        </w:p>
                      </w:txbxContent>
                    </v:textbox>
                  </v:rect>
                  <v:shape id="直接箭头连接符 417217943" o:spid="_x0000_s1089" type="#_x0000_t32" style="position:absolute;left:50627;top:16456;width:77;height:20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" strokecolor="black [3213]" strokeweight=".5pt">
                    <v:stroke endarrow="block" joinstyle="miter"/>
                  </v:shape>
                  <v:shape id="直接箭头连接符 1088235997" o:spid="_x0000_s1090" type="#_x0000_t32" style="position:absolute;left:50656;top:10281;width:11;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" strokecolor="black [3213]" strokeweight=".5pt">
                    <v:stroke endarrow="block" joinstyle="miter"/>
                  </v:shape>
                  <v:shape id="直接箭头连接符 876547921" o:spid="_x0000_s1091" type="#_x0000_t32" style="position:absolute;left:50634;top:21697;width:48;height:1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" strokecolor="black [3213]" strokeweight=".5pt">
                    <v:stroke endarrow="block" joinstyle="miter"/>
                  </v:shape>
                  <v:rect id="矩形 1144588236" o:spid="_x0000_s1092" style="position:absolute;left:45756;top:1135;width:11857;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" fillcolor="white [3201]" stroked="f" strokeweight="1pt">
                    <v:textbox>
                      <w:txbxContent>
                        <w:p w14:paraId="2473F98F"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废铅蓄电池</w:t>
                          </w:r>
                        </w:p>
                      </w:txbxContent>
                    </v:textbox>
                  </v:rect>
                  <v:shape id="直接箭头连接符 1272247436" o:spid="_x0000_s1093" type="#_x0000_t32" style="position:absolute;left:50666;top:4825;width:0;height:2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" strokecolor="black [3213]" strokeweight=".5pt">
                    <v:stroke endarrow="block" joinstyle="miter"/>
                  </v:shape>
                  <v:rect id="矩形 1873923210" o:spid="_x0000_s1094" style="position:absolute;left:44608;top:28605;width:1211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" filled="f" strokecolor="black [3213]" strokeweight="1pt">
                    <v:textbox>
                      <w:txbxContent>
                        <w:p w14:paraId="1039BBD1"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精炼熔铸</w:t>
                          </w:r>
                        </w:p>
                      </w:txbxContent>
                    </v:textbox>
                  </v:rect>
                  <v:shape id="直接箭头连接符 793459641" o:spid="_x0000_s1095" type="#_x0000_t32" style="position:absolute;left:50644;top:31688;width:48;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" strokecolor="black [3213]" strokeweight=".5pt">
                    <v:stroke endarrow="block" joinstyle="miter"/>
                  </v:shape>
                  <v:rect id="矩形 744421157" o:spid="_x0000_s1096" style="position:absolute;left:45323;top:33729;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" fillcolor="white [3201]" stroked="f" strokeweight="1pt">
                    <v:textbox>
                      <w:txbxContent>
                        <w:p w14:paraId="11E704BD"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铅锭</w:t>
                          </w:r>
                        </w:p>
                      </w:txbxContent>
                    </v:textbox>
                  </v:rect>
                  <v:shape id="直接箭头连接符 1763352023" o:spid="_x0000_s1097" type="#_x0000_t32" style="position:absolute;left:50704;top:26260;width:6;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" strokecolor="black [3213]" strokeweight=".5pt">
                    <v:stroke endarrow="block" joinstyle="miter"/>
                  </v:shape>
                </v:group>
                <v:shape id="文本框 1693792825" o:spid="_x0000_s1098" type="#_x0000_t202" style="position:absolute;left:12178;top:36959;width:4360;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" fillcolor="white [3201]" stroked="f" strokeweight=".5pt">
                  <v:textbox>
                    <w:txbxContent>
                      <w:p w14:paraId="66AD88E5" w14:textId="77777777" w:rsidR="00833320" w:rsidRPr="00AE01C7" w:rsidRDefault="00833320" w:rsidP="00833320">
                        <w:pPr>
                          <w:rPr>
                            <w:rFonts w:ascii="宋体" w:hAnsi="宋体" w:hint="eastAsia"/>
                          </w:rPr>
                        </w:pPr>
                        <w:r w:rsidRPr="00AE01C7">
                          <w:rPr>
                            <w:rFonts w:ascii="宋体" w:hAnsi="宋体" w:hint="eastAsia"/>
                          </w:rPr>
                          <w:t>a)</w:t>
                        </w:r>
                      </w:p>
                    </w:txbxContent>
                  </v:textbox>
                </v:shape>
                <v:shape id="文本框 1" o:spid="_x0000_s1099" type="#_x0000_t202" style="position:absolute;left:34074;top:37071;width:504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" fillcolor="white [3201]" stroked="f" strokeweight=".5pt">
                  <v:textbox>
                    <w:txbxContent>
                      <w:p w14:paraId="2A69A8E9" w14:textId="77777777" w:rsidR="00833320" w:rsidRPr="00AE01C7" w:rsidRDefault="00833320" w:rsidP="00833320">
                        <w:pPr>
                          <w:rPr>
                            <w:rFonts w:ascii="宋体" w:hAnsi="宋体" w:hint="eastAsia"/>
                            <w:szCs w:val="21"/>
                          </w:rPr>
                        </w:pPr>
                        <w:r w:rsidRPr="00AE01C7">
                          <w:rPr>
                            <w:rFonts w:ascii="宋体" w:hAnsi="宋体" w:hint="eastAsia"/>
                            <w:szCs w:val="21"/>
                          </w:rPr>
                          <w:t>b)</w:t>
                        </w:r>
                      </w:p>
                    </w:txbxContent>
                  </v:textbox>
                </v:shape>
                <w10:anchorlock/>
              </v:group>
            </w:pict>
          </mc:Fallback>
        </mc:AlternateContent>
      </w:r>
    </w:p>
    <w:p w14:paraId="46AFE2B4" w14:textId="2905E1A0" w:rsidR="00833320" w:rsidRDefault="00833320">
      <w:pPr>
        <w:pStyle w:val="aff8"/>
        <w:ind w:firstLineChars="0" w:firstLine="0"/>
        <w:jc w:val="center"/>
        <w:rPr>
          <w:rFonts w:ascii="黑体" w:eastAsia="黑体" w:hAnsi="黑体" w:hint="eastAsia"/>
        </w:rPr>
      </w:pPr>
      <w:r>
        <w:rPr>
          <w:rFonts w:hint="eastAsia"/>
          <w:noProof/>
        </w:rPr>
        <mc:AlternateContent>
          <mc:Choice Requires="wpc">
            <w:drawing>
              <wp:inline distT="0" distB="0" distL="0" distR="0" wp14:anchorId="61AD7ADC" wp14:editId="7C12519B">
                <wp:extent cx="5274310" cy="4378691"/>
                <wp:effectExtent l="0" t="0" r="2540" b="3175"/>
                <wp:docPr id="1735532532"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36723286" name="组合 1236723286"/>
                        <wpg:cNvGrpSpPr/>
                        <wpg:grpSpPr>
                          <a:xfrm>
                            <a:off x="2764290" y="36009"/>
                            <a:ext cx="1111830" cy="4097998"/>
                            <a:chOff x="9931944" y="122968"/>
                            <a:chExt cx="1241550" cy="4097998"/>
                          </a:xfrm>
                        </wpg:grpSpPr>
                        <wps:wsp>
                          <wps:cNvPr id="457047715" name="矩形 457047715"/>
                          <wps:cNvSpPr/>
                          <wps:spPr>
                            <a:xfrm>
                              <a:off x="9931944" y="728216"/>
                              <a:ext cx="1241550" cy="29636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D829E8"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预处理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7274421" name="矩形 1717274421"/>
                          <wps:cNvSpPr/>
                          <wps:spPr>
                            <a:xfrm>
                              <a:off x="10062104" y="1286292"/>
                              <a:ext cx="98178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ACC75A3" w14:textId="77777777" w:rsidR="00833320" w:rsidRPr="00AE01C7" w:rsidRDefault="00833320" w:rsidP="00833320">
                                <w:pPr>
                                  <w:jc w:val="center"/>
                                  <w:rPr>
                                    <w:rFonts w:ascii="宋体" w:hAnsi="宋体" w:hint="eastAsia"/>
                                    <w:kern w:val="0"/>
                                    <w:szCs w:val="21"/>
                                  </w:rPr>
                                </w:pPr>
                                <w:r w:rsidRPr="00AE01C7">
                                  <w:rPr>
                                    <w:rFonts w:ascii="宋体" w:hAnsi="宋体" w:hint="eastAsia"/>
                                    <w:kern w:val="0"/>
                                    <w:szCs w:val="21"/>
                                  </w:rPr>
                                  <w:t>脱硫铅膏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2291035" name="矩形 1942291035"/>
                          <wps:cNvSpPr/>
                          <wps:spPr>
                            <a:xfrm>
                              <a:off x="9947359" y="1869466"/>
                              <a:ext cx="1210850" cy="295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C9A537"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焙  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021990" name="直接箭头连接符 35021990"/>
                          <wps:cNvCnPr/>
                          <wps:spPr>
                            <a:xfrm flipH="1">
                              <a:off x="10549118" y="1641696"/>
                              <a:ext cx="3879" cy="214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6378703" name="直接箭头连接符 676378703"/>
                          <wps:cNvCnPr/>
                          <wps:spPr>
                            <a:xfrm>
                              <a:off x="10552015" y="1037562"/>
                              <a:ext cx="1181" cy="2349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3630640" name="直接箭头连接符 1613630640"/>
                          <wps:cNvCnPr/>
                          <wps:spPr>
                            <a:xfrm flipH="1">
                              <a:off x="10549894" y="2179088"/>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2435695" name="矩形 632435695"/>
                          <wps:cNvSpPr/>
                          <wps:spPr>
                            <a:xfrm>
                              <a:off x="10062104" y="122968"/>
                              <a:ext cx="98178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2D3EEE5"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废铅蓄电池</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4499240" name="直接箭头连接符 1474499240"/>
                          <wps:cNvCnPr/>
                          <wps:spPr>
                            <a:xfrm>
                              <a:off x="10553014" y="491895"/>
                              <a:ext cx="0" cy="2236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0423981" name="矩形 1160423981"/>
                          <wps:cNvSpPr/>
                          <wps:spPr>
                            <a:xfrm>
                              <a:off x="9947222" y="2869933"/>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55710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电解沉积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4956990" name="直接箭头连接符 1104956990"/>
                          <wps:cNvCnPr/>
                          <wps:spPr>
                            <a:xfrm flipH="1">
                              <a:off x="10550879" y="3178246"/>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9806122" name="直接箭头连接符 859806122"/>
                          <wps:cNvCnPr/>
                          <wps:spPr>
                            <a:xfrm>
                              <a:off x="10556807" y="2635403"/>
                              <a:ext cx="635" cy="234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6801163" name="矩形 1126801163"/>
                          <wps:cNvSpPr/>
                          <wps:spPr>
                            <a:xfrm>
                              <a:off x="9946768" y="2378081"/>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EE33B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浸  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7200989" name="矩形 1537200989"/>
                          <wps:cNvSpPr/>
                          <wps:spPr>
                            <a:xfrm>
                              <a:off x="9947359" y="3372907"/>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E186C5"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精炼熔铸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4190418" name="直接箭头连接符 474190418"/>
                          <wps:cNvCnPr/>
                          <wps:spPr>
                            <a:xfrm flipH="1">
                              <a:off x="10565710" y="3704026"/>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1137607" name="矩形 1271137607"/>
                          <wps:cNvSpPr/>
                          <wps:spPr>
                            <a:xfrm>
                              <a:off x="10033561" y="3908070"/>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AFC215"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铅锭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891963725" name="组合 891963725"/>
                        <wpg:cNvGrpSpPr/>
                        <wpg:grpSpPr>
                          <a:xfrm>
                            <a:off x="4029740" y="36009"/>
                            <a:ext cx="1186184" cy="3640798"/>
                            <a:chOff x="11684544" y="122968"/>
                            <a:chExt cx="1241550" cy="3640798"/>
                          </a:xfrm>
                        </wpg:grpSpPr>
                        <wps:wsp>
                          <wps:cNvPr id="680805008" name="矩形 680805008"/>
                          <wps:cNvSpPr/>
                          <wps:spPr>
                            <a:xfrm>
                              <a:off x="11684544" y="728216"/>
                              <a:ext cx="1241550" cy="29636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CF09A8"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预处理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3847974" name="矩形 1603847974"/>
                          <wps:cNvSpPr/>
                          <wps:spPr>
                            <a:xfrm>
                              <a:off x="11814704" y="1286292"/>
                              <a:ext cx="98178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F96B05" w14:textId="77777777" w:rsidR="00833320" w:rsidRPr="00AE01C7" w:rsidRDefault="00833320" w:rsidP="00833320">
                                <w:pPr>
                                  <w:jc w:val="center"/>
                                  <w:rPr>
                                    <w:rFonts w:ascii="宋体" w:hAnsi="宋体" w:hint="eastAsia"/>
                                    <w:kern w:val="0"/>
                                    <w:szCs w:val="21"/>
                                  </w:rPr>
                                </w:pPr>
                                <w:r w:rsidRPr="00AE01C7">
                                  <w:rPr>
                                    <w:rFonts w:ascii="宋体" w:hAnsi="宋体" w:hint="eastAsia"/>
                                    <w:kern w:val="0"/>
                                    <w:szCs w:val="21"/>
                                  </w:rPr>
                                  <w:t>脱硫铅膏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0617434" name="矩形 1560617434"/>
                          <wps:cNvSpPr/>
                          <wps:spPr>
                            <a:xfrm>
                              <a:off x="11699959" y="1869466"/>
                              <a:ext cx="1210850" cy="295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A144BF"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阴极填充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5268766" name="直接箭头连接符 1985268766"/>
                          <wps:cNvCnPr/>
                          <wps:spPr>
                            <a:xfrm flipH="1">
                              <a:off x="12301718" y="1641696"/>
                              <a:ext cx="3879" cy="214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7664381" name="直接箭头连接符 1677664381"/>
                          <wps:cNvCnPr/>
                          <wps:spPr>
                            <a:xfrm>
                              <a:off x="12304615" y="1037562"/>
                              <a:ext cx="1181" cy="2349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6596705" name="直接箭头连接符 1266596705"/>
                          <wps:cNvCnPr/>
                          <wps:spPr>
                            <a:xfrm flipH="1">
                              <a:off x="12302494" y="2179088"/>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2784318" name="矩形 1322784318"/>
                          <wps:cNvSpPr/>
                          <wps:spPr>
                            <a:xfrm>
                              <a:off x="11814704" y="122968"/>
                              <a:ext cx="98178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5824EB2"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废铅蓄电池</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01723" name="直接箭头连接符 185401723"/>
                          <wps:cNvCnPr/>
                          <wps:spPr>
                            <a:xfrm>
                              <a:off x="12305614" y="491895"/>
                              <a:ext cx="0" cy="2236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9794467" name="直接箭头连接符 1819794467"/>
                          <wps:cNvCnPr/>
                          <wps:spPr>
                            <a:xfrm>
                              <a:off x="12309407" y="2635403"/>
                              <a:ext cx="635" cy="234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3787139" name="矩形 1653787139"/>
                          <wps:cNvSpPr/>
                          <wps:spPr>
                            <a:xfrm>
                              <a:off x="11699368" y="2378081"/>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10FDEC"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固相电解还原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1456304" name="矩形 1461456304"/>
                          <wps:cNvSpPr/>
                          <wps:spPr>
                            <a:xfrm>
                              <a:off x="11699959" y="2915707"/>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16DC74"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精炼熔铸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0379956" name="直接箭头连接符 430379956"/>
                          <wps:cNvCnPr/>
                          <wps:spPr>
                            <a:xfrm flipH="1">
                              <a:off x="12318310" y="3246826"/>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1526348" name="矩形 801526348"/>
                          <wps:cNvSpPr/>
                          <wps:spPr>
                            <a:xfrm>
                              <a:off x="11786161" y="3450870"/>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BC58B02"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铅锭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56875016" name="文本框 1"/>
                        <wps:cNvSpPr txBox="1"/>
                        <wps:spPr>
                          <a:xfrm>
                            <a:off x="3230520" y="4081496"/>
                            <a:ext cx="504825" cy="297180"/>
                          </a:xfrm>
                          <a:prstGeom prst="rect">
                            <a:avLst/>
                          </a:prstGeom>
                          <a:solidFill>
                            <a:schemeClr val="lt1"/>
                          </a:solidFill>
                          <a:ln w="6350">
                            <a:noFill/>
                          </a:ln>
                        </wps:spPr>
                        <wps:txbx>
                          <w:txbxContent>
                            <w:p w14:paraId="0057510D" w14:textId="77777777" w:rsidR="00833320" w:rsidRPr="00AE01C7" w:rsidRDefault="00833320" w:rsidP="00833320">
                              <w:pPr>
                                <w:rPr>
                                  <w:rFonts w:ascii="宋体" w:hAnsi="宋体" w:hint="eastAsia"/>
                                  <w:szCs w:val="21"/>
                                </w:rPr>
                              </w:pPr>
                              <w:r w:rsidRPr="00AE01C7">
                                <w:rPr>
                                  <w:rFonts w:ascii="宋体" w:hAnsi="宋体" w:hint="eastAsia"/>
                                  <w:szCs w:val="21"/>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0471649" name="文本框 1"/>
                        <wps:cNvSpPr txBox="1"/>
                        <wps:spPr>
                          <a:xfrm>
                            <a:off x="4547247" y="4081454"/>
                            <a:ext cx="504825" cy="297180"/>
                          </a:xfrm>
                          <a:prstGeom prst="rect">
                            <a:avLst/>
                          </a:prstGeom>
                          <a:solidFill>
                            <a:schemeClr val="lt1"/>
                          </a:solidFill>
                          <a:ln w="6350">
                            <a:noFill/>
                          </a:ln>
                        </wps:spPr>
                        <wps:txbx>
                          <w:txbxContent>
                            <w:p w14:paraId="43194339" w14:textId="77777777" w:rsidR="00833320" w:rsidRPr="00AE01C7" w:rsidRDefault="00833320" w:rsidP="00833320">
                              <w:pPr>
                                <w:rPr>
                                  <w:rFonts w:ascii="宋体" w:hAnsi="宋体" w:hint="eastAsia"/>
                                  <w:szCs w:val="21"/>
                                </w:rPr>
                              </w:pPr>
                              <w:r w:rsidRPr="00AE01C7">
                                <w:rPr>
                                  <w:rFonts w:ascii="宋体" w:hAnsi="宋体" w:hint="eastAsia"/>
                                  <w:szCs w:val="21"/>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619960370" name="组合 619960370"/>
                        <wpg:cNvGrpSpPr/>
                        <wpg:grpSpPr>
                          <a:xfrm>
                            <a:off x="159489" y="93041"/>
                            <a:ext cx="2466753" cy="3571882"/>
                            <a:chOff x="-24101" y="0"/>
                            <a:chExt cx="2903906" cy="3572218"/>
                          </a:xfrm>
                        </wpg:grpSpPr>
                        <wps:wsp>
                          <wps:cNvPr id="1895021989" name="矩形 1895021989"/>
                          <wps:cNvSpPr/>
                          <wps:spPr>
                            <a:xfrm>
                              <a:off x="0" y="605248"/>
                              <a:ext cx="1241550" cy="29636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BB3F26" w14:textId="77777777" w:rsidR="00833320" w:rsidRPr="00AE01C7" w:rsidRDefault="00833320" w:rsidP="00833320">
                                <w:pPr>
                                  <w:jc w:val="center"/>
                                  <w:rPr>
                                    <w:rFonts w:ascii="宋体" w:hAnsi="宋体" w:hint="eastAsia"/>
                                    <w:szCs w:val="21"/>
                                  </w:rPr>
                                </w:pPr>
                                <w:r w:rsidRPr="00AE01C7">
                                  <w:rPr>
                                    <w:rFonts w:ascii="宋体" w:hAnsi="宋体" w:hint="eastAsia"/>
                                    <w:szCs w:val="21"/>
                                  </w:rPr>
                                  <w:t>预处理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6961611" name="矩形 826961611"/>
                          <wps:cNvSpPr/>
                          <wps:spPr>
                            <a:xfrm>
                              <a:off x="-24101" y="1163324"/>
                              <a:ext cx="1135911"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8C57FBB"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未脱硫铅膏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7239892" name="矩形 1437239892"/>
                          <wps:cNvSpPr/>
                          <wps:spPr>
                            <a:xfrm>
                              <a:off x="15415" y="1746498"/>
                              <a:ext cx="1210850" cy="295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277E1F" w14:textId="77777777" w:rsidR="00833320" w:rsidRPr="00AE01C7" w:rsidRDefault="00833320" w:rsidP="00833320">
                                <w:pPr>
                                  <w:jc w:val="center"/>
                                  <w:rPr>
                                    <w:rFonts w:ascii="宋体" w:hAnsi="宋体" w:hint="eastAsia"/>
                                    <w:szCs w:val="21"/>
                                  </w:rPr>
                                </w:pPr>
                                <w:r w:rsidRPr="00AE01C7">
                                  <w:rPr>
                                    <w:rFonts w:ascii="宋体" w:hAnsi="宋体" w:hint="eastAsia"/>
                                    <w:szCs w:val="21"/>
                                  </w:rPr>
                                  <w:t>熔  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7632709" name="矩形 977632709"/>
                          <wps:cNvSpPr/>
                          <wps:spPr>
                            <a:xfrm>
                              <a:off x="86795" y="2260262"/>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0DB18F" w14:textId="77777777" w:rsidR="00833320" w:rsidRPr="00AE01C7" w:rsidRDefault="00833320" w:rsidP="00833320">
                                <w:pPr>
                                  <w:jc w:val="center"/>
                                  <w:rPr>
                                    <w:rFonts w:ascii="宋体" w:hAnsi="宋体" w:hint="eastAsia"/>
                                    <w:szCs w:val="21"/>
                                  </w:rPr>
                                </w:pPr>
                                <w:r w:rsidRPr="00AE01C7">
                                  <w:rPr>
                                    <w:rFonts w:ascii="宋体" w:hAnsi="宋体" w:hint="eastAsia"/>
                                    <w:szCs w:val="21"/>
                                    <w:u w:val="single"/>
                                  </w:rPr>
                                  <w:t>粗铅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352069" name="直接箭头连接符 108352069"/>
                          <wps:cNvCnPr/>
                          <wps:spPr>
                            <a:xfrm flipH="1">
                              <a:off x="617174" y="1518728"/>
                              <a:ext cx="3879" cy="214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11735" name="直接箭头连接符 7411735"/>
                          <wps:cNvCnPr/>
                          <wps:spPr>
                            <a:xfrm>
                              <a:off x="620071" y="914594"/>
                              <a:ext cx="1181" cy="2349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8798453" name="直接箭头连接符 1188798453"/>
                          <wps:cNvCnPr/>
                          <wps:spPr>
                            <a:xfrm flipH="1">
                              <a:off x="617950" y="2056120"/>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66783" name="矩形 28766783"/>
                          <wps:cNvSpPr/>
                          <wps:spPr>
                            <a:xfrm>
                              <a:off x="130124" y="0"/>
                              <a:ext cx="109644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D43ECF" w14:textId="77777777" w:rsidR="00833320" w:rsidRPr="00AE01C7" w:rsidRDefault="00833320" w:rsidP="00833320">
                                <w:pPr>
                                  <w:jc w:val="center"/>
                                  <w:rPr>
                                    <w:rFonts w:ascii="宋体" w:hAnsi="宋体" w:hint="eastAsia"/>
                                    <w:szCs w:val="21"/>
                                  </w:rPr>
                                </w:pPr>
                                <w:r w:rsidRPr="00AE01C7">
                                  <w:rPr>
                                    <w:rFonts w:ascii="宋体" w:hAnsi="宋体" w:hint="eastAsia"/>
                                    <w:szCs w:val="21"/>
                                  </w:rPr>
                                  <w:t>废铅蓄电池</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5832524" name="直接箭头连接符 435832524"/>
                          <wps:cNvCnPr/>
                          <wps:spPr>
                            <a:xfrm>
                              <a:off x="621070" y="368927"/>
                              <a:ext cx="0" cy="2236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4458866" name="矩形 2114458866"/>
                          <wps:cNvSpPr/>
                          <wps:spPr>
                            <a:xfrm>
                              <a:off x="15278" y="2746965"/>
                              <a:ext cx="1211441" cy="2951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96F5E4" w14:textId="77777777" w:rsidR="00833320" w:rsidRPr="00AE01C7" w:rsidRDefault="00833320" w:rsidP="00833320">
                                <w:pPr>
                                  <w:jc w:val="center"/>
                                  <w:rPr>
                                    <w:rFonts w:ascii="宋体" w:hAnsi="宋体" w:hint="eastAsia"/>
                                    <w:szCs w:val="21"/>
                                  </w:rPr>
                                </w:pPr>
                                <w:r w:rsidRPr="00AE01C7">
                                  <w:rPr>
                                    <w:rFonts w:ascii="宋体" w:hAnsi="宋体" w:hint="eastAsia"/>
                                    <w:szCs w:val="21"/>
                                  </w:rPr>
                                  <w:t>精炼熔铸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0958518" name="直接箭头连接符 830958518"/>
                          <wps:cNvCnPr/>
                          <wps:spPr>
                            <a:xfrm flipH="1">
                              <a:off x="618935" y="3055278"/>
                              <a:ext cx="4723" cy="1906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339492" name="矩形 132339492"/>
                          <wps:cNvSpPr/>
                          <wps:spPr>
                            <a:xfrm>
                              <a:off x="86786" y="3259322"/>
                              <a:ext cx="1067390" cy="3128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55D1843" w14:textId="77777777" w:rsidR="00833320" w:rsidRPr="00AE01C7" w:rsidRDefault="00833320" w:rsidP="00833320">
                                <w:pPr>
                                  <w:jc w:val="center"/>
                                  <w:rPr>
                                    <w:rFonts w:ascii="宋体" w:hAnsi="宋体" w:hint="eastAsia"/>
                                    <w:szCs w:val="21"/>
                                  </w:rPr>
                                </w:pPr>
                                <w:r w:rsidRPr="00AE01C7">
                                  <w:rPr>
                                    <w:rFonts w:ascii="宋体" w:hAnsi="宋体" w:hint="eastAsia"/>
                                    <w:szCs w:val="21"/>
                                    <w:u w:val="single"/>
                                  </w:rPr>
                                  <w:t>铅锭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3213054" name="直接箭头连接符 1733213054"/>
                          <wps:cNvCnPr/>
                          <wps:spPr>
                            <a:xfrm>
                              <a:off x="624863" y="2512435"/>
                              <a:ext cx="635" cy="234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7813187" name="矩形 397813187"/>
                          <wps:cNvSpPr/>
                          <wps:spPr>
                            <a:xfrm>
                              <a:off x="1326500" y="1163324"/>
                              <a:ext cx="981786" cy="3554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03EE47"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铅精矿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7413962" name="矩形 797413962"/>
                          <wps:cNvSpPr/>
                          <wps:spPr>
                            <a:xfrm>
                              <a:off x="1668955" y="1769358"/>
                              <a:ext cx="1210850" cy="295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0965EB" w14:textId="77777777" w:rsidR="00833320" w:rsidRPr="00AE01C7" w:rsidRDefault="00833320" w:rsidP="00833320">
                                <w:pPr>
                                  <w:jc w:val="center"/>
                                  <w:rPr>
                                    <w:rFonts w:ascii="宋体" w:hAnsi="宋体" w:hint="eastAsia"/>
                                    <w:szCs w:val="21"/>
                                  </w:rPr>
                                </w:pPr>
                                <w:r w:rsidRPr="00AE01C7">
                                  <w:rPr>
                                    <w:rFonts w:ascii="宋体" w:hAnsi="宋体" w:hint="eastAsia"/>
                                    <w:szCs w:val="21"/>
                                  </w:rPr>
                                  <w:t>还原熔炼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8304766" name="连接符: 肘形 1538304766"/>
                          <wps:cNvCnPr/>
                          <wps:spPr>
                            <a:xfrm rot="5400000">
                              <a:off x="1372449" y="1550661"/>
                              <a:ext cx="387458" cy="1416404"/>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9797537" name="连接符: 肘形 1759797537"/>
                          <wps:cNvCnPr/>
                          <wps:spPr>
                            <a:xfrm rot="10800000" flipV="1">
                              <a:off x="617174" y="1355310"/>
                              <a:ext cx="995182" cy="23622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9418599" name="直接箭头连接符 369418599"/>
                          <wps:cNvCnPr/>
                          <wps:spPr>
                            <a:xfrm>
                              <a:off x="1226719" y="1919192"/>
                              <a:ext cx="42373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1534029955" name="文本框 1"/>
                        <wps:cNvSpPr txBox="1"/>
                        <wps:spPr>
                          <a:xfrm>
                            <a:off x="662462" y="4081814"/>
                            <a:ext cx="428396" cy="297180"/>
                          </a:xfrm>
                          <a:prstGeom prst="rect">
                            <a:avLst/>
                          </a:prstGeom>
                          <a:solidFill>
                            <a:schemeClr val="lt1"/>
                          </a:solidFill>
                          <a:ln w="6350">
                            <a:noFill/>
                          </a:ln>
                        </wps:spPr>
                        <wps:txbx>
                          <w:txbxContent>
                            <w:p w14:paraId="5180B217" w14:textId="77777777" w:rsidR="00833320" w:rsidRPr="00AE01C7" w:rsidRDefault="00833320" w:rsidP="00833320">
                              <w:pPr>
                                <w:rPr>
                                  <w:rFonts w:ascii="宋体" w:hAnsi="宋体" w:hint="eastAsia"/>
                                  <w:szCs w:val="21"/>
                                </w:rPr>
                              </w:pPr>
                              <w:r w:rsidRPr="00AE01C7">
                                <w:rPr>
                                  <w:rFonts w:ascii="宋体" w:hAnsi="宋体" w:hint="eastAsia"/>
                                  <w:szCs w:val="21"/>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1AD7ADC" id="_x0000_s1100" editas="canvas" style="width:415.3pt;height:344.8pt;mso-position-horizontal-relative:char;mso-position-vertical-relative:line" coordsize="52743,4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">
                <v:shape id="_x0000_s1101" type="#_x0000_t75" style="position:absolute;width:52743;height:43783;visibility:visible;mso-wrap-style:square" filled="t">
                  <v:fill o:detectmouseclick="t"/>
                  <v:path o:connecttype="none"/>
                </v:shape>
                <v:group id="组合 1236723286" o:spid="_x0000_s1102" style="position:absolute;left:27642;top:360;width:11119;height:40980" coordorigin="99319,1229" coordsize="12415,4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">
                  <v:rect id="矩形 457047715" o:spid="_x0000_s1103" style="position:absolute;left:99319;top:7282;width:12415;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" filled="f" strokecolor="black [3213]" strokeweight="1pt">
                    <v:textbox>
                      <w:txbxContent>
                        <w:p w14:paraId="27D829E8"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预处理</w:t>
                          </w:r>
                        </w:p>
                      </w:txbxContent>
                    </v:textbox>
                  </v:rect>
                  <v:rect id="矩形 1717274421" o:spid="_x0000_s1104" style="position:absolute;left:100621;top:12862;width:9817;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" fillcolor="white [3201]" stroked="f" strokeweight="1pt">
                    <v:textbox>
                      <w:txbxContent>
                        <w:p w14:paraId="2ACC75A3" w14:textId="77777777" w:rsidR="00833320" w:rsidRPr="00AE01C7" w:rsidRDefault="00833320" w:rsidP="00833320">
                          <w:pPr>
                            <w:jc w:val="center"/>
                            <w:rPr>
                              <w:rFonts w:ascii="宋体" w:hAnsi="宋体" w:hint="eastAsia"/>
                              <w:kern w:val="0"/>
                              <w:szCs w:val="21"/>
                            </w:rPr>
                          </w:pPr>
                          <w:r w:rsidRPr="00AE01C7">
                            <w:rPr>
                              <w:rFonts w:ascii="宋体" w:hAnsi="宋体" w:hint="eastAsia"/>
                              <w:kern w:val="0"/>
                              <w:szCs w:val="21"/>
                            </w:rPr>
                            <w:t>脱硫铅膏</w:t>
                          </w:r>
                        </w:p>
                      </w:txbxContent>
                    </v:textbox>
                  </v:rect>
                  <v:rect id="矩形 1942291035" o:spid="_x0000_s1105" style="position:absolute;left:99473;top:18694;width:12109;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" filled="f" strokecolor="black [3213]" strokeweight="1pt">
                    <v:textbox>
                      <w:txbxContent>
                        <w:p w14:paraId="00C9A537"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焙  解</w:t>
                          </w:r>
                        </w:p>
                      </w:txbxContent>
                    </v:textbox>
                  </v:rect>
                  <v:shape id="直接箭头连接符 35021990" o:spid="_x0000_s1106" type="#_x0000_t32" style="position:absolute;left:105491;top:16416;width:38;height:2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" strokecolor="black [3213]" strokeweight=".5pt">
                    <v:stroke endarrow="block" joinstyle="miter"/>
                  </v:shape>
                  <v:shape id="直接箭头连接符 676378703" o:spid="_x0000_s1107" type="#_x0000_t32" style="position:absolute;left:105520;top:10375;width:11;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" strokecolor="black [3213]" strokeweight=".5pt">
                    <v:stroke endarrow="block" joinstyle="miter"/>
                  </v:shape>
                  <v:shape id="直接箭头连接符 1613630640" o:spid="_x0000_s1108" type="#_x0000_t32" style="position:absolute;left:105498;top:21790;width:48;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" strokecolor="black [3213]" strokeweight=".5pt">
                    <v:stroke endarrow="block" joinstyle="miter"/>
                  </v:shape>
                  <v:rect id="矩形 632435695" o:spid="_x0000_s1109" style="position:absolute;left:100621;top:1229;width:9817;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" fillcolor="white [3201]" stroked="f" strokeweight="1pt">
                    <v:textbox>
                      <w:txbxContent>
                        <w:p w14:paraId="52D3EEE5"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废铅蓄电池</w:t>
                          </w:r>
                        </w:p>
                      </w:txbxContent>
                    </v:textbox>
                  </v:rect>
                  <v:shape id="直接箭头连接符 1474499240" o:spid="_x0000_s1110" type="#_x0000_t32" style="position:absolute;left:105530;top:4918;width:0;height:2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" strokecolor="black [3213]" strokeweight=".5pt">
                    <v:stroke endarrow="block" joinstyle="miter"/>
                  </v:shape>
                  <v:rect id="矩形 1160423981" o:spid="_x0000_s1111" style="position:absolute;left:99472;top:28699;width:1211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" filled="f" strokecolor="black [3213]" strokeweight="1pt">
                    <v:textbox>
                      <w:txbxContent>
                        <w:p w14:paraId="0C55710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电解沉积</w:t>
                          </w:r>
                        </w:p>
                      </w:txbxContent>
                    </v:textbox>
                  </v:rect>
                  <v:shape id="直接箭头连接符 1104956990" o:spid="_x0000_s1112" type="#_x0000_t32" style="position:absolute;left:105508;top:31782;width:48;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" strokecolor="black [3213]" strokeweight=".5pt">
                    <v:stroke endarrow="block" joinstyle="miter"/>
                  </v:shape>
                  <v:shape id="直接箭头连接符 859806122" o:spid="_x0000_s1113" type="#_x0000_t32" style="position:absolute;left:105568;top:26354;width:6;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" strokecolor="black [3213]" strokeweight=".5pt">
                    <v:stroke endarrow="block" joinstyle="miter"/>
                  </v:shape>
                  <v:rect id="矩形 1126801163" o:spid="_x0000_s1114" style="position:absolute;left:99467;top:23780;width:1211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" filled="f" strokecolor="black [3213]" strokeweight="1pt">
                    <v:textbox>
                      <w:txbxContent>
                        <w:p w14:paraId="34EE33BE"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浸  出</w:t>
                          </w:r>
                        </w:p>
                      </w:txbxContent>
                    </v:textbox>
                  </v:rect>
                  <v:rect id="矩形 1537200989" o:spid="_x0000_s1115" style="position:absolute;left:99473;top:33729;width:12115;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" filled="f" strokecolor="black [3213]" strokeweight="1pt">
                    <v:textbox>
                      <w:txbxContent>
                        <w:p w14:paraId="12E186C5"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精炼熔铸</w:t>
                          </w:r>
                        </w:p>
                      </w:txbxContent>
                    </v:textbox>
                  </v:rect>
                  <v:shape id="直接箭头连接符 474190418" o:spid="_x0000_s1116" type="#_x0000_t32" style="position:absolute;left:105657;top:37040;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" strokecolor="black [3213]" strokeweight=".5pt">
                    <v:stroke endarrow="block" joinstyle="miter"/>
                  </v:shape>
                  <v:rect id="矩形 1271137607" o:spid="_x0000_s1117" style="position:absolute;left:100335;top:39080;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" fillcolor="white [3201]" stroked="f" strokeweight="1pt">
                    <v:textbox>
                      <w:txbxContent>
                        <w:p w14:paraId="0DAFC215"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铅锭</w:t>
                          </w:r>
                        </w:p>
                      </w:txbxContent>
                    </v:textbox>
                  </v:rect>
                </v:group>
                <v:group id="组合 891963725" o:spid="_x0000_s1118" style="position:absolute;left:40297;top:360;width:11862;height:36408" coordorigin="116845,1229" coordsize="12415,3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">
                  <v:rect id="矩形 680805008" o:spid="_x0000_s1119" style="position:absolute;left:116845;top:7282;width:12415;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" filled="f" strokecolor="black [3213]" strokeweight="1pt">
                    <v:textbox>
                      <w:txbxContent>
                        <w:p w14:paraId="08CF09A8"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预处理</w:t>
                          </w:r>
                        </w:p>
                      </w:txbxContent>
                    </v:textbox>
                  </v:rect>
                  <v:rect id="矩形 1603847974" o:spid="_x0000_s1120" style="position:absolute;left:118147;top:12862;width:9817;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" fillcolor="white [3201]" stroked="f" strokeweight="1pt">
                    <v:textbox>
                      <w:txbxContent>
                        <w:p w14:paraId="13F96B05" w14:textId="77777777" w:rsidR="00833320" w:rsidRPr="00AE01C7" w:rsidRDefault="00833320" w:rsidP="00833320">
                          <w:pPr>
                            <w:jc w:val="center"/>
                            <w:rPr>
                              <w:rFonts w:ascii="宋体" w:hAnsi="宋体" w:hint="eastAsia"/>
                              <w:kern w:val="0"/>
                              <w:szCs w:val="21"/>
                            </w:rPr>
                          </w:pPr>
                          <w:r w:rsidRPr="00AE01C7">
                            <w:rPr>
                              <w:rFonts w:ascii="宋体" w:hAnsi="宋体" w:hint="eastAsia"/>
                              <w:kern w:val="0"/>
                              <w:szCs w:val="21"/>
                            </w:rPr>
                            <w:t>脱硫铅膏</w:t>
                          </w:r>
                        </w:p>
                      </w:txbxContent>
                    </v:textbox>
                  </v:rect>
                  <v:rect id="矩形 1560617434" o:spid="_x0000_s1121" style="position:absolute;left:116999;top:18694;width:12109;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" filled="f" strokecolor="black [3213]" strokeweight="1pt">
                    <v:textbox>
                      <w:txbxContent>
                        <w:p w14:paraId="17A144BF"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阴极填充</w:t>
                          </w:r>
                        </w:p>
                      </w:txbxContent>
                    </v:textbox>
                  </v:rect>
                  <v:shape id="直接箭头连接符 1985268766" o:spid="_x0000_s1122" type="#_x0000_t32" style="position:absolute;left:123017;top:16416;width:38;height:2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" strokecolor="black [3213]" strokeweight=".5pt">
                    <v:stroke endarrow="block" joinstyle="miter"/>
                  </v:shape>
                  <v:shape id="直接箭头连接符 1677664381" o:spid="_x0000_s1123" type="#_x0000_t32" style="position:absolute;left:123046;top:10375;width:11;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" strokecolor="black [3213]" strokeweight=".5pt">
                    <v:stroke endarrow="block" joinstyle="miter"/>
                  </v:shape>
                  <v:shape id="直接箭头连接符 1266596705" o:spid="_x0000_s1124" type="#_x0000_t32" style="position:absolute;left:123024;top:21790;width:48;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" strokecolor="black [3213]" strokeweight=".5pt">
                    <v:stroke endarrow="block" joinstyle="miter"/>
                  </v:shape>
                  <v:rect id="矩形 1322784318" o:spid="_x0000_s1125" style="position:absolute;left:118147;top:1229;width:9817;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" fillcolor="white [3201]" stroked="f" strokeweight="1pt">
                    <v:textbox>
                      <w:txbxContent>
                        <w:p w14:paraId="75824EB2"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废铅蓄电池</w:t>
                          </w:r>
                        </w:p>
                      </w:txbxContent>
                    </v:textbox>
                  </v:rect>
                  <v:shape id="直接箭头连接符 185401723" o:spid="_x0000_s1126" type="#_x0000_t32" style="position:absolute;left:123056;top:4918;width:0;height:2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" strokecolor="black [3213]" strokeweight=".5pt">
                    <v:stroke endarrow="block" joinstyle="miter"/>
                  </v:shape>
                  <v:shape id="直接箭头连接符 1819794467" o:spid="_x0000_s1127" type="#_x0000_t32" style="position:absolute;left:123094;top:26354;width:6;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" strokecolor="black [3213]" strokeweight=".5pt">
                    <v:stroke endarrow="block" joinstyle="miter"/>
                  </v:shape>
                  <v:rect id="矩形 1653787139" o:spid="_x0000_s1128" style="position:absolute;left:116993;top:23780;width:1211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" filled="f" strokecolor="black [3213]" strokeweight="1pt">
                    <v:textbox>
                      <w:txbxContent>
                        <w:p w14:paraId="0110FDEC"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固相电解还原</w:t>
                          </w:r>
                        </w:p>
                      </w:txbxContent>
                    </v:textbox>
                  </v:rect>
                  <v:rect id="矩形 1461456304" o:spid="_x0000_s1129" style="position:absolute;left:116999;top:29157;width:12115;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" filled="f" strokecolor="black [3213]" strokeweight="1pt">
                    <v:textbox>
                      <w:txbxContent>
                        <w:p w14:paraId="4216DC74"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精炼熔铸</w:t>
                          </w:r>
                        </w:p>
                      </w:txbxContent>
                    </v:textbox>
                  </v:rect>
                  <v:shape id="直接箭头连接符 430379956" o:spid="_x0000_s1130" type="#_x0000_t32" style="position:absolute;left:123183;top:32468;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" strokecolor="black [3213]" strokeweight=".5pt">
                    <v:stroke endarrow="block" joinstyle="miter"/>
                  </v:shape>
                  <v:rect id="矩形 801526348" o:spid="_x0000_s1131" style="position:absolute;left:117861;top:34508;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" fillcolor="white [3201]" stroked="f" strokeweight="1pt">
                    <v:textbox>
                      <w:txbxContent>
                        <w:p w14:paraId="5BC58B02"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u w:val="single"/>
                            </w:rPr>
                            <w:t>铅锭</w:t>
                          </w:r>
                        </w:p>
                      </w:txbxContent>
                    </v:textbox>
                  </v:rect>
                </v:group>
                <v:shape id="文本框 1" o:spid="_x0000_s1132" type="#_x0000_t202" style="position:absolute;left:32305;top:40814;width:504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" fillcolor="white [3201]" stroked="f" strokeweight=".5pt">
                  <v:textbox>
                    <w:txbxContent>
                      <w:p w14:paraId="0057510D" w14:textId="77777777" w:rsidR="00833320" w:rsidRPr="00AE01C7" w:rsidRDefault="00833320" w:rsidP="00833320">
                        <w:pPr>
                          <w:rPr>
                            <w:rFonts w:ascii="宋体" w:hAnsi="宋体" w:hint="eastAsia"/>
                            <w:szCs w:val="21"/>
                          </w:rPr>
                        </w:pPr>
                        <w:r w:rsidRPr="00AE01C7">
                          <w:rPr>
                            <w:rFonts w:ascii="宋体" w:hAnsi="宋体" w:hint="eastAsia"/>
                            <w:szCs w:val="21"/>
                          </w:rPr>
                          <w:t>d)</w:t>
                        </w:r>
                      </w:p>
                    </w:txbxContent>
                  </v:textbox>
                </v:shape>
                <v:shape id="文本框 1" o:spid="_x0000_s1133" type="#_x0000_t202" style="position:absolute;left:45472;top:40814;width:504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" fillcolor="white [3201]" stroked="f" strokeweight=".5pt">
                  <v:textbox>
                    <w:txbxContent>
                      <w:p w14:paraId="43194339" w14:textId="77777777" w:rsidR="00833320" w:rsidRPr="00AE01C7" w:rsidRDefault="00833320" w:rsidP="00833320">
                        <w:pPr>
                          <w:rPr>
                            <w:rFonts w:ascii="宋体" w:hAnsi="宋体" w:hint="eastAsia"/>
                            <w:szCs w:val="21"/>
                          </w:rPr>
                        </w:pPr>
                        <w:r w:rsidRPr="00AE01C7">
                          <w:rPr>
                            <w:rFonts w:ascii="宋体" w:hAnsi="宋体" w:hint="eastAsia"/>
                            <w:szCs w:val="21"/>
                          </w:rPr>
                          <w:t>e)</w:t>
                        </w:r>
                      </w:p>
                    </w:txbxContent>
                  </v:textbox>
                </v:shape>
                <v:group id="组合 619960370" o:spid="_x0000_s1134" style="position:absolute;left:1594;top:930;width:24668;height:35719" coordorigin="-241" coordsize="29039,3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">
                  <v:rect id="矩形 1895021989" o:spid="_x0000_s1135" style="position:absolute;top:6052;width:12415;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" filled="f" strokecolor="black [3213]" strokeweight="1pt">
                    <v:textbox>
                      <w:txbxContent>
                        <w:p w14:paraId="70BB3F26" w14:textId="77777777" w:rsidR="00833320" w:rsidRPr="00AE01C7" w:rsidRDefault="00833320" w:rsidP="00833320">
                          <w:pPr>
                            <w:jc w:val="center"/>
                            <w:rPr>
                              <w:rFonts w:ascii="宋体" w:hAnsi="宋体" w:hint="eastAsia"/>
                              <w:szCs w:val="21"/>
                            </w:rPr>
                          </w:pPr>
                          <w:r w:rsidRPr="00AE01C7">
                            <w:rPr>
                              <w:rFonts w:ascii="宋体" w:hAnsi="宋体" w:hint="eastAsia"/>
                              <w:szCs w:val="21"/>
                            </w:rPr>
                            <w:t>预处理</w:t>
                          </w:r>
                        </w:p>
                      </w:txbxContent>
                    </v:textbox>
                  </v:rect>
                  <v:rect id="矩形 826961611" o:spid="_x0000_s1136" style="position:absolute;left:-241;top:11633;width:11359;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" fillcolor="white [3201]" stroked="f" strokeweight="1pt">
                    <v:textbox>
                      <w:txbxContent>
                        <w:p w14:paraId="78C57FBB"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未脱硫铅膏</w:t>
                          </w:r>
                        </w:p>
                      </w:txbxContent>
                    </v:textbox>
                  </v:rect>
                  <v:rect id="矩形 1437239892" o:spid="_x0000_s1137" style="position:absolute;left:154;top:17464;width:12108;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" filled="f" strokecolor="black [3213]" strokeweight="1pt">
                    <v:textbox>
                      <w:txbxContent>
                        <w:p w14:paraId="6F277E1F" w14:textId="77777777" w:rsidR="00833320" w:rsidRPr="00AE01C7" w:rsidRDefault="00833320" w:rsidP="00833320">
                          <w:pPr>
                            <w:jc w:val="center"/>
                            <w:rPr>
                              <w:rFonts w:ascii="宋体" w:hAnsi="宋体" w:hint="eastAsia"/>
                              <w:szCs w:val="21"/>
                            </w:rPr>
                          </w:pPr>
                          <w:r w:rsidRPr="00AE01C7">
                            <w:rPr>
                              <w:rFonts w:ascii="宋体" w:hAnsi="宋体" w:hint="eastAsia"/>
                              <w:szCs w:val="21"/>
                            </w:rPr>
                            <w:t>熔  炼</w:t>
                          </w:r>
                        </w:p>
                      </w:txbxContent>
                    </v:textbox>
                  </v:rect>
                  <v:rect id="矩形 977632709" o:spid="_x0000_s1138" style="position:absolute;left:867;top:22602;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" fillcolor="white [3201]" stroked="f" strokeweight="1pt">
                    <v:textbox>
                      <w:txbxContent>
                        <w:p w14:paraId="7E0DB18F" w14:textId="77777777" w:rsidR="00833320" w:rsidRPr="00AE01C7" w:rsidRDefault="00833320" w:rsidP="00833320">
                          <w:pPr>
                            <w:jc w:val="center"/>
                            <w:rPr>
                              <w:rFonts w:ascii="宋体" w:hAnsi="宋体" w:hint="eastAsia"/>
                              <w:szCs w:val="21"/>
                            </w:rPr>
                          </w:pPr>
                          <w:r w:rsidRPr="00AE01C7">
                            <w:rPr>
                              <w:rFonts w:ascii="宋体" w:hAnsi="宋体" w:hint="eastAsia"/>
                              <w:szCs w:val="21"/>
                              <w:u w:val="single"/>
                            </w:rPr>
                            <w:t>粗铅</w:t>
                          </w:r>
                        </w:p>
                      </w:txbxContent>
                    </v:textbox>
                  </v:rect>
                  <v:shape id="直接箭头连接符 108352069" o:spid="_x0000_s1139" type="#_x0000_t32" style="position:absolute;left:6171;top:15187;width:39;height:2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" strokecolor="black [3213]" strokeweight=".5pt">
                    <v:stroke endarrow="block" joinstyle="miter"/>
                  </v:shape>
                  <v:shape id="直接箭头连接符 7411735" o:spid="_x0000_s1140" type="#_x0000_t32" style="position:absolute;left:6200;top:9145;width:12;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" strokecolor="black [3213]" strokeweight=".5pt">
                    <v:stroke endarrow="block" joinstyle="miter"/>
                  </v:shape>
                  <v:shape id="直接箭头连接符 1188798453" o:spid="_x0000_s1141" type="#_x0000_t32" style="position:absolute;left:6179;top:20561;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" strokecolor="black [3213]" strokeweight=".5pt">
                    <v:stroke endarrow="block" joinstyle="miter"/>
                  </v:shape>
                  <v:rect id="矩形 28766783" o:spid="_x0000_s1142" style="position:absolute;left:1301;width:10964;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" fillcolor="white [3201]" stroked="f" strokeweight="1pt">
                    <v:textbox>
                      <w:txbxContent>
                        <w:p w14:paraId="35D43ECF" w14:textId="77777777" w:rsidR="00833320" w:rsidRPr="00AE01C7" w:rsidRDefault="00833320" w:rsidP="00833320">
                          <w:pPr>
                            <w:jc w:val="center"/>
                            <w:rPr>
                              <w:rFonts w:ascii="宋体" w:hAnsi="宋体" w:hint="eastAsia"/>
                              <w:szCs w:val="21"/>
                            </w:rPr>
                          </w:pPr>
                          <w:r w:rsidRPr="00AE01C7">
                            <w:rPr>
                              <w:rFonts w:ascii="宋体" w:hAnsi="宋体" w:hint="eastAsia"/>
                              <w:szCs w:val="21"/>
                            </w:rPr>
                            <w:t>废铅蓄电池</w:t>
                          </w:r>
                        </w:p>
                      </w:txbxContent>
                    </v:textbox>
                  </v:rect>
                  <v:shape id="直接箭头连接符 435832524" o:spid="_x0000_s1143" type="#_x0000_t32" style="position:absolute;left:6210;top:3689;width:0;height:2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" strokecolor="black [3213]" strokeweight=".5pt">
                    <v:stroke endarrow="block" joinstyle="miter"/>
                  </v:shape>
                  <v:rect id="矩形 2114458866" o:spid="_x0000_s1144" style="position:absolute;left:152;top:27469;width:1211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" filled="f" strokecolor="black [3213]" strokeweight="1pt">
                    <v:textbox>
                      <w:txbxContent>
                        <w:p w14:paraId="3596F5E4" w14:textId="77777777" w:rsidR="00833320" w:rsidRPr="00AE01C7" w:rsidRDefault="00833320" w:rsidP="00833320">
                          <w:pPr>
                            <w:jc w:val="center"/>
                            <w:rPr>
                              <w:rFonts w:ascii="宋体" w:hAnsi="宋体" w:hint="eastAsia"/>
                              <w:szCs w:val="21"/>
                            </w:rPr>
                          </w:pPr>
                          <w:r w:rsidRPr="00AE01C7">
                            <w:rPr>
                              <w:rFonts w:ascii="宋体" w:hAnsi="宋体" w:hint="eastAsia"/>
                              <w:szCs w:val="21"/>
                            </w:rPr>
                            <w:t>精炼熔铸</w:t>
                          </w:r>
                        </w:p>
                      </w:txbxContent>
                    </v:textbox>
                  </v:rect>
                  <v:shape id="直接箭头连接符 830958518" o:spid="_x0000_s1145" type="#_x0000_t32" style="position:absolute;left:6189;top:30552;width:47;height:1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" strokecolor="black [3213]" strokeweight=".5pt">
                    <v:stroke endarrow="block" joinstyle="miter"/>
                  </v:shape>
                  <v:rect id="矩形 132339492" o:spid="_x0000_s1146" style="position:absolute;left:867;top:32593;width:10674;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" fillcolor="white [3201]" stroked="f" strokeweight="1pt">
                    <v:textbox>
                      <w:txbxContent>
                        <w:p w14:paraId="455D1843" w14:textId="77777777" w:rsidR="00833320" w:rsidRPr="00AE01C7" w:rsidRDefault="00833320" w:rsidP="00833320">
                          <w:pPr>
                            <w:jc w:val="center"/>
                            <w:rPr>
                              <w:rFonts w:ascii="宋体" w:hAnsi="宋体" w:hint="eastAsia"/>
                              <w:szCs w:val="21"/>
                            </w:rPr>
                          </w:pPr>
                          <w:r w:rsidRPr="00AE01C7">
                            <w:rPr>
                              <w:rFonts w:ascii="宋体" w:hAnsi="宋体" w:hint="eastAsia"/>
                              <w:szCs w:val="21"/>
                              <w:u w:val="single"/>
                            </w:rPr>
                            <w:t>铅锭</w:t>
                          </w:r>
                        </w:p>
                      </w:txbxContent>
                    </v:textbox>
                  </v:rect>
                  <v:shape id="直接箭头连接符 1733213054" o:spid="_x0000_s1147" type="#_x0000_t32" style="position:absolute;left:6248;top:25124;width:6;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" strokecolor="black [3213]" strokeweight=".5pt">
                    <v:stroke endarrow="block" joinstyle="miter"/>
                  </v:shape>
                  <v:rect id="矩形 397813187" o:spid="_x0000_s1148" style="position:absolute;left:13265;top:11633;width:9817;height:3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" fillcolor="white [3201]" stroked="f" strokeweight="1pt">
                    <v:textbox>
                      <w:txbxContent>
                        <w:p w14:paraId="7003EE47" w14:textId="77777777" w:rsidR="00833320" w:rsidRPr="00AE01C7" w:rsidRDefault="00833320" w:rsidP="00833320">
                          <w:pPr>
                            <w:jc w:val="center"/>
                            <w:rPr>
                              <w:rFonts w:ascii="宋体" w:hAnsi="宋体" w:hint="eastAsia"/>
                              <w:kern w:val="0"/>
                              <w:szCs w:val="21"/>
                            </w:rPr>
                          </w:pPr>
                          <w:r w:rsidRPr="00AE01C7">
                            <w:rPr>
                              <w:rFonts w:ascii="宋体" w:hAnsi="宋体" w:hint="eastAsia"/>
                              <w:szCs w:val="21"/>
                            </w:rPr>
                            <w:t>铅精矿</w:t>
                          </w:r>
                        </w:p>
                      </w:txbxContent>
                    </v:textbox>
                  </v:rect>
                  <v:rect id="矩形 797413962" o:spid="_x0000_s1149" style="position:absolute;left:16689;top:17693;width:12109;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" filled="f" strokecolor="black [3213]" strokeweight="1pt">
                    <v:textbox>
                      <w:txbxContent>
                        <w:p w14:paraId="600965EB" w14:textId="77777777" w:rsidR="00833320" w:rsidRPr="00AE01C7" w:rsidRDefault="00833320" w:rsidP="00833320">
                          <w:pPr>
                            <w:jc w:val="center"/>
                            <w:rPr>
                              <w:rFonts w:ascii="宋体" w:hAnsi="宋体" w:hint="eastAsia"/>
                              <w:szCs w:val="21"/>
                            </w:rPr>
                          </w:pPr>
                          <w:r w:rsidRPr="00AE01C7">
                            <w:rPr>
                              <w:rFonts w:ascii="宋体" w:hAnsi="宋体" w:hint="eastAsia"/>
                              <w:szCs w:val="21"/>
                            </w:rPr>
                            <w:t>还原熔炼</w:t>
                          </w:r>
                        </w:p>
                      </w:txbxContent>
                    </v:textbox>
                  </v:rect>
                  <v:shape id="连接符: 肘形 1538304766" o:spid="_x0000_s1150" type="#_x0000_t33" style="position:absolute;left:13724;top:15506;width:3874;height:141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" strokecolor="black [3213]" strokeweight=".5pt">
                    <v:stroke endarrow="block"/>
                  </v:shape>
                  <v:shape id="连接符: 肘形 1759797537" o:spid="_x0000_s1151" type="#_x0000_t34" style="position:absolute;left:6171;top:13553;width:9952;height:236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" strokecolor="black [3213]" strokeweight=".5pt">
                    <v:stroke endarrow="block"/>
                  </v:shape>
                  <v:shape id="直接箭头连接符 369418599" o:spid="_x0000_s1152" type="#_x0000_t32" style="position:absolute;left:12267;top:19191;width:4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" strokecolor="black [3213]" strokeweight=".5pt">
                    <v:stroke endarrow="block" joinstyle="miter"/>
                  </v:shape>
                </v:group>
                <v:shape id="文本框 1" o:spid="_x0000_s1153" type="#_x0000_t202" style="position:absolute;left:6624;top:40818;width:428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" fillcolor="white [3201]" stroked="f" strokeweight=".5pt">
                  <v:textbox>
                    <w:txbxContent>
                      <w:p w14:paraId="5180B217" w14:textId="77777777" w:rsidR="00833320" w:rsidRPr="00AE01C7" w:rsidRDefault="00833320" w:rsidP="00833320">
                        <w:pPr>
                          <w:rPr>
                            <w:rFonts w:ascii="宋体" w:hAnsi="宋体" w:hint="eastAsia"/>
                            <w:szCs w:val="21"/>
                          </w:rPr>
                        </w:pPr>
                        <w:r w:rsidRPr="00AE01C7">
                          <w:rPr>
                            <w:rFonts w:ascii="宋体" w:hAnsi="宋体" w:hint="eastAsia"/>
                            <w:szCs w:val="21"/>
                          </w:rPr>
                          <w:t>c)</w:t>
                        </w:r>
                      </w:p>
                    </w:txbxContent>
                  </v:textbox>
                </v:shape>
                <w10:anchorlock/>
              </v:group>
            </w:pict>
          </mc:Fallback>
        </mc:AlternateContent>
      </w:r>
    </w:p>
    <w:p w14:paraId="42E7DB6E" w14:textId="488FD610" w:rsidR="002F5228" w:rsidRDefault="00000000">
      <w:pPr>
        <w:pStyle w:val="aff8"/>
        <w:ind w:firstLineChars="0" w:firstLine="0"/>
        <w:jc w:val="center"/>
        <w:rPr>
          <w:rFonts w:ascii="黑体" w:eastAsia="黑体" w:hAnsi="黑体" w:hint="eastAsia"/>
        </w:rPr>
      </w:pPr>
      <w:r>
        <w:rPr>
          <w:rFonts w:ascii="黑体" w:eastAsia="黑体" w:hAnsi="黑体" w:hint="eastAsia"/>
        </w:rPr>
        <w:t>图A.2</w:t>
      </w:r>
      <w:r>
        <w:rPr>
          <w:rFonts w:ascii="黑体" w:eastAsia="黑体" w:hAnsi="黑体"/>
        </w:rPr>
        <w:t xml:space="preserve">  </w:t>
      </w:r>
      <w:r>
        <w:rPr>
          <w:rFonts w:ascii="黑体" w:eastAsia="黑体" w:hAnsi="黑体" w:hint="eastAsia"/>
        </w:rPr>
        <w:t>以废铅蓄电池拆解后含铅废料为原料的主要工艺路线</w:t>
      </w:r>
      <w:bookmarkEnd w:id="176"/>
    </w:p>
    <w:p w14:paraId="4CA99A86" w14:textId="77777777" w:rsidR="002F5228" w:rsidRDefault="002F5228">
      <w:pPr>
        <w:pStyle w:val="aff8"/>
        <w:ind w:firstLineChars="0" w:firstLine="0"/>
        <w:jc w:val="center"/>
        <w:rPr>
          <w:rFonts w:ascii="Times New Roman" w:eastAsia="黑体" w:hint="eastAsia"/>
        </w:rPr>
        <w:sectPr w:rsidR="002F5228" w:rsidSect="00276D59">
          <w:footerReference w:type="default" r:id="rId16"/>
          <w:pgSz w:w="11906" w:h="16838"/>
          <w:pgMar w:top="1418" w:right="1800" w:bottom="1134" w:left="1800" w:header="851" w:footer="992" w:gutter="0"/>
          <w:cols w:space="425"/>
          <w:docGrid w:type="lines" w:linePitch="312"/>
        </w:sectPr>
      </w:pPr>
    </w:p>
    <w:p w14:paraId="23F6CF9F" w14:textId="77777777" w:rsidR="002F5228" w:rsidRDefault="00000000" w:rsidP="00AE01C7">
      <w:pPr>
        <w:keepNext/>
        <w:keepLines/>
        <w:jc w:val="center"/>
        <w:outlineLvl w:val="1"/>
        <w:rPr>
          <w:rFonts w:eastAsia="黑体"/>
          <w:bCs/>
          <w:kern w:val="44"/>
          <w:szCs w:val="21"/>
        </w:rPr>
      </w:pPr>
      <w:bookmarkStart w:id="177" w:name="_Toc174232062"/>
      <w:r>
        <w:rPr>
          <w:rFonts w:eastAsia="黑体"/>
          <w:bCs/>
          <w:kern w:val="44"/>
          <w:szCs w:val="21"/>
        </w:rPr>
        <w:lastRenderedPageBreak/>
        <w:t>附</w:t>
      </w:r>
      <w:r>
        <w:rPr>
          <w:rFonts w:eastAsia="黑体"/>
          <w:bCs/>
          <w:kern w:val="44"/>
          <w:szCs w:val="21"/>
        </w:rPr>
        <w:t xml:space="preserve">  </w:t>
      </w:r>
      <w:r>
        <w:rPr>
          <w:rFonts w:eastAsia="黑体"/>
          <w:bCs/>
          <w:kern w:val="44"/>
          <w:szCs w:val="21"/>
        </w:rPr>
        <w:t>录</w:t>
      </w:r>
      <w:r>
        <w:rPr>
          <w:rFonts w:eastAsia="黑体"/>
          <w:bCs/>
          <w:kern w:val="44"/>
          <w:szCs w:val="21"/>
        </w:rPr>
        <w:t xml:space="preserve">  </w:t>
      </w:r>
      <w:r>
        <w:rPr>
          <w:rFonts w:eastAsia="黑体" w:hint="eastAsia"/>
          <w:bCs/>
          <w:kern w:val="44"/>
          <w:szCs w:val="21"/>
        </w:rPr>
        <w:t>B</w:t>
      </w:r>
      <w:bookmarkEnd w:id="177"/>
    </w:p>
    <w:p w14:paraId="4E87D85C" w14:textId="3C5ED01E" w:rsidR="002F5228" w:rsidRDefault="00000000" w:rsidP="00AE01C7">
      <w:pPr>
        <w:keepNext/>
        <w:keepLines/>
        <w:jc w:val="center"/>
        <w:rPr>
          <w:rFonts w:eastAsia="黑体"/>
          <w:bCs/>
          <w:kern w:val="44"/>
          <w:szCs w:val="21"/>
        </w:rPr>
      </w:pPr>
      <w:r>
        <w:rPr>
          <w:rFonts w:eastAsia="黑体"/>
          <w:bCs/>
          <w:kern w:val="44"/>
          <w:szCs w:val="21"/>
        </w:rPr>
        <w:t>（资料性）</w:t>
      </w:r>
    </w:p>
    <w:p w14:paraId="4C8413D8" w14:textId="77777777" w:rsidR="002F5228" w:rsidRDefault="00000000">
      <w:pPr>
        <w:ind w:firstLineChars="200" w:firstLine="420"/>
        <w:jc w:val="center"/>
        <w:rPr>
          <w:rFonts w:eastAsia="黑体"/>
          <w:bCs/>
          <w:kern w:val="44"/>
          <w:szCs w:val="21"/>
        </w:rPr>
      </w:pPr>
      <w:r>
        <w:rPr>
          <w:rFonts w:eastAsia="黑体" w:hint="eastAsia"/>
          <w:bCs/>
          <w:kern w:val="44"/>
          <w:szCs w:val="21"/>
        </w:rPr>
        <w:t>数据质量评价</w:t>
      </w:r>
    </w:p>
    <w:p w14:paraId="01FA17D2" w14:textId="77777777" w:rsidR="002F5228" w:rsidRDefault="00000000">
      <w:pPr>
        <w:ind w:firstLine="420"/>
        <w:rPr>
          <w:rFonts w:ascii="宋体"/>
          <w:kern w:val="0"/>
          <w:szCs w:val="20"/>
        </w:rPr>
      </w:pPr>
      <w:r>
        <w:rPr>
          <w:rFonts w:ascii="宋体" w:hint="eastAsia"/>
          <w:kern w:val="0"/>
          <w:szCs w:val="20"/>
        </w:rPr>
        <w:t>用于评估产品清单过程的单个数据的数据质量指标如表B.1所示。</w:t>
      </w:r>
    </w:p>
    <w:p w14:paraId="7270784D"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表B</w:t>
      </w:r>
      <w:r>
        <w:rPr>
          <w:rFonts w:ascii="黑体" w:eastAsia="黑体" w:hAnsi="黑体"/>
        </w:rPr>
        <w:t xml:space="preserve">.1  </w:t>
      </w:r>
      <w:r>
        <w:rPr>
          <w:rFonts w:ascii="黑体" w:eastAsia="黑体" w:hAnsi="黑体" w:hint="eastAsia"/>
        </w:rPr>
        <w:t>数据质量指标</w:t>
      </w:r>
    </w:p>
    <w:tbl>
      <w:tblPr>
        <w:tblStyle w:val="af9"/>
        <w:tblW w:w="0" w:type="auto"/>
        <w:tblLook w:val="04A0" w:firstRow="1" w:lastRow="0" w:firstColumn="1" w:lastColumn="0" w:noHBand="0" w:noVBand="1"/>
      </w:tblPr>
      <w:tblGrid>
        <w:gridCol w:w="1837"/>
        <w:gridCol w:w="3541"/>
        <w:gridCol w:w="2918"/>
      </w:tblGrid>
      <w:tr w:rsidR="002F5228" w14:paraId="2E19CEEF" w14:textId="77777777">
        <w:tc>
          <w:tcPr>
            <w:tcW w:w="1838" w:type="dxa"/>
            <w:vAlign w:val="center"/>
          </w:tcPr>
          <w:p w14:paraId="5FC417D6" w14:textId="77777777" w:rsidR="002F5228" w:rsidRDefault="00000000">
            <w:pPr>
              <w:pStyle w:val="a0"/>
              <w:ind w:firstLineChars="0" w:firstLine="0"/>
              <w:jc w:val="center"/>
              <w:rPr>
                <w:sz w:val="18"/>
                <w:szCs w:val="18"/>
              </w:rPr>
            </w:pPr>
            <w:r>
              <w:rPr>
                <w:rFonts w:hint="eastAsia"/>
                <w:sz w:val="18"/>
                <w:szCs w:val="18"/>
              </w:rPr>
              <w:t>指标</w:t>
            </w:r>
          </w:p>
        </w:tc>
        <w:tc>
          <w:tcPr>
            <w:tcW w:w="3544" w:type="dxa"/>
            <w:vAlign w:val="center"/>
          </w:tcPr>
          <w:p w14:paraId="00D352E0" w14:textId="77777777" w:rsidR="002F5228" w:rsidRDefault="00000000">
            <w:pPr>
              <w:pStyle w:val="a0"/>
              <w:ind w:firstLineChars="0" w:firstLine="0"/>
              <w:jc w:val="center"/>
              <w:rPr>
                <w:sz w:val="18"/>
                <w:szCs w:val="18"/>
              </w:rPr>
            </w:pPr>
            <w:r>
              <w:rPr>
                <w:rFonts w:hint="eastAsia"/>
                <w:sz w:val="18"/>
                <w:szCs w:val="18"/>
              </w:rPr>
              <w:t>描述</w:t>
            </w:r>
          </w:p>
        </w:tc>
        <w:tc>
          <w:tcPr>
            <w:tcW w:w="2920" w:type="dxa"/>
            <w:vAlign w:val="center"/>
          </w:tcPr>
          <w:p w14:paraId="461EFE97" w14:textId="77777777" w:rsidR="002F5228" w:rsidRDefault="00000000">
            <w:pPr>
              <w:pStyle w:val="a0"/>
              <w:ind w:firstLineChars="0" w:firstLine="0"/>
              <w:jc w:val="center"/>
              <w:rPr>
                <w:sz w:val="18"/>
                <w:szCs w:val="18"/>
              </w:rPr>
            </w:pPr>
            <w:r>
              <w:rPr>
                <w:rFonts w:hint="eastAsia"/>
                <w:sz w:val="18"/>
                <w:szCs w:val="18"/>
              </w:rPr>
              <w:t>与数据质量的关系</w:t>
            </w:r>
          </w:p>
        </w:tc>
      </w:tr>
      <w:tr w:rsidR="002F5228" w14:paraId="231E0527" w14:textId="77777777">
        <w:tc>
          <w:tcPr>
            <w:tcW w:w="1838" w:type="dxa"/>
            <w:vAlign w:val="center"/>
          </w:tcPr>
          <w:p w14:paraId="2F24713B" w14:textId="77777777" w:rsidR="002F5228" w:rsidRDefault="00000000">
            <w:pPr>
              <w:pStyle w:val="a0"/>
              <w:ind w:firstLineChars="0" w:firstLine="0"/>
              <w:jc w:val="center"/>
              <w:rPr>
                <w:sz w:val="18"/>
                <w:szCs w:val="18"/>
              </w:rPr>
            </w:pPr>
            <w:r>
              <w:rPr>
                <w:rFonts w:hint="eastAsia"/>
                <w:sz w:val="18"/>
                <w:szCs w:val="18"/>
              </w:rPr>
              <w:t>技术代表性</w:t>
            </w:r>
          </w:p>
        </w:tc>
        <w:tc>
          <w:tcPr>
            <w:tcW w:w="3544" w:type="dxa"/>
            <w:vAlign w:val="center"/>
          </w:tcPr>
          <w:p w14:paraId="2418A613" w14:textId="77777777" w:rsidR="002F5228" w:rsidRDefault="00000000">
            <w:pPr>
              <w:pStyle w:val="a0"/>
              <w:ind w:firstLineChars="0" w:firstLine="0"/>
              <w:rPr>
                <w:sz w:val="18"/>
                <w:szCs w:val="18"/>
              </w:rPr>
            </w:pPr>
            <w:r>
              <w:rPr>
                <w:rFonts w:hint="eastAsia"/>
                <w:sz w:val="18"/>
                <w:szCs w:val="18"/>
              </w:rPr>
              <w:t>数据反映实际使用技术的程度</w:t>
            </w:r>
          </w:p>
        </w:tc>
        <w:tc>
          <w:tcPr>
            <w:tcW w:w="2920" w:type="dxa"/>
            <w:vAlign w:val="center"/>
          </w:tcPr>
          <w:p w14:paraId="60A7DEDF" w14:textId="77777777" w:rsidR="002F5228" w:rsidRDefault="00000000">
            <w:pPr>
              <w:pStyle w:val="a0"/>
              <w:ind w:firstLineChars="0" w:firstLine="0"/>
              <w:rPr>
                <w:sz w:val="18"/>
                <w:szCs w:val="18"/>
              </w:rPr>
            </w:pPr>
            <w:r>
              <w:rPr>
                <w:rFonts w:hint="eastAsia"/>
                <w:sz w:val="18"/>
                <w:szCs w:val="18"/>
              </w:rPr>
              <w:t>企业宜选择反映技术特异性的数据</w:t>
            </w:r>
          </w:p>
        </w:tc>
      </w:tr>
      <w:tr w:rsidR="002F5228" w14:paraId="24060B32" w14:textId="77777777">
        <w:tc>
          <w:tcPr>
            <w:tcW w:w="1838" w:type="dxa"/>
            <w:vAlign w:val="center"/>
          </w:tcPr>
          <w:p w14:paraId="51B87179" w14:textId="77777777" w:rsidR="002F5228" w:rsidRDefault="00000000">
            <w:pPr>
              <w:pStyle w:val="a0"/>
              <w:ind w:firstLineChars="0" w:firstLine="0"/>
              <w:jc w:val="center"/>
              <w:rPr>
                <w:sz w:val="18"/>
                <w:szCs w:val="18"/>
              </w:rPr>
            </w:pPr>
            <w:r>
              <w:rPr>
                <w:rFonts w:hint="eastAsia"/>
                <w:sz w:val="18"/>
                <w:szCs w:val="18"/>
              </w:rPr>
              <w:t>时间代表性</w:t>
            </w:r>
          </w:p>
        </w:tc>
        <w:tc>
          <w:tcPr>
            <w:tcW w:w="3544" w:type="dxa"/>
            <w:vAlign w:val="center"/>
          </w:tcPr>
          <w:p w14:paraId="2BE613AA" w14:textId="77777777" w:rsidR="002F5228" w:rsidRDefault="00000000">
            <w:pPr>
              <w:pStyle w:val="a0"/>
              <w:ind w:firstLineChars="0" w:firstLine="0"/>
              <w:rPr>
                <w:sz w:val="18"/>
                <w:szCs w:val="18"/>
              </w:rPr>
            </w:pPr>
            <w:r>
              <w:rPr>
                <w:rFonts w:hint="eastAsia"/>
                <w:sz w:val="18"/>
                <w:szCs w:val="18"/>
              </w:rPr>
              <w:t>数据反映实际时间或活动年限的程度</w:t>
            </w:r>
          </w:p>
        </w:tc>
        <w:tc>
          <w:tcPr>
            <w:tcW w:w="2920" w:type="dxa"/>
            <w:vAlign w:val="center"/>
          </w:tcPr>
          <w:p w14:paraId="348D1908" w14:textId="77777777" w:rsidR="002F5228" w:rsidRDefault="00000000">
            <w:pPr>
              <w:pStyle w:val="a0"/>
              <w:ind w:firstLineChars="0" w:firstLine="0"/>
              <w:rPr>
                <w:sz w:val="18"/>
                <w:szCs w:val="18"/>
              </w:rPr>
            </w:pPr>
            <w:r>
              <w:rPr>
                <w:rFonts w:hint="eastAsia"/>
                <w:sz w:val="18"/>
                <w:szCs w:val="18"/>
              </w:rPr>
              <w:t>企业宜选择反映时间特异性的数据</w:t>
            </w:r>
          </w:p>
        </w:tc>
      </w:tr>
      <w:tr w:rsidR="002F5228" w14:paraId="352C7A91" w14:textId="77777777">
        <w:tc>
          <w:tcPr>
            <w:tcW w:w="1838" w:type="dxa"/>
            <w:vAlign w:val="center"/>
          </w:tcPr>
          <w:p w14:paraId="16E834FD" w14:textId="77777777" w:rsidR="002F5228" w:rsidRDefault="00000000">
            <w:pPr>
              <w:pStyle w:val="a0"/>
              <w:ind w:firstLineChars="0" w:firstLine="0"/>
              <w:jc w:val="center"/>
              <w:rPr>
                <w:sz w:val="18"/>
                <w:szCs w:val="18"/>
              </w:rPr>
            </w:pPr>
            <w:r>
              <w:rPr>
                <w:rFonts w:hint="eastAsia"/>
                <w:sz w:val="18"/>
                <w:szCs w:val="18"/>
              </w:rPr>
              <w:t>地域代表性</w:t>
            </w:r>
          </w:p>
        </w:tc>
        <w:tc>
          <w:tcPr>
            <w:tcW w:w="3544" w:type="dxa"/>
            <w:vAlign w:val="center"/>
          </w:tcPr>
          <w:p w14:paraId="65458DBF" w14:textId="77777777" w:rsidR="002F5228" w:rsidRDefault="00000000">
            <w:pPr>
              <w:pStyle w:val="a0"/>
              <w:ind w:firstLineChars="0" w:firstLine="0"/>
              <w:rPr>
                <w:sz w:val="18"/>
                <w:szCs w:val="18"/>
              </w:rPr>
            </w:pPr>
            <w:r>
              <w:rPr>
                <w:rFonts w:hint="eastAsia"/>
                <w:sz w:val="18"/>
                <w:szCs w:val="18"/>
              </w:rPr>
              <w:t>数据反映活动的实际地理位置的程度</w:t>
            </w:r>
          </w:p>
        </w:tc>
        <w:tc>
          <w:tcPr>
            <w:tcW w:w="2920" w:type="dxa"/>
            <w:vAlign w:val="center"/>
          </w:tcPr>
          <w:p w14:paraId="385BCF4C" w14:textId="77777777" w:rsidR="002F5228" w:rsidRDefault="00000000">
            <w:pPr>
              <w:pStyle w:val="a0"/>
              <w:ind w:firstLineChars="0" w:firstLine="0"/>
              <w:rPr>
                <w:sz w:val="18"/>
                <w:szCs w:val="18"/>
              </w:rPr>
            </w:pPr>
            <w:r>
              <w:rPr>
                <w:rFonts w:hint="eastAsia"/>
                <w:sz w:val="18"/>
                <w:szCs w:val="18"/>
              </w:rPr>
              <w:t>企业宜选择反映地理特异性的数据</w:t>
            </w:r>
          </w:p>
        </w:tc>
      </w:tr>
      <w:tr w:rsidR="002F5228" w14:paraId="7037C866" w14:textId="77777777">
        <w:tc>
          <w:tcPr>
            <w:tcW w:w="1838" w:type="dxa"/>
            <w:vAlign w:val="center"/>
          </w:tcPr>
          <w:p w14:paraId="0666CBFE" w14:textId="77777777" w:rsidR="002F5228" w:rsidRDefault="00000000">
            <w:pPr>
              <w:pStyle w:val="a0"/>
              <w:ind w:firstLineChars="0" w:firstLine="0"/>
              <w:jc w:val="center"/>
              <w:rPr>
                <w:sz w:val="18"/>
                <w:szCs w:val="18"/>
              </w:rPr>
            </w:pPr>
            <w:r>
              <w:rPr>
                <w:rFonts w:hint="eastAsia"/>
                <w:sz w:val="18"/>
                <w:szCs w:val="18"/>
              </w:rPr>
              <w:t>完整性</w:t>
            </w:r>
          </w:p>
        </w:tc>
        <w:tc>
          <w:tcPr>
            <w:tcW w:w="3544" w:type="dxa"/>
            <w:vAlign w:val="center"/>
          </w:tcPr>
          <w:p w14:paraId="30AC9568" w14:textId="77777777" w:rsidR="002F5228" w:rsidRDefault="00000000">
            <w:pPr>
              <w:pStyle w:val="a0"/>
              <w:ind w:firstLineChars="0" w:firstLine="0"/>
              <w:rPr>
                <w:sz w:val="18"/>
                <w:szCs w:val="18"/>
              </w:rPr>
            </w:pPr>
            <w:r>
              <w:rPr>
                <w:rFonts w:hint="eastAsia"/>
                <w:sz w:val="18"/>
                <w:szCs w:val="18"/>
              </w:rPr>
              <w:t>数据对相关活动的统计代表程度；</w:t>
            </w:r>
          </w:p>
          <w:p w14:paraId="67EC9138" w14:textId="77777777" w:rsidR="002F5228" w:rsidRDefault="00000000">
            <w:pPr>
              <w:pStyle w:val="a0"/>
              <w:ind w:firstLineChars="0" w:firstLine="0"/>
              <w:rPr>
                <w:sz w:val="18"/>
                <w:szCs w:val="18"/>
              </w:rPr>
            </w:pPr>
            <w:r>
              <w:rPr>
                <w:rFonts w:hint="eastAsia"/>
                <w:sz w:val="18"/>
                <w:szCs w:val="18"/>
              </w:rPr>
              <w:t>完整性反映可获得并可被使用的数据在特定活动相关的总数中的百分比；</w:t>
            </w:r>
          </w:p>
          <w:p w14:paraId="798BF465" w14:textId="77777777" w:rsidR="002F5228" w:rsidRDefault="00000000">
            <w:pPr>
              <w:pStyle w:val="a0"/>
              <w:ind w:firstLineChars="0" w:firstLine="0"/>
              <w:rPr>
                <w:sz w:val="18"/>
                <w:szCs w:val="18"/>
              </w:rPr>
            </w:pPr>
            <w:r>
              <w:rPr>
                <w:rFonts w:hint="eastAsia"/>
                <w:sz w:val="18"/>
                <w:szCs w:val="18"/>
              </w:rPr>
              <w:t>完整的数据也反映了数据的周期性和其他正常的波动性。</w:t>
            </w:r>
          </w:p>
        </w:tc>
        <w:tc>
          <w:tcPr>
            <w:tcW w:w="2920" w:type="dxa"/>
            <w:vAlign w:val="center"/>
          </w:tcPr>
          <w:p w14:paraId="092BCBD8" w14:textId="77777777" w:rsidR="002F5228" w:rsidRDefault="00000000">
            <w:pPr>
              <w:pStyle w:val="a0"/>
              <w:ind w:firstLineChars="0" w:firstLine="0"/>
              <w:rPr>
                <w:sz w:val="18"/>
                <w:szCs w:val="18"/>
              </w:rPr>
            </w:pPr>
            <w:r>
              <w:rPr>
                <w:rFonts w:hint="eastAsia"/>
                <w:sz w:val="18"/>
                <w:szCs w:val="18"/>
              </w:rPr>
              <w:t>企业宜选择完整的数据</w:t>
            </w:r>
          </w:p>
        </w:tc>
      </w:tr>
      <w:tr w:rsidR="002F5228" w14:paraId="06975A35" w14:textId="77777777">
        <w:tc>
          <w:tcPr>
            <w:tcW w:w="1838" w:type="dxa"/>
            <w:vAlign w:val="center"/>
          </w:tcPr>
          <w:p w14:paraId="270FF455" w14:textId="77777777" w:rsidR="002F5228" w:rsidRDefault="00000000">
            <w:pPr>
              <w:pStyle w:val="a0"/>
              <w:ind w:firstLineChars="0" w:firstLine="0"/>
              <w:jc w:val="center"/>
              <w:rPr>
                <w:sz w:val="18"/>
                <w:szCs w:val="18"/>
              </w:rPr>
            </w:pPr>
            <w:r>
              <w:rPr>
                <w:rFonts w:hint="eastAsia"/>
                <w:sz w:val="18"/>
                <w:szCs w:val="18"/>
              </w:rPr>
              <w:t>可靠性</w:t>
            </w:r>
          </w:p>
        </w:tc>
        <w:tc>
          <w:tcPr>
            <w:tcW w:w="3544" w:type="dxa"/>
            <w:vAlign w:val="center"/>
          </w:tcPr>
          <w:p w14:paraId="2A1D1D59" w14:textId="77777777" w:rsidR="002F5228" w:rsidRDefault="00000000">
            <w:pPr>
              <w:pStyle w:val="a0"/>
              <w:ind w:firstLineChars="0" w:firstLine="0"/>
              <w:rPr>
                <w:sz w:val="18"/>
                <w:szCs w:val="18"/>
              </w:rPr>
            </w:pPr>
            <w:r>
              <w:rPr>
                <w:rFonts w:hint="eastAsia"/>
                <w:sz w:val="18"/>
                <w:szCs w:val="18"/>
              </w:rPr>
              <w:t>获得数据的数据来源、数据收集方法和核查流程的可靠程度</w:t>
            </w:r>
          </w:p>
        </w:tc>
        <w:tc>
          <w:tcPr>
            <w:tcW w:w="2920" w:type="dxa"/>
            <w:vAlign w:val="center"/>
          </w:tcPr>
          <w:p w14:paraId="39FBA936" w14:textId="77777777" w:rsidR="002F5228" w:rsidRDefault="00000000">
            <w:pPr>
              <w:pStyle w:val="a0"/>
              <w:ind w:firstLineChars="0" w:firstLine="0"/>
              <w:rPr>
                <w:sz w:val="18"/>
                <w:szCs w:val="18"/>
              </w:rPr>
            </w:pPr>
            <w:r>
              <w:rPr>
                <w:rFonts w:hint="eastAsia"/>
                <w:sz w:val="18"/>
                <w:szCs w:val="18"/>
              </w:rPr>
              <w:t>企业宜选择可靠的数据</w:t>
            </w:r>
          </w:p>
        </w:tc>
      </w:tr>
    </w:tbl>
    <w:p w14:paraId="776C51B5" w14:textId="77777777" w:rsidR="002F5228" w:rsidRDefault="002F5228">
      <w:pPr>
        <w:pStyle w:val="a0"/>
      </w:pPr>
    </w:p>
    <w:p w14:paraId="11877E46" w14:textId="77777777" w:rsidR="002F5228" w:rsidRDefault="00000000">
      <w:pPr>
        <w:ind w:firstLine="420"/>
        <w:rPr>
          <w:rFonts w:ascii="宋体"/>
          <w:kern w:val="0"/>
          <w:szCs w:val="20"/>
        </w:rPr>
      </w:pPr>
      <w:r>
        <w:rPr>
          <w:rFonts w:ascii="宋体" w:hint="eastAsia"/>
          <w:kern w:val="0"/>
          <w:szCs w:val="20"/>
        </w:rPr>
        <w:t>数据质量评价宜参照表B.2进行定性评估。</w:t>
      </w:r>
    </w:p>
    <w:p w14:paraId="1603FE1A"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表B</w:t>
      </w:r>
      <w:r>
        <w:rPr>
          <w:rFonts w:ascii="黑体" w:eastAsia="黑体" w:hAnsi="黑体"/>
        </w:rPr>
        <w:t>.</w:t>
      </w:r>
      <w:r>
        <w:rPr>
          <w:rFonts w:ascii="黑体" w:eastAsia="黑体" w:hAnsi="黑体" w:hint="eastAsia"/>
        </w:rPr>
        <w:t>2</w:t>
      </w:r>
      <w:r>
        <w:rPr>
          <w:rFonts w:ascii="黑体" w:eastAsia="黑体" w:hAnsi="黑体"/>
        </w:rPr>
        <w:t xml:space="preserve">  </w:t>
      </w:r>
      <w:r>
        <w:rPr>
          <w:rFonts w:ascii="黑体" w:eastAsia="黑体" w:hAnsi="黑体" w:hint="eastAsia"/>
        </w:rPr>
        <w:t>数据质量定性评价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1176"/>
        <w:gridCol w:w="1557"/>
        <w:gridCol w:w="1755"/>
        <w:gridCol w:w="1667"/>
        <w:gridCol w:w="1760"/>
      </w:tblGrid>
      <w:tr w:rsidR="002F5228" w14:paraId="119C48F3" w14:textId="77777777">
        <w:trPr>
          <w:trHeight w:val="310"/>
          <w:jc w:val="center"/>
        </w:trPr>
        <w:tc>
          <w:tcPr>
            <w:tcW w:w="229" w:type="pct"/>
            <w:shd w:val="clear" w:color="auto" w:fill="auto"/>
            <w:noWrap/>
            <w:vAlign w:val="bottom"/>
          </w:tcPr>
          <w:p w14:paraId="3237E78A"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评级</w:t>
            </w:r>
          </w:p>
        </w:tc>
        <w:tc>
          <w:tcPr>
            <w:tcW w:w="708" w:type="pct"/>
            <w:shd w:val="clear" w:color="auto" w:fill="auto"/>
            <w:noWrap/>
            <w:vAlign w:val="bottom"/>
          </w:tcPr>
          <w:p w14:paraId="25BA6689"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技术</w:t>
            </w:r>
          </w:p>
        </w:tc>
        <w:tc>
          <w:tcPr>
            <w:tcW w:w="938" w:type="pct"/>
            <w:shd w:val="clear" w:color="auto" w:fill="auto"/>
            <w:noWrap/>
            <w:vAlign w:val="bottom"/>
          </w:tcPr>
          <w:p w14:paraId="7AFC6198"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时间</w:t>
            </w:r>
          </w:p>
        </w:tc>
        <w:tc>
          <w:tcPr>
            <w:tcW w:w="1058" w:type="pct"/>
            <w:vAlign w:val="bottom"/>
          </w:tcPr>
          <w:p w14:paraId="3F38FD87"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地域</w:t>
            </w:r>
          </w:p>
        </w:tc>
        <w:tc>
          <w:tcPr>
            <w:tcW w:w="1005" w:type="pct"/>
            <w:shd w:val="clear" w:color="auto" w:fill="auto"/>
            <w:noWrap/>
            <w:vAlign w:val="bottom"/>
          </w:tcPr>
          <w:p w14:paraId="086300E2"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可靠性</w:t>
            </w:r>
          </w:p>
        </w:tc>
        <w:tc>
          <w:tcPr>
            <w:tcW w:w="1061" w:type="pct"/>
            <w:shd w:val="clear" w:color="auto" w:fill="auto"/>
            <w:noWrap/>
            <w:vAlign w:val="bottom"/>
          </w:tcPr>
          <w:p w14:paraId="59259399"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完整性</w:t>
            </w:r>
          </w:p>
        </w:tc>
      </w:tr>
      <w:tr w:rsidR="002F5228" w14:paraId="4BC06F1E" w14:textId="77777777">
        <w:trPr>
          <w:trHeight w:val="324"/>
          <w:jc w:val="center"/>
        </w:trPr>
        <w:tc>
          <w:tcPr>
            <w:tcW w:w="229" w:type="pct"/>
            <w:shd w:val="clear" w:color="auto" w:fill="auto"/>
            <w:noWrap/>
            <w:vAlign w:val="center"/>
          </w:tcPr>
          <w:p w14:paraId="33A74920"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很好</w:t>
            </w:r>
          </w:p>
        </w:tc>
        <w:tc>
          <w:tcPr>
            <w:tcW w:w="708" w:type="pct"/>
            <w:shd w:val="clear" w:color="auto" w:fill="auto"/>
            <w:noWrap/>
            <w:vAlign w:val="center"/>
          </w:tcPr>
          <w:p w14:paraId="33AD28F7"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相同技术的数据</w:t>
            </w:r>
          </w:p>
        </w:tc>
        <w:tc>
          <w:tcPr>
            <w:tcW w:w="938" w:type="pct"/>
            <w:shd w:val="clear" w:color="auto" w:fill="auto"/>
            <w:noWrap/>
            <w:vAlign w:val="center"/>
          </w:tcPr>
          <w:p w14:paraId="15096B7E"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时间差别≤3年</w:t>
            </w:r>
          </w:p>
        </w:tc>
        <w:tc>
          <w:tcPr>
            <w:tcW w:w="1058" w:type="pct"/>
            <w:vAlign w:val="center"/>
          </w:tcPr>
          <w:p w14:paraId="256D797F"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来自同一地区的数据</w:t>
            </w:r>
          </w:p>
        </w:tc>
        <w:tc>
          <w:tcPr>
            <w:tcW w:w="1005" w:type="pct"/>
            <w:shd w:val="clear" w:color="auto" w:fill="auto"/>
            <w:noWrap/>
            <w:vAlign w:val="center"/>
          </w:tcPr>
          <w:p w14:paraId="73DAC3DE"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基于测量或经核查的数据</w:t>
            </w:r>
          </w:p>
        </w:tc>
        <w:tc>
          <w:tcPr>
            <w:tcW w:w="1061" w:type="pct"/>
            <w:shd w:val="clear" w:color="auto" w:fill="auto"/>
            <w:noWrap/>
            <w:vAlign w:val="center"/>
          </w:tcPr>
          <w:p w14:paraId="2A990779"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数据基本完整</w:t>
            </w:r>
          </w:p>
        </w:tc>
      </w:tr>
      <w:tr w:rsidR="002F5228" w14:paraId="64FABC83" w14:textId="77777777">
        <w:trPr>
          <w:trHeight w:val="324"/>
          <w:jc w:val="center"/>
        </w:trPr>
        <w:tc>
          <w:tcPr>
            <w:tcW w:w="229" w:type="pct"/>
            <w:shd w:val="clear" w:color="auto" w:fill="auto"/>
            <w:noWrap/>
            <w:vAlign w:val="center"/>
          </w:tcPr>
          <w:p w14:paraId="3073BAA6"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好</w:t>
            </w:r>
          </w:p>
        </w:tc>
        <w:tc>
          <w:tcPr>
            <w:tcW w:w="708" w:type="pct"/>
            <w:shd w:val="clear" w:color="auto" w:fill="auto"/>
            <w:noWrap/>
            <w:vAlign w:val="center"/>
          </w:tcPr>
          <w:p w14:paraId="62CC4998"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类似技术的数据</w:t>
            </w:r>
          </w:p>
        </w:tc>
        <w:tc>
          <w:tcPr>
            <w:tcW w:w="938" w:type="pct"/>
            <w:shd w:val="clear" w:color="auto" w:fill="auto"/>
            <w:noWrap/>
            <w:vAlign w:val="center"/>
          </w:tcPr>
          <w:p w14:paraId="52303D82"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时间差别3～5年（含）</w:t>
            </w:r>
          </w:p>
        </w:tc>
        <w:tc>
          <w:tcPr>
            <w:tcW w:w="1058" w:type="pct"/>
            <w:vAlign w:val="center"/>
          </w:tcPr>
          <w:p w14:paraId="1FB496A5"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来自相似地区的数据</w:t>
            </w:r>
          </w:p>
        </w:tc>
        <w:tc>
          <w:tcPr>
            <w:tcW w:w="1005" w:type="pct"/>
            <w:shd w:val="clear" w:color="auto" w:fill="auto"/>
            <w:noWrap/>
            <w:vAlign w:val="center"/>
          </w:tcPr>
          <w:p w14:paraId="6E03F96D"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基于部分测量或部分核查的数据</w:t>
            </w:r>
          </w:p>
        </w:tc>
        <w:tc>
          <w:tcPr>
            <w:tcW w:w="1061" w:type="pct"/>
            <w:shd w:val="clear" w:color="auto" w:fill="auto"/>
            <w:noWrap/>
            <w:vAlign w:val="center"/>
          </w:tcPr>
          <w:p w14:paraId="2984C15C"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数据完整性≥80%</w:t>
            </w:r>
          </w:p>
        </w:tc>
      </w:tr>
      <w:tr w:rsidR="002F5228" w14:paraId="2F175833" w14:textId="77777777">
        <w:trPr>
          <w:trHeight w:val="324"/>
          <w:jc w:val="center"/>
        </w:trPr>
        <w:tc>
          <w:tcPr>
            <w:tcW w:w="229" w:type="pct"/>
            <w:shd w:val="clear" w:color="auto" w:fill="auto"/>
            <w:noWrap/>
            <w:vAlign w:val="center"/>
          </w:tcPr>
          <w:p w14:paraId="021EE27B"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中等</w:t>
            </w:r>
          </w:p>
        </w:tc>
        <w:tc>
          <w:tcPr>
            <w:tcW w:w="708" w:type="pct"/>
            <w:shd w:val="clear" w:color="auto" w:fill="auto"/>
            <w:noWrap/>
            <w:vAlign w:val="center"/>
          </w:tcPr>
          <w:p w14:paraId="75E349F1"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不同技术的数据</w:t>
            </w:r>
          </w:p>
        </w:tc>
        <w:tc>
          <w:tcPr>
            <w:tcW w:w="938" w:type="pct"/>
            <w:shd w:val="clear" w:color="auto" w:fill="auto"/>
            <w:noWrap/>
            <w:vAlign w:val="center"/>
          </w:tcPr>
          <w:p w14:paraId="2B98AAC6"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时间差别5～10年（含）</w:t>
            </w:r>
          </w:p>
        </w:tc>
        <w:tc>
          <w:tcPr>
            <w:tcW w:w="1058" w:type="pct"/>
            <w:vAlign w:val="center"/>
          </w:tcPr>
          <w:p w14:paraId="1ADC4107"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来自不同地区的数据</w:t>
            </w:r>
          </w:p>
        </w:tc>
        <w:tc>
          <w:tcPr>
            <w:tcW w:w="1005" w:type="pct"/>
            <w:shd w:val="clear" w:color="auto" w:fill="auto"/>
            <w:noWrap/>
            <w:vAlign w:val="center"/>
          </w:tcPr>
          <w:p w14:paraId="0EB76DE2"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基于数据库的估算值</w:t>
            </w:r>
          </w:p>
        </w:tc>
        <w:tc>
          <w:tcPr>
            <w:tcW w:w="1061" w:type="pct"/>
            <w:shd w:val="clear" w:color="auto" w:fill="auto"/>
            <w:noWrap/>
            <w:vAlign w:val="center"/>
          </w:tcPr>
          <w:p w14:paraId="2DFF1D64"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80%&gt;数据完整性≥50%</w:t>
            </w:r>
          </w:p>
        </w:tc>
      </w:tr>
      <w:tr w:rsidR="002F5228" w14:paraId="21076F16" w14:textId="77777777">
        <w:trPr>
          <w:trHeight w:val="310"/>
          <w:jc w:val="center"/>
        </w:trPr>
        <w:tc>
          <w:tcPr>
            <w:tcW w:w="229" w:type="pct"/>
            <w:shd w:val="clear" w:color="auto" w:fill="auto"/>
            <w:noWrap/>
            <w:vAlign w:val="center"/>
          </w:tcPr>
          <w:p w14:paraId="2D9F7252"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差</w:t>
            </w:r>
          </w:p>
        </w:tc>
        <w:tc>
          <w:tcPr>
            <w:tcW w:w="708" w:type="pct"/>
            <w:shd w:val="clear" w:color="auto" w:fill="auto"/>
            <w:noWrap/>
            <w:vAlign w:val="center"/>
          </w:tcPr>
          <w:p w14:paraId="58F18CCD"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来自不明技术的数据</w:t>
            </w:r>
          </w:p>
        </w:tc>
        <w:tc>
          <w:tcPr>
            <w:tcW w:w="938" w:type="pct"/>
            <w:shd w:val="clear" w:color="auto" w:fill="auto"/>
            <w:noWrap/>
            <w:vAlign w:val="center"/>
          </w:tcPr>
          <w:p w14:paraId="45B38C95"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时间差别&gt;10年</w:t>
            </w:r>
          </w:p>
        </w:tc>
        <w:tc>
          <w:tcPr>
            <w:tcW w:w="1058" w:type="pct"/>
            <w:vAlign w:val="center"/>
          </w:tcPr>
          <w:p w14:paraId="1425107D"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来自未知区域的数据</w:t>
            </w:r>
          </w:p>
        </w:tc>
        <w:tc>
          <w:tcPr>
            <w:tcW w:w="1005" w:type="pct"/>
            <w:shd w:val="clear" w:color="auto" w:fill="auto"/>
            <w:noWrap/>
            <w:vAlign w:val="center"/>
          </w:tcPr>
          <w:p w14:paraId="6CF65583"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不明来源的估算值</w:t>
            </w:r>
          </w:p>
        </w:tc>
        <w:tc>
          <w:tcPr>
            <w:tcW w:w="1061" w:type="pct"/>
            <w:shd w:val="clear" w:color="auto" w:fill="auto"/>
            <w:noWrap/>
            <w:vAlign w:val="center"/>
          </w:tcPr>
          <w:p w14:paraId="413B7515"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数据完整性&lt;50%</w:t>
            </w:r>
          </w:p>
        </w:tc>
      </w:tr>
    </w:tbl>
    <w:p w14:paraId="353D6B45" w14:textId="77777777" w:rsidR="002F5228" w:rsidRDefault="002F5228">
      <w:pPr>
        <w:jc w:val="left"/>
        <w:rPr>
          <w:rFonts w:ascii="宋体" w:hAnsi="宋体" w:hint="eastAsia"/>
          <w:szCs w:val="21"/>
        </w:rPr>
      </w:pPr>
    </w:p>
    <w:p w14:paraId="5BB8A0C9" w14:textId="77777777" w:rsidR="002F5228" w:rsidRDefault="002F5228">
      <w:pPr>
        <w:ind w:firstLineChars="200" w:firstLine="420"/>
        <w:rPr>
          <w:rFonts w:ascii="宋体" w:hAnsi="宋体" w:hint="eastAsia"/>
        </w:rPr>
        <w:sectPr w:rsidR="002F5228" w:rsidSect="00276D59">
          <w:footerReference w:type="even" r:id="rId17"/>
          <w:pgSz w:w="11906" w:h="16838"/>
          <w:pgMar w:top="1418" w:right="1800" w:bottom="1134" w:left="1800" w:header="851" w:footer="992" w:gutter="0"/>
          <w:cols w:space="425"/>
          <w:docGrid w:type="lines" w:linePitch="312"/>
        </w:sectPr>
      </w:pPr>
    </w:p>
    <w:p w14:paraId="7037A835" w14:textId="77777777" w:rsidR="002F5228" w:rsidRPr="00AE01C7" w:rsidRDefault="00000000">
      <w:pPr>
        <w:pStyle w:val="2"/>
        <w:spacing w:before="0" w:after="0"/>
        <w:rPr>
          <w:b w:val="0"/>
          <w:bCs w:val="0"/>
          <w:szCs w:val="21"/>
        </w:rPr>
      </w:pPr>
      <w:bookmarkStart w:id="178" w:name="_Toc174232063"/>
      <w:r w:rsidRPr="00AE01C7">
        <w:rPr>
          <w:rFonts w:hint="eastAsia"/>
          <w:b w:val="0"/>
          <w:bCs w:val="0"/>
          <w:szCs w:val="21"/>
        </w:rPr>
        <w:lastRenderedPageBreak/>
        <w:t>附</w:t>
      </w:r>
      <w:r w:rsidRPr="00AE01C7">
        <w:rPr>
          <w:b w:val="0"/>
          <w:bCs w:val="0"/>
          <w:szCs w:val="21"/>
        </w:rPr>
        <w:t xml:space="preserve">  </w:t>
      </w:r>
      <w:r w:rsidRPr="00AE01C7">
        <w:rPr>
          <w:rFonts w:hint="eastAsia"/>
          <w:b w:val="0"/>
          <w:bCs w:val="0"/>
          <w:szCs w:val="21"/>
        </w:rPr>
        <w:t>录</w:t>
      </w:r>
      <w:r w:rsidRPr="00AE01C7">
        <w:rPr>
          <w:b w:val="0"/>
          <w:bCs w:val="0"/>
          <w:szCs w:val="21"/>
        </w:rPr>
        <w:t xml:space="preserve">  </w:t>
      </w:r>
      <w:bookmarkEnd w:id="171"/>
      <w:r w:rsidRPr="00AE01C7">
        <w:rPr>
          <w:b w:val="0"/>
          <w:bCs w:val="0"/>
          <w:szCs w:val="21"/>
        </w:rPr>
        <w:t>C</w:t>
      </w:r>
      <w:bookmarkEnd w:id="178"/>
    </w:p>
    <w:p w14:paraId="223CEC0C" w14:textId="77777777" w:rsidR="002F5228" w:rsidRDefault="00000000">
      <w:pPr>
        <w:pStyle w:val="aff8"/>
        <w:ind w:firstLineChars="0" w:firstLine="0"/>
        <w:jc w:val="center"/>
        <w:rPr>
          <w:rFonts w:ascii="黑体" w:eastAsia="黑体" w:hAnsi="黑体" w:hint="eastAsia"/>
        </w:rPr>
      </w:pPr>
      <w:r>
        <w:rPr>
          <w:rFonts w:ascii="黑体" w:eastAsia="黑体" w:hAnsi="黑体"/>
        </w:rPr>
        <w:t>(</w:t>
      </w:r>
      <w:r>
        <w:rPr>
          <w:rFonts w:ascii="黑体" w:eastAsia="黑体" w:hAnsi="黑体" w:hint="eastAsia"/>
        </w:rPr>
        <w:t>资料性</w:t>
      </w:r>
      <w:r>
        <w:rPr>
          <w:rFonts w:ascii="黑体" w:eastAsia="黑体" w:hAnsi="黑体"/>
        </w:rPr>
        <w:t>)</w:t>
      </w:r>
    </w:p>
    <w:p w14:paraId="16384654" w14:textId="77777777" w:rsidR="002F5228" w:rsidRDefault="00000000">
      <w:pPr>
        <w:pStyle w:val="aff8"/>
        <w:ind w:firstLineChars="0" w:firstLine="0"/>
        <w:jc w:val="center"/>
        <w:rPr>
          <w:rFonts w:ascii="Times New Roman" w:eastAsia="黑体" w:hint="eastAsia"/>
        </w:rPr>
      </w:pPr>
      <w:r>
        <w:rPr>
          <w:rFonts w:ascii="黑体" w:eastAsia="黑体" w:hAnsi="黑体" w:hint="eastAsia"/>
        </w:rPr>
        <w:t>产品碳足迹量化数据收集表</w:t>
      </w:r>
    </w:p>
    <w:p w14:paraId="07EEC050" w14:textId="77777777" w:rsidR="002F5228" w:rsidRDefault="002F5228">
      <w:pPr>
        <w:pStyle w:val="aff8"/>
        <w:ind w:left="5250"/>
        <w:rPr>
          <w:rFonts w:hint="eastAsia"/>
        </w:rPr>
      </w:pPr>
    </w:p>
    <w:p w14:paraId="6D546E96" w14:textId="77777777" w:rsidR="002F5228" w:rsidRDefault="00000000">
      <w:pPr>
        <w:pStyle w:val="aff8"/>
        <w:ind w:firstLineChars="0"/>
        <w:rPr>
          <w:rFonts w:hint="eastAsia"/>
        </w:rPr>
      </w:pPr>
      <w:r>
        <w:rPr>
          <w:rFonts w:hint="eastAsia"/>
        </w:rPr>
        <w:t>涉及的主要环节初级数据和次级数据的收集见表</w:t>
      </w:r>
      <w:r>
        <w:t>C.1</w:t>
      </w:r>
      <w:r>
        <w:rPr>
          <w:rFonts w:hint="eastAsia"/>
        </w:rPr>
        <w:t>至表</w:t>
      </w:r>
      <w:r>
        <w:t>C.11</w:t>
      </w:r>
      <w:r>
        <w:rPr>
          <w:rFonts w:hint="eastAsia"/>
        </w:rPr>
        <w:t>。</w:t>
      </w:r>
    </w:p>
    <w:p w14:paraId="5B23732A"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C.1  </w:t>
      </w:r>
      <w:r>
        <w:rPr>
          <w:rFonts w:ascii="黑体" w:eastAsia="黑体" w:hAnsi="黑体" w:hint="eastAsia"/>
        </w:rPr>
        <w:t>现场特征数据收集范例（采矿单元）</w:t>
      </w:r>
    </w:p>
    <w:tbl>
      <w:tblPr>
        <w:tblW w:w="5000" w:type="pct"/>
        <w:tblCellMar>
          <w:left w:w="0" w:type="dxa"/>
          <w:right w:w="0" w:type="dxa"/>
        </w:tblCellMar>
        <w:tblLook w:val="04A0" w:firstRow="1" w:lastRow="0" w:firstColumn="1" w:lastColumn="0" w:noHBand="0" w:noVBand="1"/>
      </w:tblPr>
      <w:tblGrid>
        <w:gridCol w:w="3519"/>
        <w:gridCol w:w="448"/>
        <w:gridCol w:w="556"/>
        <w:gridCol w:w="586"/>
        <w:gridCol w:w="972"/>
        <w:gridCol w:w="2215"/>
      </w:tblGrid>
      <w:tr w:rsidR="002F5228" w14:paraId="7575D5EA" w14:textId="77777777">
        <w:trPr>
          <w:trHeight w:val="276"/>
        </w:trPr>
        <w:tc>
          <w:tcPr>
            <w:tcW w:w="5000" w:type="pct"/>
            <w:gridSpan w:val="6"/>
            <w:tcBorders>
              <w:top w:val="single" w:sz="4" w:space="0" w:color="auto"/>
              <w:left w:val="single" w:sz="4" w:space="0" w:color="auto"/>
              <w:bottom w:val="nil"/>
              <w:right w:val="single" w:sz="4" w:space="0" w:color="000000"/>
            </w:tcBorders>
            <w:noWrap/>
            <w:vAlign w:val="bottom"/>
          </w:tcPr>
          <w:p w14:paraId="7A060A11"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单元过程及统计口径描述：</w:t>
            </w:r>
          </w:p>
          <w:p w14:paraId="54BD1906"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时间段：起始时间</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r>
              <w:rPr>
                <w:rFonts w:ascii="宋体" w:hAnsi="宋体" w:cs="宋体"/>
                <w:color w:val="000000"/>
                <w:kern w:val="0"/>
                <w:sz w:val="18"/>
                <w:szCs w:val="18"/>
              </w:rPr>
              <w:t xml:space="preserve">   </w:t>
            </w:r>
            <w:r>
              <w:rPr>
                <w:rFonts w:ascii="宋体" w:hAnsi="宋体" w:cs="宋体" w:hint="eastAsia"/>
                <w:color w:val="000000"/>
                <w:kern w:val="0"/>
                <w:sz w:val="18"/>
                <w:szCs w:val="18"/>
              </w:rPr>
              <w:t>终止时间</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p>
        </w:tc>
      </w:tr>
      <w:tr w:rsidR="002F5228" w14:paraId="40A575A3" w14:textId="77777777">
        <w:trPr>
          <w:trHeight w:val="276"/>
        </w:trPr>
        <w:tc>
          <w:tcPr>
            <w:tcW w:w="5000" w:type="pct"/>
            <w:gridSpan w:val="6"/>
            <w:tcBorders>
              <w:top w:val="nil"/>
              <w:left w:val="single" w:sz="4" w:space="0" w:color="auto"/>
              <w:bottom w:val="single" w:sz="4" w:space="0" w:color="auto"/>
              <w:right w:val="single" w:sz="4" w:space="0" w:color="000000"/>
            </w:tcBorders>
            <w:noWrap/>
            <w:vAlign w:val="bottom"/>
          </w:tcPr>
          <w:p w14:paraId="449C70F0" w14:textId="77777777" w:rsidR="002F5228" w:rsidRDefault="00000000">
            <w:pPr>
              <w:pStyle w:val="affb"/>
              <w:ind w:firstLineChars="0" w:firstLine="0"/>
              <w:rPr>
                <w:rFonts w:ascii="宋体"/>
                <w:sz w:val="18"/>
                <w:szCs w:val="18"/>
              </w:rPr>
            </w:pPr>
            <w:r>
              <w:rPr>
                <w:rFonts w:ascii="宋体" w:hAnsi="宋体" w:hint="eastAsia"/>
                <w:sz w:val="18"/>
                <w:szCs w:val="18"/>
              </w:rPr>
              <w:t>制表人：</w:t>
            </w:r>
            <w:r>
              <w:rPr>
                <w:rFonts w:ascii="宋体" w:hAnsi="宋体"/>
                <w:sz w:val="18"/>
                <w:szCs w:val="18"/>
              </w:rPr>
              <w:t xml:space="preserve">                         </w:t>
            </w:r>
            <w:r>
              <w:rPr>
                <w:rFonts w:ascii="宋体" w:hAnsi="宋体" w:hint="eastAsia"/>
                <w:sz w:val="18"/>
                <w:szCs w:val="18"/>
              </w:rPr>
              <w:t>制表日期：</w:t>
            </w:r>
          </w:p>
        </w:tc>
      </w:tr>
      <w:tr w:rsidR="002F5228" w14:paraId="4B863FAB"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269ECEE0" w14:textId="77777777" w:rsidR="002F5228" w:rsidRDefault="00000000">
            <w:pPr>
              <w:widowControl/>
              <w:jc w:val="left"/>
              <w:rPr>
                <w:rFonts w:ascii="宋体" w:cs="宋体"/>
                <w:b/>
                <w:color w:val="000000"/>
                <w:kern w:val="0"/>
                <w:sz w:val="18"/>
                <w:szCs w:val="18"/>
              </w:rPr>
            </w:pPr>
            <w:r>
              <w:rPr>
                <w:rFonts w:ascii="宋体" w:hAnsi="宋体" w:cs="宋体" w:hint="eastAsia"/>
                <w:b/>
                <w:color w:val="000000"/>
                <w:kern w:val="0"/>
                <w:sz w:val="18"/>
                <w:szCs w:val="18"/>
              </w:rPr>
              <w:t>输入</w:t>
            </w:r>
          </w:p>
        </w:tc>
        <w:tc>
          <w:tcPr>
            <w:tcW w:w="270" w:type="pct"/>
            <w:tcBorders>
              <w:top w:val="nil"/>
              <w:left w:val="nil"/>
              <w:bottom w:val="single" w:sz="4" w:space="0" w:color="auto"/>
              <w:right w:val="single" w:sz="4" w:space="0" w:color="auto"/>
            </w:tcBorders>
            <w:noWrap/>
            <w:vAlign w:val="bottom"/>
          </w:tcPr>
          <w:p w14:paraId="357326FD"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单位</w:t>
            </w:r>
          </w:p>
        </w:tc>
        <w:tc>
          <w:tcPr>
            <w:tcW w:w="335" w:type="pct"/>
            <w:tcBorders>
              <w:top w:val="nil"/>
              <w:left w:val="nil"/>
              <w:bottom w:val="single" w:sz="4" w:space="0" w:color="auto"/>
              <w:right w:val="single" w:sz="4" w:space="0" w:color="auto"/>
            </w:tcBorders>
            <w:noWrap/>
            <w:vAlign w:val="bottom"/>
          </w:tcPr>
          <w:p w14:paraId="1DAB99EB"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数量</w:t>
            </w:r>
          </w:p>
        </w:tc>
        <w:tc>
          <w:tcPr>
            <w:tcW w:w="353" w:type="pct"/>
            <w:tcBorders>
              <w:top w:val="nil"/>
              <w:left w:val="nil"/>
              <w:bottom w:val="single" w:sz="4" w:space="0" w:color="auto"/>
              <w:right w:val="single" w:sz="4" w:space="0" w:color="auto"/>
            </w:tcBorders>
            <w:noWrap/>
            <w:vAlign w:val="bottom"/>
          </w:tcPr>
          <w:p w14:paraId="5B3C9653"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运距</w:t>
            </w:r>
          </w:p>
        </w:tc>
        <w:tc>
          <w:tcPr>
            <w:tcW w:w="586" w:type="pct"/>
            <w:tcBorders>
              <w:top w:val="nil"/>
              <w:left w:val="nil"/>
              <w:bottom w:val="single" w:sz="4" w:space="0" w:color="auto"/>
              <w:right w:val="single" w:sz="4" w:space="0" w:color="auto"/>
            </w:tcBorders>
            <w:vAlign w:val="bottom"/>
          </w:tcPr>
          <w:p w14:paraId="3E5FD2B5" w14:textId="77777777" w:rsidR="002F5228" w:rsidRDefault="00000000">
            <w:pPr>
              <w:jc w:val="center"/>
              <w:rPr>
                <w:rFonts w:ascii="宋体" w:cs="宋体"/>
                <w:b/>
                <w:color w:val="000000"/>
                <w:kern w:val="0"/>
                <w:sz w:val="18"/>
                <w:szCs w:val="18"/>
              </w:rPr>
            </w:pPr>
            <w:r>
              <w:rPr>
                <w:rFonts w:ascii="宋体" w:hAnsi="宋体" w:cs="宋体" w:hint="eastAsia"/>
                <w:b/>
                <w:color w:val="000000"/>
                <w:kern w:val="0"/>
                <w:sz w:val="18"/>
                <w:szCs w:val="18"/>
              </w:rPr>
              <w:t>运输方式</w:t>
            </w:r>
          </w:p>
        </w:tc>
        <w:tc>
          <w:tcPr>
            <w:tcW w:w="1335" w:type="pct"/>
            <w:tcBorders>
              <w:top w:val="nil"/>
              <w:left w:val="nil"/>
              <w:bottom w:val="single" w:sz="4" w:space="0" w:color="auto"/>
              <w:right w:val="single" w:sz="4" w:space="0" w:color="auto"/>
            </w:tcBorders>
            <w:vAlign w:val="bottom"/>
          </w:tcPr>
          <w:p w14:paraId="7D233A73" w14:textId="77777777" w:rsidR="002F5228" w:rsidRDefault="00000000">
            <w:pPr>
              <w:jc w:val="center"/>
              <w:rPr>
                <w:rFonts w:ascii="宋体" w:cs="宋体"/>
                <w:b/>
                <w:color w:val="000000"/>
                <w:kern w:val="0"/>
                <w:sz w:val="18"/>
                <w:szCs w:val="18"/>
              </w:rPr>
            </w:pPr>
            <w:r>
              <w:rPr>
                <w:rFonts w:ascii="宋体" w:hAnsi="宋体" w:cs="宋体" w:hint="eastAsia"/>
                <w:b/>
                <w:color w:val="000000"/>
                <w:kern w:val="0"/>
                <w:sz w:val="18"/>
                <w:szCs w:val="18"/>
              </w:rPr>
              <w:t>规格特征</w:t>
            </w:r>
            <w:r>
              <w:rPr>
                <w:rFonts w:ascii="宋体" w:hAnsi="宋体" w:cs="宋体"/>
                <w:b/>
                <w:color w:val="000000"/>
                <w:kern w:val="0"/>
                <w:sz w:val="18"/>
                <w:szCs w:val="18"/>
              </w:rPr>
              <w:t>/</w:t>
            </w:r>
            <w:r>
              <w:rPr>
                <w:rFonts w:ascii="宋体" w:hAnsi="宋体" w:cs="宋体" w:hint="eastAsia"/>
                <w:b/>
                <w:color w:val="000000"/>
                <w:kern w:val="0"/>
                <w:sz w:val="18"/>
                <w:szCs w:val="18"/>
              </w:rPr>
              <w:t>来源</w:t>
            </w:r>
          </w:p>
        </w:tc>
      </w:tr>
      <w:tr w:rsidR="002F5228" w14:paraId="3B14B26C"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7845608E"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炸药</w:t>
            </w:r>
          </w:p>
        </w:tc>
        <w:tc>
          <w:tcPr>
            <w:tcW w:w="270" w:type="pct"/>
            <w:tcBorders>
              <w:top w:val="nil"/>
              <w:left w:val="nil"/>
              <w:bottom w:val="single" w:sz="4" w:space="0" w:color="auto"/>
              <w:right w:val="single" w:sz="4" w:space="0" w:color="auto"/>
            </w:tcBorders>
            <w:noWrap/>
            <w:vAlign w:val="bottom"/>
          </w:tcPr>
          <w:p w14:paraId="189614D6"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50AA02EC"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253F05E2"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7DD16306"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4D0D8A9" w14:textId="77777777" w:rsidR="002F5228" w:rsidRDefault="002F5228">
            <w:pPr>
              <w:jc w:val="center"/>
              <w:rPr>
                <w:rFonts w:ascii="宋体" w:cs="宋体"/>
                <w:color w:val="000000"/>
                <w:kern w:val="0"/>
                <w:sz w:val="18"/>
                <w:szCs w:val="18"/>
              </w:rPr>
            </w:pPr>
          </w:p>
        </w:tc>
      </w:tr>
      <w:tr w:rsidR="002F5228" w14:paraId="666621CB"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240DA9B6"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水泥</w:t>
            </w:r>
          </w:p>
        </w:tc>
        <w:tc>
          <w:tcPr>
            <w:tcW w:w="270" w:type="pct"/>
            <w:tcBorders>
              <w:top w:val="nil"/>
              <w:left w:val="nil"/>
              <w:bottom w:val="single" w:sz="4" w:space="0" w:color="auto"/>
              <w:right w:val="single" w:sz="4" w:space="0" w:color="auto"/>
            </w:tcBorders>
            <w:noWrap/>
            <w:vAlign w:val="bottom"/>
          </w:tcPr>
          <w:p w14:paraId="3B3461BE"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63967975"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EBE69A1"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09E6FD17"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7D880649" w14:textId="77777777" w:rsidR="002F5228" w:rsidRDefault="002F5228">
            <w:pPr>
              <w:jc w:val="center"/>
              <w:rPr>
                <w:rFonts w:ascii="宋体" w:cs="宋体"/>
                <w:color w:val="000000"/>
                <w:kern w:val="0"/>
                <w:sz w:val="18"/>
                <w:szCs w:val="18"/>
              </w:rPr>
            </w:pPr>
          </w:p>
        </w:tc>
      </w:tr>
      <w:tr w:rsidR="002F5228" w14:paraId="54130A1D"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772B4B93"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轮胎</w:t>
            </w:r>
          </w:p>
        </w:tc>
        <w:tc>
          <w:tcPr>
            <w:tcW w:w="270" w:type="pct"/>
            <w:tcBorders>
              <w:top w:val="nil"/>
              <w:left w:val="nil"/>
              <w:bottom w:val="single" w:sz="4" w:space="0" w:color="auto"/>
              <w:right w:val="single" w:sz="4" w:space="0" w:color="auto"/>
            </w:tcBorders>
            <w:noWrap/>
            <w:vAlign w:val="bottom"/>
          </w:tcPr>
          <w:p w14:paraId="52FF36A5"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23E035AE"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6B78109A"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7821CD37" w14:textId="77777777" w:rsidR="002F5228" w:rsidRDefault="002F5228">
            <w:pPr>
              <w:widowControl/>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43CABF20" w14:textId="77777777" w:rsidR="002F5228" w:rsidRDefault="002F5228">
            <w:pPr>
              <w:widowControl/>
              <w:jc w:val="center"/>
              <w:rPr>
                <w:rFonts w:ascii="宋体" w:cs="宋体"/>
                <w:color w:val="000000"/>
                <w:kern w:val="0"/>
                <w:sz w:val="18"/>
                <w:szCs w:val="18"/>
              </w:rPr>
            </w:pPr>
          </w:p>
        </w:tc>
      </w:tr>
      <w:tr w:rsidR="002F5228" w14:paraId="63992BB7"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7977CC0E"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燃料（如，柴油、汽油、天然气等）</w:t>
            </w:r>
          </w:p>
        </w:tc>
        <w:tc>
          <w:tcPr>
            <w:tcW w:w="270" w:type="pct"/>
            <w:tcBorders>
              <w:top w:val="nil"/>
              <w:left w:val="nil"/>
              <w:bottom w:val="single" w:sz="4" w:space="0" w:color="auto"/>
              <w:right w:val="single" w:sz="4" w:space="0" w:color="auto"/>
            </w:tcBorders>
            <w:noWrap/>
            <w:vAlign w:val="bottom"/>
          </w:tcPr>
          <w:p w14:paraId="03DC26E8"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2FCD4276"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707B7AD6"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4C245901"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29775F8B" w14:textId="77777777" w:rsidR="002F5228" w:rsidRDefault="002F5228">
            <w:pPr>
              <w:jc w:val="center"/>
              <w:rPr>
                <w:rFonts w:ascii="宋体" w:cs="宋体"/>
                <w:color w:val="000000"/>
                <w:kern w:val="0"/>
                <w:sz w:val="18"/>
                <w:szCs w:val="18"/>
              </w:rPr>
            </w:pPr>
          </w:p>
        </w:tc>
      </w:tr>
      <w:tr w:rsidR="002F5228" w14:paraId="3F231A3A"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062EEB9E"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电力</w:t>
            </w:r>
          </w:p>
        </w:tc>
        <w:tc>
          <w:tcPr>
            <w:tcW w:w="270" w:type="pct"/>
            <w:tcBorders>
              <w:top w:val="nil"/>
              <w:left w:val="nil"/>
              <w:bottom w:val="single" w:sz="4" w:space="0" w:color="auto"/>
              <w:right w:val="single" w:sz="4" w:space="0" w:color="auto"/>
            </w:tcBorders>
            <w:noWrap/>
            <w:vAlign w:val="bottom"/>
          </w:tcPr>
          <w:p w14:paraId="5111C199"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313CE313"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7E0173D"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3AE82FA4"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78786E0E" w14:textId="77777777" w:rsidR="002F5228" w:rsidRDefault="002F5228">
            <w:pPr>
              <w:jc w:val="center"/>
              <w:rPr>
                <w:rFonts w:ascii="宋体" w:cs="宋体"/>
                <w:color w:val="000000"/>
                <w:kern w:val="0"/>
                <w:sz w:val="18"/>
                <w:szCs w:val="18"/>
              </w:rPr>
            </w:pPr>
          </w:p>
        </w:tc>
      </w:tr>
      <w:tr w:rsidR="002F5228" w14:paraId="228DA368"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40B208C0" w14:textId="1C62E285"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热力</w:t>
            </w:r>
          </w:p>
        </w:tc>
        <w:tc>
          <w:tcPr>
            <w:tcW w:w="270" w:type="pct"/>
            <w:tcBorders>
              <w:top w:val="nil"/>
              <w:left w:val="nil"/>
              <w:bottom w:val="single" w:sz="4" w:space="0" w:color="auto"/>
              <w:right w:val="single" w:sz="4" w:space="0" w:color="auto"/>
            </w:tcBorders>
            <w:noWrap/>
            <w:vAlign w:val="bottom"/>
          </w:tcPr>
          <w:p w14:paraId="090673E3"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57987F8A"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061B431"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0F4A743A"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36597FEE" w14:textId="77777777" w:rsidR="002F5228" w:rsidRDefault="002F5228">
            <w:pPr>
              <w:jc w:val="center"/>
              <w:rPr>
                <w:rFonts w:ascii="宋体" w:cs="宋体"/>
                <w:color w:val="000000"/>
                <w:kern w:val="0"/>
                <w:sz w:val="18"/>
                <w:szCs w:val="18"/>
              </w:rPr>
            </w:pPr>
          </w:p>
        </w:tc>
      </w:tr>
      <w:tr w:rsidR="002F5228" w14:paraId="25F30205"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2EC28D5F"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第三方服务（如有）</w:t>
            </w:r>
          </w:p>
        </w:tc>
        <w:tc>
          <w:tcPr>
            <w:tcW w:w="270" w:type="pct"/>
            <w:tcBorders>
              <w:top w:val="nil"/>
              <w:left w:val="nil"/>
              <w:bottom w:val="single" w:sz="4" w:space="0" w:color="auto"/>
              <w:right w:val="single" w:sz="4" w:space="0" w:color="auto"/>
            </w:tcBorders>
            <w:noWrap/>
            <w:vAlign w:val="bottom"/>
          </w:tcPr>
          <w:p w14:paraId="78B63F03"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29C5D90"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43BE2060"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6FECCC28"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A60FDBC" w14:textId="77777777" w:rsidR="002F5228" w:rsidRDefault="002F5228">
            <w:pPr>
              <w:jc w:val="center"/>
              <w:rPr>
                <w:rFonts w:ascii="宋体" w:cs="宋体"/>
                <w:color w:val="000000"/>
                <w:kern w:val="0"/>
                <w:sz w:val="18"/>
                <w:szCs w:val="18"/>
              </w:rPr>
            </w:pPr>
          </w:p>
        </w:tc>
      </w:tr>
      <w:tr w:rsidR="002F5228" w14:paraId="78264C2B"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6C9A3BE1"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270" w:type="pct"/>
            <w:tcBorders>
              <w:top w:val="nil"/>
              <w:left w:val="nil"/>
              <w:bottom w:val="single" w:sz="4" w:space="0" w:color="auto"/>
              <w:right w:val="single" w:sz="4" w:space="0" w:color="auto"/>
            </w:tcBorders>
            <w:noWrap/>
            <w:vAlign w:val="bottom"/>
          </w:tcPr>
          <w:p w14:paraId="73F8116F"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EC1C258"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3A49568D"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2A8A3BFC"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142C0772" w14:textId="77777777" w:rsidR="002F5228" w:rsidRDefault="002F5228">
            <w:pPr>
              <w:jc w:val="center"/>
              <w:rPr>
                <w:rFonts w:ascii="宋体" w:cs="宋体"/>
                <w:color w:val="000000"/>
                <w:kern w:val="0"/>
                <w:sz w:val="18"/>
                <w:szCs w:val="18"/>
              </w:rPr>
            </w:pPr>
          </w:p>
        </w:tc>
      </w:tr>
      <w:tr w:rsidR="002F5228" w14:paraId="0538A846"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76A142CB" w14:textId="77777777" w:rsidR="002F5228" w:rsidRDefault="00000000">
            <w:pPr>
              <w:widowControl/>
              <w:jc w:val="left"/>
              <w:rPr>
                <w:rFonts w:ascii="宋体" w:cs="宋体"/>
                <w:b/>
                <w:color w:val="000000"/>
                <w:kern w:val="0"/>
                <w:sz w:val="18"/>
                <w:szCs w:val="18"/>
              </w:rPr>
            </w:pPr>
            <w:r>
              <w:rPr>
                <w:rFonts w:ascii="宋体" w:hAnsi="宋体" w:cs="宋体" w:hint="eastAsia"/>
                <w:b/>
                <w:color w:val="000000"/>
                <w:kern w:val="0"/>
                <w:sz w:val="18"/>
                <w:szCs w:val="18"/>
              </w:rPr>
              <w:t>输出</w:t>
            </w:r>
          </w:p>
        </w:tc>
        <w:tc>
          <w:tcPr>
            <w:tcW w:w="270" w:type="pct"/>
            <w:tcBorders>
              <w:top w:val="nil"/>
              <w:left w:val="nil"/>
              <w:bottom w:val="single" w:sz="4" w:space="0" w:color="auto"/>
              <w:right w:val="single" w:sz="4" w:space="0" w:color="auto"/>
            </w:tcBorders>
            <w:noWrap/>
            <w:vAlign w:val="bottom"/>
          </w:tcPr>
          <w:p w14:paraId="238C62CE"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单位</w:t>
            </w:r>
          </w:p>
        </w:tc>
        <w:tc>
          <w:tcPr>
            <w:tcW w:w="335" w:type="pct"/>
            <w:tcBorders>
              <w:top w:val="nil"/>
              <w:left w:val="nil"/>
              <w:bottom w:val="single" w:sz="4" w:space="0" w:color="auto"/>
              <w:right w:val="single" w:sz="4" w:space="0" w:color="auto"/>
            </w:tcBorders>
            <w:noWrap/>
            <w:vAlign w:val="bottom"/>
          </w:tcPr>
          <w:p w14:paraId="5BB73274"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数量</w:t>
            </w:r>
          </w:p>
        </w:tc>
        <w:tc>
          <w:tcPr>
            <w:tcW w:w="353" w:type="pct"/>
            <w:tcBorders>
              <w:top w:val="nil"/>
              <w:left w:val="nil"/>
              <w:bottom w:val="single" w:sz="4" w:space="0" w:color="auto"/>
              <w:right w:val="single" w:sz="4" w:space="0" w:color="auto"/>
            </w:tcBorders>
            <w:noWrap/>
            <w:vAlign w:val="bottom"/>
          </w:tcPr>
          <w:p w14:paraId="1E178022"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运距</w:t>
            </w:r>
          </w:p>
        </w:tc>
        <w:tc>
          <w:tcPr>
            <w:tcW w:w="586" w:type="pct"/>
            <w:tcBorders>
              <w:top w:val="nil"/>
              <w:left w:val="nil"/>
              <w:bottom w:val="single" w:sz="4" w:space="0" w:color="auto"/>
              <w:right w:val="single" w:sz="4" w:space="0" w:color="auto"/>
            </w:tcBorders>
            <w:vAlign w:val="bottom"/>
          </w:tcPr>
          <w:p w14:paraId="069B52B9" w14:textId="77777777" w:rsidR="002F5228" w:rsidRDefault="00000000">
            <w:pPr>
              <w:jc w:val="center"/>
              <w:rPr>
                <w:rFonts w:ascii="宋体" w:cs="宋体"/>
                <w:b/>
                <w:color w:val="000000"/>
                <w:kern w:val="0"/>
                <w:sz w:val="18"/>
                <w:szCs w:val="18"/>
              </w:rPr>
            </w:pPr>
            <w:r>
              <w:rPr>
                <w:rFonts w:ascii="宋体" w:hAnsi="宋体" w:cs="宋体" w:hint="eastAsia"/>
                <w:b/>
                <w:color w:val="000000"/>
                <w:kern w:val="0"/>
                <w:sz w:val="18"/>
                <w:szCs w:val="18"/>
              </w:rPr>
              <w:t>运输方式</w:t>
            </w:r>
          </w:p>
        </w:tc>
        <w:tc>
          <w:tcPr>
            <w:tcW w:w="1335" w:type="pct"/>
            <w:tcBorders>
              <w:top w:val="nil"/>
              <w:left w:val="nil"/>
              <w:bottom w:val="single" w:sz="4" w:space="0" w:color="auto"/>
              <w:right w:val="single" w:sz="4" w:space="0" w:color="auto"/>
            </w:tcBorders>
            <w:vAlign w:val="bottom"/>
          </w:tcPr>
          <w:p w14:paraId="0FC149CB" w14:textId="77777777" w:rsidR="002F5228" w:rsidRDefault="00000000">
            <w:pPr>
              <w:jc w:val="center"/>
              <w:rPr>
                <w:rFonts w:ascii="宋体" w:cs="宋体"/>
                <w:b/>
                <w:color w:val="000000"/>
                <w:kern w:val="0"/>
                <w:sz w:val="18"/>
                <w:szCs w:val="18"/>
              </w:rPr>
            </w:pPr>
            <w:r>
              <w:rPr>
                <w:rFonts w:ascii="宋体" w:hAnsi="宋体" w:cs="宋体" w:hint="eastAsia"/>
                <w:b/>
                <w:color w:val="000000"/>
                <w:kern w:val="0"/>
                <w:sz w:val="18"/>
                <w:szCs w:val="18"/>
              </w:rPr>
              <w:t>规格特征</w:t>
            </w:r>
            <w:r>
              <w:rPr>
                <w:rFonts w:ascii="宋体" w:hAnsi="宋体" w:cs="宋体"/>
                <w:b/>
                <w:color w:val="000000"/>
                <w:kern w:val="0"/>
                <w:sz w:val="18"/>
                <w:szCs w:val="18"/>
              </w:rPr>
              <w:t>/</w:t>
            </w:r>
            <w:r>
              <w:rPr>
                <w:rFonts w:ascii="宋体" w:hAnsi="宋体" w:cs="宋体" w:hint="eastAsia"/>
                <w:b/>
                <w:color w:val="000000"/>
                <w:kern w:val="0"/>
                <w:sz w:val="18"/>
                <w:szCs w:val="18"/>
              </w:rPr>
              <w:t>去向</w:t>
            </w:r>
          </w:p>
        </w:tc>
      </w:tr>
      <w:tr w:rsidR="002F5228" w14:paraId="5511B6EE"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699C2965"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矿石</w:t>
            </w:r>
          </w:p>
        </w:tc>
        <w:tc>
          <w:tcPr>
            <w:tcW w:w="270" w:type="pct"/>
            <w:tcBorders>
              <w:top w:val="nil"/>
              <w:left w:val="nil"/>
              <w:bottom w:val="single" w:sz="4" w:space="0" w:color="auto"/>
              <w:right w:val="single" w:sz="4" w:space="0" w:color="auto"/>
            </w:tcBorders>
            <w:noWrap/>
            <w:vAlign w:val="bottom"/>
          </w:tcPr>
          <w:p w14:paraId="26ECE8BA"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69A8E3A9"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F32BE29"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28B5F6B9"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7C6EA27" w14:textId="77777777" w:rsidR="002F5228" w:rsidRDefault="002F5228">
            <w:pPr>
              <w:jc w:val="center"/>
              <w:rPr>
                <w:rFonts w:ascii="宋体" w:cs="宋体"/>
                <w:color w:val="000000"/>
                <w:kern w:val="0"/>
                <w:sz w:val="18"/>
                <w:szCs w:val="18"/>
              </w:rPr>
            </w:pPr>
          </w:p>
        </w:tc>
      </w:tr>
      <w:tr w:rsidR="002F5228" w14:paraId="0D53E794"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23A39D5B"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表土</w:t>
            </w:r>
          </w:p>
        </w:tc>
        <w:tc>
          <w:tcPr>
            <w:tcW w:w="270" w:type="pct"/>
            <w:tcBorders>
              <w:top w:val="nil"/>
              <w:left w:val="nil"/>
              <w:bottom w:val="single" w:sz="4" w:space="0" w:color="auto"/>
              <w:right w:val="single" w:sz="4" w:space="0" w:color="auto"/>
            </w:tcBorders>
            <w:noWrap/>
            <w:vAlign w:val="bottom"/>
          </w:tcPr>
          <w:p w14:paraId="56D87E2E"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A6D878C"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66F5E1B8"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01E14436" w14:textId="77777777" w:rsidR="002F5228" w:rsidRDefault="002F5228">
            <w:pPr>
              <w:widowControl/>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3A028277" w14:textId="77777777" w:rsidR="002F5228" w:rsidRDefault="002F5228">
            <w:pPr>
              <w:widowControl/>
              <w:jc w:val="center"/>
              <w:rPr>
                <w:rFonts w:ascii="宋体" w:cs="宋体"/>
                <w:color w:val="000000"/>
                <w:kern w:val="0"/>
                <w:sz w:val="18"/>
                <w:szCs w:val="18"/>
              </w:rPr>
            </w:pPr>
          </w:p>
        </w:tc>
      </w:tr>
      <w:tr w:rsidR="002F5228" w14:paraId="7E67C6D6"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66E7C2CC"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废石</w:t>
            </w:r>
          </w:p>
        </w:tc>
        <w:tc>
          <w:tcPr>
            <w:tcW w:w="270" w:type="pct"/>
            <w:tcBorders>
              <w:top w:val="nil"/>
              <w:left w:val="nil"/>
              <w:bottom w:val="single" w:sz="4" w:space="0" w:color="auto"/>
              <w:right w:val="single" w:sz="4" w:space="0" w:color="auto"/>
            </w:tcBorders>
            <w:noWrap/>
            <w:vAlign w:val="bottom"/>
          </w:tcPr>
          <w:p w14:paraId="6429087D"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15379155"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FCF2F44"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1A54FED3" w14:textId="77777777" w:rsidR="002F5228" w:rsidRDefault="002F5228">
            <w:pPr>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49C0A431" w14:textId="77777777" w:rsidR="002F5228" w:rsidRDefault="002F5228">
            <w:pPr>
              <w:jc w:val="center"/>
              <w:rPr>
                <w:rFonts w:ascii="宋体" w:cs="宋体"/>
                <w:color w:val="000000"/>
                <w:kern w:val="0"/>
                <w:sz w:val="18"/>
                <w:szCs w:val="18"/>
              </w:rPr>
            </w:pPr>
          </w:p>
        </w:tc>
      </w:tr>
      <w:tr w:rsidR="002F5228" w14:paraId="5272909F"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3FFB6D0A" w14:textId="3A7F7D58" w:rsidR="002F5228" w:rsidRDefault="000C0147">
            <w:pPr>
              <w:widowControl/>
              <w:jc w:val="left"/>
              <w:rPr>
                <w:rFonts w:ascii="宋体" w:cs="宋体"/>
                <w:color w:val="000000"/>
                <w:kern w:val="0"/>
                <w:sz w:val="18"/>
                <w:szCs w:val="18"/>
              </w:rPr>
            </w:pPr>
            <w:r>
              <w:rPr>
                <w:rFonts w:ascii="宋体" w:hAnsi="宋体" w:cs="宋体" w:hint="eastAsia"/>
                <w:color w:val="000000"/>
                <w:kern w:val="0"/>
                <w:sz w:val="18"/>
                <w:szCs w:val="18"/>
              </w:rPr>
              <w:t>…</w:t>
            </w:r>
          </w:p>
        </w:tc>
        <w:tc>
          <w:tcPr>
            <w:tcW w:w="270" w:type="pct"/>
            <w:tcBorders>
              <w:top w:val="nil"/>
              <w:left w:val="nil"/>
              <w:bottom w:val="single" w:sz="4" w:space="0" w:color="auto"/>
              <w:right w:val="single" w:sz="4" w:space="0" w:color="auto"/>
            </w:tcBorders>
            <w:noWrap/>
            <w:vAlign w:val="bottom"/>
          </w:tcPr>
          <w:p w14:paraId="2B92FADE"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0AECF25"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D4D96A3"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749896AC" w14:textId="77777777" w:rsidR="002F5228" w:rsidRDefault="002F5228">
            <w:pPr>
              <w:widowControl/>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1CD92BD0" w14:textId="77777777" w:rsidR="002F5228" w:rsidRDefault="002F5228">
            <w:pPr>
              <w:widowControl/>
              <w:jc w:val="center"/>
              <w:rPr>
                <w:rFonts w:ascii="宋体" w:cs="宋体"/>
                <w:color w:val="000000"/>
                <w:kern w:val="0"/>
                <w:sz w:val="18"/>
                <w:szCs w:val="18"/>
              </w:rPr>
            </w:pPr>
          </w:p>
        </w:tc>
      </w:tr>
      <w:tr w:rsidR="002F5228" w14:paraId="3949A2C3" w14:textId="77777777">
        <w:trPr>
          <w:trHeight w:val="276"/>
        </w:trPr>
        <w:tc>
          <w:tcPr>
            <w:tcW w:w="2121" w:type="pct"/>
            <w:tcBorders>
              <w:top w:val="nil"/>
              <w:left w:val="single" w:sz="4" w:space="0" w:color="auto"/>
              <w:bottom w:val="single" w:sz="4" w:space="0" w:color="auto"/>
              <w:right w:val="single" w:sz="4" w:space="0" w:color="auto"/>
            </w:tcBorders>
            <w:noWrap/>
            <w:vAlign w:val="bottom"/>
          </w:tcPr>
          <w:p w14:paraId="3D25D31D" w14:textId="47F86E76" w:rsidR="002F5228" w:rsidRDefault="000C0147">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温室气体直接排放</w:t>
            </w:r>
          </w:p>
        </w:tc>
        <w:tc>
          <w:tcPr>
            <w:tcW w:w="270" w:type="pct"/>
            <w:tcBorders>
              <w:top w:val="nil"/>
              <w:left w:val="nil"/>
              <w:bottom w:val="single" w:sz="4" w:space="0" w:color="auto"/>
              <w:right w:val="single" w:sz="4" w:space="0" w:color="auto"/>
            </w:tcBorders>
            <w:noWrap/>
            <w:vAlign w:val="bottom"/>
          </w:tcPr>
          <w:p w14:paraId="6F20E270" w14:textId="77777777" w:rsidR="002F5228" w:rsidRDefault="002F5228">
            <w:pPr>
              <w:widowControl/>
              <w:jc w:val="center"/>
              <w:rPr>
                <w:rFonts w:ascii="宋体" w:cs="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5B9BD9E6" w14:textId="77777777" w:rsidR="002F5228" w:rsidRDefault="002F5228">
            <w:pPr>
              <w:widowControl/>
              <w:jc w:val="center"/>
              <w:rPr>
                <w:rFonts w:ascii="宋体" w:cs="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5032619" w14:textId="77777777" w:rsidR="002F5228" w:rsidRDefault="002F5228">
            <w:pPr>
              <w:widowControl/>
              <w:jc w:val="center"/>
              <w:rPr>
                <w:rFonts w:ascii="宋体" w:cs="宋体"/>
                <w:color w:val="000000"/>
                <w:kern w:val="0"/>
                <w:sz w:val="18"/>
                <w:szCs w:val="18"/>
              </w:rPr>
            </w:pPr>
          </w:p>
        </w:tc>
        <w:tc>
          <w:tcPr>
            <w:tcW w:w="586" w:type="pct"/>
            <w:tcBorders>
              <w:top w:val="nil"/>
              <w:left w:val="nil"/>
              <w:bottom w:val="single" w:sz="4" w:space="0" w:color="auto"/>
              <w:right w:val="single" w:sz="4" w:space="0" w:color="auto"/>
            </w:tcBorders>
            <w:vAlign w:val="bottom"/>
          </w:tcPr>
          <w:p w14:paraId="64D942E1" w14:textId="77777777" w:rsidR="002F5228" w:rsidRDefault="002F5228">
            <w:pPr>
              <w:widowControl/>
              <w:jc w:val="center"/>
              <w:rPr>
                <w:rFonts w:ascii="宋体" w:cs="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7DE79B9C" w14:textId="77777777" w:rsidR="002F5228" w:rsidRDefault="002F5228">
            <w:pPr>
              <w:widowControl/>
              <w:jc w:val="center"/>
              <w:rPr>
                <w:rFonts w:ascii="宋体" w:cs="宋体"/>
                <w:color w:val="000000"/>
                <w:kern w:val="0"/>
                <w:sz w:val="18"/>
                <w:szCs w:val="18"/>
              </w:rPr>
            </w:pPr>
          </w:p>
        </w:tc>
      </w:tr>
      <w:tr w:rsidR="002F5228" w14:paraId="710D3414" w14:textId="77777777">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tcPr>
          <w:p w14:paraId="1022F73C"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1</w:t>
            </w:r>
            <w:r>
              <w:rPr>
                <w:rFonts w:ascii="宋体" w:hAnsi="宋体" w:cs="宋体" w:hint="eastAsia"/>
                <w:color w:val="000000"/>
                <w:kern w:val="0"/>
                <w:sz w:val="18"/>
                <w:szCs w:val="18"/>
              </w:rPr>
              <w:t>：此数据收集表中的数据是指规定时间段内所有未分配的输入和输出；</w:t>
            </w:r>
          </w:p>
          <w:p w14:paraId="2873799D" w14:textId="77777777" w:rsidR="002F5228" w:rsidRDefault="00000000">
            <w:pPr>
              <w:pStyle w:val="affb"/>
              <w:ind w:firstLineChars="0" w:firstLine="0"/>
              <w:rPr>
                <w:rFonts w:ascii="宋体"/>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2</w:t>
            </w:r>
            <w:r>
              <w:rPr>
                <w:rFonts w:ascii="宋体" w:hAnsi="宋体" w:cs="宋体" w:hint="eastAsia"/>
                <w:color w:val="000000"/>
                <w:kern w:val="0"/>
                <w:sz w:val="18"/>
                <w:szCs w:val="18"/>
              </w:rPr>
              <w:t>：燃料和热力应注意换算为热量单位，因为排放通常与热量相关。</w:t>
            </w:r>
          </w:p>
        </w:tc>
      </w:tr>
    </w:tbl>
    <w:p w14:paraId="2293DE60" w14:textId="77777777" w:rsidR="002F5228" w:rsidRDefault="002F5228">
      <w:pPr>
        <w:pStyle w:val="aff8"/>
        <w:spacing w:line="360" w:lineRule="auto"/>
        <w:ind w:left="5250" w:firstLineChars="0" w:firstLine="0"/>
        <w:jc w:val="center"/>
        <w:rPr>
          <w:rFonts w:ascii="黑体" w:eastAsia="黑体" w:hAnsi="黑体" w:cs="黑体" w:hint="eastAsia"/>
          <w:szCs w:val="21"/>
        </w:rPr>
      </w:pPr>
    </w:p>
    <w:p w14:paraId="1DC6CD23"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C.2  </w:t>
      </w:r>
      <w:r>
        <w:rPr>
          <w:rFonts w:ascii="黑体" w:eastAsia="黑体" w:hAnsi="黑体" w:hint="eastAsia"/>
        </w:rPr>
        <w:t>现场特征数据收集范例（选矿单元）</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689"/>
        <w:gridCol w:w="691"/>
        <w:gridCol w:w="689"/>
        <w:gridCol w:w="1103"/>
        <w:gridCol w:w="1655"/>
      </w:tblGrid>
      <w:tr w:rsidR="002F5228" w14:paraId="072966DB" w14:textId="77777777">
        <w:trPr>
          <w:trHeight w:val="276"/>
        </w:trPr>
        <w:tc>
          <w:tcPr>
            <w:tcW w:w="5000" w:type="pct"/>
            <w:gridSpan w:val="6"/>
            <w:noWrap/>
            <w:vAlign w:val="bottom"/>
          </w:tcPr>
          <w:p w14:paraId="6EB87D65"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单元过程及统计口径描述：</w:t>
            </w:r>
          </w:p>
          <w:p w14:paraId="36AF890C"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时间段：起始时间</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r>
              <w:rPr>
                <w:rFonts w:ascii="宋体" w:hAnsi="宋体" w:cs="宋体"/>
                <w:color w:val="000000"/>
                <w:kern w:val="0"/>
                <w:sz w:val="18"/>
                <w:szCs w:val="18"/>
              </w:rPr>
              <w:t xml:space="preserve">   </w:t>
            </w:r>
            <w:r>
              <w:rPr>
                <w:rFonts w:ascii="宋体" w:hAnsi="宋体" w:cs="宋体" w:hint="eastAsia"/>
                <w:color w:val="000000"/>
                <w:kern w:val="0"/>
                <w:sz w:val="18"/>
                <w:szCs w:val="18"/>
              </w:rPr>
              <w:t>终止时间</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p>
        </w:tc>
      </w:tr>
      <w:tr w:rsidR="002F5228" w14:paraId="07976143" w14:textId="77777777">
        <w:trPr>
          <w:trHeight w:val="276"/>
        </w:trPr>
        <w:tc>
          <w:tcPr>
            <w:tcW w:w="5000" w:type="pct"/>
            <w:gridSpan w:val="6"/>
            <w:noWrap/>
            <w:vAlign w:val="bottom"/>
          </w:tcPr>
          <w:p w14:paraId="5A5B9CB3" w14:textId="77777777" w:rsidR="002F5228" w:rsidRDefault="00000000">
            <w:pPr>
              <w:pStyle w:val="affb"/>
              <w:ind w:firstLineChars="0" w:firstLine="0"/>
              <w:rPr>
                <w:rFonts w:ascii="宋体"/>
                <w:sz w:val="18"/>
                <w:szCs w:val="18"/>
              </w:rPr>
            </w:pPr>
            <w:r>
              <w:rPr>
                <w:rFonts w:ascii="宋体" w:hAnsi="宋体" w:hint="eastAsia"/>
                <w:sz w:val="18"/>
                <w:szCs w:val="18"/>
              </w:rPr>
              <w:t>制表人：</w:t>
            </w:r>
            <w:r>
              <w:rPr>
                <w:rFonts w:ascii="宋体" w:hAnsi="宋体"/>
                <w:sz w:val="18"/>
                <w:szCs w:val="18"/>
              </w:rPr>
              <w:t xml:space="preserve">                         </w:t>
            </w:r>
            <w:r>
              <w:rPr>
                <w:rFonts w:ascii="宋体" w:hAnsi="宋体" w:hint="eastAsia"/>
                <w:sz w:val="18"/>
                <w:szCs w:val="18"/>
              </w:rPr>
              <w:t>制表日期：</w:t>
            </w:r>
          </w:p>
        </w:tc>
      </w:tr>
      <w:tr w:rsidR="002F5228" w14:paraId="01A860D3" w14:textId="77777777">
        <w:trPr>
          <w:trHeight w:val="276"/>
        </w:trPr>
        <w:tc>
          <w:tcPr>
            <w:tcW w:w="2072" w:type="pct"/>
            <w:noWrap/>
            <w:vAlign w:val="bottom"/>
          </w:tcPr>
          <w:p w14:paraId="557AFFD6" w14:textId="77777777" w:rsidR="002F5228" w:rsidRDefault="00000000">
            <w:pPr>
              <w:widowControl/>
              <w:jc w:val="left"/>
              <w:rPr>
                <w:rFonts w:ascii="宋体" w:cs="宋体"/>
                <w:b/>
                <w:color w:val="000000"/>
                <w:kern w:val="0"/>
                <w:sz w:val="18"/>
                <w:szCs w:val="18"/>
              </w:rPr>
            </w:pPr>
            <w:r>
              <w:rPr>
                <w:rFonts w:ascii="宋体" w:hAnsi="宋体" w:cs="宋体" w:hint="eastAsia"/>
                <w:b/>
                <w:color w:val="000000"/>
                <w:kern w:val="0"/>
                <w:sz w:val="18"/>
                <w:szCs w:val="18"/>
              </w:rPr>
              <w:t>输入</w:t>
            </w:r>
          </w:p>
        </w:tc>
        <w:tc>
          <w:tcPr>
            <w:tcW w:w="418" w:type="pct"/>
            <w:noWrap/>
            <w:vAlign w:val="bottom"/>
          </w:tcPr>
          <w:p w14:paraId="6AB58CEE"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单位</w:t>
            </w:r>
          </w:p>
        </w:tc>
        <w:tc>
          <w:tcPr>
            <w:tcW w:w="419" w:type="pct"/>
            <w:noWrap/>
            <w:vAlign w:val="bottom"/>
          </w:tcPr>
          <w:p w14:paraId="51EC7EA5"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数量</w:t>
            </w:r>
          </w:p>
        </w:tc>
        <w:tc>
          <w:tcPr>
            <w:tcW w:w="418" w:type="pct"/>
            <w:vAlign w:val="bottom"/>
          </w:tcPr>
          <w:p w14:paraId="78C36744"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运距</w:t>
            </w:r>
          </w:p>
        </w:tc>
        <w:tc>
          <w:tcPr>
            <w:tcW w:w="669" w:type="pct"/>
            <w:noWrap/>
            <w:vAlign w:val="bottom"/>
          </w:tcPr>
          <w:p w14:paraId="7B5D880C"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运输方式</w:t>
            </w:r>
          </w:p>
        </w:tc>
        <w:tc>
          <w:tcPr>
            <w:tcW w:w="1004" w:type="pct"/>
            <w:vAlign w:val="bottom"/>
          </w:tcPr>
          <w:p w14:paraId="4E392760" w14:textId="77777777" w:rsidR="002F5228" w:rsidRDefault="00000000">
            <w:pPr>
              <w:rPr>
                <w:rFonts w:ascii="宋体" w:cs="宋体"/>
                <w:b/>
                <w:color w:val="000000"/>
                <w:kern w:val="0"/>
                <w:sz w:val="18"/>
                <w:szCs w:val="18"/>
              </w:rPr>
            </w:pPr>
            <w:r>
              <w:rPr>
                <w:rFonts w:ascii="宋体" w:hAnsi="宋体" w:cs="宋体" w:hint="eastAsia"/>
                <w:b/>
                <w:color w:val="000000"/>
                <w:kern w:val="0"/>
                <w:sz w:val="18"/>
                <w:szCs w:val="18"/>
              </w:rPr>
              <w:t>规格特征</w:t>
            </w:r>
            <w:r>
              <w:rPr>
                <w:rFonts w:ascii="宋体" w:hAnsi="宋体" w:cs="宋体"/>
                <w:b/>
                <w:color w:val="000000"/>
                <w:kern w:val="0"/>
                <w:sz w:val="18"/>
                <w:szCs w:val="18"/>
              </w:rPr>
              <w:t>/</w:t>
            </w:r>
            <w:r>
              <w:rPr>
                <w:rFonts w:ascii="宋体" w:hAnsi="宋体" w:cs="宋体" w:hint="eastAsia"/>
                <w:b/>
                <w:color w:val="000000"/>
                <w:kern w:val="0"/>
                <w:sz w:val="18"/>
                <w:szCs w:val="18"/>
              </w:rPr>
              <w:t>来源</w:t>
            </w:r>
          </w:p>
        </w:tc>
      </w:tr>
      <w:tr w:rsidR="002F5228" w14:paraId="5D6AFE88" w14:textId="77777777">
        <w:trPr>
          <w:trHeight w:val="276"/>
        </w:trPr>
        <w:tc>
          <w:tcPr>
            <w:tcW w:w="2072" w:type="pct"/>
            <w:noWrap/>
            <w:vAlign w:val="bottom"/>
          </w:tcPr>
          <w:p w14:paraId="3397350D"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原矿</w:t>
            </w:r>
          </w:p>
        </w:tc>
        <w:tc>
          <w:tcPr>
            <w:tcW w:w="418" w:type="pct"/>
            <w:noWrap/>
            <w:vAlign w:val="bottom"/>
          </w:tcPr>
          <w:p w14:paraId="4ADB089E" w14:textId="77777777" w:rsidR="002F5228" w:rsidRDefault="002F5228">
            <w:pPr>
              <w:widowControl/>
              <w:jc w:val="center"/>
              <w:rPr>
                <w:rFonts w:ascii="宋体" w:cs="宋体"/>
                <w:color w:val="000000"/>
                <w:kern w:val="0"/>
                <w:sz w:val="18"/>
                <w:szCs w:val="18"/>
              </w:rPr>
            </w:pPr>
          </w:p>
        </w:tc>
        <w:tc>
          <w:tcPr>
            <w:tcW w:w="419" w:type="pct"/>
            <w:noWrap/>
            <w:vAlign w:val="bottom"/>
          </w:tcPr>
          <w:p w14:paraId="4FE67305" w14:textId="77777777" w:rsidR="002F5228" w:rsidRDefault="002F5228">
            <w:pPr>
              <w:widowControl/>
              <w:jc w:val="left"/>
              <w:rPr>
                <w:rFonts w:ascii="宋体" w:cs="宋体"/>
                <w:color w:val="000000"/>
                <w:kern w:val="0"/>
                <w:sz w:val="18"/>
                <w:szCs w:val="18"/>
              </w:rPr>
            </w:pPr>
          </w:p>
        </w:tc>
        <w:tc>
          <w:tcPr>
            <w:tcW w:w="418" w:type="pct"/>
            <w:vAlign w:val="bottom"/>
          </w:tcPr>
          <w:p w14:paraId="56D77243" w14:textId="77777777" w:rsidR="002F5228" w:rsidRDefault="002F5228">
            <w:pPr>
              <w:widowControl/>
              <w:jc w:val="left"/>
              <w:rPr>
                <w:rFonts w:ascii="宋体" w:cs="宋体"/>
                <w:color w:val="000000"/>
                <w:kern w:val="0"/>
                <w:sz w:val="18"/>
                <w:szCs w:val="18"/>
              </w:rPr>
            </w:pPr>
          </w:p>
        </w:tc>
        <w:tc>
          <w:tcPr>
            <w:tcW w:w="669" w:type="pct"/>
            <w:noWrap/>
            <w:vAlign w:val="bottom"/>
          </w:tcPr>
          <w:p w14:paraId="22476050" w14:textId="77777777" w:rsidR="002F5228" w:rsidRDefault="002F5228">
            <w:pPr>
              <w:widowControl/>
              <w:jc w:val="left"/>
              <w:rPr>
                <w:rFonts w:ascii="宋体" w:cs="宋体"/>
                <w:color w:val="000000"/>
                <w:kern w:val="0"/>
                <w:sz w:val="18"/>
                <w:szCs w:val="18"/>
              </w:rPr>
            </w:pPr>
          </w:p>
        </w:tc>
        <w:tc>
          <w:tcPr>
            <w:tcW w:w="1004" w:type="pct"/>
            <w:vAlign w:val="bottom"/>
          </w:tcPr>
          <w:p w14:paraId="2746AD16" w14:textId="77777777" w:rsidR="002F5228" w:rsidRDefault="002F5228">
            <w:pPr>
              <w:widowControl/>
              <w:jc w:val="left"/>
              <w:rPr>
                <w:rFonts w:ascii="宋体" w:cs="宋体"/>
                <w:color w:val="000000"/>
                <w:kern w:val="0"/>
                <w:sz w:val="18"/>
                <w:szCs w:val="18"/>
              </w:rPr>
            </w:pPr>
          </w:p>
        </w:tc>
      </w:tr>
      <w:tr w:rsidR="002F5228" w14:paraId="6A3CF38E" w14:textId="77777777">
        <w:trPr>
          <w:trHeight w:val="276"/>
        </w:trPr>
        <w:tc>
          <w:tcPr>
            <w:tcW w:w="2072" w:type="pct"/>
            <w:noWrap/>
            <w:vAlign w:val="bottom"/>
          </w:tcPr>
          <w:p w14:paraId="6CB38391"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钢球</w:t>
            </w:r>
          </w:p>
        </w:tc>
        <w:tc>
          <w:tcPr>
            <w:tcW w:w="418" w:type="pct"/>
            <w:noWrap/>
            <w:vAlign w:val="bottom"/>
          </w:tcPr>
          <w:p w14:paraId="3DCB3B8D" w14:textId="77777777" w:rsidR="002F5228" w:rsidRDefault="002F5228">
            <w:pPr>
              <w:widowControl/>
              <w:jc w:val="center"/>
              <w:rPr>
                <w:rFonts w:ascii="宋体" w:cs="宋体"/>
                <w:color w:val="000000"/>
                <w:kern w:val="0"/>
                <w:sz w:val="18"/>
                <w:szCs w:val="18"/>
              </w:rPr>
            </w:pPr>
          </w:p>
        </w:tc>
        <w:tc>
          <w:tcPr>
            <w:tcW w:w="419" w:type="pct"/>
            <w:noWrap/>
            <w:vAlign w:val="bottom"/>
          </w:tcPr>
          <w:p w14:paraId="38B85D06" w14:textId="77777777" w:rsidR="002F5228" w:rsidRDefault="002F5228">
            <w:pPr>
              <w:widowControl/>
              <w:jc w:val="center"/>
              <w:rPr>
                <w:rFonts w:ascii="宋体" w:cs="宋体"/>
                <w:color w:val="000000"/>
                <w:kern w:val="0"/>
                <w:sz w:val="18"/>
                <w:szCs w:val="18"/>
              </w:rPr>
            </w:pPr>
          </w:p>
        </w:tc>
        <w:tc>
          <w:tcPr>
            <w:tcW w:w="418" w:type="pct"/>
            <w:vAlign w:val="bottom"/>
          </w:tcPr>
          <w:p w14:paraId="13D58FFD" w14:textId="77777777" w:rsidR="002F5228" w:rsidRDefault="002F5228">
            <w:pPr>
              <w:widowControl/>
              <w:jc w:val="center"/>
              <w:rPr>
                <w:rFonts w:ascii="宋体" w:cs="宋体"/>
                <w:color w:val="000000"/>
                <w:kern w:val="0"/>
                <w:sz w:val="18"/>
                <w:szCs w:val="18"/>
              </w:rPr>
            </w:pPr>
          </w:p>
        </w:tc>
        <w:tc>
          <w:tcPr>
            <w:tcW w:w="669" w:type="pct"/>
            <w:noWrap/>
            <w:vAlign w:val="bottom"/>
          </w:tcPr>
          <w:p w14:paraId="0301AA77" w14:textId="77777777" w:rsidR="002F5228" w:rsidRDefault="002F5228">
            <w:pPr>
              <w:widowControl/>
              <w:jc w:val="center"/>
              <w:rPr>
                <w:rFonts w:ascii="宋体" w:cs="宋体"/>
                <w:color w:val="000000"/>
                <w:kern w:val="0"/>
                <w:sz w:val="18"/>
                <w:szCs w:val="18"/>
              </w:rPr>
            </w:pPr>
          </w:p>
        </w:tc>
        <w:tc>
          <w:tcPr>
            <w:tcW w:w="1004" w:type="pct"/>
            <w:vAlign w:val="bottom"/>
          </w:tcPr>
          <w:p w14:paraId="71F54AA1" w14:textId="77777777" w:rsidR="002F5228" w:rsidRDefault="002F5228">
            <w:pPr>
              <w:ind w:firstLine="360"/>
              <w:jc w:val="center"/>
              <w:rPr>
                <w:rFonts w:ascii="宋体" w:cs="宋体"/>
                <w:color w:val="000000"/>
                <w:kern w:val="0"/>
                <w:sz w:val="18"/>
                <w:szCs w:val="18"/>
              </w:rPr>
            </w:pPr>
          </w:p>
        </w:tc>
      </w:tr>
      <w:tr w:rsidR="002F5228" w14:paraId="75CA01E0" w14:textId="77777777">
        <w:trPr>
          <w:trHeight w:val="276"/>
        </w:trPr>
        <w:tc>
          <w:tcPr>
            <w:tcW w:w="2072" w:type="pct"/>
            <w:noWrap/>
            <w:vAlign w:val="bottom"/>
          </w:tcPr>
          <w:p w14:paraId="3F58831A"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衬板</w:t>
            </w:r>
          </w:p>
        </w:tc>
        <w:tc>
          <w:tcPr>
            <w:tcW w:w="418" w:type="pct"/>
            <w:noWrap/>
            <w:vAlign w:val="bottom"/>
          </w:tcPr>
          <w:p w14:paraId="41AA413B" w14:textId="77777777" w:rsidR="002F5228" w:rsidRDefault="002F5228">
            <w:pPr>
              <w:widowControl/>
              <w:jc w:val="center"/>
              <w:rPr>
                <w:rFonts w:ascii="宋体" w:cs="宋体"/>
                <w:color w:val="000000"/>
                <w:kern w:val="0"/>
                <w:sz w:val="18"/>
                <w:szCs w:val="18"/>
              </w:rPr>
            </w:pPr>
          </w:p>
        </w:tc>
        <w:tc>
          <w:tcPr>
            <w:tcW w:w="419" w:type="pct"/>
            <w:noWrap/>
            <w:vAlign w:val="bottom"/>
          </w:tcPr>
          <w:p w14:paraId="3B954488" w14:textId="77777777" w:rsidR="002F5228" w:rsidRDefault="002F5228">
            <w:pPr>
              <w:widowControl/>
              <w:jc w:val="center"/>
              <w:rPr>
                <w:rFonts w:ascii="宋体" w:cs="宋体"/>
                <w:color w:val="000000"/>
                <w:kern w:val="0"/>
                <w:sz w:val="18"/>
                <w:szCs w:val="18"/>
              </w:rPr>
            </w:pPr>
          </w:p>
        </w:tc>
        <w:tc>
          <w:tcPr>
            <w:tcW w:w="418" w:type="pct"/>
            <w:vAlign w:val="bottom"/>
          </w:tcPr>
          <w:p w14:paraId="6872F5E9" w14:textId="77777777" w:rsidR="002F5228" w:rsidRDefault="002F5228">
            <w:pPr>
              <w:widowControl/>
              <w:jc w:val="center"/>
              <w:rPr>
                <w:rFonts w:ascii="宋体" w:cs="宋体"/>
                <w:color w:val="000000"/>
                <w:kern w:val="0"/>
                <w:sz w:val="18"/>
                <w:szCs w:val="18"/>
              </w:rPr>
            </w:pPr>
          </w:p>
        </w:tc>
        <w:tc>
          <w:tcPr>
            <w:tcW w:w="669" w:type="pct"/>
            <w:noWrap/>
            <w:vAlign w:val="bottom"/>
          </w:tcPr>
          <w:p w14:paraId="1D50EA0D" w14:textId="77777777" w:rsidR="002F5228" w:rsidRDefault="002F5228">
            <w:pPr>
              <w:widowControl/>
              <w:jc w:val="center"/>
              <w:rPr>
                <w:rFonts w:ascii="宋体" w:cs="宋体"/>
                <w:color w:val="000000"/>
                <w:kern w:val="0"/>
                <w:sz w:val="18"/>
                <w:szCs w:val="18"/>
              </w:rPr>
            </w:pPr>
          </w:p>
        </w:tc>
        <w:tc>
          <w:tcPr>
            <w:tcW w:w="1004" w:type="pct"/>
            <w:vAlign w:val="bottom"/>
          </w:tcPr>
          <w:p w14:paraId="442FB89C" w14:textId="77777777" w:rsidR="002F5228" w:rsidRDefault="002F5228">
            <w:pPr>
              <w:ind w:firstLine="360"/>
              <w:jc w:val="center"/>
              <w:rPr>
                <w:rFonts w:ascii="宋体" w:cs="宋体"/>
                <w:color w:val="000000"/>
                <w:kern w:val="0"/>
                <w:sz w:val="18"/>
                <w:szCs w:val="18"/>
              </w:rPr>
            </w:pPr>
          </w:p>
        </w:tc>
      </w:tr>
      <w:tr w:rsidR="002F5228" w14:paraId="04222A3A" w14:textId="77777777">
        <w:trPr>
          <w:trHeight w:val="276"/>
        </w:trPr>
        <w:tc>
          <w:tcPr>
            <w:tcW w:w="2072" w:type="pct"/>
            <w:noWrap/>
            <w:vAlign w:val="bottom"/>
          </w:tcPr>
          <w:p w14:paraId="61B6D9F8"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胶带</w:t>
            </w:r>
          </w:p>
        </w:tc>
        <w:tc>
          <w:tcPr>
            <w:tcW w:w="418" w:type="pct"/>
            <w:noWrap/>
            <w:vAlign w:val="bottom"/>
          </w:tcPr>
          <w:p w14:paraId="3ED4F901" w14:textId="77777777" w:rsidR="002F5228" w:rsidRDefault="002F5228">
            <w:pPr>
              <w:widowControl/>
              <w:jc w:val="center"/>
              <w:rPr>
                <w:rFonts w:ascii="宋体" w:cs="宋体"/>
                <w:color w:val="000000"/>
                <w:kern w:val="0"/>
                <w:sz w:val="18"/>
                <w:szCs w:val="18"/>
              </w:rPr>
            </w:pPr>
          </w:p>
        </w:tc>
        <w:tc>
          <w:tcPr>
            <w:tcW w:w="419" w:type="pct"/>
            <w:noWrap/>
            <w:vAlign w:val="bottom"/>
          </w:tcPr>
          <w:p w14:paraId="0B616326" w14:textId="77777777" w:rsidR="002F5228" w:rsidRDefault="002F5228">
            <w:pPr>
              <w:widowControl/>
              <w:jc w:val="center"/>
              <w:rPr>
                <w:rFonts w:ascii="宋体" w:cs="宋体"/>
                <w:color w:val="000000"/>
                <w:kern w:val="0"/>
                <w:sz w:val="18"/>
                <w:szCs w:val="18"/>
              </w:rPr>
            </w:pPr>
          </w:p>
        </w:tc>
        <w:tc>
          <w:tcPr>
            <w:tcW w:w="418" w:type="pct"/>
            <w:vAlign w:val="bottom"/>
          </w:tcPr>
          <w:p w14:paraId="32255CBB" w14:textId="77777777" w:rsidR="002F5228" w:rsidRDefault="002F5228">
            <w:pPr>
              <w:widowControl/>
              <w:jc w:val="center"/>
              <w:rPr>
                <w:rFonts w:ascii="宋体" w:cs="宋体"/>
                <w:color w:val="000000"/>
                <w:kern w:val="0"/>
                <w:sz w:val="18"/>
                <w:szCs w:val="18"/>
              </w:rPr>
            </w:pPr>
          </w:p>
        </w:tc>
        <w:tc>
          <w:tcPr>
            <w:tcW w:w="669" w:type="pct"/>
            <w:noWrap/>
            <w:vAlign w:val="bottom"/>
          </w:tcPr>
          <w:p w14:paraId="5E63470D" w14:textId="77777777" w:rsidR="002F5228" w:rsidRDefault="002F5228">
            <w:pPr>
              <w:widowControl/>
              <w:jc w:val="center"/>
              <w:rPr>
                <w:rFonts w:ascii="宋体" w:cs="宋体"/>
                <w:color w:val="000000"/>
                <w:kern w:val="0"/>
                <w:sz w:val="18"/>
                <w:szCs w:val="18"/>
              </w:rPr>
            </w:pPr>
          </w:p>
        </w:tc>
        <w:tc>
          <w:tcPr>
            <w:tcW w:w="1004" w:type="pct"/>
            <w:vAlign w:val="bottom"/>
          </w:tcPr>
          <w:p w14:paraId="21A9A4C0" w14:textId="77777777" w:rsidR="002F5228" w:rsidRDefault="002F5228">
            <w:pPr>
              <w:widowControl/>
              <w:jc w:val="center"/>
              <w:rPr>
                <w:rFonts w:ascii="宋体" w:cs="宋体"/>
                <w:color w:val="000000"/>
                <w:kern w:val="0"/>
                <w:sz w:val="18"/>
                <w:szCs w:val="18"/>
              </w:rPr>
            </w:pPr>
          </w:p>
        </w:tc>
      </w:tr>
      <w:tr w:rsidR="002F5228" w14:paraId="15D4A25A" w14:textId="77777777">
        <w:trPr>
          <w:trHeight w:val="276"/>
        </w:trPr>
        <w:tc>
          <w:tcPr>
            <w:tcW w:w="2072" w:type="pct"/>
            <w:noWrap/>
            <w:vAlign w:val="bottom"/>
          </w:tcPr>
          <w:p w14:paraId="2DBAA9B2"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生石灰</w:t>
            </w:r>
          </w:p>
        </w:tc>
        <w:tc>
          <w:tcPr>
            <w:tcW w:w="418" w:type="pct"/>
            <w:noWrap/>
            <w:vAlign w:val="bottom"/>
          </w:tcPr>
          <w:p w14:paraId="6D0CD519" w14:textId="77777777" w:rsidR="002F5228" w:rsidRDefault="002F5228">
            <w:pPr>
              <w:widowControl/>
              <w:jc w:val="center"/>
              <w:rPr>
                <w:rFonts w:ascii="宋体" w:cs="宋体"/>
                <w:color w:val="000000"/>
                <w:kern w:val="0"/>
                <w:sz w:val="18"/>
                <w:szCs w:val="18"/>
              </w:rPr>
            </w:pPr>
          </w:p>
        </w:tc>
        <w:tc>
          <w:tcPr>
            <w:tcW w:w="419" w:type="pct"/>
            <w:noWrap/>
            <w:vAlign w:val="bottom"/>
          </w:tcPr>
          <w:p w14:paraId="20580C35" w14:textId="77777777" w:rsidR="002F5228" w:rsidRDefault="002F5228">
            <w:pPr>
              <w:widowControl/>
              <w:jc w:val="center"/>
              <w:rPr>
                <w:rFonts w:ascii="宋体" w:cs="宋体"/>
                <w:color w:val="000000"/>
                <w:kern w:val="0"/>
                <w:sz w:val="18"/>
                <w:szCs w:val="18"/>
              </w:rPr>
            </w:pPr>
          </w:p>
        </w:tc>
        <w:tc>
          <w:tcPr>
            <w:tcW w:w="418" w:type="pct"/>
            <w:vAlign w:val="bottom"/>
          </w:tcPr>
          <w:p w14:paraId="6CD904EC" w14:textId="77777777" w:rsidR="002F5228" w:rsidRDefault="002F5228">
            <w:pPr>
              <w:widowControl/>
              <w:jc w:val="center"/>
              <w:rPr>
                <w:rFonts w:ascii="宋体" w:cs="宋体"/>
                <w:color w:val="000000"/>
                <w:kern w:val="0"/>
                <w:sz w:val="18"/>
                <w:szCs w:val="18"/>
              </w:rPr>
            </w:pPr>
          </w:p>
        </w:tc>
        <w:tc>
          <w:tcPr>
            <w:tcW w:w="669" w:type="pct"/>
            <w:noWrap/>
            <w:vAlign w:val="bottom"/>
          </w:tcPr>
          <w:p w14:paraId="5C9ED05D" w14:textId="77777777" w:rsidR="002F5228" w:rsidRDefault="002F5228">
            <w:pPr>
              <w:widowControl/>
              <w:jc w:val="center"/>
              <w:rPr>
                <w:rFonts w:ascii="宋体" w:cs="宋体"/>
                <w:color w:val="000000"/>
                <w:kern w:val="0"/>
                <w:sz w:val="18"/>
                <w:szCs w:val="18"/>
              </w:rPr>
            </w:pPr>
          </w:p>
        </w:tc>
        <w:tc>
          <w:tcPr>
            <w:tcW w:w="1004" w:type="pct"/>
            <w:vAlign w:val="bottom"/>
          </w:tcPr>
          <w:p w14:paraId="53AC58B9" w14:textId="77777777" w:rsidR="002F5228" w:rsidRDefault="002F5228">
            <w:pPr>
              <w:widowControl/>
              <w:jc w:val="center"/>
              <w:rPr>
                <w:rFonts w:ascii="宋体" w:cs="宋体"/>
                <w:color w:val="000000"/>
                <w:kern w:val="0"/>
                <w:sz w:val="18"/>
                <w:szCs w:val="18"/>
              </w:rPr>
            </w:pPr>
          </w:p>
        </w:tc>
      </w:tr>
      <w:tr w:rsidR="002F5228" w14:paraId="39E03042" w14:textId="77777777">
        <w:trPr>
          <w:trHeight w:val="276"/>
        </w:trPr>
        <w:tc>
          <w:tcPr>
            <w:tcW w:w="2072" w:type="pct"/>
            <w:noWrap/>
            <w:vAlign w:val="bottom"/>
          </w:tcPr>
          <w:p w14:paraId="196514D0"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药剂</w:t>
            </w:r>
          </w:p>
        </w:tc>
        <w:tc>
          <w:tcPr>
            <w:tcW w:w="418" w:type="pct"/>
            <w:noWrap/>
            <w:vAlign w:val="bottom"/>
          </w:tcPr>
          <w:p w14:paraId="55DC394A" w14:textId="77777777" w:rsidR="002F5228" w:rsidRDefault="002F5228">
            <w:pPr>
              <w:widowControl/>
              <w:jc w:val="center"/>
              <w:rPr>
                <w:rFonts w:ascii="宋体" w:cs="宋体"/>
                <w:color w:val="000000"/>
                <w:kern w:val="0"/>
                <w:sz w:val="18"/>
                <w:szCs w:val="18"/>
              </w:rPr>
            </w:pPr>
          </w:p>
        </w:tc>
        <w:tc>
          <w:tcPr>
            <w:tcW w:w="419" w:type="pct"/>
            <w:noWrap/>
            <w:vAlign w:val="bottom"/>
          </w:tcPr>
          <w:p w14:paraId="7C8EC1E4" w14:textId="77777777" w:rsidR="002F5228" w:rsidRDefault="002F5228">
            <w:pPr>
              <w:widowControl/>
              <w:jc w:val="center"/>
              <w:rPr>
                <w:rFonts w:ascii="宋体" w:cs="宋体"/>
                <w:color w:val="000000"/>
                <w:kern w:val="0"/>
                <w:sz w:val="18"/>
                <w:szCs w:val="18"/>
              </w:rPr>
            </w:pPr>
          </w:p>
        </w:tc>
        <w:tc>
          <w:tcPr>
            <w:tcW w:w="418" w:type="pct"/>
            <w:vAlign w:val="bottom"/>
          </w:tcPr>
          <w:p w14:paraId="0BB14B42" w14:textId="77777777" w:rsidR="002F5228" w:rsidRDefault="002F5228">
            <w:pPr>
              <w:widowControl/>
              <w:jc w:val="center"/>
              <w:rPr>
                <w:rFonts w:ascii="宋体" w:cs="宋体"/>
                <w:color w:val="000000"/>
                <w:kern w:val="0"/>
                <w:sz w:val="18"/>
                <w:szCs w:val="18"/>
              </w:rPr>
            </w:pPr>
          </w:p>
        </w:tc>
        <w:tc>
          <w:tcPr>
            <w:tcW w:w="669" w:type="pct"/>
            <w:noWrap/>
            <w:vAlign w:val="bottom"/>
          </w:tcPr>
          <w:p w14:paraId="2BA0C72B" w14:textId="77777777" w:rsidR="002F5228" w:rsidRDefault="002F5228">
            <w:pPr>
              <w:widowControl/>
              <w:jc w:val="center"/>
              <w:rPr>
                <w:rFonts w:ascii="宋体" w:cs="宋体"/>
                <w:color w:val="000000"/>
                <w:kern w:val="0"/>
                <w:sz w:val="18"/>
                <w:szCs w:val="18"/>
              </w:rPr>
            </w:pPr>
          </w:p>
        </w:tc>
        <w:tc>
          <w:tcPr>
            <w:tcW w:w="1004" w:type="pct"/>
            <w:vAlign w:val="bottom"/>
          </w:tcPr>
          <w:p w14:paraId="52058C32" w14:textId="77777777" w:rsidR="002F5228" w:rsidRDefault="002F5228">
            <w:pPr>
              <w:widowControl/>
              <w:jc w:val="center"/>
              <w:rPr>
                <w:rFonts w:ascii="宋体" w:cs="宋体"/>
                <w:color w:val="000000"/>
                <w:kern w:val="0"/>
                <w:sz w:val="18"/>
                <w:szCs w:val="18"/>
              </w:rPr>
            </w:pPr>
          </w:p>
        </w:tc>
      </w:tr>
      <w:tr w:rsidR="002F5228" w14:paraId="49D0FA55" w14:textId="77777777">
        <w:trPr>
          <w:trHeight w:val="276"/>
        </w:trPr>
        <w:tc>
          <w:tcPr>
            <w:tcW w:w="2072" w:type="pct"/>
            <w:noWrap/>
            <w:vAlign w:val="bottom"/>
          </w:tcPr>
          <w:p w14:paraId="68A82280"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燃料（如，柴油、汽油、天然气等）</w:t>
            </w:r>
          </w:p>
        </w:tc>
        <w:tc>
          <w:tcPr>
            <w:tcW w:w="418" w:type="pct"/>
            <w:noWrap/>
            <w:vAlign w:val="bottom"/>
          </w:tcPr>
          <w:p w14:paraId="15407021" w14:textId="77777777" w:rsidR="002F5228" w:rsidRDefault="002F5228">
            <w:pPr>
              <w:widowControl/>
              <w:jc w:val="center"/>
              <w:rPr>
                <w:rFonts w:ascii="宋体" w:cs="宋体"/>
                <w:color w:val="000000"/>
                <w:kern w:val="0"/>
                <w:sz w:val="18"/>
                <w:szCs w:val="18"/>
              </w:rPr>
            </w:pPr>
          </w:p>
        </w:tc>
        <w:tc>
          <w:tcPr>
            <w:tcW w:w="419" w:type="pct"/>
            <w:noWrap/>
            <w:vAlign w:val="bottom"/>
          </w:tcPr>
          <w:p w14:paraId="641A5D7B" w14:textId="77777777" w:rsidR="002F5228" w:rsidRDefault="002F5228">
            <w:pPr>
              <w:widowControl/>
              <w:jc w:val="center"/>
              <w:rPr>
                <w:rFonts w:ascii="宋体" w:cs="宋体"/>
                <w:color w:val="000000"/>
                <w:kern w:val="0"/>
                <w:sz w:val="18"/>
                <w:szCs w:val="18"/>
              </w:rPr>
            </w:pPr>
          </w:p>
        </w:tc>
        <w:tc>
          <w:tcPr>
            <w:tcW w:w="418" w:type="pct"/>
            <w:vAlign w:val="bottom"/>
          </w:tcPr>
          <w:p w14:paraId="62811A10" w14:textId="77777777" w:rsidR="002F5228" w:rsidRDefault="002F5228">
            <w:pPr>
              <w:widowControl/>
              <w:jc w:val="center"/>
              <w:rPr>
                <w:rFonts w:ascii="宋体" w:cs="宋体"/>
                <w:color w:val="000000"/>
                <w:kern w:val="0"/>
                <w:sz w:val="18"/>
                <w:szCs w:val="18"/>
              </w:rPr>
            </w:pPr>
          </w:p>
        </w:tc>
        <w:tc>
          <w:tcPr>
            <w:tcW w:w="669" w:type="pct"/>
            <w:noWrap/>
            <w:vAlign w:val="bottom"/>
          </w:tcPr>
          <w:p w14:paraId="0DD1C49D" w14:textId="77777777" w:rsidR="002F5228" w:rsidRDefault="002F5228">
            <w:pPr>
              <w:widowControl/>
              <w:jc w:val="center"/>
              <w:rPr>
                <w:rFonts w:ascii="宋体" w:cs="宋体"/>
                <w:color w:val="000000"/>
                <w:kern w:val="0"/>
                <w:sz w:val="18"/>
                <w:szCs w:val="18"/>
              </w:rPr>
            </w:pPr>
          </w:p>
        </w:tc>
        <w:tc>
          <w:tcPr>
            <w:tcW w:w="1004" w:type="pct"/>
            <w:vAlign w:val="bottom"/>
          </w:tcPr>
          <w:p w14:paraId="4370649F" w14:textId="77777777" w:rsidR="002F5228" w:rsidRDefault="002F5228">
            <w:pPr>
              <w:ind w:firstLine="360"/>
              <w:jc w:val="center"/>
              <w:rPr>
                <w:rFonts w:ascii="宋体" w:cs="宋体"/>
                <w:color w:val="000000"/>
                <w:kern w:val="0"/>
                <w:sz w:val="18"/>
                <w:szCs w:val="18"/>
              </w:rPr>
            </w:pPr>
          </w:p>
        </w:tc>
      </w:tr>
      <w:tr w:rsidR="002F5228" w14:paraId="6DA34F7F" w14:textId="77777777">
        <w:trPr>
          <w:trHeight w:val="276"/>
        </w:trPr>
        <w:tc>
          <w:tcPr>
            <w:tcW w:w="2072" w:type="pct"/>
            <w:noWrap/>
            <w:vAlign w:val="bottom"/>
          </w:tcPr>
          <w:p w14:paraId="71206F29"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电力</w:t>
            </w:r>
          </w:p>
        </w:tc>
        <w:tc>
          <w:tcPr>
            <w:tcW w:w="418" w:type="pct"/>
            <w:noWrap/>
            <w:vAlign w:val="bottom"/>
          </w:tcPr>
          <w:p w14:paraId="04556166" w14:textId="77777777" w:rsidR="002F5228" w:rsidRDefault="002F5228">
            <w:pPr>
              <w:widowControl/>
              <w:jc w:val="center"/>
              <w:rPr>
                <w:rFonts w:ascii="宋体" w:cs="宋体"/>
                <w:color w:val="000000"/>
                <w:kern w:val="0"/>
                <w:sz w:val="18"/>
                <w:szCs w:val="18"/>
              </w:rPr>
            </w:pPr>
          </w:p>
        </w:tc>
        <w:tc>
          <w:tcPr>
            <w:tcW w:w="419" w:type="pct"/>
            <w:noWrap/>
            <w:vAlign w:val="bottom"/>
          </w:tcPr>
          <w:p w14:paraId="5A862FF0" w14:textId="77777777" w:rsidR="002F5228" w:rsidRDefault="002F5228">
            <w:pPr>
              <w:widowControl/>
              <w:jc w:val="center"/>
              <w:rPr>
                <w:rFonts w:ascii="宋体" w:cs="宋体"/>
                <w:color w:val="000000"/>
                <w:kern w:val="0"/>
                <w:sz w:val="18"/>
                <w:szCs w:val="18"/>
              </w:rPr>
            </w:pPr>
          </w:p>
        </w:tc>
        <w:tc>
          <w:tcPr>
            <w:tcW w:w="418" w:type="pct"/>
            <w:vAlign w:val="bottom"/>
          </w:tcPr>
          <w:p w14:paraId="68E9F8A1" w14:textId="77777777" w:rsidR="002F5228" w:rsidRDefault="002F5228">
            <w:pPr>
              <w:widowControl/>
              <w:jc w:val="center"/>
              <w:rPr>
                <w:rFonts w:ascii="宋体" w:cs="宋体"/>
                <w:color w:val="000000"/>
                <w:kern w:val="0"/>
                <w:sz w:val="18"/>
                <w:szCs w:val="18"/>
              </w:rPr>
            </w:pPr>
          </w:p>
        </w:tc>
        <w:tc>
          <w:tcPr>
            <w:tcW w:w="669" w:type="pct"/>
            <w:noWrap/>
            <w:vAlign w:val="bottom"/>
          </w:tcPr>
          <w:p w14:paraId="72F42EA6" w14:textId="77777777" w:rsidR="002F5228" w:rsidRDefault="002F5228">
            <w:pPr>
              <w:widowControl/>
              <w:jc w:val="center"/>
              <w:rPr>
                <w:rFonts w:ascii="宋体" w:cs="宋体"/>
                <w:color w:val="000000"/>
                <w:kern w:val="0"/>
                <w:sz w:val="18"/>
                <w:szCs w:val="18"/>
              </w:rPr>
            </w:pPr>
          </w:p>
        </w:tc>
        <w:tc>
          <w:tcPr>
            <w:tcW w:w="1004" w:type="pct"/>
            <w:vAlign w:val="bottom"/>
          </w:tcPr>
          <w:p w14:paraId="1CAE814E" w14:textId="77777777" w:rsidR="002F5228" w:rsidRDefault="002F5228">
            <w:pPr>
              <w:ind w:firstLine="360"/>
              <w:jc w:val="center"/>
              <w:rPr>
                <w:rFonts w:ascii="宋体" w:cs="宋体"/>
                <w:color w:val="000000"/>
                <w:kern w:val="0"/>
                <w:sz w:val="18"/>
                <w:szCs w:val="18"/>
              </w:rPr>
            </w:pPr>
          </w:p>
        </w:tc>
      </w:tr>
      <w:tr w:rsidR="002F5228" w14:paraId="7A219935" w14:textId="77777777">
        <w:trPr>
          <w:trHeight w:val="276"/>
        </w:trPr>
        <w:tc>
          <w:tcPr>
            <w:tcW w:w="2072" w:type="pct"/>
            <w:noWrap/>
          </w:tcPr>
          <w:p w14:paraId="2D2DA3E3" w14:textId="20B28860" w:rsidR="002F5228" w:rsidRDefault="000C0147">
            <w:pPr>
              <w:widowControl/>
              <w:jc w:val="left"/>
              <w:rPr>
                <w:rFonts w:ascii="宋体" w:cs="宋体"/>
                <w:color w:val="000000"/>
                <w:kern w:val="0"/>
                <w:sz w:val="18"/>
                <w:szCs w:val="18"/>
              </w:rPr>
            </w:pPr>
            <w:r>
              <w:rPr>
                <w:rFonts w:ascii="宋体" w:hAnsi="宋体" w:cs="宋体" w:hint="eastAsia"/>
                <w:color w:val="000000"/>
                <w:kern w:val="0"/>
                <w:sz w:val="18"/>
                <w:szCs w:val="18"/>
              </w:rPr>
              <w:t>耗能工质</w:t>
            </w:r>
          </w:p>
        </w:tc>
        <w:tc>
          <w:tcPr>
            <w:tcW w:w="418" w:type="pct"/>
            <w:noWrap/>
          </w:tcPr>
          <w:p w14:paraId="4AF512E8" w14:textId="77777777" w:rsidR="002F5228" w:rsidRDefault="002F5228">
            <w:pPr>
              <w:widowControl/>
              <w:jc w:val="center"/>
              <w:rPr>
                <w:rFonts w:ascii="宋体" w:cs="宋体"/>
                <w:color w:val="000000"/>
                <w:kern w:val="0"/>
                <w:sz w:val="18"/>
                <w:szCs w:val="18"/>
              </w:rPr>
            </w:pPr>
          </w:p>
        </w:tc>
        <w:tc>
          <w:tcPr>
            <w:tcW w:w="419" w:type="pct"/>
            <w:noWrap/>
          </w:tcPr>
          <w:p w14:paraId="36E32726" w14:textId="77777777" w:rsidR="002F5228" w:rsidRDefault="002F5228">
            <w:pPr>
              <w:widowControl/>
              <w:jc w:val="center"/>
              <w:rPr>
                <w:rFonts w:ascii="宋体" w:cs="宋体"/>
                <w:color w:val="000000"/>
                <w:kern w:val="0"/>
                <w:sz w:val="18"/>
                <w:szCs w:val="18"/>
              </w:rPr>
            </w:pPr>
          </w:p>
        </w:tc>
        <w:tc>
          <w:tcPr>
            <w:tcW w:w="418" w:type="pct"/>
          </w:tcPr>
          <w:p w14:paraId="4361A09D" w14:textId="77777777" w:rsidR="002F5228" w:rsidRDefault="002F5228">
            <w:pPr>
              <w:widowControl/>
              <w:jc w:val="center"/>
              <w:rPr>
                <w:rFonts w:ascii="宋体" w:cs="宋体"/>
                <w:color w:val="000000"/>
                <w:kern w:val="0"/>
                <w:sz w:val="18"/>
                <w:szCs w:val="18"/>
              </w:rPr>
            </w:pPr>
          </w:p>
        </w:tc>
        <w:tc>
          <w:tcPr>
            <w:tcW w:w="669" w:type="pct"/>
            <w:noWrap/>
          </w:tcPr>
          <w:p w14:paraId="135B8FA3" w14:textId="77777777" w:rsidR="002F5228" w:rsidRDefault="002F5228">
            <w:pPr>
              <w:widowControl/>
              <w:jc w:val="center"/>
              <w:rPr>
                <w:rFonts w:ascii="宋体" w:cs="宋体"/>
                <w:color w:val="000000"/>
                <w:kern w:val="0"/>
                <w:sz w:val="18"/>
                <w:szCs w:val="18"/>
              </w:rPr>
            </w:pPr>
          </w:p>
        </w:tc>
        <w:tc>
          <w:tcPr>
            <w:tcW w:w="1004" w:type="pct"/>
          </w:tcPr>
          <w:p w14:paraId="3AA22992" w14:textId="77777777" w:rsidR="002F5228" w:rsidRDefault="002F5228">
            <w:pPr>
              <w:ind w:firstLine="360"/>
              <w:jc w:val="center"/>
              <w:rPr>
                <w:rFonts w:ascii="宋体" w:cs="宋体"/>
                <w:color w:val="000000"/>
                <w:kern w:val="0"/>
                <w:sz w:val="18"/>
                <w:szCs w:val="18"/>
              </w:rPr>
            </w:pPr>
          </w:p>
        </w:tc>
      </w:tr>
      <w:tr w:rsidR="002F5228" w14:paraId="6F1CCCFC" w14:textId="77777777">
        <w:trPr>
          <w:trHeight w:val="276"/>
        </w:trPr>
        <w:tc>
          <w:tcPr>
            <w:tcW w:w="2072" w:type="pct"/>
            <w:noWrap/>
            <w:vAlign w:val="bottom"/>
          </w:tcPr>
          <w:p w14:paraId="75FF77EB" w14:textId="7C2686BD"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热力</w:t>
            </w:r>
          </w:p>
        </w:tc>
        <w:tc>
          <w:tcPr>
            <w:tcW w:w="418" w:type="pct"/>
            <w:noWrap/>
            <w:vAlign w:val="bottom"/>
          </w:tcPr>
          <w:p w14:paraId="64A86157" w14:textId="77777777" w:rsidR="002F5228" w:rsidRDefault="002F5228">
            <w:pPr>
              <w:widowControl/>
              <w:jc w:val="center"/>
              <w:rPr>
                <w:rFonts w:ascii="宋体" w:cs="宋体"/>
                <w:color w:val="000000"/>
                <w:kern w:val="0"/>
                <w:sz w:val="18"/>
                <w:szCs w:val="18"/>
              </w:rPr>
            </w:pPr>
          </w:p>
        </w:tc>
        <w:tc>
          <w:tcPr>
            <w:tcW w:w="419" w:type="pct"/>
            <w:noWrap/>
            <w:vAlign w:val="bottom"/>
          </w:tcPr>
          <w:p w14:paraId="2AAB20E5" w14:textId="77777777" w:rsidR="002F5228" w:rsidRDefault="002F5228">
            <w:pPr>
              <w:widowControl/>
              <w:jc w:val="center"/>
              <w:rPr>
                <w:rFonts w:ascii="宋体" w:cs="宋体"/>
                <w:color w:val="000000"/>
                <w:kern w:val="0"/>
                <w:sz w:val="18"/>
                <w:szCs w:val="18"/>
              </w:rPr>
            </w:pPr>
          </w:p>
        </w:tc>
        <w:tc>
          <w:tcPr>
            <w:tcW w:w="418" w:type="pct"/>
            <w:vAlign w:val="bottom"/>
          </w:tcPr>
          <w:p w14:paraId="0219C650" w14:textId="77777777" w:rsidR="002F5228" w:rsidRDefault="002F5228">
            <w:pPr>
              <w:widowControl/>
              <w:jc w:val="center"/>
              <w:rPr>
                <w:rFonts w:ascii="宋体" w:cs="宋体"/>
                <w:color w:val="000000"/>
                <w:kern w:val="0"/>
                <w:sz w:val="18"/>
                <w:szCs w:val="18"/>
              </w:rPr>
            </w:pPr>
          </w:p>
        </w:tc>
        <w:tc>
          <w:tcPr>
            <w:tcW w:w="669" w:type="pct"/>
            <w:noWrap/>
            <w:vAlign w:val="bottom"/>
          </w:tcPr>
          <w:p w14:paraId="31D9ABBA" w14:textId="77777777" w:rsidR="002F5228" w:rsidRDefault="002F5228">
            <w:pPr>
              <w:widowControl/>
              <w:jc w:val="center"/>
              <w:rPr>
                <w:rFonts w:ascii="宋体" w:cs="宋体"/>
                <w:color w:val="000000"/>
                <w:kern w:val="0"/>
                <w:sz w:val="18"/>
                <w:szCs w:val="18"/>
              </w:rPr>
            </w:pPr>
          </w:p>
        </w:tc>
        <w:tc>
          <w:tcPr>
            <w:tcW w:w="1004" w:type="pct"/>
            <w:vAlign w:val="bottom"/>
          </w:tcPr>
          <w:p w14:paraId="069DCF0D" w14:textId="77777777" w:rsidR="002F5228" w:rsidRDefault="002F5228">
            <w:pPr>
              <w:ind w:firstLine="360"/>
              <w:jc w:val="center"/>
              <w:rPr>
                <w:rFonts w:ascii="宋体" w:cs="宋体"/>
                <w:color w:val="000000"/>
                <w:kern w:val="0"/>
                <w:sz w:val="18"/>
                <w:szCs w:val="18"/>
              </w:rPr>
            </w:pPr>
          </w:p>
        </w:tc>
      </w:tr>
      <w:tr w:rsidR="002F5228" w14:paraId="203FE408" w14:textId="77777777">
        <w:trPr>
          <w:trHeight w:val="276"/>
        </w:trPr>
        <w:tc>
          <w:tcPr>
            <w:tcW w:w="2072" w:type="pct"/>
            <w:noWrap/>
            <w:vAlign w:val="bottom"/>
          </w:tcPr>
          <w:p w14:paraId="3EF0C048"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第三方服务（如有）</w:t>
            </w:r>
          </w:p>
        </w:tc>
        <w:tc>
          <w:tcPr>
            <w:tcW w:w="418" w:type="pct"/>
            <w:noWrap/>
            <w:vAlign w:val="bottom"/>
          </w:tcPr>
          <w:p w14:paraId="350D50D1" w14:textId="77777777" w:rsidR="002F5228" w:rsidRDefault="002F5228">
            <w:pPr>
              <w:widowControl/>
              <w:jc w:val="center"/>
              <w:rPr>
                <w:rFonts w:ascii="宋体" w:cs="宋体"/>
                <w:color w:val="000000"/>
                <w:kern w:val="0"/>
                <w:sz w:val="18"/>
                <w:szCs w:val="18"/>
              </w:rPr>
            </w:pPr>
          </w:p>
        </w:tc>
        <w:tc>
          <w:tcPr>
            <w:tcW w:w="419" w:type="pct"/>
            <w:noWrap/>
            <w:vAlign w:val="bottom"/>
          </w:tcPr>
          <w:p w14:paraId="5AE2206A" w14:textId="77777777" w:rsidR="002F5228" w:rsidRDefault="002F5228">
            <w:pPr>
              <w:widowControl/>
              <w:jc w:val="center"/>
              <w:rPr>
                <w:rFonts w:ascii="宋体" w:cs="宋体"/>
                <w:color w:val="000000"/>
                <w:kern w:val="0"/>
                <w:sz w:val="18"/>
                <w:szCs w:val="18"/>
              </w:rPr>
            </w:pPr>
          </w:p>
        </w:tc>
        <w:tc>
          <w:tcPr>
            <w:tcW w:w="418" w:type="pct"/>
            <w:vAlign w:val="bottom"/>
          </w:tcPr>
          <w:p w14:paraId="30026F15" w14:textId="77777777" w:rsidR="002F5228" w:rsidRDefault="002F5228">
            <w:pPr>
              <w:widowControl/>
              <w:jc w:val="center"/>
              <w:rPr>
                <w:rFonts w:ascii="宋体" w:cs="宋体"/>
                <w:color w:val="000000"/>
                <w:kern w:val="0"/>
                <w:sz w:val="18"/>
                <w:szCs w:val="18"/>
              </w:rPr>
            </w:pPr>
          </w:p>
        </w:tc>
        <w:tc>
          <w:tcPr>
            <w:tcW w:w="669" w:type="pct"/>
            <w:noWrap/>
            <w:vAlign w:val="bottom"/>
          </w:tcPr>
          <w:p w14:paraId="686C33AC" w14:textId="77777777" w:rsidR="002F5228" w:rsidRDefault="002F5228">
            <w:pPr>
              <w:widowControl/>
              <w:jc w:val="center"/>
              <w:rPr>
                <w:rFonts w:ascii="宋体" w:cs="宋体"/>
                <w:color w:val="000000"/>
                <w:kern w:val="0"/>
                <w:sz w:val="18"/>
                <w:szCs w:val="18"/>
              </w:rPr>
            </w:pPr>
          </w:p>
        </w:tc>
        <w:tc>
          <w:tcPr>
            <w:tcW w:w="1004" w:type="pct"/>
            <w:vAlign w:val="bottom"/>
          </w:tcPr>
          <w:p w14:paraId="1A072C6C" w14:textId="77777777" w:rsidR="002F5228" w:rsidRDefault="002F5228">
            <w:pPr>
              <w:ind w:firstLine="360"/>
              <w:jc w:val="center"/>
              <w:rPr>
                <w:rFonts w:ascii="宋体" w:cs="宋体"/>
                <w:color w:val="000000"/>
                <w:kern w:val="0"/>
                <w:sz w:val="18"/>
                <w:szCs w:val="18"/>
              </w:rPr>
            </w:pPr>
          </w:p>
        </w:tc>
      </w:tr>
      <w:tr w:rsidR="002F5228" w14:paraId="7464D571" w14:textId="77777777">
        <w:trPr>
          <w:trHeight w:val="276"/>
        </w:trPr>
        <w:tc>
          <w:tcPr>
            <w:tcW w:w="2072" w:type="pct"/>
            <w:noWrap/>
            <w:vAlign w:val="bottom"/>
          </w:tcPr>
          <w:p w14:paraId="0D1545FF"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lastRenderedPageBreak/>
              <w:t>…</w:t>
            </w:r>
          </w:p>
        </w:tc>
        <w:tc>
          <w:tcPr>
            <w:tcW w:w="418" w:type="pct"/>
            <w:noWrap/>
            <w:vAlign w:val="bottom"/>
          </w:tcPr>
          <w:p w14:paraId="042B0C80" w14:textId="77777777" w:rsidR="002F5228" w:rsidRDefault="002F5228">
            <w:pPr>
              <w:widowControl/>
              <w:jc w:val="center"/>
              <w:rPr>
                <w:rFonts w:ascii="宋体" w:cs="宋体"/>
                <w:color w:val="000000"/>
                <w:kern w:val="0"/>
                <w:sz w:val="18"/>
                <w:szCs w:val="18"/>
              </w:rPr>
            </w:pPr>
          </w:p>
        </w:tc>
        <w:tc>
          <w:tcPr>
            <w:tcW w:w="419" w:type="pct"/>
            <w:noWrap/>
            <w:vAlign w:val="bottom"/>
          </w:tcPr>
          <w:p w14:paraId="028B3B35" w14:textId="77777777" w:rsidR="002F5228" w:rsidRDefault="002F5228">
            <w:pPr>
              <w:widowControl/>
              <w:jc w:val="center"/>
              <w:rPr>
                <w:rFonts w:ascii="宋体" w:cs="宋体"/>
                <w:color w:val="000000"/>
                <w:kern w:val="0"/>
                <w:sz w:val="18"/>
                <w:szCs w:val="18"/>
              </w:rPr>
            </w:pPr>
          </w:p>
        </w:tc>
        <w:tc>
          <w:tcPr>
            <w:tcW w:w="418" w:type="pct"/>
            <w:vAlign w:val="bottom"/>
          </w:tcPr>
          <w:p w14:paraId="326B1647" w14:textId="77777777" w:rsidR="002F5228" w:rsidRDefault="002F5228">
            <w:pPr>
              <w:widowControl/>
              <w:jc w:val="center"/>
              <w:rPr>
                <w:rFonts w:ascii="宋体" w:cs="宋体"/>
                <w:color w:val="000000"/>
                <w:kern w:val="0"/>
                <w:sz w:val="18"/>
                <w:szCs w:val="18"/>
              </w:rPr>
            </w:pPr>
          </w:p>
        </w:tc>
        <w:tc>
          <w:tcPr>
            <w:tcW w:w="669" w:type="pct"/>
            <w:noWrap/>
            <w:vAlign w:val="bottom"/>
          </w:tcPr>
          <w:p w14:paraId="51427A36" w14:textId="77777777" w:rsidR="002F5228" w:rsidRDefault="002F5228">
            <w:pPr>
              <w:widowControl/>
              <w:jc w:val="center"/>
              <w:rPr>
                <w:rFonts w:ascii="宋体" w:cs="宋体"/>
                <w:color w:val="000000"/>
                <w:kern w:val="0"/>
                <w:sz w:val="18"/>
                <w:szCs w:val="18"/>
              </w:rPr>
            </w:pPr>
          </w:p>
        </w:tc>
        <w:tc>
          <w:tcPr>
            <w:tcW w:w="1004" w:type="pct"/>
            <w:vAlign w:val="bottom"/>
          </w:tcPr>
          <w:p w14:paraId="7E5740FB" w14:textId="77777777" w:rsidR="002F5228" w:rsidRDefault="002F5228">
            <w:pPr>
              <w:ind w:firstLine="360"/>
              <w:jc w:val="center"/>
              <w:rPr>
                <w:rFonts w:ascii="宋体" w:cs="宋体"/>
                <w:color w:val="000000"/>
                <w:kern w:val="0"/>
                <w:sz w:val="18"/>
                <w:szCs w:val="18"/>
              </w:rPr>
            </w:pPr>
          </w:p>
        </w:tc>
      </w:tr>
      <w:tr w:rsidR="002F5228" w14:paraId="074091E1" w14:textId="77777777">
        <w:trPr>
          <w:trHeight w:val="276"/>
        </w:trPr>
        <w:tc>
          <w:tcPr>
            <w:tcW w:w="2072" w:type="pct"/>
            <w:noWrap/>
            <w:vAlign w:val="bottom"/>
          </w:tcPr>
          <w:p w14:paraId="4E1BD49B" w14:textId="77777777" w:rsidR="002F5228" w:rsidRDefault="00000000">
            <w:pPr>
              <w:widowControl/>
              <w:jc w:val="left"/>
              <w:rPr>
                <w:rFonts w:ascii="宋体" w:cs="宋体"/>
                <w:b/>
                <w:color w:val="000000"/>
                <w:kern w:val="0"/>
                <w:sz w:val="18"/>
                <w:szCs w:val="18"/>
              </w:rPr>
            </w:pPr>
            <w:r>
              <w:rPr>
                <w:rFonts w:ascii="宋体" w:hAnsi="宋体" w:cs="宋体" w:hint="eastAsia"/>
                <w:b/>
                <w:color w:val="000000"/>
                <w:kern w:val="0"/>
                <w:sz w:val="18"/>
                <w:szCs w:val="18"/>
              </w:rPr>
              <w:t>输出</w:t>
            </w:r>
          </w:p>
        </w:tc>
        <w:tc>
          <w:tcPr>
            <w:tcW w:w="418" w:type="pct"/>
            <w:noWrap/>
            <w:vAlign w:val="bottom"/>
          </w:tcPr>
          <w:p w14:paraId="1CB82603"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单位</w:t>
            </w:r>
          </w:p>
        </w:tc>
        <w:tc>
          <w:tcPr>
            <w:tcW w:w="419" w:type="pct"/>
            <w:noWrap/>
            <w:vAlign w:val="bottom"/>
          </w:tcPr>
          <w:p w14:paraId="5F97038D"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数量</w:t>
            </w:r>
          </w:p>
        </w:tc>
        <w:tc>
          <w:tcPr>
            <w:tcW w:w="418" w:type="pct"/>
            <w:vAlign w:val="bottom"/>
          </w:tcPr>
          <w:p w14:paraId="3F70167C"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运距</w:t>
            </w:r>
          </w:p>
        </w:tc>
        <w:tc>
          <w:tcPr>
            <w:tcW w:w="669" w:type="pct"/>
            <w:noWrap/>
            <w:vAlign w:val="bottom"/>
          </w:tcPr>
          <w:p w14:paraId="4A1B59DB"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运输方式</w:t>
            </w:r>
          </w:p>
        </w:tc>
        <w:tc>
          <w:tcPr>
            <w:tcW w:w="1004" w:type="pct"/>
            <w:vAlign w:val="bottom"/>
          </w:tcPr>
          <w:p w14:paraId="1652F2FD" w14:textId="77777777" w:rsidR="002F5228" w:rsidRDefault="00000000">
            <w:pPr>
              <w:rPr>
                <w:rFonts w:ascii="宋体" w:cs="宋体"/>
                <w:b/>
                <w:color w:val="000000"/>
                <w:kern w:val="0"/>
                <w:sz w:val="18"/>
                <w:szCs w:val="18"/>
              </w:rPr>
            </w:pPr>
            <w:r>
              <w:rPr>
                <w:rFonts w:ascii="宋体" w:hAnsi="宋体" w:cs="宋体" w:hint="eastAsia"/>
                <w:b/>
                <w:color w:val="000000"/>
                <w:kern w:val="0"/>
                <w:sz w:val="18"/>
                <w:szCs w:val="18"/>
              </w:rPr>
              <w:t>规格特征</w:t>
            </w:r>
          </w:p>
        </w:tc>
      </w:tr>
      <w:tr w:rsidR="002F5228" w14:paraId="635BD0A6" w14:textId="77777777">
        <w:trPr>
          <w:trHeight w:val="276"/>
        </w:trPr>
        <w:tc>
          <w:tcPr>
            <w:tcW w:w="2072" w:type="pct"/>
            <w:noWrap/>
            <w:vAlign w:val="bottom"/>
          </w:tcPr>
          <w:p w14:paraId="53292088"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铅精矿</w:t>
            </w:r>
          </w:p>
        </w:tc>
        <w:tc>
          <w:tcPr>
            <w:tcW w:w="418" w:type="pct"/>
            <w:noWrap/>
            <w:vAlign w:val="bottom"/>
          </w:tcPr>
          <w:p w14:paraId="6BD1D94B" w14:textId="77777777" w:rsidR="002F5228" w:rsidRDefault="002F5228">
            <w:pPr>
              <w:widowControl/>
              <w:jc w:val="center"/>
              <w:rPr>
                <w:rFonts w:ascii="宋体" w:cs="宋体"/>
                <w:color w:val="000000"/>
                <w:kern w:val="0"/>
                <w:sz w:val="18"/>
                <w:szCs w:val="18"/>
              </w:rPr>
            </w:pPr>
          </w:p>
        </w:tc>
        <w:tc>
          <w:tcPr>
            <w:tcW w:w="419" w:type="pct"/>
            <w:noWrap/>
            <w:vAlign w:val="bottom"/>
          </w:tcPr>
          <w:p w14:paraId="6C8A14EB" w14:textId="77777777" w:rsidR="002F5228" w:rsidRDefault="002F5228">
            <w:pPr>
              <w:widowControl/>
              <w:jc w:val="center"/>
              <w:rPr>
                <w:rFonts w:ascii="宋体" w:cs="宋体"/>
                <w:color w:val="000000"/>
                <w:kern w:val="0"/>
                <w:sz w:val="18"/>
                <w:szCs w:val="18"/>
              </w:rPr>
            </w:pPr>
          </w:p>
        </w:tc>
        <w:tc>
          <w:tcPr>
            <w:tcW w:w="418" w:type="pct"/>
            <w:vAlign w:val="bottom"/>
          </w:tcPr>
          <w:p w14:paraId="0851732F" w14:textId="77777777" w:rsidR="002F5228" w:rsidRDefault="002F5228">
            <w:pPr>
              <w:widowControl/>
              <w:jc w:val="center"/>
              <w:rPr>
                <w:rFonts w:ascii="宋体" w:cs="宋体"/>
                <w:color w:val="000000"/>
                <w:kern w:val="0"/>
                <w:sz w:val="18"/>
                <w:szCs w:val="18"/>
              </w:rPr>
            </w:pPr>
          </w:p>
        </w:tc>
        <w:tc>
          <w:tcPr>
            <w:tcW w:w="669" w:type="pct"/>
            <w:noWrap/>
            <w:vAlign w:val="bottom"/>
          </w:tcPr>
          <w:p w14:paraId="37BC96A2" w14:textId="77777777" w:rsidR="002F5228" w:rsidRDefault="002F5228">
            <w:pPr>
              <w:widowControl/>
              <w:jc w:val="center"/>
              <w:rPr>
                <w:rFonts w:ascii="宋体" w:cs="宋体"/>
                <w:color w:val="000000"/>
                <w:kern w:val="0"/>
                <w:sz w:val="18"/>
                <w:szCs w:val="18"/>
              </w:rPr>
            </w:pPr>
          </w:p>
        </w:tc>
        <w:tc>
          <w:tcPr>
            <w:tcW w:w="1004" w:type="pct"/>
            <w:vAlign w:val="bottom"/>
          </w:tcPr>
          <w:p w14:paraId="58EBA668" w14:textId="77777777" w:rsidR="002F5228" w:rsidRDefault="002F5228">
            <w:pPr>
              <w:ind w:firstLine="360"/>
              <w:jc w:val="center"/>
              <w:rPr>
                <w:rFonts w:ascii="宋体" w:cs="宋体"/>
                <w:color w:val="000000"/>
                <w:kern w:val="0"/>
                <w:sz w:val="18"/>
                <w:szCs w:val="18"/>
              </w:rPr>
            </w:pPr>
          </w:p>
        </w:tc>
      </w:tr>
      <w:tr w:rsidR="002F5228" w14:paraId="7E4EC8CE" w14:textId="77777777">
        <w:trPr>
          <w:trHeight w:val="276"/>
        </w:trPr>
        <w:tc>
          <w:tcPr>
            <w:tcW w:w="2072" w:type="pct"/>
            <w:noWrap/>
            <w:vAlign w:val="bottom"/>
          </w:tcPr>
          <w:p w14:paraId="54606D95"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共生品（或副产品）</w:t>
            </w:r>
          </w:p>
        </w:tc>
        <w:tc>
          <w:tcPr>
            <w:tcW w:w="418" w:type="pct"/>
            <w:noWrap/>
            <w:vAlign w:val="bottom"/>
          </w:tcPr>
          <w:p w14:paraId="1258E1F2" w14:textId="77777777" w:rsidR="002F5228" w:rsidRDefault="002F5228">
            <w:pPr>
              <w:widowControl/>
              <w:jc w:val="center"/>
              <w:rPr>
                <w:rFonts w:ascii="宋体" w:cs="宋体"/>
                <w:color w:val="000000"/>
                <w:kern w:val="0"/>
                <w:sz w:val="18"/>
                <w:szCs w:val="18"/>
              </w:rPr>
            </w:pPr>
          </w:p>
        </w:tc>
        <w:tc>
          <w:tcPr>
            <w:tcW w:w="419" w:type="pct"/>
            <w:noWrap/>
            <w:vAlign w:val="bottom"/>
          </w:tcPr>
          <w:p w14:paraId="76E0BB35" w14:textId="77777777" w:rsidR="002F5228" w:rsidRDefault="002F5228">
            <w:pPr>
              <w:widowControl/>
              <w:jc w:val="center"/>
              <w:rPr>
                <w:rFonts w:ascii="宋体" w:cs="宋体"/>
                <w:color w:val="000000"/>
                <w:kern w:val="0"/>
                <w:sz w:val="18"/>
                <w:szCs w:val="18"/>
              </w:rPr>
            </w:pPr>
          </w:p>
        </w:tc>
        <w:tc>
          <w:tcPr>
            <w:tcW w:w="418" w:type="pct"/>
            <w:vAlign w:val="bottom"/>
          </w:tcPr>
          <w:p w14:paraId="267AC63C" w14:textId="77777777" w:rsidR="002F5228" w:rsidRDefault="002F5228">
            <w:pPr>
              <w:widowControl/>
              <w:jc w:val="center"/>
              <w:rPr>
                <w:rFonts w:ascii="宋体" w:cs="宋体"/>
                <w:color w:val="000000"/>
                <w:kern w:val="0"/>
                <w:sz w:val="18"/>
                <w:szCs w:val="18"/>
              </w:rPr>
            </w:pPr>
          </w:p>
        </w:tc>
        <w:tc>
          <w:tcPr>
            <w:tcW w:w="669" w:type="pct"/>
            <w:noWrap/>
            <w:vAlign w:val="bottom"/>
          </w:tcPr>
          <w:p w14:paraId="4F13A784" w14:textId="77777777" w:rsidR="002F5228" w:rsidRDefault="002F5228">
            <w:pPr>
              <w:widowControl/>
              <w:jc w:val="center"/>
              <w:rPr>
                <w:rFonts w:ascii="宋体" w:cs="宋体"/>
                <w:color w:val="000000"/>
                <w:kern w:val="0"/>
                <w:sz w:val="18"/>
                <w:szCs w:val="18"/>
              </w:rPr>
            </w:pPr>
          </w:p>
        </w:tc>
        <w:tc>
          <w:tcPr>
            <w:tcW w:w="1004" w:type="pct"/>
            <w:vAlign w:val="bottom"/>
          </w:tcPr>
          <w:p w14:paraId="400E43E0" w14:textId="77777777" w:rsidR="002F5228" w:rsidRDefault="002F5228">
            <w:pPr>
              <w:widowControl/>
              <w:jc w:val="center"/>
              <w:rPr>
                <w:rFonts w:ascii="宋体" w:cs="宋体"/>
                <w:color w:val="000000"/>
                <w:kern w:val="0"/>
                <w:sz w:val="18"/>
                <w:szCs w:val="18"/>
              </w:rPr>
            </w:pPr>
          </w:p>
        </w:tc>
      </w:tr>
      <w:tr w:rsidR="002F5228" w14:paraId="4D050BF7" w14:textId="77777777">
        <w:trPr>
          <w:trHeight w:val="276"/>
        </w:trPr>
        <w:tc>
          <w:tcPr>
            <w:tcW w:w="2072" w:type="pct"/>
            <w:noWrap/>
            <w:vAlign w:val="bottom"/>
          </w:tcPr>
          <w:p w14:paraId="2F7A7E46"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尾矿</w:t>
            </w:r>
          </w:p>
        </w:tc>
        <w:tc>
          <w:tcPr>
            <w:tcW w:w="418" w:type="pct"/>
            <w:noWrap/>
            <w:vAlign w:val="bottom"/>
          </w:tcPr>
          <w:p w14:paraId="094B0B97" w14:textId="77777777" w:rsidR="002F5228" w:rsidRDefault="002F5228">
            <w:pPr>
              <w:widowControl/>
              <w:jc w:val="center"/>
              <w:rPr>
                <w:rFonts w:ascii="宋体" w:cs="宋体"/>
                <w:color w:val="000000"/>
                <w:kern w:val="0"/>
                <w:sz w:val="18"/>
                <w:szCs w:val="18"/>
              </w:rPr>
            </w:pPr>
          </w:p>
        </w:tc>
        <w:tc>
          <w:tcPr>
            <w:tcW w:w="419" w:type="pct"/>
            <w:noWrap/>
            <w:vAlign w:val="bottom"/>
          </w:tcPr>
          <w:p w14:paraId="1F085043" w14:textId="77777777" w:rsidR="002F5228" w:rsidRDefault="002F5228">
            <w:pPr>
              <w:widowControl/>
              <w:jc w:val="center"/>
              <w:rPr>
                <w:rFonts w:ascii="宋体" w:cs="宋体"/>
                <w:color w:val="000000"/>
                <w:kern w:val="0"/>
                <w:sz w:val="18"/>
                <w:szCs w:val="18"/>
              </w:rPr>
            </w:pPr>
          </w:p>
        </w:tc>
        <w:tc>
          <w:tcPr>
            <w:tcW w:w="418" w:type="pct"/>
            <w:vAlign w:val="bottom"/>
          </w:tcPr>
          <w:p w14:paraId="1CFBDADB" w14:textId="77777777" w:rsidR="002F5228" w:rsidRDefault="002F5228">
            <w:pPr>
              <w:widowControl/>
              <w:jc w:val="center"/>
              <w:rPr>
                <w:rFonts w:ascii="宋体" w:cs="宋体"/>
                <w:color w:val="000000"/>
                <w:kern w:val="0"/>
                <w:sz w:val="18"/>
                <w:szCs w:val="18"/>
              </w:rPr>
            </w:pPr>
          </w:p>
        </w:tc>
        <w:tc>
          <w:tcPr>
            <w:tcW w:w="669" w:type="pct"/>
            <w:noWrap/>
            <w:vAlign w:val="bottom"/>
          </w:tcPr>
          <w:p w14:paraId="0507C619" w14:textId="77777777" w:rsidR="002F5228" w:rsidRDefault="002F5228">
            <w:pPr>
              <w:widowControl/>
              <w:jc w:val="center"/>
              <w:rPr>
                <w:rFonts w:ascii="宋体" w:cs="宋体"/>
                <w:color w:val="000000"/>
                <w:kern w:val="0"/>
                <w:sz w:val="18"/>
                <w:szCs w:val="18"/>
              </w:rPr>
            </w:pPr>
          </w:p>
        </w:tc>
        <w:tc>
          <w:tcPr>
            <w:tcW w:w="1004" w:type="pct"/>
            <w:vAlign w:val="bottom"/>
          </w:tcPr>
          <w:p w14:paraId="16476BF3" w14:textId="77777777" w:rsidR="002F5228" w:rsidRDefault="002F5228">
            <w:pPr>
              <w:widowControl/>
              <w:jc w:val="center"/>
              <w:rPr>
                <w:rFonts w:ascii="宋体" w:cs="宋体"/>
                <w:color w:val="000000"/>
                <w:kern w:val="0"/>
                <w:sz w:val="18"/>
                <w:szCs w:val="18"/>
              </w:rPr>
            </w:pPr>
          </w:p>
        </w:tc>
      </w:tr>
      <w:tr w:rsidR="002F5228" w14:paraId="2333CAD7" w14:textId="77777777">
        <w:trPr>
          <w:trHeight w:val="276"/>
        </w:trPr>
        <w:tc>
          <w:tcPr>
            <w:tcW w:w="2072" w:type="pct"/>
            <w:noWrap/>
            <w:vAlign w:val="bottom"/>
          </w:tcPr>
          <w:p w14:paraId="482E7537" w14:textId="6D0C05E1" w:rsidR="002F5228" w:rsidRDefault="000C0147">
            <w:pPr>
              <w:widowControl/>
              <w:jc w:val="left"/>
              <w:rPr>
                <w:rFonts w:ascii="宋体" w:cs="宋体"/>
                <w:color w:val="000000"/>
                <w:kern w:val="0"/>
                <w:sz w:val="18"/>
                <w:szCs w:val="18"/>
              </w:rPr>
            </w:pPr>
            <w:r>
              <w:rPr>
                <w:rFonts w:ascii="宋体" w:hAnsi="宋体" w:cs="宋体" w:hint="eastAsia"/>
                <w:color w:val="000000"/>
                <w:kern w:val="0"/>
                <w:sz w:val="18"/>
                <w:szCs w:val="18"/>
              </w:rPr>
              <w:t>…</w:t>
            </w:r>
          </w:p>
        </w:tc>
        <w:tc>
          <w:tcPr>
            <w:tcW w:w="418" w:type="pct"/>
            <w:noWrap/>
            <w:vAlign w:val="bottom"/>
          </w:tcPr>
          <w:p w14:paraId="39538C88" w14:textId="77777777" w:rsidR="002F5228" w:rsidRDefault="002F5228">
            <w:pPr>
              <w:widowControl/>
              <w:jc w:val="center"/>
              <w:rPr>
                <w:rFonts w:ascii="宋体" w:cs="宋体"/>
                <w:color w:val="000000"/>
                <w:kern w:val="0"/>
                <w:sz w:val="18"/>
                <w:szCs w:val="18"/>
              </w:rPr>
            </w:pPr>
          </w:p>
        </w:tc>
        <w:tc>
          <w:tcPr>
            <w:tcW w:w="419" w:type="pct"/>
            <w:noWrap/>
            <w:vAlign w:val="bottom"/>
          </w:tcPr>
          <w:p w14:paraId="5543172B" w14:textId="77777777" w:rsidR="002F5228" w:rsidRDefault="002F5228">
            <w:pPr>
              <w:widowControl/>
              <w:jc w:val="center"/>
              <w:rPr>
                <w:rFonts w:ascii="宋体" w:cs="宋体"/>
                <w:color w:val="000000"/>
                <w:kern w:val="0"/>
                <w:sz w:val="18"/>
                <w:szCs w:val="18"/>
              </w:rPr>
            </w:pPr>
          </w:p>
        </w:tc>
        <w:tc>
          <w:tcPr>
            <w:tcW w:w="418" w:type="pct"/>
            <w:vAlign w:val="bottom"/>
          </w:tcPr>
          <w:p w14:paraId="09DCBDB1" w14:textId="77777777" w:rsidR="002F5228" w:rsidRDefault="002F5228">
            <w:pPr>
              <w:widowControl/>
              <w:jc w:val="center"/>
              <w:rPr>
                <w:rFonts w:ascii="宋体" w:cs="宋体"/>
                <w:color w:val="000000"/>
                <w:kern w:val="0"/>
                <w:sz w:val="18"/>
                <w:szCs w:val="18"/>
              </w:rPr>
            </w:pPr>
          </w:p>
        </w:tc>
        <w:tc>
          <w:tcPr>
            <w:tcW w:w="669" w:type="pct"/>
            <w:noWrap/>
            <w:vAlign w:val="bottom"/>
          </w:tcPr>
          <w:p w14:paraId="7465E672" w14:textId="77777777" w:rsidR="002F5228" w:rsidRDefault="002F5228">
            <w:pPr>
              <w:widowControl/>
              <w:jc w:val="center"/>
              <w:rPr>
                <w:rFonts w:ascii="宋体" w:cs="宋体"/>
                <w:color w:val="000000"/>
                <w:kern w:val="0"/>
                <w:sz w:val="18"/>
                <w:szCs w:val="18"/>
              </w:rPr>
            </w:pPr>
          </w:p>
        </w:tc>
        <w:tc>
          <w:tcPr>
            <w:tcW w:w="1004" w:type="pct"/>
            <w:vAlign w:val="bottom"/>
          </w:tcPr>
          <w:p w14:paraId="044697A2" w14:textId="77777777" w:rsidR="002F5228" w:rsidRDefault="002F5228">
            <w:pPr>
              <w:widowControl/>
              <w:jc w:val="center"/>
              <w:rPr>
                <w:rFonts w:ascii="宋体" w:cs="宋体"/>
                <w:color w:val="000000"/>
                <w:kern w:val="0"/>
                <w:sz w:val="18"/>
                <w:szCs w:val="18"/>
              </w:rPr>
            </w:pPr>
          </w:p>
        </w:tc>
      </w:tr>
      <w:tr w:rsidR="002F5228" w14:paraId="3B287610" w14:textId="77777777">
        <w:trPr>
          <w:trHeight w:val="276"/>
        </w:trPr>
        <w:tc>
          <w:tcPr>
            <w:tcW w:w="2072" w:type="pct"/>
            <w:noWrap/>
            <w:vAlign w:val="bottom"/>
          </w:tcPr>
          <w:p w14:paraId="09BC1E59" w14:textId="014A8772" w:rsidR="002F5228" w:rsidRDefault="000C0147">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温室气体直接排放</w:t>
            </w:r>
          </w:p>
        </w:tc>
        <w:tc>
          <w:tcPr>
            <w:tcW w:w="418" w:type="pct"/>
            <w:noWrap/>
            <w:vAlign w:val="bottom"/>
          </w:tcPr>
          <w:p w14:paraId="10E4E911" w14:textId="77777777" w:rsidR="002F5228" w:rsidRDefault="002F5228">
            <w:pPr>
              <w:widowControl/>
              <w:jc w:val="center"/>
              <w:rPr>
                <w:rFonts w:ascii="宋体" w:cs="宋体"/>
                <w:color w:val="000000"/>
                <w:kern w:val="0"/>
                <w:sz w:val="18"/>
                <w:szCs w:val="18"/>
              </w:rPr>
            </w:pPr>
          </w:p>
        </w:tc>
        <w:tc>
          <w:tcPr>
            <w:tcW w:w="419" w:type="pct"/>
            <w:noWrap/>
            <w:vAlign w:val="bottom"/>
          </w:tcPr>
          <w:p w14:paraId="38CDF583" w14:textId="77777777" w:rsidR="002F5228" w:rsidRDefault="002F5228">
            <w:pPr>
              <w:widowControl/>
              <w:jc w:val="center"/>
              <w:rPr>
                <w:rFonts w:ascii="宋体" w:cs="宋体"/>
                <w:color w:val="000000"/>
                <w:kern w:val="0"/>
                <w:sz w:val="18"/>
                <w:szCs w:val="18"/>
              </w:rPr>
            </w:pPr>
          </w:p>
        </w:tc>
        <w:tc>
          <w:tcPr>
            <w:tcW w:w="418" w:type="pct"/>
            <w:vAlign w:val="bottom"/>
          </w:tcPr>
          <w:p w14:paraId="50506F3E" w14:textId="77777777" w:rsidR="002F5228" w:rsidRDefault="002F5228">
            <w:pPr>
              <w:widowControl/>
              <w:jc w:val="center"/>
              <w:rPr>
                <w:rFonts w:ascii="宋体" w:cs="宋体"/>
                <w:color w:val="000000"/>
                <w:kern w:val="0"/>
                <w:sz w:val="18"/>
                <w:szCs w:val="18"/>
              </w:rPr>
            </w:pPr>
          </w:p>
        </w:tc>
        <w:tc>
          <w:tcPr>
            <w:tcW w:w="669" w:type="pct"/>
            <w:noWrap/>
            <w:vAlign w:val="bottom"/>
          </w:tcPr>
          <w:p w14:paraId="38C87065" w14:textId="77777777" w:rsidR="002F5228" w:rsidRDefault="002F5228">
            <w:pPr>
              <w:widowControl/>
              <w:jc w:val="center"/>
              <w:rPr>
                <w:rFonts w:ascii="宋体" w:cs="宋体"/>
                <w:color w:val="000000"/>
                <w:kern w:val="0"/>
                <w:sz w:val="18"/>
                <w:szCs w:val="18"/>
              </w:rPr>
            </w:pPr>
          </w:p>
        </w:tc>
        <w:tc>
          <w:tcPr>
            <w:tcW w:w="1004" w:type="pct"/>
            <w:vAlign w:val="bottom"/>
          </w:tcPr>
          <w:p w14:paraId="7C8CA87B" w14:textId="77777777" w:rsidR="002F5228" w:rsidRDefault="002F5228">
            <w:pPr>
              <w:widowControl/>
              <w:jc w:val="center"/>
              <w:rPr>
                <w:rFonts w:ascii="宋体" w:cs="宋体"/>
                <w:color w:val="000000"/>
                <w:kern w:val="0"/>
                <w:sz w:val="18"/>
                <w:szCs w:val="18"/>
              </w:rPr>
            </w:pPr>
          </w:p>
        </w:tc>
      </w:tr>
      <w:tr w:rsidR="002F5228" w14:paraId="7B5A29DA" w14:textId="77777777">
        <w:trPr>
          <w:trHeight w:val="276"/>
        </w:trPr>
        <w:tc>
          <w:tcPr>
            <w:tcW w:w="5000" w:type="pct"/>
            <w:gridSpan w:val="6"/>
            <w:noWrap/>
            <w:vAlign w:val="bottom"/>
          </w:tcPr>
          <w:p w14:paraId="14F95B4C"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1</w:t>
            </w:r>
            <w:r>
              <w:rPr>
                <w:rFonts w:ascii="宋体" w:hAnsi="宋体" w:cs="宋体" w:hint="eastAsia"/>
                <w:color w:val="000000"/>
                <w:kern w:val="0"/>
                <w:sz w:val="18"/>
                <w:szCs w:val="18"/>
              </w:rPr>
              <w:t>：此数据收集表中的数据是指规定时间段内所有未分配的输入和输出；</w:t>
            </w:r>
          </w:p>
          <w:p w14:paraId="3D302722"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2</w:t>
            </w:r>
            <w:r>
              <w:rPr>
                <w:rFonts w:ascii="宋体" w:hAnsi="宋体" w:cs="宋体" w:hint="eastAsia"/>
                <w:color w:val="000000"/>
                <w:kern w:val="0"/>
                <w:sz w:val="18"/>
                <w:szCs w:val="18"/>
              </w:rPr>
              <w:t>：燃料和热力应注意换算为热量单位，因为排放通常与热量相关。</w:t>
            </w:r>
          </w:p>
        </w:tc>
      </w:tr>
    </w:tbl>
    <w:p w14:paraId="4D047C9E" w14:textId="77777777" w:rsidR="002F5228" w:rsidRDefault="002F5228">
      <w:pPr>
        <w:pStyle w:val="aff8"/>
        <w:spacing w:line="360" w:lineRule="auto"/>
        <w:ind w:left="5250" w:firstLineChars="0" w:firstLine="0"/>
        <w:jc w:val="center"/>
        <w:rPr>
          <w:rFonts w:ascii="黑体" w:eastAsia="黑体" w:hAnsi="黑体" w:cs="黑体" w:hint="eastAsia"/>
          <w:szCs w:val="21"/>
        </w:rPr>
      </w:pPr>
    </w:p>
    <w:p w14:paraId="402D8CF2"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C.3  </w:t>
      </w:r>
      <w:r>
        <w:rPr>
          <w:rFonts w:ascii="黑体" w:eastAsia="黑体" w:hAnsi="黑体" w:hint="eastAsia"/>
        </w:rPr>
        <w:t>现场特征数据收集范例（冶炼单元</w:t>
      </w:r>
      <w:r>
        <w:rPr>
          <w:rFonts w:ascii="黑体" w:eastAsia="黑体" w:hAnsi="黑体"/>
        </w:rPr>
        <w:t>-</w:t>
      </w:r>
      <w:r>
        <w:rPr>
          <w:rFonts w:ascii="黑体" w:eastAsia="黑体" w:hAnsi="黑体" w:hint="eastAsia"/>
        </w:rPr>
        <w:t>火法工艺）</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0"/>
        <w:gridCol w:w="519"/>
        <w:gridCol w:w="707"/>
        <w:gridCol w:w="862"/>
        <w:gridCol w:w="1006"/>
        <w:gridCol w:w="2089"/>
      </w:tblGrid>
      <w:tr w:rsidR="002F5228" w14:paraId="545572C2" w14:textId="77777777">
        <w:trPr>
          <w:trHeight w:val="276"/>
        </w:trPr>
        <w:tc>
          <w:tcPr>
            <w:tcW w:w="5000" w:type="pct"/>
            <w:gridSpan w:val="6"/>
            <w:tcBorders>
              <w:top w:val="single" w:sz="4" w:space="0" w:color="auto"/>
              <w:left w:val="single" w:sz="4" w:space="0" w:color="auto"/>
              <w:bottom w:val="nil"/>
              <w:right w:val="single" w:sz="4" w:space="0" w:color="000000"/>
            </w:tcBorders>
            <w:noWrap/>
            <w:vAlign w:val="bottom"/>
          </w:tcPr>
          <w:p w14:paraId="2E84E7B2"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单元过程及统计口径描述：</w:t>
            </w:r>
          </w:p>
          <w:p w14:paraId="3BB971F4"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时间段：起始时间</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r>
              <w:rPr>
                <w:rFonts w:ascii="宋体" w:hAnsi="宋体" w:cs="宋体"/>
                <w:color w:val="000000"/>
                <w:kern w:val="0"/>
                <w:sz w:val="18"/>
                <w:szCs w:val="18"/>
              </w:rPr>
              <w:t xml:space="preserve">   </w:t>
            </w:r>
            <w:r>
              <w:rPr>
                <w:rFonts w:ascii="宋体" w:hAnsi="宋体" w:cs="宋体" w:hint="eastAsia"/>
                <w:color w:val="000000"/>
                <w:kern w:val="0"/>
                <w:sz w:val="18"/>
                <w:szCs w:val="18"/>
              </w:rPr>
              <w:t>终止时间</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p>
        </w:tc>
      </w:tr>
      <w:tr w:rsidR="002F5228" w14:paraId="0E961C57" w14:textId="77777777">
        <w:trPr>
          <w:trHeight w:val="276"/>
        </w:trPr>
        <w:tc>
          <w:tcPr>
            <w:tcW w:w="5000" w:type="pct"/>
            <w:gridSpan w:val="6"/>
            <w:tcBorders>
              <w:top w:val="nil"/>
              <w:left w:val="single" w:sz="4" w:space="0" w:color="auto"/>
              <w:bottom w:val="single" w:sz="4" w:space="0" w:color="auto"/>
              <w:right w:val="single" w:sz="4" w:space="0" w:color="000000"/>
            </w:tcBorders>
            <w:noWrap/>
            <w:vAlign w:val="bottom"/>
          </w:tcPr>
          <w:p w14:paraId="6D206380" w14:textId="77777777" w:rsidR="002F5228" w:rsidRDefault="00000000">
            <w:pPr>
              <w:pStyle w:val="affb"/>
              <w:ind w:firstLineChars="0" w:firstLine="0"/>
              <w:rPr>
                <w:rFonts w:ascii="宋体"/>
                <w:sz w:val="18"/>
                <w:szCs w:val="18"/>
              </w:rPr>
            </w:pPr>
            <w:r>
              <w:rPr>
                <w:rFonts w:ascii="宋体" w:hAnsi="宋体" w:hint="eastAsia"/>
                <w:sz w:val="18"/>
                <w:szCs w:val="18"/>
              </w:rPr>
              <w:t>制表人：</w:t>
            </w:r>
            <w:r>
              <w:rPr>
                <w:rFonts w:ascii="宋体" w:hAnsi="宋体"/>
                <w:sz w:val="18"/>
                <w:szCs w:val="18"/>
              </w:rPr>
              <w:t xml:space="preserve">                         </w:t>
            </w:r>
            <w:r>
              <w:rPr>
                <w:rFonts w:ascii="宋体" w:hAnsi="宋体" w:hint="eastAsia"/>
                <w:sz w:val="18"/>
                <w:szCs w:val="18"/>
              </w:rPr>
              <w:t>制表日期：</w:t>
            </w:r>
          </w:p>
        </w:tc>
      </w:tr>
      <w:tr w:rsidR="002F5228" w14:paraId="62B2324B"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2FC9EC61" w14:textId="77777777" w:rsidR="002F5228" w:rsidRDefault="00000000">
            <w:pPr>
              <w:widowControl/>
              <w:jc w:val="left"/>
              <w:rPr>
                <w:rFonts w:ascii="宋体" w:cs="宋体"/>
                <w:b/>
                <w:color w:val="000000"/>
                <w:kern w:val="0"/>
                <w:sz w:val="18"/>
                <w:szCs w:val="18"/>
              </w:rPr>
            </w:pPr>
            <w:r>
              <w:rPr>
                <w:rFonts w:ascii="宋体" w:hAnsi="宋体" w:cs="宋体" w:hint="eastAsia"/>
                <w:b/>
                <w:color w:val="000000"/>
                <w:kern w:val="0"/>
                <w:sz w:val="18"/>
                <w:szCs w:val="18"/>
              </w:rPr>
              <w:t>输入</w:t>
            </w:r>
          </w:p>
        </w:tc>
        <w:tc>
          <w:tcPr>
            <w:tcW w:w="306" w:type="pct"/>
            <w:tcBorders>
              <w:top w:val="nil"/>
              <w:left w:val="nil"/>
              <w:bottom w:val="single" w:sz="4" w:space="0" w:color="auto"/>
              <w:right w:val="single" w:sz="4" w:space="0" w:color="auto"/>
            </w:tcBorders>
            <w:noWrap/>
            <w:vAlign w:val="bottom"/>
          </w:tcPr>
          <w:p w14:paraId="707E169C"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noWrap/>
            <w:vAlign w:val="bottom"/>
          </w:tcPr>
          <w:p w14:paraId="3036428D"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noWrap/>
            <w:vAlign w:val="bottom"/>
          </w:tcPr>
          <w:p w14:paraId="2CA3FA02"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29BAEFF3"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03941339"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规格特征</w:t>
            </w:r>
            <w:r>
              <w:rPr>
                <w:rFonts w:ascii="宋体" w:hAnsi="宋体" w:cs="宋体"/>
                <w:b/>
                <w:color w:val="000000"/>
                <w:kern w:val="0"/>
                <w:sz w:val="18"/>
                <w:szCs w:val="18"/>
              </w:rPr>
              <w:t>/</w:t>
            </w:r>
            <w:r>
              <w:rPr>
                <w:rFonts w:ascii="宋体" w:hAnsi="宋体" w:cs="宋体" w:hint="eastAsia"/>
                <w:b/>
                <w:color w:val="000000"/>
                <w:kern w:val="0"/>
                <w:sz w:val="18"/>
                <w:szCs w:val="18"/>
              </w:rPr>
              <w:t>来源</w:t>
            </w:r>
          </w:p>
        </w:tc>
      </w:tr>
      <w:tr w:rsidR="002F5228" w14:paraId="5A3DF0CE"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6940571D"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铅精矿</w:t>
            </w:r>
          </w:p>
        </w:tc>
        <w:tc>
          <w:tcPr>
            <w:tcW w:w="306" w:type="pct"/>
            <w:tcBorders>
              <w:top w:val="nil"/>
              <w:left w:val="nil"/>
              <w:bottom w:val="single" w:sz="4" w:space="0" w:color="auto"/>
              <w:right w:val="single" w:sz="4" w:space="0" w:color="auto"/>
            </w:tcBorders>
            <w:noWrap/>
            <w:vAlign w:val="bottom"/>
          </w:tcPr>
          <w:p w14:paraId="645AD4A4"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0B9C8101"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0E0DCCA6"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4270A225"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760934DD" w14:textId="77777777" w:rsidR="002F5228" w:rsidRDefault="002F5228">
            <w:pPr>
              <w:widowControl/>
              <w:jc w:val="center"/>
              <w:rPr>
                <w:rFonts w:ascii="宋体" w:cs="宋体"/>
                <w:color w:val="000000"/>
                <w:kern w:val="0"/>
                <w:sz w:val="18"/>
                <w:szCs w:val="18"/>
              </w:rPr>
            </w:pPr>
          </w:p>
        </w:tc>
      </w:tr>
      <w:tr w:rsidR="002F5228" w14:paraId="6FEF2AD4"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154BE5AE"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其他含铅物料</w:t>
            </w:r>
          </w:p>
        </w:tc>
        <w:tc>
          <w:tcPr>
            <w:tcW w:w="306" w:type="pct"/>
            <w:tcBorders>
              <w:top w:val="nil"/>
              <w:left w:val="nil"/>
              <w:bottom w:val="single" w:sz="4" w:space="0" w:color="auto"/>
              <w:right w:val="single" w:sz="4" w:space="0" w:color="auto"/>
            </w:tcBorders>
            <w:noWrap/>
            <w:vAlign w:val="bottom"/>
          </w:tcPr>
          <w:p w14:paraId="1BB70BB2"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8486A14"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D1A66DE"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28E9382E"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161CF4FC" w14:textId="77777777" w:rsidR="002F5228" w:rsidRDefault="002F5228">
            <w:pPr>
              <w:widowControl/>
              <w:jc w:val="center"/>
              <w:rPr>
                <w:rFonts w:ascii="宋体" w:cs="宋体"/>
                <w:color w:val="000000"/>
                <w:kern w:val="0"/>
                <w:sz w:val="18"/>
                <w:szCs w:val="18"/>
              </w:rPr>
            </w:pPr>
          </w:p>
        </w:tc>
      </w:tr>
      <w:tr w:rsidR="002F5228" w14:paraId="71360894"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454B0B90" w14:textId="77777777" w:rsidR="002F5228" w:rsidRDefault="00000000">
            <w:pPr>
              <w:widowControl/>
              <w:jc w:val="left"/>
              <w:rPr>
                <w:rFonts w:ascii="宋体" w:cs="宋体"/>
                <w:color w:val="000000"/>
                <w:kern w:val="0"/>
                <w:sz w:val="18"/>
                <w:szCs w:val="18"/>
              </w:rPr>
            </w:pPr>
            <w:r>
              <w:rPr>
                <w:rFonts w:ascii="宋体" w:cs="宋体" w:hint="eastAsia"/>
                <w:color w:val="000000"/>
                <w:kern w:val="0"/>
                <w:sz w:val="18"/>
                <w:szCs w:val="18"/>
              </w:rPr>
              <w:t>石英砂</w:t>
            </w:r>
          </w:p>
        </w:tc>
        <w:tc>
          <w:tcPr>
            <w:tcW w:w="306" w:type="pct"/>
            <w:tcBorders>
              <w:top w:val="nil"/>
              <w:left w:val="nil"/>
              <w:bottom w:val="single" w:sz="4" w:space="0" w:color="auto"/>
              <w:right w:val="single" w:sz="4" w:space="0" w:color="auto"/>
            </w:tcBorders>
            <w:noWrap/>
            <w:vAlign w:val="bottom"/>
          </w:tcPr>
          <w:p w14:paraId="6B077996"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8D06D60"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0F00B559"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2939D706"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2AFAC3CB" w14:textId="77777777" w:rsidR="002F5228" w:rsidRDefault="002F5228">
            <w:pPr>
              <w:widowControl/>
              <w:jc w:val="center"/>
              <w:rPr>
                <w:rFonts w:ascii="宋体" w:cs="宋体"/>
                <w:color w:val="000000"/>
                <w:kern w:val="0"/>
                <w:sz w:val="18"/>
                <w:szCs w:val="18"/>
              </w:rPr>
            </w:pPr>
          </w:p>
        </w:tc>
      </w:tr>
      <w:tr w:rsidR="002F5228" w14:paraId="1B1EC299"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40F3FAB2"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石灰石</w:t>
            </w:r>
          </w:p>
        </w:tc>
        <w:tc>
          <w:tcPr>
            <w:tcW w:w="306" w:type="pct"/>
            <w:tcBorders>
              <w:top w:val="nil"/>
              <w:left w:val="nil"/>
              <w:bottom w:val="single" w:sz="4" w:space="0" w:color="auto"/>
              <w:right w:val="single" w:sz="4" w:space="0" w:color="auto"/>
            </w:tcBorders>
            <w:noWrap/>
            <w:vAlign w:val="bottom"/>
          </w:tcPr>
          <w:p w14:paraId="6AE54BEA"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99E3442"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547C9AD"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E10DBDE"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17CFD4AE" w14:textId="77777777" w:rsidR="002F5228" w:rsidRDefault="002F5228">
            <w:pPr>
              <w:widowControl/>
              <w:jc w:val="center"/>
              <w:rPr>
                <w:rFonts w:ascii="宋体" w:cs="宋体"/>
                <w:color w:val="000000"/>
                <w:kern w:val="0"/>
                <w:sz w:val="18"/>
                <w:szCs w:val="18"/>
              </w:rPr>
            </w:pPr>
          </w:p>
        </w:tc>
      </w:tr>
      <w:tr w:rsidR="002F5228" w14:paraId="2635953B"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061C2195"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耐火材料</w:t>
            </w:r>
          </w:p>
        </w:tc>
        <w:tc>
          <w:tcPr>
            <w:tcW w:w="306" w:type="pct"/>
            <w:tcBorders>
              <w:top w:val="nil"/>
              <w:left w:val="nil"/>
              <w:bottom w:val="single" w:sz="4" w:space="0" w:color="auto"/>
              <w:right w:val="single" w:sz="4" w:space="0" w:color="auto"/>
            </w:tcBorders>
            <w:noWrap/>
            <w:vAlign w:val="bottom"/>
          </w:tcPr>
          <w:p w14:paraId="0040F4E0"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6FEDB23"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0A29BC8A"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7E32AE6E"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795AA9EB" w14:textId="77777777" w:rsidR="002F5228" w:rsidRDefault="002F5228">
            <w:pPr>
              <w:widowControl/>
              <w:jc w:val="center"/>
              <w:rPr>
                <w:rFonts w:ascii="宋体" w:cs="宋体"/>
                <w:color w:val="000000"/>
                <w:kern w:val="0"/>
                <w:sz w:val="18"/>
                <w:szCs w:val="18"/>
              </w:rPr>
            </w:pPr>
          </w:p>
        </w:tc>
      </w:tr>
      <w:tr w:rsidR="002F5228" w14:paraId="45A18A7D"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68EB71E7"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药剂</w:t>
            </w:r>
          </w:p>
        </w:tc>
        <w:tc>
          <w:tcPr>
            <w:tcW w:w="306" w:type="pct"/>
            <w:tcBorders>
              <w:top w:val="nil"/>
              <w:left w:val="nil"/>
              <w:bottom w:val="single" w:sz="4" w:space="0" w:color="auto"/>
              <w:right w:val="single" w:sz="4" w:space="0" w:color="auto"/>
            </w:tcBorders>
            <w:noWrap/>
            <w:vAlign w:val="bottom"/>
          </w:tcPr>
          <w:p w14:paraId="2B7DAC19"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0F3FF441"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238A2BCB"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06BEDDD8"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63516BCD" w14:textId="77777777" w:rsidR="002F5228" w:rsidRDefault="002F5228">
            <w:pPr>
              <w:widowControl/>
              <w:jc w:val="center"/>
              <w:rPr>
                <w:rFonts w:ascii="宋体" w:cs="宋体"/>
                <w:color w:val="000000"/>
                <w:kern w:val="0"/>
                <w:sz w:val="18"/>
                <w:szCs w:val="18"/>
              </w:rPr>
            </w:pPr>
          </w:p>
        </w:tc>
      </w:tr>
      <w:tr w:rsidR="002F5228" w14:paraId="5EBEDEDF"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614AB047"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燃料（如：煤、柴油、天然气）</w:t>
            </w:r>
          </w:p>
        </w:tc>
        <w:tc>
          <w:tcPr>
            <w:tcW w:w="306" w:type="pct"/>
            <w:tcBorders>
              <w:top w:val="nil"/>
              <w:left w:val="nil"/>
              <w:bottom w:val="single" w:sz="4" w:space="0" w:color="auto"/>
              <w:right w:val="single" w:sz="4" w:space="0" w:color="auto"/>
            </w:tcBorders>
            <w:noWrap/>
            <w:vAlign w:val="bottom"/>
          </w:tcPr>
          <w:p w14:paraId="09598FF4"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BF4364B"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2D3ACFD"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DA06CA2"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E744D1B" w14:textId="77777777" w:rsidR="002F5228" w:rsidRDefault="002F5228">
            <w:pPr>
              <w:widowControl/>
              <w:jc w:val="center"/>
              <w:rPr>
                <w:rFonts w:ascii="宋体" w:cs="宋体"/>
                <w:color w:val="000000"/>
                <w:kern w:val="0"/>
                <w:sz w:val="18"/>
                <w:szCs w:val="18"/>
              </w:rPr>
            </w:pPr>
          </w:p>
        </w:tc>
      </w:tr>
      <w:tr w:rsidR="002F5228" w14:paraId="507CB1CB"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5B78F796"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还原剂（如：焦炭、天然气）</w:t>
            </w:r>
          </w:p>
        </w:tc>
        <w:tc>
          <w:tcPr>
            <w:tcW w:w="306" w:type="pct"/>
            <w:tcBorders>
              <w:top w:val="nil"/>
              <w:left w:val="nil"/>
              <w:bottom w:val="single" w:sz="4" w:space="0" w:color="auto"/>
              <w:right w:val="single" w:sz="4" w:space="0" w:color="auto"/>
            </w:tcBorders>
            <w:noWrap/>
            <w:vAlign w:val="bottom"/>
          </w:tcPr>
          <w:p w14:paraId="4ABF28E2"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2903574"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115F6455"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1398C568"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66D9E6EB" w14:textId="77777777" w:rsidR="002F5228" w:rsidRDefault="002F5228">
            <w:pPr>
              <w:widowControl/>
              <w:jc w:val="center"/>
              <w:rPr>
                <w:rFonts w:ascii="宋体" w:cs="宋体"/>
                <w:color w:val="000000"/>
                <w:kern w:val="0"/>
                <w:sz w:val="18"/>
                <w:szCs w:val="18"/>
              </w:rPr>
            </w:pPr>
          </w:p>
        </w:tc>
      </w:tr>
      <w:tr w:rsidR="002F5228" w14:paraId="61802B94"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5ABD8C37"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电力</w:t>
            </w:r>
          </w:p>
        </w:tc>
        <w:tc>
          <w:tcPr>
            <w:tcW w:w="306" w:type="pct"/>
            <w:tcBorders>
              <w:top w:val="nil"/>
              <w:left w:val="nil"/>
              <w:bottom w:val="single" w:sz="4" w:space="0" w:color="auto"/>
              <w:right w:val="single" w:sz="4" w:space="0" w:color="auto"/>
            </w:tcBorders>
            <w:noWrap/>
            <w:vAlign w:val="bottom"/>
          </w:tcPr>
          <w:p w14:paraId="34B90128"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386E39F1"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7B1A74B"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756BD2CB"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4829AF9" w14:textId="77777777" w:rsidR="002F5228" w:rsidRDefault="002F5228">
            <w:pPr>
              <w:widowControl/>
              <w:jc w:val="center"/>
              <w:rPr>
                <w:rFonts w:ascii="宋体" w:cs="宋体"/>
                <w:color w:val="000000"/>
                <w:kern w:val="0"/>
                <w:sz w:val="18"/>
                <w:szCs w:val="18"/>
              </w:rPr>
            </w:pPr>
          </w:p>
        </w:tc>
      </w:tr>
      <w:tr w:rsidR="002F5228" w14:paraId="04ABC008" w14:textId="77777777">
        <w:trPr>
          <w:trHeight w:val="276"/>
        </w:trPr>
        <w:tc>
          <w:tcPr>
            <w:tcW w:w="1945" w:type="pct"/>
            <w:tcBorders>
              <w:top w:val="single" w:sz="4" w:space="0" w:color="auto"/>
              <w:left w:val="single" w:sz="4" w:space="0" w:color="auto"/>
              <w:bottom w:val="single" w:sz="4" w:space="0" w:color="auto"/>
              <w:right w:val="single" w:sz="4" w:space="0" w:color="auto"/>
            </w:tcBorders>
            <w:noWrap/>
          </w:tcPr>
          <w:p w14:paraId="0D14C6E7" w14:textId="233AD9E3" w:rsidR="002F5228" w:rsidRDefault="000C0147">
            <w:pPr>
              <w:widowControl/>
              <w:jc w:val="left"/>
              <w:rPr>
                <w:rFonts w:ascii="宋体" w:cs="宋体"/>
                <w:color w:val="000000"/>
                <w:kern w:val="0"/>
                <w:sz w:val="18"/>
                <w:szCs w:val="18"/>
              </w:rPr>
            </w:pPr>
            <w:r>
              <w:rPr>
                <w:rFonts w:ascii="宋体" w:hAnsi="宋体" w:cs="宋体" w:hint="eastAsia"/>
                <w:color w:val="000000"/>
                <w:kern w:val="0"/>
                <w:sz w:val="18"/>
                <w:szCs w:val="18"/>
              </w:rPr>
              <w:t>耗能工质</w:t>
            </w:r>
          </w:p>
        </w:tc>
        <w:tc>
          <w:tcPr>
            <w:tcW w:w="306" w:type="pct"/>
            <w:tcBorders>
              <w:top w:val="single" w:sz="4" w:space="0" w:color="auto"/>
              <w:left w:val="single" w:sz="4" w:space="0" w:color="auto"/>
              <w:bottom w:val="single" w:sz="4" w:space="0" w:color="auto"/>
              <w:right w:val="single" w:sz="4" w:space="0" w:color="auto"/>
            </w:tcBorders>
            <w:noWrap/>
          </w:tcPr>
          <w:p w14:paraId="711F423D" w14:textId="77777777" w:rsidR="002F5228" w:rsidRDefault="002F5228">
            <w:pPr>
              <w:widowControl/>
              <w:jc w:val="center"/>
              <w:rPr>
                <w:rFonts w:ascii="宋体" w:cs="宋体"/>
                <w:color w:val="000000"/>
                <w:kern w:val="0"/>
                <w:sz w:val="18"/>
                <w:szCs w:val="18"/>
              </w:rPr>
            </w:pPr>
          </w:p>
        </w:tc>
        <w:tc>
          <w:tcPr>
            <w:tcW w:w="417" w:type="pct"/>
            <w:tcBorders>
              <w:top w:val="single" w:sz="4" w:space="0" w:color="auto"/>
              <w:left w:val="single" w:sz="4" w:space="0" w:color="auto"/>
              <w:bottom w:val="single" w:sz="4" w:space="0" w:color="auto"/>
              <w:right w:val="single" w:sz="4" w:space="0" w:color="auto"/>
            </w:tcBorders>
            <w:noWrap/>
          </w:tcPr>
          <w:p w14:paraId="573D1273" w14:textId="77777777" w:rsidR="002F5228" w:rsidRDefault="002F5228">
            <w:pPr>
              <w:widowControl/>
              <w:jc w:val="center"/>
              <w:rPr>
                <w:rFonts w:ascii="宋体" w:cs="宋体"/>
                <w:color w:val="000000"/>
                <w:kern w:val="0"/>
                <w:sz w:val="18"/>
                <w:szCs w:val="18"/>
              </w:rPr>
            </w:pPr>
          </w:p>
        </w:tc>
        <w:tc>
          <w:tcPr>
            <w:tcW w:w="508" w:type="pct"/>
            <w:tcBorders>
              <w:top w:val="single" w:sz="4" w:space="0" w:color="auto"/>
              <w:left w:val="single" w:sz="4" w:space="0" w:color="auto"/>
              <w:bottom w:val="single" w:sz="4" w:space="0" w:color="auto"/>
              <w:right w:val="single" w:sz="4" w:space="0" w:color="auto"/>
            </w:tcBorders>
            <w:noWrap/>
          </w:tcPr>
          <w:p w14:paraId="5CF99C05" w14:textId="77777777" w:rsidR="002F5228" w:rsidRDefault="002F5228">
            <w:pPr>
              <w:widowControl/>
              <w:jc w:val="center"/>
              <w:rPr>
                <w:rFonts w:ascii="宋体" w:cs="宋体"/>
                <w:color w:val="000000"/>
                <w:kern w:val="0"/>
                <w:sz w:val="18"/>
                <w:szCs w:val="18"/>
              </w:rPr>
            </w:pPr>
          </w:p>
        </w:tc>
        <w:tc>
          <w:tcPr>
            <w:tcW w:w="593" w:type="pct"/>
            <w:tcBorders>
              <w:top w:val="single" w:sz="4" w:space="0" w:color="auto"/>
              <w:left w:val="single" w:sz="4" w:space="0" w:color="auto"/>
              <w:bottom w:val="single" w:sz="4" w:space="0" w:color="auto"/>
              <w:right w:val="single" w:sz="4" w:space="0" w:color="auto"/>
            </w:tcBorders>
          </w:tcPr>
          <w:p w14:paraId="6EE34846" w14:textId="77777777" w:rsidR="002F5228" w:rsidRDefault="002F5228">
            <w:pPr>
              <w:widowControl/>
              <w:jc w:val="center"/>
              <w:rPr>
                <w:rFonts w:ascii="宋体" w:cs="宋体"/>
                <w:color w:val="000000"/>
                <w:kern w:val="0"/>
                <w:sz w:val="18"/>
                <w:szCs w:val="18"/>
              </w:rPr>
            </w:pPr>
          </w:p>
        </w:tc>
        <w:tc>
          <w:tcPr>
            <w:tcW w:w="1231" w:type="pct"/>
            <w:tcBorders>
              <w:top w:val="single" w:sz="4" w:space="0" w:color="auto"/>
              <w:left w:val="single" w:sz="4" w:space="0" w:color="auto"/>
              <w:bottom w:val="single" w:sz="4" w:space="0" w:color="auto"/>
              <w:right w:val="single" w:sz="4" w:space="0" w:color="auto"/>
            </w:tcBorders>
          </w:tcPr>
          <w:p w14:paraId="2058AB2E" w14:textId="77777777" w:rsidR="002F5228" w:rsidRDefault="002F5228">
            <w:pPr>
              <w:widowControl/>
              <w:jc w:val="center"/>
              <w:rPr>
                <w:rFonts w:ascii="宋体" w:cs="宋体"/>
                <w:color w:val="000000"/>
                <w:kern w:val="0"/>
                <w:sz w:val="18"/>
                <w:szCs w:val="18"/>
              </w:rPr>
            </w:pPr>
          </w:p>
        </w:tc>
      </w:tr>
      <w:tr w:rsidR="002F5228" w14:paraId="1AC7B946" w14:textId="77777777">
        <w:trPr>
          <w:trHeight w:val="276"/>
        </w:trPr>
        <w:tc>
          <w:tcPr>
            <w:tcW w:w="1945" w:type="pct"/>
            <w:tcBorders>
              <w:top w:val="single" w:sz="4" w:space="0" w:color="auto"/>
              <w:left w:val="single" w:sz="4" w:space="0" w:color="auto"/>
              <w:bottom w:val="single" w:sz="4" w:space="0" w:color="auto"/>
              <w:right w:val="single" w:sz="4" w:space="0" w:color="auto"/>
            </w:tcBorders>
            <w:noWrap/>
            <w:vAlign w:val="bottom"/>
          </w:tcPr>
          <w:p w14:paraId="4BF2AED9" w14:textId="23C59928"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热力</w:t>
            </w:r>
          </w:p>
        </w:tc>
        <w:tc>
          <w:tcPr>
            <w:tcW w:w="306" w:type="pct"/>
            <w:tcBorders>
              <w:top w:val="single" w:sz="4" w:space="0" w:color="auto"/>
              <w:left w:val="nil"/>
              <w:bottom w:val="single" w:sz="4" w:space="0" w:color="auto"/>
              <w:right w:val="single" w:sz="4" w:space="0" w:color="auto"/>
            </w:tcBorders>
            <w:noWrap/>
            <w:vAlign w:val="bottom"/>
          </w:tcPr>
          <w:p w14:paraId="382AA0A9" w14:textId="77777777" w:rsidR="002F5228" w:rsidRDefault="002F5228">
            <w:pPr>
              <w:widowControl/>
              <w:jc w:val="center"/>
              <w:rPr>
                <w:rFonts w:ascii="宋体" w:cs="宋体"/>
                <w:color w:val="000000"/>
                <w:kern w:val="0"/>
                <w:sz w:val="18"/>
                <w:szCs w:val="18"/>
              </w:rPr>
            </w:pPr>
          </w:p>
        </w:tc>
        <w:tc>
          <w:tcPr>
            <w:tcW w:w="417" w:type="pct"/>
            <w:tcBorders>
              <w:top w:val="single" w:sz="4" w:space="0" w:color="auto"/>
              <w:left w:val="nil"/>
              <w:bottom w:val="single" w:sz="4" w:space="0" w:color="auto"/>
              <w:right w:val="single" w:sz="4" w:space="0" w:color="auto"/>
            </w:tcBorders>
            <w:noWrap/>
            <w:vAlign w:val="bottom"/>
          </w:tcPr>
          <w:p w14:paraId="56624777" w14:textId="77777777" w:rsidR="002F5228" w:rsidRDefault="002F5228">
            <w:pPr>
              <w:widowControl/>
              <w:jc w:val="center"/>
              <w:rPr>
                <w:rFonts w:ascii="宋体" w:cs="宋体"/>
                <w:color w:val="000000"/>
                <w:kern w:val="0"/>
                <w:sz w:val="18"/>
                <w:szCs w:val="18"/>
              </w:rPr>
            </w:pPr>
          </w:p>
        </w:tc>
        <w:tc>
          <w:tcPr>
            <w:tcW w:w="508" w:type="pct"/>
            <w:tcBorders>
              <w:top w:val="single" w:sz="4" w:space="0" w:color="auto"/>
              <w:left w:val="nil"/>
              <w:bottom w:val="single" w:sz="4" w:space="0" w:color="auto"/>
              <w:right w:val="single" w:sz="4" w:space="0" w:color="auto"/>
            </w:tcBorders>
            <w:noWrap/>
            <w:vAlign w:val="bottom"/>
          </w:tcPr>
          <w:p w14:paraId="135C726E" w14:textId="77777777" w:rsidR="002F5228" w:rsidRDefault="002F5228">
            <w:pPr>
              <w:widowControl/>
              <w:jc w:val="center"/>
              <w:rPr>
                <w:rFonts w:ascii="宋体" w:cs="宋体"/>
                <w:color w:val="000000"/>
                <w:kern w:val="0"/>
                <w:sz w:val="18"/>
                <w:szCs w:val="18"/>
              </w:rPr>
            </w:pPr>
          </w:p>
        </w:tc>
        <w:tc>
          <w:tcPr>
            <w:tcW w:w="593" w:type="pct"/>
            <w:tcBorders>
              <w:top w:val="single" w:sz="4" w:space="0" w:color="auto"/>
              <w:left w:val="nil"/>
              <w:bottom w:val="single" w:sz="4" w:space="0" w:color="auto"/>
              <w:right w:val="single" w:sz="4" w:space="0" w:color="auto"/>
            </w:tcBorders>
            <w:vAlign w:val="bottom"/>
          </w:tcPr>
          <w:p w14:paraId="5C9EA367" w14:textId="77777777" w:rsidR="002F5228" w:rsidRDefault="002F5228">
            <w:pPr>
              <w:widowControl/>
              <w:jc w:val="center"/>
              <w:rPr>
                <w:rFonts w:ascii="宋体" w:cs="宋体"/>
                <w:color w:val="000000"/>
                <w:kern w:val="0"/>
                <w:sz w:val="18"/>
                <w:szCs w:val="18"/>
              </w:rPr>
            </w:pPr>
          </w:p>
        </w:tc>
        <w:tc>
          <w:tcPr>
            <w:tcW w:w="1231" w:type="pct"/>
            <w:tcBorders>
              <w:top w:val="single" w:sz="4" w:space="0" w:color="auto"/>
              <w:left w:val="nil"/>
              <w:bottom w:val="single" w:sz="4" w:space="0" w:color="auto"/>
              <w:right w:val="single" w:sz="4" w:space="0" w:color="auto"/>
            </w:tcBorders>
            <w:vAlign w:val="bottom"/>
          </w:tcPr>
          <w:p w14:paraId="4CEF7E29" w14:textId="77777777" w:rsidR="002F5228" w:rsidRDefault="002F5228">
            <w:pPr>
              <w:widowControl/>
              <w:jc w:val="center"/>
              <w:rPr>
                <w:rFonts w:ascii="宋体" w:cs="宋体"/>
                <w:color w:val="000000"/>
                <w:kern w:val="0"/>
                <w:sz w:val="18"/>
                <w:szCs w:val="18"/>
              </w:rPr>
            </w:pPr>
          </w:p>
        </w:tc>
      </w:tr>
      <w:tr w:rsidR="002F5228" w14:paraId="2C3AAF3F"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7B1B65C1" w14:textId="6E9161A4"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氧气</w:t>
            </w:r>
          </w:p>
        </w:tc>
        <w:tc>
          <w:tcPr>
            <w:tcW w:w="306" w:type="pct"/>
            <w:tcBorders>
              <w:top w:val="nil"/>
              <w:left w:val="nil"/>
              <w:bottom w:val="single" w:sz="4" w:space="0" w:color="auto"/>
              <w:right w:val="single" w:sz="4" w:space="0" w:color="auto"/>
            </w:tcBorders>
            <w:noWrap/>
            <w:vAlign w:val="bottom"/>
          </w:tcPr>
          <w:p w14:paraId="651B8736"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C1F043F"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CF2D8B9"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0B712A85"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0F78E6CB" w14:textId="77777777" w:rsidR="002F5228" w:rsidRDefault="002F5228">
            <w:pPr>
              <w:widowControl/>
              <w:jc w:val="center"/>
              <w:rPr>
                <w:rFonts w:ascii="宋体" w:cs="宋体"/>
                <w:color w:val="000000"/>
                <w:kern w:val="0"/>
                <w:sz w:val="18"/>
                <w:szCs w:val="18"/>
              </w:rPr>
            </w:pPr>
          </w:p>
        </w:tc>
      </w:tr>
      <w:tr w:rsidR="002F5228" w14:paraId="3E5C3701"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6261D1E3"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第三方服务（如有）</w:t>
            </w:r>
          </w:p>
        </w:tc>
        <w:tc>
          <w:tcPr>
            <w:tcW w:w="306" w:type="pct"/>
            <w:tcBorders>
              <w:top w:val="nil"/>
              <w:left w:val="nil"/>
              <w:bottom w:val="single" w:sz="4" w:space="0" w:color="auto"/>
              <w:right w:val="single" w:sz="4" w:space="0" w:color="auto"/>
            </w:tcBorders>
            <w:noWrap/>
            <w:vAlign w:val="bottom"/>
          </w:tcPr>
          <w:p w14:paraId="5DBDCEAD"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5AE9B30"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26846033"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F6B3D40"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101986FC" w14:textId="77777777" w:rsidR="002F5228" w:rsidRDefault="002F5228">
            <w:pPr>
              <w:widowControl/>
              <w:jc w:val="center"/>
              <w:rPr>
                <w:rFonts w:ascii="宋体" w:cs="宋体"/>
                <w:color w:val="000000"/>
                <w:kern w:val="0"/>
                <w:sz w:val="18"/>
                <w:szCs w:val="18"/>
              </w:rPr>
            </w:pPr>
          </w:p>
        </w:tc>
      </w:tr>
      <w:tr w:rsidR="002F5228" w14:paraId="3E036660"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67A2ADD9"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306" w:type="pct"/>
            <w:tcBorders>
              <w:top w:val="nil"/>
              <w:left w:val="nil"/>
              <w:bottom w:val="single" w:sz="4" w:space="0" w:color="auto"/>
              <w:right w:val="single" w:sz="4" w:space="0" w:color="auto"/>
            </w:tcBorders>
            <w:noWrap/>
            <w:vAlign w:val="bottom"/>
          </w:tcPr>
          <w:p w14:paraId="66F43B91"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29E0C6E"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44FC13C"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42B4FC81"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447B54F" w14:textId="77777777" w:rsidR="002F5228" w:rsidRDefault="002F5228">
            <w:pPr>
              <w:widowControl/>
              <w:jc w:val="center"/>
              <w:rPr>
                <w:rFonts w:ascii="宋体" w:cs="宋体"/>
                <w:color w:val="000000"/>
                <w:kern w:val="0"/>
                <w:sz w:val="18"/>
                <w:szCs w:val="18"/>
              </w:rPr>
            </w:pPr>
          </w:p>
        </w:tc>
      </w:tr>
      <w:tr w:rsidR="002F5228" w14:paraId="36D1BFE8"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72B709D0" w14:textId="77777777" w:rsidR="002F5228" w:rsidRDefault="00000000">
            <w:pPr>
              <w:widowControl/>
              <w:jc w:val="left"/>
              <w:rPr>
                <w:rFonts w:ascii="宋体" w:cs="宋体"/>
                <w:b/>
                <w:color w:val="000000"/>
                <w:kern w:val="0"/>
                <w:sz w:val="18"/>
                <w:szCs w:val="18"/>
              </w:rPr>
            </w:pPr>
            <w:r>
              <w:rPr>
                <w:rFonts w:ascii="宋体" w:hAnsi="宋体" w:cs="宋体" w:hint="eastAsia"/>
                <w:b/>
                <w:color w:val="000000"/>
                <w:kern w:val="0"/>
                <w:sz w:val="18"/>
                <w:szCs w:val="18"/>
              </w:rPr>
              <w:t>输出</w:t>
            </w:r>
          </w:p>
        </w:tc>
        <w:tc>
          <w:tcPr>
            <w:tcW w:w="306" w:type="pct"/>
            <w:tcBorders>
              <w:top w:val="nil"/>
              <w:left w:val="nil"/>
              <w:bottom w:val="single" w:sz="4" w:space="0" w:color="auto"/>
              <w:right w:val="single" w:sz="4" w:space="0" w:color="auto"/>
            </w:tcBorders>
            <w:noWrap/>
            <w:vAlign w:val="bottom"/>
          </w:tcPr>
          <w:p w14:paraId="73005257"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noWrap/>
            <w:vAlign w:val="bottom"/>
          </w:tcPr>
          <w:p w14:paraId="6E63D574"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noWrap/>
            <w:vAlign w:val="bottom"/>
          </w:tcPr>
          <w:p w14:paraId="0700BB1B"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4216A6F1"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7A0F44DD" w14:textId="77777777" w:rsidR="002F5228" w:rsidRDefault="00000000">
            <w:pPr>
              <w:widowControl/>
              <w:jc w:val="center"/>
              <w:rPr>
                <w:rFonts w:ascii="宋体" w:cs="宋体"/>
                <w:b/>
                <w:color w:val="000000"/>
                <w:kern w:val="0"/>
                <w:sz w:val="18"/>
                <w:szCs w:val="18"/>
              </w:rPr>
            </w:pPr>
            <w:r>
              <w:rPr>
                <w:rFonts w:ascii="宋体" w:hAnsi="宋体" w:cs="宋体" w:hint="eastAsia"/>
                <w:b/>
                <w:color w:val="000000"/>
                <w:kern w:val="0"/>
                <w:sz w:val="18"/>
                <w:szCs w:val="18"/>
              </w:rPr>
              <w:t>规格特征</w:t>
            </w:r>
            <w:r>
              <w:rPr>
                <w:rFonts w:ascii="宋体" w:hAnsi="宋体" w:cs="宋体"/>
                <w:b/>
                <w:color w:val="000000"/>
                <w:kern w:val="0"/>
                <w:sz w:val="18"/>
                <w:szCs w:val="18"/>
              </w:rPr>
              <w:t>/</w:t>
            </w:r>
            <w:r>
              <w:rPr>
                <w:rFonts w:ascii="宋体" w:hAnsi="宋体" w:cs="宋体" w:hint="eastAsia"/>
                <w:b/>
                <w:color w:val="000000"/>
                <w:kern w:val="0"/>
                <w:sz w:val="18"/>
                <w:szCs w:val="18"/>
              </w:rPr>
              <w:t>去向</w:t>
            </w:r>
          </w:p>
        </w:tc>
      </w:tr>
      <w:tr w:rsidR="002F5228" w14:paraId="23CC9017"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27BBF73B" w14:textId="77777777" w:rsidR="002F5228" w:rsidRDefault="00000000">
            <w:pPr>
              <w:widowControl/>
              <w:jc w:val="left"/>
              <w:rPr>
                <w:rFonts w:ascii="宋体" w:cs="宋体"/>
                <w:color w:val="000000"/>
                <w:kern w:val="0"/>
                <w:sz w:val="18"/>
                <w:szCs w:val="18"/>
              </w:rPr>
            </w:pPr>
            <w:r>
              <w:rPr>
                <w:rFonts w:ascii="宋体" w:cs="宋体" w:hint="eastAsia"/>
                <w:color w:val="000000"/>
                <w:kern w:val="0"/>
                <w:sz w:val="18"/>
                <w:szCs w:val="18"/>
              </w:rPr>
              <w:t>铅锭</w:t>
            </w:r>
          </w:p>
        </w:tc>
        <w:tc>
          <w:tcPr>
            <w:tcW w:w="306" w:type="pct"/>
            <w:tcBorders>
              <w:top w:val="nil"/>
              <w:left w:val="nil"/>
              <w:bottom w:val="single" w:sz="4" w:space="0" w:color="auto"/>
              <w:right w:val="single" w:sz="4" w:space="0" w:color="auto"/>
            </w:tcBorders>
            <w:noWrap/>
            <w:vAlign w:val="bottom"/>
          </w:tcPr>
          <w:p w14:paraId="71086500"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A17B7A5"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2AED1E84"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5B8852B"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72D9ACF1" w14:textId="77777777" w:rsidR="002F5228" w:rsidRDefault="002F5228">
            <w:pPr>
              <w:widowControl/>
              <w:jc w:val="center"/>
              <w:rPr>
                <w:rFonts w:ascii="宋体" w:cs="宋体"/>
                <w:color w:val="000000"/>
                <w:kern w:val="0"/>
                <w:sz w:val="18"/>
                <w:szCs w:val="18"/>
              </w:rPr>
            </w:pPr>
          </w:p>
        </w:tc>
      </w:tr>
      <w:tr w:rsidR="002F5228" w14:paraId="67306534"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79C0839D"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共生品（副产品）</w:t>
            </w:r>
          </w:p>
        </w:tc>
        <w:tc>
          <w:tcPr>
            <w:tcW w:w="306" w:type="pct"/>
            <w:tcBorders>
              <w:top w:val="nil"/>
              <w:left w:val="nil"/>
              <w:bottom w:val="single" w:sz="4" w:space="0" w:color="auto"/>
              <w:right w:val="single" w:sz="4" w:space="0" w:color="auto"/>
            </w:tcBorders>
            <w:noWrap/>
            <w:vAlign w:val="bottom"/>
          </w:tcPr>
          <w:p w14:paraId="69862641"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A766E25"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0C6C55D0"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324D445"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26F02E63" w14:textId="77777777" w:rsidR="002F5228" w:rsidRDefault="002F5228">
            <w:pPr>
              <w:widowControl/>
              <w:jc w:val="center"/>
              <w:rPr>
                <w:rFonts w:ascii="宋体" w:cs="宋体"/>
                <w:color w:val="000000"/>
                <w:kern w:val="0"/>
                <w:sz w:val="18"/>
                <w:szCs w:val="18"/>
              </w:rPr>
            </w:pPr>
          </w:p>
        </w:tc>
      </w:tr>
      <w:tr w:rsidR="002F5228" w14:paraId="4CD5B1EB"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46A7628B"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废弃物</w:t>
            </w:r>
          </w:p>
        </w:tc>
        <w:tc>
          <w:tcPr>
            <w:tcW w:w="306" w:type="pct"/>
            <w:tcBorders>
              <w:top w:val="nil"/>
              <w:left w:val="nil"/>
              <w:bottom w:val="single" w:sz="4" w:space="0" w:color="auto"/>
              <w:right w:val="single" w:sz="4" w:space="0" w:color="auto"/>
            </w:tcBorders>
            <w:noWrap/>
            <w:vAlign w:val="bottom"/>
          </w:tcPr>
          <w:p w14:paraId="1E7C427E"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00FA701"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138692EE"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2CBF6577"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5A45821" w14:textId="77777777" w:rsidR="002F5228" w:rsidRDefault="002F5228">
            <w:pPr>
              <w:widowControl/>
              <w:jc w:val="center"/>
              <w:rPr>
                <w:rFonts w:ascii="宋体" w:cs="宋体"/>
                <w:color w:val="000000"/>
                <w:kern w:val="0"/>
                <w:sz w:val="18"/>
                <w:szCs w:val="18"/>
              </w:rPr>
            </w:pPr>
          </w:p>
        </w:tc>
      </w:tr>
      <w:tr w:rsidR="002F5228" w14:paraId="6948190B"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3D176C99"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渣选尾矿</w:t>
            </w:r>
          </w:p>
        </w:tc>
        <w:tc>
          <w:tcPr>
            <w:tcW w:w="306" w:type="pct"/>
            <w:tcBorders>
              <w:top w:val="nil"/>
              <w:left w:val="nil"/>
              <w:bottom w:val="single" w:sz="4" w:space="0" w:color="auto"/>
              <w:right w:val="single" w:sz="4" w:space="0" w:color="auto"/>
            </w:tcBorders>
            <w:noWrap/>
            <w:vAlign w:val="bottom"/>
          </w:tcPr>
          <w:p w14:paraId="46ADF675"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AD4CE48"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0FA6995"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51B179A1"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2094031C" w14:textId="77777777" w:rsidR="002F5228" w:rsidRDefault="002F5228">
            <w:pPr>
              <w:widowControl/>
              <w:jc w:val="center"/>
              <w:rPr>
                <w:rFonts w:ascii="宋体" w:cs="宋体"/>
                <w:color w:val="000000"/>
                <w:kern w:val="0"/>
                <w:sz w:val="18"/>
                <w:szCs w:val="18"/>
              </w:rPr>
            </w:pPr>
          </w:p>
        </w:tc>
      </w:tr>
      <w:tr w:rsidR="002F5228" w14:paraId="62BAEE33"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24F93DC6" w14:textId="5A5BCB6C" w:rsidR="002F5228" w:rsidRDefault="000C0147">
            <w:pPr>
              <w:widowControl/>
              <w:jc w:val="left"/>
              <w:rPr>
                <w:rFonts w:ascii="宋体" w:cs="宋体"/>
                <w:color w:val="000000"/>
                <w:kern w:val="0"/>
                <w:sz w:val="18"/>
                <w:szCs w:val="18"/>
              </w:rPr>
            </w:pPr>
            <w:r>
              <w:rPr>
                <w:rFonts w:ascii="宋体" w:hAnsi="宋体" w:cs="宋体" w:hint="eastAsia"/>
                <w:color w:val="000000"/>
                <w:kern w:val="0"/>
                <w:sz w:val="18"/>
                <w:szCs w:val="18"/>
              </w:rPr>
              <w:t>…</w:t>
            </w:r>
          </w:p>
        </w:tc>
        <w:tc>
          <w:tcPr>
            <w:tcW w:w="306" w:type="pct"/>
            <w:tcBorders>
              <w:top w:val="nil"/>
              <w:left w:val="nil"/>
              <w:bottom w:val="single" w:sz="4" w:space="0" w:color="auto"/>
              <w:right w:val="single" w:sz="4" w:space="0" w:color="auto"/>
            </w:tcBorders>
            <w:noWrap/>
            <w:vAlign w:val="bottom"/>
          </w:tcPr>
          <w:p w14:paraId="08C397B2"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29F3512"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0C3D03A"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3180EFF"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D0422E1" w14:textId="77777777" w:rsidR="002F5228" w:rsidRDefault="002F5228">
            <w:pPr>
              <w:widowControl/>
              <w:jc w:val="center"/>
              <w:rPr>
                <w:rFonts w:ascii="宋体" w:cs="宋体"/>
                <w:color w:val="000000"/>
                <w:kern w:val="0"/>
                <w:sz w:val="18"/>
                <w:szCs w:val="18"/>
              </w:rPr>
            </w:pPr>
          </w:p>
        </w:tc>
      </w:tr>
      <w:tr w:rsidR="002F5228" w14:paraId="2AF1F40F"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3C79E2BD" w14:textId="0E97D39E" w:rsidR="002F5228" w:rsidRDefault="000C0147">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温室气体直接排放</w:t>
            </w:r>
          </w:p>
        </w:tc>
        <w:tc>
          <w:tcPr>
            <w:tcW w:w="306" w:type="pct"/>
            <w:tcBorders>
              <w:top w:val="nil"/>
              <w:left w:val="nil"/>
              <w:bottom w:val="single" w:sz="4" w:space="0" w:color="auto"/>
              <w:right w:val="single" w:sz="4" w:space="0" w:color="auto"/>
            </w:tcBorders>
            <w:noWrap/>
            <w:vAlign w:val="bottom"/>
          </w:tcPr>
          <w:p w14:paraId="2AFC3E1C" w14:textId="77777777" w:rsidR="002F5228" w:rsidRDefault="002F5228">
            <w:pPr>
              <w:widowControl/>
              <w:jc w:val="center"/>
              <w:rPr>
                <w:rFonts w:ascii="宋体" w:cs="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9E77CA8" w14:textId="77777777" w:rsidR="002F5228" w:rsidRDefault="002F5228">
            <w:pPr>
              <w:widowControl/>
              <w:jc w:val="center"/>
              <w:rPr>
                <w:rFonts w:ascii="宋体" w:cs="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30A6139F" w14:textId="77777777" w:rsidR="002F5228" w:rsidRDefault="002F5228">
            <w:pPr>
              <w:widowControl/>
              <w:jc w:val="center"/>
              <w:rPr>
                <w:rFonts w:ascii="宋体" w:cs="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E4B8563" w14:textId="77777777" w:rsidR="002F5228" w:rsidRDefault="002F5228">
            <w:pPr>
              <w:widowControl/>
              <w:jc w:val="center"/>
              <w:rPr>
                <w:rFonts w:ascii="宋体" w:cs="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624923DE" w14:textId="77777777" w:rsidR="002F5228" w:rsidRDefault="002F5228">
            <w:pPr>
              <w:widowControl/>
              <w:jc w:val="center"/>
              <w:rPr>
                <w:rFonts w:ascii="宋体" w:cs="宋体"/>
                <w:color w:val="000000"/>
                <w:kern w:val="0"/>
                <w:sz w:val="18"/>
                <w:szCs w:val="18"/>
              </w:rPr>
            </w:pPr>
          </w:p>
        </w:tc>
      </w:tr>
      <w:tr w:rsidR="002F5228" w14:paraId="5A4A6C96" w14:textId="77777777">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tcPr>
          <w:p w14:paraId="3850F9E9"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1</w:t>
            </w:r>
            <w:r>
              <w:rPr>
                <w:rFonts w:ascii="宋体" w:hAnsi="宋体" w:cs="宋体" w:hint="eastAsia"/>
                <w:color w:val="000000"/>
                <w:kern w:val="0"/>
                <w:sz w:val="18"/>
                <w:szCs w:val="18"/>
              </w:rPr>
              <w:t>：此数据收集表中的数据是指规定时间段内所有未分配的输入和输出；</w:t>
            </w:r>
          </w:p>
          <w:p w14:paraId="15904241"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2</w:t>
            </w:r>
            <w:r>
              <w:rPr>
                <w:rFonts w:ascii="宋体" w:hAnsi="宋体" w:cs="宋体" w:hint="eastAsia"/>
                <w:color w:val="000000"/>
                <w:kern w:val="0"/>
                <w:sz w:val="18"/>
                <w:szCs w:val="18"/>
              </w:rPr>
              <w:t>：燃料和热力应注意换算为热量单位，因为排放通常与热量相关。</w:t>
            </w:r>
          </w:p>
        </w:tc>
      </w:tr>
    </w:tbl>
    <w:p w14:paraId="7434A070" w14:textId="77777777" w:rsidR="002F5228" w:rsidRDefault="002F5228">
      <w:pPr>
        <w:pStyle w:val="aff8"/>
        <w:spacing w:line="360" w:lineRule="auto"/>
        <w:ind w:firstLineChars="0" w:firstLine="0"/>
        <w:jc w:val="center"/>
        <w:rPr>
          <w:rFonts w:ascii="黑体" w:eastAsia="黑体" w:hAnsi="黑体" w:cs="黑体" w:hint="eastAsia"/>
          <w:szCs w:val="21"/>
        </w:rPr>
      </w:pPr>
    </w:p>
    <w:p w14:paraId="6291EC3C" w14:textId="77777777" w:rsidR="002F5228" w:rsidRDefault="002F5228">
      <w:pPr>
        <w:pStyle w:val="aff8"/>
        <w:ind w:firstLineChars="0" w:firstLine="0"/>
        <w:jc w:val="center"/>
        <w:rPr>
          <w:rFonts w:ascii="黑体" w:eastAsia="黑体" w:hAnsi="黑体" w:hint="eastAsia"/>
        </w:rPr>
      </w:pPr>
    </w:p>
    <w:p w14:paraId="7ED1A662" w14:textId="77777777" w:rsidR="002F5228" w:rsidRDefault="002F5228">
      <w:pPr>
        <w:pStyle w:val="aff8"/>
        <w:ind w:firstLineChars="0" w:firstLine="0"/>
        <w:jc w:val="center"/>
        <w:rPr>
          <w:rFonts w:ascii="黑体" w:eastAsia="黑体" w:hAnsi="黑体" w:hint="eastAsia"/>
        </w:rPr>
      </w:pPr>
    </w:p>
    <w:p w14:paraId="1A9DBF88" w14:textId="719DFEA8" w:rsidR="002F5228" w:rsidRDefault="00000000">
      <w:pPr>
        <w:pStyle w:val="aff8"/>
        <w:ind w:firstLineChars="0" w:firstLine="0"/>
        <w:jc w:val="center"/>
        <w:rPr>
          <w:rFonts w:ascii="黑体" w:eastAsia="黑体" w:hAnsi="黑体" w:hint="eastAsia"/>
        </w:rPr>
      </w:pPr>
      <w:r>
        <w:rPr>
          <w:rFonts w:ascii="黑体" w:eastAsia="黑体" w:hAnsi="黑体" w:hint="eastAsia"/>
        </w:rPr>
        <w:t>表C.4  现场特征数据收集范例（消费后含铅废</w:t>
      </w:r>
      <w:r w:rsidR="000C0147">
        <w:rPr>
          <w:rFonts w:ascii="黑体" w:eastAsia="黑体" w:hAnsi="黑体" w:hint="eastAsia"/>
        </w:rPr>
        <w:t>料</w:t>
      </w:r>
      <w:r>
        <w:rPr>
          <w:rFonts w:ascii="黑体" w:eastAsia="黑体" w:hAnsi="黑体" w:hint="eastAsia"/>
        </w:rPr>
        <w:t>的回收）</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0"/>
        <w:gridCol w:w="519"/>
        <w:gridCol w:w="707"/>
        <w:gridCol w:w="862"/>
        <w:gridCol w:w="1006"/>
        <w:gridCol w:w="2089"/>
      </w:tblGrid>
      <w:tr w:rsidR="002F5228" w14:paraId="1CE291B2" w14:textId="77777777">
        <w:trPr>
          <w:trHeight w:val="276"/>
        </w:trPr>
        <w:tc>
          <w:tcPr>
            <w:tcW w:w="5000" w:type="pct"/>
            <w:gridSpan w:val="6"/>
            <w:tcBorders>
              <w:top w:val="single" w:sz="4" w:space="0" w:color="auto"/>
              <w:left w:val="single" w:sz="4" w:space="0" w:color="auto"/>
              <w:bottom w:val="nil"/>
              <w:right w:val="single" w:sz="4" w:space="0" w:color="000000"/>
            </w:tcBorders>
            <w:noWrap/>
            <w:vAlign w:val="bottom"/>
          </w:tcPr>
          <w:p w14:paraId="30C995C8"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lastRenderedPageBreak/>
              <w:t>单元过程及统计口径描述：</w:t>
            </w:r>
          </w:p>
          <w:p w14:paraId="4083D72C"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时间段：起始时间   年  月   日；   终止时间   年   月  日</w:t>
            </w:r>
          </w:p>
        </w:tc>
      </w:tr>
      <w:tr w:rsidR="002F5228" w14:paraId="75FAC86F" w14:textId="77777777">
        <w:trPr>
          <w:trHeight w:val="276"/>
        </w:trPr>
        <w:tc>
          <w:tcPr>
            <w:tcW w:w="5000" w:type="pct"/>
            <w:gridSpan w:val="6"/>
            <w:tcBorders>
              <w:top w:val="nil"/>
              <w:left w:val="single" w:sz="4" w:space="0" w:color="auto"/>
              <w:bottom w:val="single" w:sz="4" w:space="0" w:color="auto"/>
              <w:right w:val="single" w:sz="4" w:space="0" w:color="000000"/>
            </w:tcBorders>
            <w:noWrap/>
            <w:vAlign w:val="bottom"/>
          </w:tcPr>
          <w:p w14:paraId="3AFC23EB" w14:textId="77777777" w:rsidR="002F5228" w:rsidRDefault="00000000">
            <w:pPr>
              <w:pStyle w:val="af6"/>
              <w:rPr>
                <w:rFonts w:cs="Times New Roman" w:hint="eastAsia"/>
                <w:sz w:val="18"/>
                <w:szCs w:val="18"/>
              </w:rPr>
            </w:pPr>
            <w:r>
              <w:rPr>
                <w:rFonts w:cs="Times New Roman" w:hint="eastAsia"/>
                <w:sz w:val="18"/>
                <w:szCs w:val="18"/>
              </w:rPr>
              <w:t>制表人：                         制表日期：</w:t>
            </w:r>
          </w:p>
        </w:tc>
      </w:tr>
      <w:tr w:rsidR="002F5228" w14:paraId="55E08D83"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30E830E7" w14:textId="77777777" w:rsidR="002F5228" w:rsidRDefault="00000000">
            <w:pPr>
              <w:widowControl/>
              <w:jc w:val="left"/>
              <w:rPr>
                <w:rFonts w:ascii="宋体" w:hAnsi="宋体" w:cs="宋体" w:hint="eastAsia"/>
                <w:b/>
                <w:color w:val="000000"/>
                <w:kern w:val="0"/>
                <w:sz w:val="18"/>
                <w:szCs w:val="18"/>
              </w:rPr>
            </w:pPr>
            <w:r>
              <w:rPr>
                <w:rFonts w:ascii="宋体" w:hAnsi="宋体" w:cs="宋体" w:hint="eastAsia"/>
                <w:b/>
                <w:color w:val="000000"/>
                <w:kern w:val="0"/>
                <w:sz w:val="18"/>
                <w:szCs w:val="18"/>
              </w:rPr>
              <w:t>输入</w:t>
            </w:r>
          </w:p>
        </w:tc>
        <w:tc>
          <w:tcPr>
            <w:tcW w:w="306" w:type="pct"/>
            <w:tcBorders>
              <w:top w:val="nil"/>
              <w:left w:val="nil"/>
              <w:bottom w:val="single" w:sz="4" w:space="0" w:color="auto"/>
              <w:right w:val="single" w:sz="4" w:space="0" w:color="auto"/>
            </w:tcBorders>
            <w:noWrap/>
            <w:vAlign w:val="bottom"/>
          </w:tcPr>
          <w:p w14:paraId="56A8DB05"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noWrap/>
            <w:vAlign w:val="bottom"/>
          </w:tcPr>
          <w:p w14:paraId="26E72523"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noWrap/>
            <w:vAlign w:val="bottom"/>
          </w:tcPr>
          <w:p w14:paraId="0C886CC9"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68C20FEB"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77E98D59"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规格特征/来源</w:t>
            </w:r>
          </w:p>
        </w:tc>
      </w:tr>
      <w:tr w:rsidR="002F5228" w14:paraId="7C82DDAA"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22A1AFEF"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废铅蓄电池</w:t>
            </w:r>
          </w:p>
        </w:tc>
        <w:tc>
          <w:tcPr>
            <w:tcW w:w="306" w:type="pct"/>
            <w:tcBorders>
              <w:top w:val="nil"/>
              <w:left w:val="nil"/>
              <w:bottom w:val="single" w:sz="4" w:space="0" w:color="auto"/>
              <w:right w:val="single" w:sz="4" w:space="0" w:color="auto"/>
            </w:tcBorders>
            <w:noWrap/>
            <w:vAlign w:val="bottom"/>
          </w:tcPr>
          <w:p w14:paraId="2FE73965"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4919BCD"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tcPr>
          <w:p w14:paraId="7112E594"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7CFE645C"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465D1887" w14:textId="77777777" w:rsidR="002F5228" w:rsidRDefault="002F5228">
            <w:pPr>
              <w:widowControl/>
              <w:jc w:val="center"/>
              <w:rPr>
                <w:rFonts w:ascii="宋体" w:hAnsi="宋体" w:cs="宋体" w:hint="eastAsia"/>
                <w:color w:val="000000"/>
                <w:kern w:val="0"/>
                <w:sz w:val="18"/>
                <w:szCs w:val="18"/>
              </w:rPr>
            </w:pPr>
          </w:p>
        </w:tc>
      </w:tr>
      <w:tr w:rsidR="002F5228" w14:paraId="56012EF0"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437EAECE"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辅助材料</w:t>
            </w:r>
          </w:p>
        </w:tc>
        <w:tc>
          <w:tcPr>
            <w:tcW w:w="306" w:type="pct"/>
            <w:tcBorders>
              <w:top w:val="nil"/>
              <w:left w:val="nil"/>
              <w:bottom w:val="single" w:sz="4" w:space="0" w:color="auto"/>
              <w:right w:val="single" w:sz="4" w:space="0" w:color="auto"/>
            </w:tcBorders>
            <w:noWrap/>
            <w:vAlign w:val="bottom"/>
          </w:tcPr>
          <w:p w14:paraId="6E04EBFA"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DDDB92D"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tcPr>
          <w:p w14:paraId="4E15C7CB" w14:textId="77777777" w:rsidR="002F5228" w:rsidRDefault="002F5228">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349E856C"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40714F6F" w14:textId="77777777" w:rsidR="002F5228" w:rsidRDefault="002F5228">
            <w:pPr>
              <w:widowControl/>
              <w:jc w:val="center"/>
              <w:rPr>
                <w:rFonts w:ascii="宋体" w:hAnsi="宋体" w:cs="宋体" w:hint="eastAsia"/>
                <w:color w:val="000000"/>
                <w:kern w:val="0"/>
                <w:sz w:val="18"/>
                <w:szCs w:val="18"/>
              </w:rPr>
            </w:pPr>
          </w:p>
        </w:tc>
      </w:tr>
      <w:tr w:rsidR="002F5228" w14:paraId="36B44B49"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06729052"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燃料（如：煤、柴油、天然气）</w:t>
            </w:r>
          </w:p>
        </w:tc>
        <w:tc>
          <w:tcPr>
            <w:tcW w:w="306" w:type="pct"/>
            <w:tcBorders>
              <w:top w:val="nil"/>
              <w:left w:val="nil"/>
              <w:bottom w:val="single" w:sz="4" w:space="0" w:color="auto"/>
              <w:right w:val="single" w:sz="4" w:space="0" w:color="auto"/>
            </w:tcBorders>
            <w:noWrap/>
            <w:vAlign w:val="bottom"/>
          </w:tcPr>
          <w:p w14:paraId="7417592D"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3EC506D0"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tcPr>
          <w:p w14:paraId="27A32FF5"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3A738E0A"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7E1CECC5" w14:textId="77777777" w:rsidR="002F5228" w:rsidRDefault="002F5228">
            <w:pPr>
              <w:widowControl/>
              <w:jc w:val="center"/>
              <w:rPr>
                <w:rFonts w:ascii="宋体" w:hAnsi="宋体" w:cs="宋体" w:hint="eastAsia"/>
                <w:color w:val="000000"/>
                <w:kern w:val="0"/>
                <w:sz w:val="18"/>
                <w:szCs w:val="18"/>
              </w:rPr>
            </w:pPr>
          </w:p>
        </w:tc>
      </w:tr>
      <w:tr w:rsidR="002F5228" w14:paraId="1CC1F750"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3DB903F7"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电力</w:t>
            </w:r>
          </w:p>
        </w:tc>
        <w:tc>
          <w:tcPr>
            <w:tcW w:w="306" w:type="pct"/>
            <w:tcBorders>
              <w:top w:val="nil"/>
              <w:left w:val="nil"/>
              <w:bottom w:val="single" w:sz="4" w:space="0" w:color="auto"/>
              <w:right w:val="single" w:sz="4" w:space="0" w:color="auto"/>
            </w:tcBorders>
            <w:noWrap/>
            <w:vAlign w:val="bottom"/>
          </w:tcPr>
          <w:p w14:paraId="7DD9E967"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BDC09FB"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tcPr>
          <w:p w14:paraId="3377BBE0"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136F441D"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2E94C7CE" w14:textId="77777777" w:rsidR="002F5228" w:rsidRDefault="002F5228">
            <w:pPr>
              <w:widowControl/>
              <w:jc w:val="center"/>
              <w:rPr>
                <w:rFonts w:ascii="宋体" w:hAnsi="宋体" w:cs="宋体" w:hint="eastAsia"/>
                <w:color w:val="000000"/>
                <w:kern w:val="0"/>
                <w:sz w:val="18"/>
                <w:szCs w:val="18"/>
              </w:rPr>
            </w:pPr>
          </w:p>
        </w:tc>
      </w:tr>
      <w:tr w:rsidR="002F5228" w14:paraId="1BEF3D12"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58398ADB" w14:textId="553F5DF4" w:rsidR="002F5228" w:rsidRDefault="000C0147">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耗能工质</w:t>
            </w:r>
          </w:p>
        </w:tc>
        <w:tc>
          <w:tcPr>
            <w:tcW w:w="306" w:type="pct"/>
            <w:tcBorders>
              <w:top w:val="nil"/>
              <w:left w:val="nil"/>
              <w:bottom w:val="single" w:sz="4" w:space="0" w:color="auto"/>
              <w:right w:val="single" w:sz="4" w:space="0" w:color="auto"/>
            </w:tcBorders>
            <w:noWrap/>
            <w:vAlign w:val="bottom"/>
          </w:tcPr>
          <w:p w14:paraId="3290E8BF"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C3DC485" w14:textId="77777777" w:rsidR="002F5228" w:rsidRDefault="002F5228">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8A91A0D" w14:textId="77777777" w:rsidR="002F5228" w:rsidRDefault="002F5228">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3A5948C1"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0E48DA66" w14:textId="77777777" w:rsidR="002F5228" w:rsidRDefault="002F5228">
            <w:pPr>
              <w:widowControl/>
              <w:jc w:val="center"/>
              <w:rPr>
                <w:rFonts w:ascii="宋体" w:hAnsi="宋体" w:cs="宋体" w:hint="eastAsia"/>
                <w:color w:val="000000"/>
                <w:kern w:val="0"/>
                <w:sz w:val="18"/>
                <w:szCs w:val="18"/>
              </w:rPr>
            </w:pPr>
          </w:p>
        </w:tc>
      </w:tr>
      <w:tr w:rsidR="002F5228" w14:paraId="50126B89"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44068FFD" w14:textId="7B043B45"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热力</w:t>
            </w:r>
          </w:p>
        </w:tc>
        <w:tc>
          <w:tcPr>
            <w:tcW w:w="306" w:type="pct"/>
            <w:tcBorders>
              <w:top w:val="nil"/>
              <w:left w:val="nil"/>
              <w:bottom w:val="single" w:sz="4" w:space="0" w:color="auto"/>
              <w:right w:val="single" w:sz="4" w:space="0" w:color="auto"/>
            </w:tcBorders>
            <w:noWrap/>
            <w:vAlign w:val="bottom"/>
          </w:tcPr>
          <w:p w14:paraId="4ACEBC72"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8202B97"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tcPr>
          <w:p w14:paraId="05353951"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65E49CD5"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0E61915E" w14:textId="77777777" w:rsidR="002F5228" w:rsidRDefault="002F5228">
            <w:pPr>
              <w:widowControl/>
              <w:jc w:val="center"/>
              <w:rPr>
                <w:rFonts w:ascii="宋体" w:hAnsi="宋体" w:cs="宋体" w:hint="eastAsia"/>
                <w:color w:val="000000"/>
                <w:kern w:val="0"/>
                <w:sz w:val="18"/>
                <w:szCs w:val="18"/>
              </w:rPr>
            </w:pPr>
          </w:p>
        </w:tc>
      </w:tr>
      <w:tr w:rsidR="002F5228" w14:paraId="2FA02748"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6DB43CEF"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第三方服务（如有）</w:t>
            </w:r>
          </w:p>
        </w:tc>
        <w:tc>
          <w:tcPr>
            <w:tcW w:w="306" w:type="pct"/>
            <w:tcBorders>
              <w:top w:val="nil"/>
              <w:left w:val="nil"/>
              <w:bottom w:val="single" w:sz="4" w:space="0" w:color="auto"/>
              <w:right w:val="single" w:sz="4" w:space="0" w:color="auto"/>
            </w:tcBorders>
            <w:noWrap/>
            <w:vAlign w:val="bottom"/>
          </w:tcPr>
          <w:p w14:paraId="369298AE"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7" w:type="pct"/>
            <w:tcBorders>
              <w:top w:val="nil"/>
              <w:left w:val="nil"/>
              <w:bottom w:val="single" w:sz="4" w:space="0" w:color="auto"/>
              <w:right w:val="single" w:sz="4" w:space="0" w:color="auto"/>
            </w:tcBorders>
            <w:noWrap/>
            <w:vAlign w:val="bottom"/>
          </w:tcPr>
          <w:p w14:paraId="30F82ECB"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tcPr>
          <w:p w14:paraId="3C27E495"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617902DE"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7A6FD736" w14:textId="77777777" w:rsidR="002F5228" w:rsidRDefault="002F5228">
            <w:pPr>
              <w:widowControl/>
              <w:jc w:val="center"/>
              <w:rPr>
                <w:rFonts w:ascii="宋体" w:hAnsi="宋体" w:cs="宋体" w:hint="eastAsia"/>
                <w:color w:val="000000"/>
                <w:kern w:val="0"/>
                <w:sz w:val="18"/>
                <w:szCs w:val="18"/>
              </w:rPr>
            </w:pPr>
          </w:p>
        </w:tc>
      </w:tr>
      <w:tr w:rsidR="002F5228" w14:paraId="312C6680"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50999661"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306" w:type="pct"/>
            <w:tcBorders>
              <w:top w:val="nil"/>
              <w:left w:val="nil"/>
              <w:bottom w:val="single" w:sz="4" w:space="0" w:color="auto"/>
              <w:right w:val="single" w:sz="4" w:space="0" w:color="auto"/>
            </w:tcBorders>
            <w:noWrap/>
            <w:vAlign w:val="bottom"/>
          </w:tcPr>
          <w:p w14:paraId="2F2AF9E1"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EC10322" w14:textId="77777777" w:rsidR="002F5228" w:rsidRDefault="002F5228">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DA1F362" w14:textId="77777777" w:rsidR="002F5228" w:rsidRDefault="002F5228">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7902F41A"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015B933E" w14:textId="77777777" w:rsidR="002F5228" w:rsidRDefault="002F5228">
            <w:pPr>
              <w:widowControl/>
              <w:jc w:val="center"/>
              <w:rPr>
                <w:rFonts w:ascii="宋体" w:hAnsi="宋体" w:cs="宋体" w:hint="eastAsia"/>
                <w:color w:val="000000"/>
                <w:kern w:val="0"/>
                <w:sz w:val="18"/>
                <w:szCs w:val="18"/>
              </w:rPr>
            </w:pPr>
          </w:p>
        </w:tc>
      </w:tr>
      <w:tr w:rsidR="002F5228" w14:paraId="106CC094"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2E0FC7F4" w14:textId="77777777" w:rsidR="002F5228" w:rsidRDefault="00000000">
            <w:pPr>
              <w:widowControl/>
              <w:jc w:val="left"/>
              <w:rPr>
                <w:rFonts w:ascii="宋体" w:hAnsi="宋体" w:cs="宋体" w:hint="eastAsia"/>
                <w:b/>
                <w:color w:val="000000"/>
                <w:kern w:val="0"/>
                <w:sz w:val="18"/>
                <w:szCs w:val="18"/>
              </w:rPr>
            </w:pPr>
            <w:r>
              <w:rPr>
                <w:rFonts w:ascii="宋体" w:hAnsi="宋体" w:cs="宋体" w:hint="eastAsia"/>
                <w:b/>
                <w:color w:val="000000"/>
                <w:kern w:val="0"/>
                <w:sz w:val="18"/>
                <w:szCs w:val="18"/>
              </w:rPr>
              <w:t>输出</w:t>
            </w:r>
          </w:p>
        </w:tc>
        <w:tc>
          <w:tcPr>
            <w:tcW w:w="306" w:type="pct"/>
            <w:tcBorders>
              <w:top w:val="nil"/>
              <w:left w:val="nil"/>
              <w:bottom w:val="single" w:sz="4" w:space="0" w:color="auto"/>
              <w:right w:val="single" w:sz="4" w:space="0" w:color="auto"/>
            </w:tcBorders>
            <w:noWrap/>
            <w:vAlign w:val="bottom"/>
          </w:tcPr>
          <w:p w14:paraId="2E76AA77"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单位</w:t>
            </w:r>
          </w:p>
        </w:tc>
        <w:tc>
          <w:tcPr>
            <w:tcW w:w="417" w:type="pct"/>
            <w:tcBorders>
              <w:top w:val="nil"/>
              <w:left w:val="nil"/>
              <w:bottom w:val="single" w:sz="4" w:space="0" w:color="auto"/>
              <w:right w:val="single" w:sz="4" w:space="0" w:color="auto"/>
            </w:tcBorders>
            <w:noWrap/>
            <w:vAlign w:val="bottom"/>
          </w:tcPr>
          <w:p w14:paraId="1976745E"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数量</w:t>
            </w:r>
          </w:p>
        </w:tc>
        <w:tc>
          <w:tcPr>
            <w:tcW w:w="508" w:type="pct"/>
            <w:tcBorders>
              <w:top w:val="nil"/>
              <w:left w:val="nil"/>
              <w:bottom w:val="single" w:sz="4" w:space="0" w:color="auto"/>
              <w:right w:val="single" w:sz="4" w:space="0" w:color="auto"/>
            </w:tcBorders>
            <w:noWrap/>
            <w:vAlign w:val="bottom"/>
          </w:tcPr>
          <w:p w14:paraId="705B0B85"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6FD5D131"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78C749F2" w14:textId="77777777" w:rsidR="002F5228" w:rsidRDefault="00000000">
            <w:pPr>
              <w:widowControl/>
              <w:jc w:val="center"/>
              <w:rPr>
                <w:rFonts w:ascii="宋体" w:hAnsi="宋体" w:cs="宋体" w:hint="eastAsia"/>
                <w:b/>
                <w:color w:val="000000"/>
                <w:kern w:val="0"/>
                <w:sz w:val="18"/>
                <w:szCs w:val="18"/>
              </w:rPr>
            </w:pPr>
            <w:r>
              <w:rPr>
                <w:rFonts w:ascii="宋体" w:hAnsi="宋体" w:cs="宋体" w:hint="eastAsia"/>
                <w:b/>
                <w:color w:val="000000"/>
                <w:kern w:val="0"/>
                <w:sz w:val="18"/>
                <w:szCs w:val="18"/>
              </w:rPr>
              <w:t>规格特征/去向</w:t>
            </w:r>
          </w:p>
        </w:tc>
      </w:tr>
      <w:tr w:rsidR="002F5228" w14:paraId="3006ADCA"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3724A464"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板栅/铅膏</w:t>
            </w:r>
          </w:p>
        </w:tc>
        <w:tc>
          <w:tcPr>
            <w:tcW w:w="306" w:type="pct"/>
            <w:tcBorders>
              <w:top w:val="nil"/>
              <w:left w:val="nil"/>
              <w:bottom w:val="single" w:sz="4" w:space="0" w:color="auto"/>
              <w:right w:val="single" w:sz="4" w:space="0" w:color="auto"/>
            </w:tcBorders>
            <w:noWrap/>
            <w:vAlign w:val="bottom"/>
          </w:tcPr>
          <w:p w14:paraId="13C353C4"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7714BF6"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8" w:type="pct"/>
            <w:tcBorders>
              <w:top w:val="nil"/>
              <w:left w:val="nil"/>
              <w:bottom w:val="single" w:sz="4" w:space="0" w:color="auto"/>
              <w:right w:val="single" w:sz="4" w:space="0" w:color="auto"/>
            </w:tcBorders>
            <w:noWrap/>
            <w:vAlign w:val="bottom"/>
          </w:tcPr>
          <w:p w14:paraId="607BFA53"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93" w:type="pct"/>
            <w:tcBorders>
              <w:top w:val="nil"/>
              <w:left w:val="nil"/>
              <w:bottom w:val="single" w:sz="4" w:space="0" w:color="auto"/>
              <w:right w:val="single" w:sz="4" w:space="0" w:color="auto"/>
            </w:tcBorders>
            <w:vAlign w:val="bottom"/>
          </w:tcPr>
          <w:p w14:paraId="0F3F39D1"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0799BD7A" w14:textId="77777777" w:rsidR="002F5228" w:rsidRDefault="002F5228">
            <w:pPr>
              <w:widowControl/>
              <w:jc w:val="center"/>
              <w:rPr>
                <w:rFonts w:ascii="宋体" w:hAnsi="宋体" w:cs="宋体" w:hint="eastAsia"/>
                <w:color w:val="000000"/>
                <w:kern w:val="0"/>
                <w:sz w:val="18"/>
                <w:szCs w:val="18"/>
              </w:rPr>
            </w:pPr>
          </w:p>
        </w:tc>
      </w:tr>
      <w:tr w:rsidR="002F5228" w14:paraId="18AFB4FE"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0B45E844"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共生产品</w:t>
            </w:r>
          </w:p>
        </w:tc>
        <w:tc>
          <w:tcPr>
            <w:tcW w:w="306" w:type="pct"/>
            <w:tcBorders>
              <w:top w:val="nil"/>
              <w:left w:val="nil"/>
              <w:bottom w:val="single" w:sz="4" w:space="0" w:color="auto"/>
              <w:right w:val="single" w:sz="4" w:space="0" w:color="auto"/>
            </w:tcBorders>
            <w:noWrap/>
            <w:vAlign w:val="bottom"/>
          </w:tcPr>
          <w:p w14:paraId="13EC2FEE"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6F76BEA" w14:textId="77777777" w:rsidR="002F5228" w:rsidRDefault="002F5228">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3CF3E186" w14:textId="77777777" w:rsidR="002F5228" w:rsidRDefault="002F5228">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731FB2A2"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2214F2B4" w14:textId="77777777" w:rsidR="002F5228" w:rsidRDefault="002F5228">
            <w:pPr>
              <w:widowControl/>
              <w:jc w:val="center"/>
              <w:rPr>
                <w:rFonts w:ascii="宋体" w:hAnsi="宋体" w:cs="宋体" w:hint="eastAsia"/>
                <w:color w:val="000000"/>
                <w:kern w:val="0"/>
                <w:sz w:val="18"/>
                <w:szCs w:val="18"/>
              </w:rPr>
            </w:pPr>
          </w:p>
        </w:tc>
      </w:tr>
      <w:tr w:rsidR="002F5228" w14:paraId="59CCE477"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27BF2055"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废弃物</w:t>
            </w:r>
          </w:p>
        </w:tc>
        <w:tc>
          <w:tcPr>
            <w:tcW w:w="306" w:type="pct"/>
            <w:tcBorders>
              <w:top w:val="nil"/>
              <w:left w:val="nil"/>
              <w:bottom w:val="single" w:sz="4" w:space="0" w:color="auto"/>
              <w:right w:val="single" w:sz="4" w:space="0" w:color="auto"/>
            </w:tcBorders>
            <w:noWrap/>
            <w:vAlign w:val="bottom"/>
          </w:tcPr>
          <w:p w14:paraId="6A482F39"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E488F72" w14:textId="77777777" w:rsidR="002F5228" w:rsidRDefault="002F5228">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0B3FE46" w14:textId="77777777" w:rsidR="002F5228" w:rsidRDefault="002F5228">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442EB8FE"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4F7BC1F6" w14:textId="77777777" w:rsidR="002F5228" w:rsidRDefault="002F5228">
            <w:pPr>
              <w:widowControl/>
              <w:jc w:val="center"/>
              <w:rPr>
                <w:rFonts w:ascii="宋体" w:hAnsi="宋体" w:cs="宋体" w:hint="eastAsia"/>
                <w:color w:val="000000"/>
                <w:kern w:val="0"/>
                <w:sz w:val="18"/>
                <w:szCs w:val="18"/>
              </w:rPr>
            </w:pPr>
          </w:p>
        </w:tc>
      </w:tr>
      <w:tr w:rsidR="002F5228" w14:paraId="131A7BA1"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668D0DC2" w14:textId="6C62B9E7" w:rsidR="002F5228" w:rsidRDefault="000C0147">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306" w:type="pct"/>
            <w:tcBorders>
              <w:top w:val="nil"/>
              <w:left w:val="nil"/>
              <w:bottom w:val="single" w:sz="4" w:space="0" w:color="auto"/>
              <w:right w:val="single" w:sz="4" w:space="0" w:color="auto"/>
            </w:tcBorders>
            <w:noWrap/>
            <w:vAlign w:val="bottom"/>
          </w:tcPr>
          <w:p w14:paraId="4C55C4A3"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165700B" w14:textId="77777777" w:rsidR="002F5228" w:rsidRDefault="002F5228">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B880CC4" w14:textId="77777777" w:rsidR="002F5228" w:rsidRDefault="002F5228">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2D5EB2F1"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25038538" w14:textId="77777777" w:rsidR="002F5228" w:rsidRDefault="002F5228">
            <w:pPr>
              <w:widowControl/>
              <w:jc w:val="center"/>
              <w:rPr>
                <w:rFonts w:ascii="宋体" w:hAnsi="宋体" w:cs="宋体" w:hint="eastAsia"/>
                <w:color w:val="000000"/>
                <w:kern w:val="0"/>
                <w:sz w:val="18"/>
                <w:szCs w:val="18"/>
              </w:rPr>
            </w:pPr>
          </w:p>
        </w:tc>
      </w:tr>
      <w:tr w:rsidR="002F5228" w14:paraId="2B28D764" w14:textId="77777777">
        <w:trPr>
          <w:trHeight w:val="276"/>
        </w:trPr>
        <w:tc>
          <w:tcPr>
            <w:tcW w:w="1945" w:type="pct"/>
            <w:tcBorders>
              <w:top w:val="nil"/>
              <w:left w:val="single" w:sz="4" w:space="0" w:color="auto"/>
              <w:bottom w:val="single" w:sz="4" w:space="0" w:color="auto"/>
              <w:right w:val="single" w:sz="4" w:space="0" w:color="auto"/>
            </w:tcBorders>
            <w:noWrap/>
            <w:vAlign w:val="bottom"/>
          </w:tcPr>
          <w:p w14:paraId="3CC711F0" w14:textId="2282CC3B" w:rsidR="002F5228" w:rsidRDefault="000C0147">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温室气体直接排放</w:t>
            </w:r>
          </w:p>
        </w:tc>
        <w:tc>
          <w:tcPr>
            <w:tcW w:w="306" w:type="pct"/>
            <w:tcBorders>
              <w:top w:val="nil"/>
              <w:left w:val="nil"/>
              <w:bottom w:val="single" w:sz="4" w:space="0" w:color="auto"/>
              <w:right w:val="single" w:sz="4" w:space="0" w:color="auto"/>
            </w:tcBorders>
            <w:noWrap/>
            <w:vAlign w:val="bottom"/>
          </w:tcPr>
          <w:p w14:paraId="3C07F14A" w14:textId="77777777" w:rsidR="002F5228" w:rsidRDefault="002F5228">
            <w:pPr>
              <w:widowControl/>
              <w:jc w:val="center"/>
              <w:rPr>
                <w:rFonts w:ascii="宋体" w:hAnsi="宋体" w:cs="宋体" w:hint="eastAsia"/>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7C07A34" w14:textId="77777777" w:rsidR="002F5228" w:rsidRDefault="002F5228">
            <w:pPr>
              <w:widowControl/>
              <w:jc w:val="center"/>
              <w:rPr>
                <w:rFonts w:ascii="宋体" w:hAnsi="宋体" w:cs="宋体" w:hint="eastAsia"/>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E1CD9F5" w14:textId="77777777" w:rsidR="002F5228" w:rsidRDefault="002F5228">
            <w:pPr>
              <w:widowControl/>
              <w:jc w:val="center"/>
              <w:rPr>
                <w:rFonts w:ascii="宋体" w:hAnsi="宋体" w:cs="宋体" w:hint="eastAsia"/>
                <w:color w:val="000000"/>
                <w:kern w:val="0"/>
                <w:sz w:val="18"/>
                <w:szCs w:val="18"/>
              </w:rPr>
            </w:pPr>
          </w:p>
        </w:tc>
        <w:tc>
          <w:tcPr>
            <w:tcW w:w="593" w:type="pct"/>
            <w:tcBorders>
              <w:top w:val="nil"/>
              <w:left w:val="nil"/>
              <w:bottom w:val="single" w:sz="4" w:space="0" w:color="auto"/>
              <w:right w:val="single" w:sz="4" w:space="0" w:color="auto"/>
            </w:tcBorders>
            <w:vAlign w:val="bottom"/>
          </w:tcPr>
          <w:p w14:paraId="43E26744" w14:textId="77777777" w:rsidR="002F5228" w:rsidRDefault="002F5228">
            <w:pPr>
              <w:widowControl/>
              <w:jc w:val="center"/>
              <w:rPr>
                <w:rFonts w:ascii="宋体" w:hAnsi="宋体" w:cs="宋体" w:hint="eastAsia"/>
                <w:color w:val="000000"/>
                <w:kern w:val="0"/>
                <w:sz w:val="18"/>
                <w:szCs w:val="18"/>
              </w:rPr>
            </w:pPr>
          </w:p>
        </w:tc>
        <w:tc>
          <w:tcPr>
            <w:tcW w:w="1231" w:type="pct"/>
            <w:tcBorders>
              <w:top w:val="nil"/>
              <w:left w:val="nil"/>
              <w:bottom w:val="single" w:sz="4" w:space="0" w:color="auto"/>
              <w:right w:val="single" w:sz="4" w:space="0" w:color="auto"/>
            </w:tcBorders>
            <w:vAlign w:val="bottom"/>
          </w:tcPr>
          <w:p w14:paraId="5FA07EAF" w14:textId="77777777" w:rsidR="002F5228" w:rsidRDefault="002F5228">
            <w:pPr>
              <w:widowControl/>
              <w:jc w:val="center"/>
              <w:rPr>
                <w:rFonts w:ascii="宋体" w:hAnsi="宋体" w:cs="宋体" w:hint="eastAsia"/>
                <w:color w:val="000000"/>
                <w:kern w:val="0"/>
                <w:sz w:val="18"/>
                <w:szCs w:val="18"/>
              </w:rPr>
            </w:pPr>
          </w:p>
        </w:tc>
      </w:tr>
      <w:tr w:rsidR="002F5228" w14:paraId="507DFA98" w14:textId="77777777">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tcPr>
          <w:p w14:paraId="7A05917F"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注1：此数据收集表中的数据是指规定时间段内所有未分配的输入和输出；</w:t>
            </w:r>
          </w:p>
          <w:p w14:paraId="42ABB650" w14:textId="77777777"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注2：燃料和热力应注意换算为热量单位，因为排放通常与热量相关。</w:t>
            </w:r>
          </w:p>
        </w:tc>
      </w:tr>
    </w:tbl>
    <w:p w14:paraId="63CA98B4" w14:textId="77777777" w:rsidR="002F5228" w:rsidRDefault="002F5228">
      <w:pPr>
        <w:pStyle w:val="aff8"/>
        <w:spacing w:line="360" w:lineRule="auto"/>
        <w:ind w:firstLineChars="0" w:firstLine="0"/>
        <w:jc w:val="center"/>
        <w:rPr>
          <w:rFonts w:ascii="黑体" w:eastAsia="黑体" w:hAnsi="黑体" w:cs="黑体" w:hint="eastAsia"/>
          <w:szCs w:val="21"/>
        </w:rPr>
      </w:pPr>
    </w:p>
    <w:p w14:paraId="5E71E2CD"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C.</w:t>
      </w:r>
      <w:r>
        <w:rPr>
          <w:rFonts w:ascii="黑体" w:eastAsia="黑体" w:hAnsi="黑体" w:hint="eastAsia"/>
        </w:rPr>
        <w:t>5</w:t>
      </w:r>
      <w:r>
        <w:rPr>
          <w:rFonts w:ascii="黑体" w:eastAsia="黑体" w:hAnsi="黑体"/>
        </w:rPr>
        <w:t xml:space="preserve">  </w:t>
      </w:r>
      <w:r>
        <w:rPr>
          <w:rFonts w:ascii="黑体" w:eastAsia="黑体" w:hAnsi="黑体" w:hint="eastAsia"/>
        </w:rPr>
        <w:t>背景数据收集范例</w:t>
      </w:r>
      <w:r>
        <w:rPr>
          <w:rFonts w:ascii="黑体" w:eastAsia="黑体" w:hAnsi="黑体"/>
        </w:rPr>
        <w:t>1-</w:t>
      </w:r>
      <w:r>
        <w:rPr>
          <w:rFonts w:ascii="黑体" w:eastAsia="黑体" w:hAnsi="黑体" w:hint="eastAsia"/>
        </w:rPr>
        <w:t>外购商品（方法</w:t>
      </w:r>
      <w:r>
        <w:rPr>
          <w:rFonts w:ascii="黑体" w:eastAsia="黑体" w:hAnsi="黑体"/>
        </w:rPr>
        <w:t>1</w:t>
      </w:r>
      <w:r>
        <w:rPr>
          <w:rFonts w:ascii="黑体" w:eastAsia="黑体" w:hAnsi="黑体" w:hint="eastAsia"/>
        </w:rPr>
        <w:t>）</w:t>
      </w:r>
    </w:p>
    <w:tbl>
      <w:tblPr>
        <w:tblW w:w="5000" w:type="pct"/>
        <w:tblLayout w:type="fixed"/>
        <w:tblCellMar>
          <w:left w:w="0" w:type="dxa"/>
          <w:right w:w="0" w:type="dxa"/>
        </w:tblCellMar>
        <w:tblLook w:val="04A0" w:firstRow="1" w:lastRow="0" w:firstColumn="1" w:lastColumn="0" w:noHBand="0" w:noVBand="1"/>
      </w:tblPr>
      <w:tblGrid>
        <w:gridCol w:w="1280"/>
        <w:gridCol w:w="1130"/>
        <w:gridCol w:w="904"/>
        <w:gridCol w:w="1075"/>
        <w:gridCol w:w="705"/>
        <w:gridCol w:w="2276"/>
        <w:gridCol w:w="926"/>
      </w:tblGrid>
      <w:tr w:rsidR="002F5228" w14:paraId="3FB5B139" w14:textId="77777777">
        <w:trPr>
          <w:trHeight w:val="358"/>
        </w:trPr>
        <w:tc>
          <w:tcPr>
            <w:tcW w:w="771" w:type="pct"/>
            <w:tcBorders>
              <w:top w:val="single" w:sz="4" w:space="0" w:color="auto"/>
              <w:left w:val="single" w:sz="4" w:space="0" w:color="auto"/>
              <w:right w:val="single" w:sz="4" w:space="0" w:color="auto"/>
            </w:tcBorders>
            <w:noWrap/>
            <w:vAlign w:val="center"/>
          </w:tcPr>
          <w:p w14:paraId="5216B693"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外购商品</w:t>
            </w:r>
          </w:p>
        </w:tc>
        <w:tc>
          <w:tcPr>
            <w:tcW w:w="681" w:type="pct"/>
            <w:tcBorders>
              <w:top w:val="single" w:sz="4" w:space="0" w:color="auto"/>
              <w:left w:val="nil"/>
              <w:right w:val="single" w:sz="4" w:space="0" w:color="auto"/>
            </w:tcBorders>
            <w:vAlign w:val="center"/>
          </w:tcPr>
          <w:p w14:paraId="4C671904"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规格等级</w:t>
            </w:r>
          </w:p>
        </w:tc>
        <w:tc>
          <w:tcPr>
            <w:tcW w:w="545" w:type="pct"/>
            <w:tcBorders>
              <w:top w:val="single" w:sz="4" w:space="0" w:color="auto"/>
              <w:left w:val="single" w:sz="4" w:space="0" w:color="auto"/>
              <w:right w:val="single" w:sz="4" w:space="0" w:color="auto"/>
            </w:tcBorders>
            <w:noWrap/>
            <w:vAlign w:val="center"/>
          </w:tcPr>
          <w:p w14:paraId="2A3792B5"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功能单位</w:t>
            </w:r>
          </w:p>
        </w:tc>
        <w:tc>
          <w:tcPr>
            <w:tcW w:w="1073" w:type="pct"/>
            <w:gridSpan w:val="2"/>
            <w:tcBorders>
              <w:top w:val="single" w:sz="4" w:space="0" w:color="auto"/>
              <w:left w:val="nil"/>
              <w:right w:val="single" w:sz="4" w:space="0" w:color="auto"/>
            </w:tcBorders>
            <w:noWrap/>
            <w:vAlign w:val="center"/>
          </w:tcPr>
          <w:p w14:paraId="310404F1"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排放因子</w:t>
            </w:r>
          </w:p>
        </w:tc>
        <w:tc>
          <w:tcPr>
            <w:tcW w:w="1372" w:type="pct"/>
            <w:tcBorders>
              <w:top w:val="single" w:sz="4" w:space="0" w:color="auto"/>
              <w:left w:val="nil"/>
              <w:right w:val="single" w:sz="4" w:space="0" w:color="auto"/>
            </w:tcBorders>
            <w:noWrap/>
            <w:vAlign w:val="center"/>
          </w:tcPr>
          <w:p w14:paraId="023E6D91"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数据来源</w:t>
            </w:r>
          </w:p>
        </w:tc>
        <w:tc>
          <w:tcPr>
            <w:tcW w:w="558" w:type="pct"/>
            <w:tcBorders>
              <w:top w:val="single" w:sz="4" w:space="0" w:color="auto"/>
              <w:left w:val="nil"/>
              <w:right w:val="single" w:sz="4" w:space="0" w:color="auto"/>
            </w:tcBorders>
            <w:noWrap/>
            <w:vAlign w:val="center"/>
          </w:tcPr>
          <w:p w14:paraId="2FFE0940"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数据时间</w:t>
            </w:r>
          </w:p>
        </w:tc>
      </w:tr>
      <w:tr w:rsidR="002F5228" w14:paraId="3C2D974B" w14:textId="77777777">
        <w:trPr>
          <w:trHeight w:val="276"/>
        </w:trPr>
        <w:tc>
          <w:tcPr>
            <w:tcW w:w="771" w:type="pct"/>
            <w:tcBorders>
              <w:top w:val="single" w:sz="4" w:space="0" w:color="auto"/>
              <w:left w:val="single" w:sz="4" w:space="0" w:color="auto"/>
              <w:bottom w:val="single" w:sz="4" w:space="0" w:color="auto"/>
              <w:right w:val="single" w:sz="4" w:space="0" w:color="auto"/>
            </w:tcBorders>
            <w:noWrap/>
            <w:vAlign w:val="bottom"/>
          </w:tcPr>
          <w:p w14:paraId="385CA170"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炸药</w:t>
            </w:r>
          </w:p>
        </w:tc>
        <w:tc>
          <w:tcPr>
            <w:tcW w:w="681" w:type="pct"/>
            <w:tcBorders>
              <w:top w:val="single" w:sz="4" w:space="0" w:color="auto"/>
              <w:left w:val="nil"/>
              <w:bottom w:val="single" w:sz="4" w:space="0" w:color="auto"/>
              <w:right w:val="single" w:sz="4" w:space="0" w:color="auto"/>
            </w:tcBorders>
          </w:tcPr>
          <w:p w14:paraId="54AA1556" w14:textId="77777777" w:rsidR="002F5228" w:rsidRDefault="002F5228">
            <w:pPr>
              <w:widowControl/>
              <w:jc w:val="center"/>
              <w:rPr>
                <w:rFonts w:ascii="宋体" w:cs="宋体"/>
                <w:color w:val="000000"/>
                <w:kern w:val="0"/>
                <w:sz w:val="18"/>
                <w:szCs w:val="18"/>
              </w:rPr>
            </w:pPr>
          </w:p>
        </w:tc>
        <w:tc>
          <w:tcPr>
            <w:tcW w:w="545" w:type="pct"/>
            <w:tcBorders>
              <w:top w:val="single" w:sz="4" w:space="0" w:color="auto"/>
              <w:left w:val="single" w:sz="4" w:space="0" w:color="auto"/>
              <w:bottom w:val="single" w:sz="4" w:space="0" w:color="auto"/>
              <w:right w:val="single" w:sz="4" w:space="0" w:color="auto"/>
            </w:tcBorders>
            <w:noWrap/>
            <w:vAlign w:val="bottom"/>
          </w:tcPr>
          <w:p w14:paraId="1C01614E"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1t</w:t>
            </w:r>
          </w:p>
        </w:tc>
        <w:tc>
          <w:tcPr>
            <w:tcW w:w="648" w:type="pct"/>
            <w:tcBorders>
              <w:top w:val="single" w:sz="4" w:space="0" w:color="auto"/>
              <w:left w:val="nil"/>
              <w:bottom w:val="single" w:sz="4" w:space="0" w:color="auto"/>
              <w:right w:val="single" w:sz="4" w:space="0" w:color="auto"/>
            </w:tcBorders>
            <w:noWrap/>
            <w:vAlign w:val="bottom"/>
          </w:tcPr>
          <w:p w14:paraId="7BFEB7BD" w14:textId="77777777" w:rsidR="002F5228" w:rsidRDefault="002F5228">
            <w:pPr>
              <w:widowControl/>
              <w:jc w:val="center"/>
              <w:rPr>
                <w:rFonts w:ascii="宋体" w:cs="宋体"/>
                <w:color w:val="000000"/>
                <w:kern w:val="0"/>
                <w:sz w:val="18"/>
                <w:szCs w:val="18"/>
              </w:rPr>
            </w:pPr>
          </w:p>
        </w:tc>
        <w:tc>
          <w:tcPr>
            <w:tcW w:w="425" w:type="pct"/>
            <w:tcBorders>
              <w:top w:val="single" w:sz="4" w:space="0" w:color="auto"/>
              <w:left w:val="nil"/>
              <w:bottom w:val="single" w:sz="4" w:space="0" w:color="auto"/>
              <w:right w:val="single" w:sz="4" w:space="0" w:color="auto"/>
            </w:tcBorders>
            <w:noWrap/>
            <w:vAlign w:val="bottom"/>
          </w:tcPr>
          <w:p w14:paraId="75DBB5A8"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kgCO</w:t>
            </w:r>
            <w:r>
              <w:rPr>
                <w:rFonts w:ascii="宋体" w:hAnsi="宋体" w:cs="宋体"/>
                <w:color w:val="000000"/>
                <w:kern w:val="0"/>
                <w:sz w:val="18"/>
                <w:szCs w:val="18"/>
                <w:vertAlign w:val="subscript"/>
              </w:rPr>
              <w:t>2</w:t>
            </w:r>
          </w:p>
        </w:tc>
        <w:tc>
          <w:tcPr>
            <w:tcW w:w="1372" w:type="pct"/>
            <w:tcBorders>
              <w:top w:val="single" w:sz="4" w:space="0" w:color="auto"/>
              <w:left w:val="nil"/>
              <w:bottom w:val="single" w:sz="4" w:space="0" w:color="auto"/>
              <w:right w:val="single" w:sz="4" w:space="0" w:color="auto"/>
            </w:tcBorders>
            <w:noWrap/>
            <w:vAlign w:val="bottom"/>
          </w:tcPr>
          <w:p w14:paraId="08D4F2BC"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如：供应商</w:t>
            </w:r>
          </w:p>
        </w:tc>
        <w:tc>
          <w:tcPr>
            <w:tcW w:w="558" w:type="pct"/>
            <w:tcBorders>
              <w:top w:val="single" w:sz="4" w:space="0" w:color="auto"/>
              <w:left w:val="nil"/>
              <w:bottom w:val="single" w:sz="4" w:space="0" w:color="auto"/>
              <w:right w:val="single" w:sz="4" w:space="0" w:color="auto"/>
            </w:tcBorders>
            <w:noWrap/>
            <w:vAlign w:val="bottom"/>
          </w:tcPr>
          <w:p w14:paraId="6C70BDC8" w14:textId="77777777" w:rsidR="002F5228" w:rsidRDefault="002F5228">
            <w:pPr>
              <w:widowControl/>
              <w:jc w:val="center"/>
              <w:rPr>
                <w:rFonts w:ascii="宋体" w:cs="宋体"/>
                <w:color w:val="000000"/>
                <w:kern w:val="0"/>
                <w:sz w:val="18"/>
                <w:szCs w:val="18"/>
              </w:rPr>
            </w:pPr>
          </w:p>
        </w:tc>
      </w:tr>
      <w:tr w:rsidR="002F5228" w14:paraId="5BBFF822" w14:textId="77777777">
        <w:trPr>
          <w:trHeight w:val="276"/>
        </w:trPr>
        <w:tc>
          <w:tcPr>
            <w:tcW w:w="771" w:type="pct"/>
            <w:tcBorders>
              <w:top w:val="nil"/>
              <w:left w:val="single" w:sz="4" w:space="0" w:color="auto"/>
              <w:bottom w:val="single" w:sz="4" w:space="0" w:color="auto"/>
              <w:right w:val="single" w:sz="4" w:space="0" w:color="auto"/>
            </w:tcBorders>
            <w:noWrap/>
            <w:vAlign w:val="bottom"/>
          </w:tcPr>
          <w:p w14:paraId="3C11F8FB"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精矿</w:t>
            </w:r>
          </w:p>
        </w:tc>
        <w:tc>
          <w:tcPr>
            <w:tcW w:w="681" w:type="pct"/>
            <w:tcBorders>
              <w:top w:val="single" w:sz="4" w:space="0" w:color="auto"/>
              <w:left w:val="nil"/>
              <w:bottom w:val="single" w:sz="4" w:space="0" w:color="auto"/>
              <w:right w:val="single" w:sz="4" w:space="0" w:color="auto"/>
            </w:tcBorders>
          </w:tcPr>
          <w:p w14:paraId="18897BC5" w14:textId="77777777" w:rsidR="002F5228" w:rsidRDefault="002F5228">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6D5DEC16"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4736F8AF" w14:textId="77777777" w:rsidR="002F5228" w:rsidRDefault="002F5228">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22EF329C"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kgCO</w:t>
            </w:r>
            <w:r>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tcPr>
          <w:p w14:paraId="4D7546C4"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如：供应商</w:t>
            </w:r>
          </w:p>
        </w:tc>
        <w:tc>
          <w:tcPr>
            <w:tcW w:w="558" w:type="pct"/>
            <w:tcBorders>
              <w:top w:val="nil"/>
              <w:left w:val="nil"/>
              <w:bottom w:val="single" w:sz="4" w:space="0" w:color="auto"/>
              <w:right w:val="single" w:sz="4" w:space="0" w:color="auto"/>
            </w:tcBorders>
            <w:noWrap/>
            <w:vAlign w:val="bottom"/>
          </w:tcPr>
          <w:p w14:paraId="27289A9B" w14:textId="77777777" w:rsidR="002F5228" w:rsidRDefault="002F5228">
            <w:pPr>
              <w:widowControl/>
              <w:jc w:val="left"/>
              <w:rPr>
                <w:rFonts w:ascii="宋体" w:cs="宋体"/>
                <w:color w:val="000000"/>
                <w:kern w:val="0"/>
                <w:sz w:val="18"/>
                <w:szCs w:val="18"/>
              </w:rPr>
            </w:pPr>
          </w:p>
        </w:tc>
      </w:tr>
      <w:tr w:rsidR="002F5228" w14:paraId="7BD8BB44" w14:textId="77777777">
        <w:trPr>
          <w:trHeight w:val="276"/>
        </w:trPr>
        <w:tc>
          <w:tcPr>
            <w:tcW w:w="771" w:type="pct"/>
            <w:tcBorders>
              <w:top w:val="nil"/>
              <w:left w:val="single" w:sz="4" w:space="0" w:color="auto"/>
              <w:bottom w:val="single" w:sz="4" w:space="0" w:color="auto"/>
              <w:right w:val="single" w:sz="4" w:space="0" w:color="auto"/>
            </w:tcBorders>
            <w:noWrap/>
            <w:vAlign w:val="bottom"/>
          </w:tcPr>
          <w:p w14:paraId="54ECC0BE" w14:textId="0EE1A9E9" w:rsidR="002F5228" w:rsidRDefault="00000000">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消费前含铅废</w:t>
            </w:r>
            <w:r w:rsidR="000C0147">
              <w:rPr>
                <w:rFonts w:ascii="宋体" w:hAnsi="宋体" w:cs="宋体" w:hint="eastAsia"/>
                <w:color w:val="000000"/>
                <w:kern w:val="0"/>
                <w:sz w:val="18"/>
                <w:szCs w:val="18"/>
              </w:rPr>
              <w:t>料</w:t>
            </w:r>
          </w:p>
        </w:tc>
        <w:tc>
          <w:tcPr>
            <w:tcW w:w="681" w:type="pct"/>
            <w:tcBorders>
              <w:top w:val="single" w:sz="4" w:space="0" w:color="auto"/>
              <w:left w:val="nil"/>
              <w:bottom w:val="single" w:sz="4" w:space="0" w:color="auto"/>
              <w:right w:val="single" w:sz="4" w:space="0" w:color="auto"/>
            </w:tcBorders>
          </w:tcPr>
          <w:p w14:paraId="19AB0ED2" w14:textId="77777777" w:rsidR="002F5228" w:rsidRDefault="002F5228">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526440F1"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6B1C2F4C" w14:textId="77777777" w:rsidR="002F5228" w:rsidRDefault="002F5228">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334F56F8"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kgCO</w:t>
            </w:r>
            <w:r>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tcPr>
          <w:p w14:paraId="05C8325A"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如：供应商</w:t>
            </w:r>
          </w:p>
        </w:tc>
        <w:tc>
          <w:tcPr>
            <w:tcW w:w="558" w:type="pct"/>
            <w:tcBorders>
              <w:top w:val="nil"/>
              <w:left w:val="nil"/>
              <w:bottom w:val="single" w:sz="4" w:space="0" w:color="auto"/>
              <w:right w:val="single" w:sz="4" w:space="0" w:color="auto"/>
            </w:tcBorders>
            <w:noWrap/>
            <w:vAlign w:val="bottom"/>
          </w:tcPr>
          <w:p w14:paraId="6C405A65" w14:textId="77777777" w:rsidR="002F5228" w:rsidRDefault="002F5228">
            <w:pPr>
              <w:widowControl/>
              <w:jc w:val="left"/>
              <w:rPr>
                <w:rFonts w:ascii="宋体" w:cs="宋体"/>
                <w:color w:val="000000"/>
                <w:kern w:val="0"/>
                <w:sz w:val="18"/>
                <w:szCs w:val="18"/>
              </w:rPr>
            </w:pPr>
          </w:p>
        </w:tc>
      </w:tr>
      <w:tr w:rsidR="002F5228" w14:paraId="2FC63350" w14:textId="77777777">
        <w:trPr>
          <w:trHeight w:val="276"/>
        </w:trPr>
        <w:tc>
          <w:tcPr>
            <w:tcW w:w="771" w:type="pct"/>
            <w:tcBorders>
              <w:top w:val="nil"/>
              <w:left w:val="single" w:sz="4" w:space="0" w:color="auto"/>
              <w:bottom w:val="single" w:sz="4" w:space="0" w:color="auto"/>
              <w:right w:val="single" w:sz="4" w:space="0" w:color="auto"/>
            </w:tcBorders>
            <w:noWrap/>
            <w:vAlign w:val="bottom"/>
          </w:tcPr>
          <w:p w14:paraId="6E9F29A8"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石灰石</w:t>
            </w:r>
          </w:p>
        </w:tc>
        <w:tc>
          <w:tcPr>
            <w:tcW w:w="681" w:type="pct"/>
            <w:tcBorders>
              <w:top w:val="single" w:sz="4" w:space="0" w:color="auto"/>
              <w:left w:val="nil"/>
              <w:bottom w:val="single" w:sz="4" w:space="0" w:color="auto"/>
              <w:right w:val="single" w:sz="4" w:space="0" w:color="auto"/>
            </w:tcBorders>
          </w:tcPr>
          <w:p w14:paraId="6B0E1527" w14:textId="77777777" w:rsidR="002F5228" w:rsidRDefault="002F5228">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164E7494"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5ADB0B89" w14:textId="77777777" w:rsidR="002F5228" w:rsidRDefault="002F5228">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20566256"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kgCO</w:t>
            </w:r>
            <w:r>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tcPr>
          <w:p w14:paraId="2D072F5F"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如：国家生命周期数据库</w:t>
            </w:r>
          </w:p>
        </w:tc>
        <w:tc>
          <w:tcPr>
            <w:tcW w:w="558" w:type="pct"/>
            <w:tcBorders>
              <w:top w:val="nil"/>
              <w:left w:val="nil"/>
              <w:bottom w:val="single" w:sz="4" w:space="0" w:color="auto"/>
              <w:right w:val="single" w:sz="4" w:space="0" w:color="auto"/>
            </w:tcBorders>
            <w:noWrap/>
            <w:vAlign w:val="bottom"/>
          </w:tcPr>
          <w:p w14:paraId="07B116D9" w14:textId="77777777" w:rsidR="002F5228" w:rsidRDefault="002F5228">
            <w:pPr>
              <w:widowControl/>
              <w:jc w:val="left"/>
              <w:rPr>
                <w:rFonts w:ascii="宋体" w:cs="宋体"/>
                <w:color w:val="000000"/>
                <w:kern w:val="0"/>
                <w:sz w:val="18"/>
                <w:szCs w:val="18"/>
              </w:rPr>
            </w:pPr>
          </w:p>
        </w:tc>
      </w:tr>
      <w:tr w:rsidR="002F5228" w14:paraId="5B78AC32" w14:textId="77777777">
        <w:trPr>
          <w:trHeight w:val="276"/>
        </w:trPr>
        <w:tc>
          <w:tcPr>
            <w:tcW w:w="771" w:type="pct"/>
            <w:tcBorders>
              <w:top w:val="nil"/>
              <w:left w:val="single" w:sz="4" w:space="0" w:color="auto"/>
              <w:bottom w:val="single" w:sz="4" w:space="0" w:color="auto"/>
              <w:right w:val="single" w:sz="4" w:space="0" w:color="auto"/>
            </w:tcBorders>
            <w:noWrap/>
            <w:vAlign w:val="bottom"/>
          </w:tcPr>
          <w:p w14:paraId="61AB4B8B" w14:textId="77777777" w:rsidR="002F5228" w:rsidRDefault="00000000">
            <w:pPr>
              <w:widowControl/>
              <w:jc w:val="left"/>
              <w:rPr>
                <w:rFonts w:ascii="宋体" w:cs="宋体"/>
                <w:color w:val="000000"/>
                <w:kern w:val="0"/>
                <w:sz w:val="18"/>
                <w:szCs w:val="18"/>
              </w:rPr>
            </w:pPr>
            <w:r>
              <w:rPr>
                <w:rFonts w:ascii="宋体" w:cs="宋体" w:hint="eastAsia"/>
                <w:color w:val="000000"/>
                <w:kern w:val="0"/>
                <w:sz w:val="18"/>
                <w:szCs w:val="18"/>
              </w:rPr>
              <w:t>药剂1</w:t>
            </w:r>
          </w:p>
        </w:tc>
        <w:tc>
          <w:tcPr>
            <w:tcW w:w="681" w:type="pct"/>
            <w:tcBorders>
              <w:top w:val="single" w:sz="4" w:space="0" w:color="auto"/>
              <w:left w:val="nil"/>
              <w:bottom w:val="single" w:sz="4" w:space="0" w:color="auto"/>
              <w:right w:val="single" w:sz="4" w:space="0" w:color="auto"/>
            </w:tcBorders>
          </w:tcPr>
          <w:p w14:paraId="037DF847" w14:textId="77777777" w:rsidR="002F5228" w:rsidRDefault="002F5228">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12AA7B09"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313EC76F" w14:textId="77777777" w:rsidR="002F5228" w:rsidRDefault="002F5228">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5075CBE2"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kgCO</w:t>
            </w:r>
            <w:r>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tcPr>
          <w:p w14:paraId="521B7FC8"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如：某商业数据库</w:t>
            </w:r>
          </w:p>
        </w:tc>
        <w:tc>
          <w:tcPr>
            <w:tcW w:w="558" w:type="pct"/>
            <w:tcBorders>
              <w:top w:val="nil"/>
              <w:left w:val="nil"/>
              <w:bottom w:val="single" w:sz="4" w:space="0" w:color="auto"/>
              <w:right w:val="single" w:sz="4" w:space="0" w:color="auto"/>
            </w:tcBorders>
            <w:noWrap/>
            <w:vAlign w:val="bottom"/>
          </w:tcPr>
          <w:p w14:paraId="0401FDF7" w14:textId="77777777" w:rsidR="002F5228" w:rsidRDefault="002F5228">
            <w:pPr>
              <w:widowControl/>
              <w:jc w:val="left"/>
              <w:rPr>
                <w:rFonts w:ascii="宋体" w:cs="宋体"/>
                <w:color w:val="000000"/>
                <w:kern w:val="0"/>
                <w:sz w:val="18"/>
                <w:szCs w:val="18"/>
              </w:rPr>
            </w:pPr>
          </w:p>
        </w:tc>
      </w:tr>
      <w:tr w:rsidR="002F5228" w14:paraId="16DD2D9E" w14:textId="77777777">
        <w:trPr>
          <w:trHeight w:val="276"/>
        </w:trPr>
        <w:tc>
          <w:tcPr>
            <w:tcW w:w="771" w:type="pct"/>
            <w:tcBorders>
              <w:top w:val="nil"/>
              <w:left w:val="single" w:sz="4" w:space="0" w:color="auto"/>
              <w:bottom w:val="single" w:sz="4" w:space="0" w:color="auto"/>
              <w:right w:val="single" w:sz="4" w:space="0" w:color="auto"/>
            </w:tcBorders>
            <w:noWrap/>
            <w:vAlign w:val="bottom"/>
          </w:tcPr>
          <w:p w14:paraId="3F72CE3C" w14:textId="77777777" w:rsidR="002F5228" w:rsidRDefault="00000000">
            <w:pPr>
              <w:widowControl/>
              <w:ind w:right="720"/>
              <w:rPr>
                <w:rFonts w:ascii="宋体" w:cs="宋体"/>
                <w:color w:val="000000"/>
                <w:kern w:val="0"/>
                <w:sz w:val="18"/>
                <w:szCs w:val="18"/>
              </w:rPr>
            </w:pPr>
            <w:r>
              <w:rPr>
                <w:rFonts w:ascii="宋体" w:cs="宋体" w:hint="eastAsia"/>
                <w:color w:val="000000"/>
                <w:kern w:val="0"/>
                <w:sz w:val="18"/>
                <w:szCs w:val="18"/>
              </w:rPr>
              <w:t>药剂2</w:t>
            </w:r>
          </w:p>
        </w:tc>
        <w:tc>
          <w:tcPr>
            <w:tcW w:w="681" w:type="pct"/>
            <w:tcBorders>
              <w:top w:val="single" w:sz="4" w:space="0" w:color="auto"/>
              <w:left w:val="nil"/>
              <w:bottom w:val="single" w:sz="4" w:space="0" w:color="auto"/>
              <w:right w:val="single" w:sz="4" w:space="0" w:color="auto"/>
            </w:tcBorders>
          </w:tcPr>
          <w:p w14:paraId="325EA5FF" w14:textId="77777777" w:rsidR="002F5228" w:rsidRDefault="002F5228">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7412E513"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13EB0802" w14:textId="77777777" w:rsidR="002F5228" w:rsidRDefault="002F5228">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3A9F032D"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kgCO</w:t>
            </w:r>
            <w:r>
              <w:rPr>
                <w:rFonts w:ascii="宋体" w:hAnsi="宋体" w:cs="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tcPr>
          <w:p w14:paraId="0149B602"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如：某文献</w:t>
            </w:r>
          </w:p>
        </w:tc>
        <w:tc>
          <w:tcPr>
            <w:tcW w:w="558" w:type="pct"/>
            <w:tcBorders>
              <w:top w:val="nil"/>
              <w:left w:val="nil"/>
              <w:bottom w:val="single" w:sz="4" w:space="0" w:color="auto"/>
              <w:right w:val="single" w:sz="4" w:space="0" w:color="auto"/>
            </w:tcBorders>
            <w:noWrap/>
            <w:vAlign w:val="bottom"/>
          </w:tcPr>
          <w:p w14:paraId="03D82A58" w14:textId="77777777" w:rsidR="002F5228" w:rsidRDefault="002F5228">
            <w:pPr>
              <w:widowControl/>
              <w:jc w:val="left"/>
              <w:rPr>
                <w:rFonts w:ascii="宋体" w:cs="宋体"/>
                <w:color w:val="000000"/>
                <w:kern w:val="0"/>
                <w:sz w:val="18"/>
                <w:szCs w:val="18"/>
              </w:rPr>
            </w:pPr>
          </w:p>
        </w:tc>
      </w:tr>
      <w:tr w:rsidR="002F5228" w14:paraId="17EA4A95" w14:textId="77777777">
        <w:trPr>
          <w:trHeight w:val="276"/>
        </w:trPr>
        <w:tc>
          <w:tcPr>
            <w:tcW w:w="771" w:type="pct"/>
            <w:tcBorders>
              <w:top w:val="nil"/>
              <w:left w:val="single" w:sz="4" w:space="0" w:color="auto"/>
              <w:bottom w:val="single" w:sz="4" w:space="0" w:color="auto"/>
              <w:right w:val="single" w:sz="4" w:space="0" w:color="auto"/>
            </w:tcBorders>
            <w:noWrap/>
            <w:vAlign w:val="bottom"/>
          </w:tcPr>
          <w:p w14:paraId="3E2BB57D"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w:t>
            </w:r>
          </w:p>
        </w:tc>
        <w:tc>
          <w:tcPr>
            <w:tcW w:w="681" w:type="pct"/>
            <w:tcBorders>
              <w:top w:val="single" w:sz="4" w:space="0" w:color="auto"/>
              <w:left w:val="nil"/>
              <w:bottom w:val="single" w:sz="4" w:space="0" w:color="auto"/>
              <w:right w:val="single" w:sz="4" w:space="0" w:color="auto"/>
            </w:tcBorders>
          </w:tcPr>
          <w:p w14:paraId="2DDE41A0" w14:textId="77777777" w:rsidR="002F5228" w:rsidRDefault="002F5228">
            <w:pPr>
              <w:widowControl/>
              <w:jc w:val="center"/>
              <w:rPr>
                <w:rFonts w:ascii="宋体" w:cs="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4288728A" w14:textId="77777777" w:rsidR="002F5228" w:rsidRDefault="002F5228">
            <w:pPr>
              <w:widowControl/>
              <w:jc w:val="center"/>
              <w:rPr>
                <w:rFonts w:ascii="宋体" w:cs="宋体"/>
                <w:color w:val="000000"/>
                <w:kern w:val="0"/>
                <w:sz w:val="18"/>
                <w:szCs w:val="18"/>
              </w:rPr>
            </w:pPr>
          </w:p>
        </w:tc>
        <w:tc>
          <w:tcPr>
            <w:tcW w:w="648" w:type="pct"/>
            <w:tcBorders>
              <w:top w:val="nil"/>
              <w:left w:val="nil"/>
              <w:bottom w:val="single" w:sz="4" w:space="0" w:color="auto"/>
              <w:right w:val="single" w:sz="4" w:space="0" w:color="auto"/>
            </w:tcBorders>
            <w:noWrap/>
            <w:vAlign w:val="bottom"/>
          </w:tcPr>
          <w:p w14:paraId="079EE2B1" w14:textId="77777777" w:rsidR="002F5228" w:rsidRDefault="002F5228">
            <w:pPr>
              <w:widowControl/>
              <w:jc w:val="center"/>
              <w:rPr>
                <w:rFonts w:ascii="宋体" w:cs="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756B4982" w14:textId="77777777" w:rsidR="002F5228" w:rsidRDefault="002F5228">
            <w:pPr>
              <w:widowControl/>
              <w:jc w:val="center"/>
              <w:rPr>
                <w:rFonts w:ascii="宋体" w:cs="宋体"/>
                <w:color w:val="000000"/>
                <w:kern w:val="0"/>
                <w:sz w:val="18"/>
                <w:szCs w:val="18"/>
              </w:rPr>
            </w:pPr>
          </w:p>
        </w:tc>
        <w:tc>
          <w:tcPr>
            <w:tcW w:w="1372" w:type="pct"/>
            <w:tcBorders>
              <w:top w:val="nil"/>
              <w:left w:val="nil"/>
              <w:bottom w:val="single" w:sz="4" w:space="0" w:color="auto"/>
              <w:right w:val="single" w:sz="4" w:space="0" w:color="auto"/>
            </w:tcBorders>
            <w:noWrap/>
            <w:vAlign w:val="bottom"/>
          </w:tcPr>
          <w:p w14:paraId="2FEFFCAF" w14:textId="77777777" w:rsidR="002F5228" w:rsidRDefault="002F5228">
            <w:pPr>
              <w:widowControl/>
              <w:jc w:val="center"/>
              <w:rPr>
                <w:rFonts w:ascii="宋体" w:cs="宋体"/>
                <w:color w:val="000000"/>
                <w:kern w:val="0"/>
                <w:sz w:val="18"/>
                <w:szCs w:val="18"/>
              </w:rPr>
            </w:pPr>
          </w:p>
        </w:tc>
        <w:tc>
          <w:tcPr>
            <w:tcW w:w="558" w:type="pct"/>
            <w:tcBorders>
              <w:top w:val="nil"/>
              <w:left w:val="nil"/>
              <w:bottom w:val="single" w:sz="4" w:space="0" w:color="auto"/>
              <w:right w:val="single" w:sz="4" w:space="0" w:color="auto"/>
            </w:tcBorders>
            <w:noWrap/>
            <w:vAlign w:val="bottom"/>
          </w:tcPr>
          <w:p w14:paraId="24BD942D" w14:textId="77777777" w:rsidR="002F5228" w:rsidRDefault="002F5228">
            <w:pPr>
              <w:widowControl/>
              <w:jc w:val="left"/>
              <w:rPr>
                <w:rFonts w:ascii="宋体" w:cs="宋体"/>
                <w:color w:val="000000"/>
                <w:kern w:val="0"/>
                <w:sz w:val="18"/>
                <w:szCs w:val="18"/>
              </w:rPr>
            </w:pPr>
          </w:p>
        </w:tc>
      </w:tr>
    </w:tbl>
    <w:p w14:paraId="123BED81" w14:textId="77777777" w:rsidR="002F5228" w:rsidRDefault="002F5228">
      <w:pPr>
        <w:pStyle w:val="aff8"/>
        <w:ind w:left="5250" w:firstLineChars="0" w:firstLine="0"/>
        <w:jc w:val="center"/>
        <w:rPr>
          <w:rFonts w:ascii="黑体" w:eastAsia="黑体" w:hAnsi="黑体" w:hint="eastAsia"/>
        </w:rPr>
      </w:pPr>
    </w:p>
    <w:p w14:paraId="20132A42"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C.</w:t>
      </w:r>
      <w:r>
        <w:rPr>
          <w:rFonts w:ascii="黑体" w:eastAsia="黑体" w:hAnsi="黑体" w:hint="eastAsia"/>
        </w:rPr>
        <w:t>6</w:t>
      </w:r>
      <w:r>
        <w:rPr>
          <w:rFonts w:ascii="黑体" w:eastAsia="黑体" w:hAnsi="黑体"/>
        </w:rPr>
        <w:t xml:space="preserve"> </w:t>
      </w:r>
      <w:r>
        <w:rPr>
          <w:rFonts w:ascii="黑体" w:eastAsia="黑体" w:hAnsi="黑体" w:hint="eastAsia"/>
        </w:rPr>
        <w:t>背景数据收集范例</w:t>
      </w:r>
      <w:r>
        <w:rPr>
          <w:rFonts w:ascii="黑体" w:eastAsia="黑体" w:hAnsi="黑体"/>
        </w:rPr>
        <w:t>2-</w:t>
      </w:r>
      <w:r>
        <w:rPr>
          <w:rFonts w:ascii="黑体" w:eastAsia="黑体" w:hAnsi="黑体" w:hint="eastAsia"/>
        </w:rPr>
        <w:t>某外购商品</w:t>
      </w:r>
      <w:r>
        <w:rPr>
          <w:rFonts w:ascii="黑体" w:eastAsia="黑体" w:hAnsi="黑体"/>
        </w:rPr>
        <w:t>X</w:t>
      </w:r>
      <w:r>
        <w:rPr>
          <w:rFonts w:ascii="黑体" w:eastAsia="黑体" w:hAnsi="黑体" w:hint="eastAsia"/>
        </w:rPr>
        <w:t>的生产（方法</w:t>
      </w:r>
      <w:r>
        <w:rPr>
          <w:rFonts w:ascii="黑体" w:eastAsia="黑体" w:hAnsi="黑体"/>
        </w:rPr>
        <w:t>2</w:t>
      </w:r>
      <w:r>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2307"/>
        <w:gridCol w:w="777"/>
        <w:gridCol w:w="777"/>
        <w:gridCol w:w="1541"/>
        <w:gridCol w:w="2117"/>
        <w:gridCol w:w="777"/>
      </w:tblGrid>
      <w:tr w:rsidR="002F5228" w14:paraId="5327DE7D" w14:textId="77777777">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1A48E8E4"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活动水平数据</w:t>
            </w:r>
          </w:p>
        </w:tc>
        <w:tc>
          <w:tcPr>
            <w:tcW w:w="468" w:type="pct"/>
            <w:tcBorders>
              <w:top w:val="single" w:sz="4" w:space="0" w:color="auto"/>
              <w:left w:val="nil"/>
              <w:bottom w:val="single" w:sz="4" w:space="0" w:color="auto"/>
              <w:right w:val="single" w:sz="4" w:space="0" w:color="auto"/>
            </w:tcBorders>
          </w:tcPr>
          <w:p w14:paraId="7A1B2E2B"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规格等级</w:t>
            </w:r>
          </w:p>
        </w:tc>
        <w:tc>
          <w:tcPr>
            <w:tcW w:w="468" w:type="pct"/>
            <w:tcBorders>
              <w:top w:val="single" w:sz="4" w:space="0" w:color="auto"/>
              <w:left w:val="single" w:sz="4" w:space="0" w:color="auto"/>
              <w:bottom w:val="single" w:sz="4" w:space="0" w:color="auto"/>
              <w:right w:val="single" w:sz="4" w:space="0" w:color="auto"/>
            </w:tcBorders>
            <w:noWrap/>
            <w:vAlign w:val="bottom"/>
          </w:tcPr>
          <w:p w14:paraId="7FC7226D"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单位</w:t>
            </w:r>
          </w:p>
        </w:tc>
        <w:tc>
          <w:tcPr>
            <w:tcW w:w="929" w:type="pct"/>
            <w:tcBorders>
              <w:top w:val="single" w:sz="4" w:space="0" w:color="auto"/>
              <w:left w:val="nil"/>
              <w:bottom w:val="single" w:sz="4" w:space="0" w:color="auto"/>
              <w:right w:val="single" w:sz="4" w:space="0" w:color="auto"/>
            </w:tcBorders>
            <w:noWrap/>
            <w:vAlign w:val="bottom"/>
          </w:tcPr>
          <w:p w14:paraId="1580A4B7"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每功能单位消耗量</w:t>
            </w:r>
          </w:p>
        </w:tc>
        <w:tc>
          <w:tcPr>
            <w:tcW w:w="1276" w:type="pct"/>
            <w:tcBorders>
              <w:top w:val="single" w:sz="4" w:space="0" w:color="auto"/>
              <w:left w:val="nil"/>
              <w:bottom w:val="single" w:sz="4" w:space="0" w:color="auto"/>
              <w:right w:val="single" w:sz="4" w:space="0" w:color="auto"/>
            </w:tcBorders>
            <w:noWrap/>
            <w:vAlign w:val="bottom"/>
          </w:tcPr>
          <w:p w14:paraId="033BB05D"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数据来源</w:t>
            </w:r>
          </w:p>
        </w:tc>
        <w:tc>
          <w:tcPr>
            <w:tcW w:w="468" w:type="pct"/>
            <w:tcBorders>
              <w:top w:val="single" w:sz="4" w:space="0" w:color="auto"/>
              <w:left w:val="nil"/>
              <w:bottom w:val="single" w:sz="4" w:space="0" w:color="auto"/>
              <w:right w:val="single" w:sz="4" w:space="0" w:color="auto"/>
            </w:tcBorders>
            <w:noWrap/>
            <w:vAlign w:val="bottom"/>
          </w:tcPr>
          <w:p w14:paraId="23E995E3"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数据时间</w:t>
            </w:r>
          </w:p>
        </w:tc>
      </w:tr>
      <w:tr w:rsidR="002F5228" w14:paraId="595E141B"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3B8F34A8"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原材料</w:t>
            </w:r>
            <w:r>
              <w:rPr>
                <w:rFonts w:ascii="宋体" w:hAnsi="宋体" w:cs="宋体"/>
                <w:color w:val="000000"/>
                <w:kern w:val="0"/>
                <w:sz w:val="18"/>
                <w:szCs w:val="18"/>
              </w:rPr>
              <w:t>A</w:t>
            </w:r>
          </w:p>
        </w:tc>
        <w:tc>
          <w:tcPr>
            <w:tcW w:w="468" w:type="pct"/>
            <w:tcBorders>
              <w:top w:val="single" w:sz="4" w:space="0" w:color="auto"/>
              <w:left w:val="nil"/>
              <w:bottom w:val="single" w:sz="4" w:space="0" w:color="auto"/>
              <w:right w:val="single" w:sz="4" w:space="0" w:color="auto"/>
            </w:tcBorders>
          </w:tcPr>
          <w:p w14:paraId="7FE3E34D" w14:textId="77777777" w:rsidR="002F5228" w:rsidRDefault="002F5228">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6493EBBE"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 xml:space="preserve">t </w:t>
            </w:r>
          </w:p>
        </w:tc>
        <w:tc>
          <w:tcPr>
            <w:tcW w:w="929" w:type="pct"/>
            <w:tcBorders>
              <w:top w:val="nil"/>
              <w:left w:val="nil"/>
              <w:bottom w:val="single" w:sz="4" w:space="0" w:color="auto"/>
              <w:right w:val="single" w:sz="4" w:space="0" w:color="auto"/>
            </w:tcBorders>
            <w:noWrap/>
            <w:vAlign w:val="bottom"/>
          </w:tcPr>
          <w:p w14:paraId="19C7D216" w14:textId="77777777" w:rsidR="002F5228" w:rsidRDefault="002F5228">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21D34559"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如：供应商</w:t>
            </w:r>
          </w:p>
        </w:tc>
        <w:tc>
          <w:tcPr>
            <w:tcW w:w="468" w:type="pct"/>
            <w:tcBorders>
              <w:top w:val="nil"/>
              <w:left w:val="nil"/>
              <w:bottom w:val="single" w:sz="4" w:space="0" w:color="auto"/>
              <w:right w:val="single" w:sz="4" w:space="0" w:color="auto"/>
            </w:tcBorders>
            <w:noWrap/>
            <w:vAlign w:val="bottom"/>
          </w:tcPr>
          <w:p w14:paraId="41183961" w14:textId="77777777" w:rsidR="002F5228" w:rsidRDefault="002F5228">
            <w:pPr>
              <w:widowControl/>
              <w:jc w:val="left"/>
              <w:rPr>
                <w:rFonts w:ascii="宋体" w:cs="宋体"/>
                <w:color w:val="000000"/>
                <w:kern w:val="0"/>
                <w:sz w:val="18"/>
                <w:szCs w:val="18"/>
              </w:rPr>
            </w:pPr>
          </w:p>
        </w:tc>
      </w:tr>
      <w:tr w:rsidR="002F5228" w14:paraId="6F299610"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09362FCC"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燃料</w:t>
            </w:r>
            <w:r>
              <w:rPr>
                <w:rFonts w:ascii="宋体" w:hAnsi="宋体" w:cs="宋体"/>
                <w:color w:val="000000"/>
                <w:kern w:val="0"/>
                <w:sz w:val="18"/>
                <w:szCs w:val="18"/>
              </w:rPr>
              <w:t>B</w:t>
            </w:r>
            <w:r>
              <w:rPr>
                <w:rFonts w:ascii="宋体" w:hAnsi="宋体" w:cs="宋体" w:hint="eastAsia"/>
                <w:color w:val="000000"/>
                <w:kern w:val="0"/>
                <w:sz w:val="18"/>
                <w:szCs w:val="18"/>
              </w:rPr>
              <w:t>（如柴油）</w:t>
            </w:r>
          </w:p>
        </w:tc>
        <w:tc>
          <w:tcPr>
            <w:tcW w:w="468" w:type="pct"/>
            <w:tcBorders>
              <w:top w:val="single" w:sz="4" w:space="0" w:color="auto"/>
              <w:left w:val="nil"/>
              <w:bottom w:val="single" w:sz="4" w:space="0" w:color="auto"/>
              <w:right w:val="single" w:sz="4" w:space="0" w:color="auto"/>
            </w:tcBorders>
          </w:tcPr>
          <w:p w14:paraId="7ED44C5E" w14:textId="77777777" w:rsidR="002F5228" w:rsidRDefault="002F5228">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3182B93F"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t</w:t>
            </w:r>
          </w:p>
        </w:tc>
        <w:tc>
          <w:tcPr>
            <w:tcW w:w="929" w:type="pct"/>
            <w:tcBorders>
              <w:top w:val="nil"/>
              <w:left w:val="nil"/>
              <w:bottom w:val="single" w:sz="4" w:space="0" w:color="auto"/>
              <w:right w:val="single" w:sz="4" w:space="0" w:color="auto"/>
            </w:tcBorders>
            <w:noWrap/>
            <w:vAlign w:val="bottom"/>
          </w:tcPr>
          <w:p w14:paraId="7F096C8A" w14:textId="77777777" w:rsidR="002F5228" w:rsidRDefault="002F5228">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2795F55A"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如：国家生命周期数据库</w:t>
            </w:r>
          </w:p>
        </w:tc>
        <w:tc>
          <w:tcPr>
            <w:tcW w:w="468" w:type="pct"/>
            <w:tcBorders>
              <w:top w:val="nil"/>
              <w:left w:val="nil"/>
              <w:bottom w:val="single" w:sz="4" w:space="0" w:color="auto"/>
              <w:right w:val="single" w:sz="4" w:space="0" w:color="auto"/>
            </w:tcBorders>
            <w:noWrap/>
            <w:vAlign w:val="bottom"/>
          </w:tcPr>
          <w:p w14:paraId="3EF2440E" w14:textId="77777777" w:rsidR="002F5228" w:rsidRDefault="002F5228">
            <w:pPr>
              <w:widowControl/>
              <w:jc w:val="left"/>
              <w:rPr>
                <w:rFonts w:ascii="宋体" w:cs="宋体"/>
                <w:color w:val="000000"/>
                <w:kern w:val="0"/>
                <w:sz w:val="18"/>
                <w:szCs w:val="18"/>
              </w:rPr>
            </w:pPr>
          </w:p>
        </w:tc>
      </w:tr>
      <w:tr w:rsidR="002F5228" w14:paraId="0DFD490F"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296EE0DF"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14:paraId="1DB584A2" w14:textId="77777777" w:rsidR="002F5228" w:rsidRDefault="002F5228">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57AE087A"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kWh</w:t>
            </w:r>
          </w:p>
        </w:tc>
        <w:tc>
          <w:tcPr>
            <w:tcW w:w="929" w:type="pct"/>
            <w:tcBorders>
              <w:top w:val="nil"/>
              <w:left w:val="nil"/>
              <w:bottom w:val="single" w:sz="4" w:space="0" w:color="auto"/>
              <w:right w:val="single" w:sz="4" w:space="0" w:color="auto"/>
            </w:tcBorders>
            <w:noWrap/>
            <w:vAlign w:val="bottom"/>
          </w:tcPr>
          <w:p w14:paraId="4A88110D" w14:textId="77777777" w:rsidR="002F5228" w:rsidRDefault="002F5228">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61030CAB"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如：某商业数据库</w:t>
            </w:r>
          </w:p>
        </w:tc>
        <w:tc>
          <w:tcPr>
            <w:tcW w:w="468" w:type="pct"/>
            <w:tcBorders>
              <w:top w:val="nil"/>
              <w:left w:val="nil"/>
              <w:bottom w:val="single" w:sz="4" w:space="0" w:color="auto"/>
              <w:right w:val="single" w:sz="4" w:space="0" w:color="auto"/>
            </w:tcBorders>
            <w:noWrap/>
            <w:vAlign w:val="bottom"/>
          </w:tcPr>
          <w:p w14:paraId="4D09DA01" w14:textId="77777777" w:rsidR="002F5228" w:rsidRDefault="002F5228">
            <w:pPr>
              <w:widowControl/>
              <w:jc w:val="left"/>
              <w:rPr>
                <w:rFonts w:ascii="宋体" w:cs="宋体"/>
                <w:color w:val="000000"/>
                <w:kern w:val="0"/>
                <w:sz w:val="18"/>
                <w:szCs w:val="18"/>
              </w:rPr>
            </w:pPr>
          </w:p>
        </w:tc>
      </w:tr>
      <w:tr w:rsidR="002F5228" w14:paraId="7DE05D37"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48E87F1E" w14:textId="77777777" w:rsidR="002F5228" w:rsidRDefault="00000000">
            <w:pPr>
              <w:widowControl/>
              <w:ind w:right="720"/>
              <w:rPr>
                <w:rFonts w:ascii="宋体" w:cs="宋体"/>
                <w:color w:val="000000"/>
                <w:kern w:val="0"/>
                <w:sz w:val="18"/>
                <w:szCs w:val="18"/>
              </w:rPr>
            </w:pPr>
            <w:r>
              <w:rPr>
                <w:rFonts w:ascii="宋体" w:hAnsi="宋体" w:cs="宋体" w:hint="eastAsia"/>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14:paraId="1A61845B" w14:textId="77777777" w:rsidR="002F5228" w:rsidRDefault="002F5228">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2A1F6476"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t</w:t>
            </w:r>
          </w:p>
        </w:tc>
        <w:tc>
          <w:tcPr>
            <w:tcW w:w="929" w:type="pct"/>
            <w:tcBorders>
              <w:top w:val="nil"/>
              <w:left w:val="nil"/>
              <w:bottom w:val="single" w:sz="4" w:space="0" w:color="auto"/>
              <w:right w:val="single" w:sz="4" w:space="0" w:color="auto"/>
            </w:tcBorders>
            <w:noWrap/>
            <w:vAlign w:val="bottom"/>
          </w:tcPr>
          <w:p w14:paraId="115DCEB3" w14:textId="77777777" w:rsidR="002F5228" w:rsidRDefault="002F5228">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56CF559C"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如：某文献</w:t>
            </w:r>
          </w:p>
        </w:tc>
        <w:tc>
          <w:tcPr>
            <w:tcW w:w="468" w:type="pct"/>
            <w:tcBorders>
              <w:top w:val="nil"/>
              <w:left w:val="nil"/>
              <w:bottom w:val="single" w:sz="4" w:space="0" w:color="auto"/>
              <w:right w:val="single" w:sz="4" w:space="0" w:color="auto"/>
            </w:tcBorders>
            <w:noWrap/>
            <w:vAlign w:val="bottom"/>
          </w:tcPr>
          <w:p w14:paraId="6B141E6E" w14:textId="77777777" w:rsidR="002F5228" w:rsidRDefault="002F5228">
            <w:pPr>
              <w:widowControl/>
              <w:jc w:val="left"/>
              <w:rPr>
                <w:rFonts w:ascii="宋体" w:cs="宋体"/>
                <w:color w:val="000000"/>
                <w:kern w:val="0"/>
                <w:sz w:val="18"/>
                <w:szCs w:val="18"/>
              </w:rPr>
            </w:pPr>
          </w:p>
        </w:tc>
      </w:tr>
      <w:tr w:rsidR="002F5228" w14:paraId="24139F10"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2364FF8B" w14:textId="77777777" w:rsidR="002F5228" w:rsidRDefault="00000000">
            <w:pPr>
              <w:widowControl/>
              <w:ind w:right="720"/>
              <w:rPr>
                <w:rFonts w:ascii="宋体" w:cs="宋体"/>
                <w:color w:val="000000"/>
                <w:kern w:val="0"/>
                <w:sz w:val="18"/>
                <w:szCs w:val="18"/>
              </w:rPr>
            </w:pPr>
            <w:r>
              <w:rPr>
                <w:rFonts w:ascii="宋体" w:hAnsi="宋体" w:cs="宋体" w:hint="eastAsia"/>
                <w:color w:val="000000"/>
                <w:kern w:val="0"/>
                <w:sz w:val="18"/>
                <w:szCs w:val="18"/>
              </w:rPr>
              <w:t>排放因子参数</w:t>
            </w:r>
          </w:p>
        </w:tc>
        <w:tc>
          <w:tcPr>
            <w:tcW w:w="468" w:type="pct"/>
            <w:tcBorders>
              <w:top w:val="single" w:sz="4" w:space="0" w:color="auto"/>
              <w:left w:val="nil"/>
              <w:bottom w:val="single" w:sz="4" w:space="0" w:color="auto"/>
              <w:right w:val="single" w:sz="4" w:space="0" w:color="auto"/>
            </w:tcBorders>
          </w:tcPr>
          <w:p w14:paraId="74AC3502"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规格等级</w:t>
            </w:r>
          </w:p>
        </w:tc>
        <w:tc>
          <w:tcPr>
            <w:tcW w:w="468" w:type="pct"/>
            <w:tcBorders>
              <w:top w:val="nil"/>
              <w:left w:val="single" w:sz="4" w:space="0" w:color="auto"/>
              <w:bottom w:val="single" w:sz="4" w:space="0" w:color="auto"/>
              <w:right w:val="single" w:sz="4" w:space="0" w:color="auto"/>
            </w:tcBorders>
            <w:noWrap/>
            <w:vAlign w:val="bottom"/>
          </w:tcPr>
          <w:p w14:paraId="0D7A92CD"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功能单位</w:t>
            </w:r>
          </w:p>
        </w:tc>
        <w:tc>
          <w:tcPr>
            <w:tcW w:w="929" w:type="pct"/>
            <w:tcBorders>
              <w:top w:val="nil"/>
              <w:left w:val="nil"/>
              <w:bottom w:val="single" w:sz="4" w:space="0" w:color="auto"/>
              <w:right w:val="single" w:sz="4" w:space="0" w:color="auto"/>
            </w:tcBorders>
            <w:noWrap/>
            <w:vAlign w:val="bottom"/>
          </w:tcPr>
          <w:p w14:paraId="325E8CBA"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排放因子</w:t>
            </w:r>
          </w:p>
        </w:tc>
        <w:tc>
          <w:tcPr>
            <w:tcW w:w="1276" w:type="pct"/>
            <w:tcBorders>
              <w:top w:val="nil"/>
              <w:left w:val="nil"/>
              <w:bottom w:val="single" w:sz="4" w:space="0" w:color="auto"/>
              <w:right w:val="single" w:sz="4" w:space="0" w:color="auto"/>
            </w:tcBorders>
            <w:noWrap/>
            <w:vAlign w:val="bottom"/>
          </w:tcPr>
          <w:p w14:paraId="704995A2"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数据来源</w:t>
            </w:r>
          </w:p>
        </w:tc>
        <w:tc>
          <w:tcPr>
            <w:tcW w:w="468" w:type="pct"/>
            <w:tcBorders>
              <w:top w:val="nil"/>
              <w:left w:val="nil"/>
              <w:bottom w:val="single" w:sz="4" w:space="0" w:color="auto"/>
              <w:right w:val="single" w:sz="4" w:space="0" w:color="auto"/>
            </w:tcBorders>
            <w:noWrap/>
            <w:vAlign w:val="bottom"/>
          </w:tcPr>
          <w:p w14:paraId="51FE4E6D"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数据时间</w:t>
            </w:r>
          </w:p>
        </w:tc>
      </w:tr>
      <w:tr w:rsidR="002F5228" w14:paraId="32EF1D30"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1FC9FF22"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原材料</w:t>
            </w:r>
            <w:r>
              <w:rPr>
                <w:rFonts w:ascii="宋体" w:hAnsi="宋体" w:cs="宋体"/>
                <w:color w:val="000000"/>
                <w:kern w:val="0"/>
                <w:sz w:val="18"/>
                <w:szCs w:val="18"/>
              </w:rPr>
              <w:t>A</w:t>
            </w:r>
          </w:p>
        </w:tc>
        <w:tc>
          <w:tcPr>
            <w:tcW w:w="468" w:type="pct"/>
            <w:tcBorders>
              <w:top w:val="single" w:sz="4" w:space="0" w:color="auto"/>
              <w:left w:val="nil"/>
              <w:bottom w:val="single" w:sz="4" w:space="0" w:color="auto"/>
              <w:right w:val="single" w:sz="4" w:space="0" w:color="auto"/>
            </w:tcBorders>
          </w:tcPr>
          <w:p w14:paraId="234D786C" w14:textId="77777777" w:rsidR="002F5228" w:rsidRDefault="002F5228">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6E117C22"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2FD40755" w14:textId="77777777" w:rsidR="002F5228" w:rsidRDefault="002F5228">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742A1FC4"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如：供应商</w:t>
            </w:r>
          </w:p>
        </w:tc>
        <w:tc>
          <w:tcPr>
            <w:tcW w:w="468" w:type="pct"/>
            <w:tcBorders>
              <w:top w:val="nil"/>
              <w:left w:val="nil"/>
              <w:bottom w:val="single" w:sz="4" w:space="0" w:color="auto"/>
              <w:right w:val="single" w:sz="4" w:space="0" w:color="auto"/>
            </w:tcBorders>
            <w:noWrap/>
            <w:vAlign w:val="bottom"/>
          </w:tcPr>
          <w:p w14:paraId="0F11A4E2" w14:textId="77777777" w:rsidR="002F5228" w:rsidRDefault="002F5228">
            <w:pPr>
              <w:widowControl/>
              <w:jc w:val="left"/>
              <w:rPr>
                <w:rFonts w:ascii="宋体" w:cs="宋体"/>
                <w:color w:val="000000"/>
                <w:kern w:val="0"/>
                <w:sz w:val="18"/>
                <w:szCs w:val="18"/>
              </w:rPr>
            </w:pPr>
          </w:p>
        </w:tc>
      </w:tr>
      <w:tr w:rsidR="002F5228" w14:paraId="7B4B4728"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1A3F7EED"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燃料</w:t>
            </w:r>
            <w:r>
              <w:rPr>
                <w:rFonts w:ascii="宋体" w:hAnsi="宋体" w:cs="宋体"/>
                <w:color w:val="000000"/>
                <w:kern w:val="0"/>
                <w:sz w:val="18"/>
                <w:szCs w:val="18"/>
              </w:rPr>
              <w:t>B</w:t>
            </w:r>
            <w:r>
              <w:rPr>
                <w:rFonts w:ascii="宋体" w:hAnsi="宋体" w:cs="宋体" w:hint="eastAsia"/>
                <w:color w:val="000000"/>
                <w:kern w:val="0"/>
                <w:sz w:val="18"/>
                <w:szCs w:val="18"/>
              </w:rPr>
              <w:t>（如柴油）</w:t>
            </w:r>
          </w:p>
        </w:tc>
        <w:tc>
          <w:tcPr>
            <w:tcW w:w="468" w:type="pct"/>
            <w:tcBorders>
              <w:top w:val="single" w:sz="4" w:space="0" w:color="auto"/>
              <w:left w:val="nil"/>
              <w:bottom w:val="single" w:sz="4" w:space="0" w:color="auto"/>
              <w:right w:val="single" w:sz="4" w:space="0" w:color="auto"/>
            </w:tcBorders>
          </w:tcPr>
          <w:p w14:paraId="10F4FE53" w14:textId="77777777" w:rsidR="002F5228" w:rsidRDefault="002F5228">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21CD80C8"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63D24F32" w14:textId="77777777" w:rsidR="002F5228" w:rsidRDefault="002F5228">
            <w:pPr>
              <w:widowControl/>
              <w:jc w:val="center"/>
              <w:rPr>
                <w:rFonts w:ascii="宋体" w:cs="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16352980"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如：国家生命周期数据库</w:t>
            </w:r>
          </w:p>
        </w:tc>
        <w:tc>
          <w:tcPr>
            <w:tcW w:w="468" w:type="pct"/>
            <w:tcBorders>
              <w:top w:val="nil"/>
              <w:left w:val="nil"/>
              <w:bottom w:val="single" w:sz="4" w:space="0" w:color="auto"/>
              <w:right w:val="single" w:sz="4" w:space="0" w:color="auto"/>
            </w:tcBorders>
            <w:noWrap/>
            <w:vAlign w:val="bottom"/>
          </w:tcPr>
          <w:p w14:paraId="1085E267" w14:textId="77777777" w:rsidR="002F5228" w:rsidRDefault="002F5228">
            <w:pPr>
              <w:widowControl/>
              <w:jc w:val="left"/>
              <w:rPr>
                <w:rFonts w:ascii="宋体" w:cs="宋体"/>
                <w:color w:val="000000"/>
                <w:kern w:val="0"/>
                <w:sz w:val="18"/>
                <w:szCs w:val="18"/>
              </w:rPr>
            </w:pPr>
          </w:p>
        </w:tc>
      </w:tr>
      <w:tr w:rsidR="002F5228" w14:paraId="4230A490" w14:textId="77777777">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11F5BD26"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14:paraId="1B6618C6" w14:textId="77777777" w:rsidR="002F5228" w:rsidRDefault="002F5228">
            <w:pPr>
              <w:widowControl/>
              <w:jc w:val="center"/>
              <w:rPr>
                <w:rFonts w:ascii="宋体" w:cs="宋体"/>
                <w:color w:val="000000"/>
                <w:kern w:val="0"/>
                <w:sz w:val="18"/>
                <w:szCs w:val="18"/>
              </w:rPr>
            </w:pPr>
          </w:p>
        </w:tc>
        <w:tc>
          <w:tcPr>
            <w:tcW w:w="468" w:type="pct"/>
            <w:tcBorders>
              <w:top w:val="single" w:sz="4" w:space="0" w:color="auto"/>
              <w:left w:val="single" w:sz="4" w:space="0" w:color="auto"/>
              <w:bottom w:val="single" w:sz="4" w:space="0" w:color="auto"/>
              <w:right w:val="single" w:sz="4" w:space="0" w:color="auto"/>
            </w:tcBorders>
            <w:noWrap/>
            <w:vAlign w:val="bottom"/>
          </w:tcPr>
          <w:p w14:paraId="36D11FB9" w14:textId="77777777" w:rsidR="002F5228" w:rsidRDefault="00000000">
            <w:pPr>
              <w:widowControl/>
              <w:jc w:val="center"/>
              <w:rPr>
                <w:rFonts w:ascii="宋体" w:cs="宋体"/>
                <w:color w:val="000000"/>
                <w:kern w:val="0"/>
                <w:sz w:val="18"/>
                <w:szCs w:val="18"/>
              </w:rPr>
            </w:pPr>
            <w:r>
              <w:rPr>
                <w:rFonts w:ascii="宋体" w:hAnsi="宋体" w:cs="宋体"/>
                <w:color w:val="000000"/>
                <w:kern w:val="0"/>
                <w:sz w:val="18"/>
                <w:szCs w:val="18"/>
              </w:rPr>
              <w:t>1MWh</w:t>
            </w:r>
          </w:p>
        </w:tc>
        <w:tc>
          <w:tcPr>
            <w:tcW w:w="929" w:type="pct"/>
            <w:tcBorders>
              <w:top w:val="single" w:sz="4" w:space="0" w:color="auto"/>
              <w:left w:val="nil"/>
              <w:bottom w:val="single" w:sz="4" w:space="0" w:color="auto"/>
              <w:right w:val="single" w:sz="4" w:space="0" w:color="auto"/>
            </w:tcBorders>
            <w:noWrap/>
            <w:vAlign w:val="bottom"/>
          </w:tcPr>
          <w:p w14:paraId="0FBAD41A" w14:textId="77777777" w:rsidR="002F5228" w:rsidRDefault="002F5228">
            <w:pPr>
              <w:widowControl/>
              <w:jc w:val="center"/>
              <w:rPr>
                <w:rFonts w:ascii="宋体" w:cs="宋体"/>
                <w:color w:val="000000"/>
                <w:kern w:val="0"/>
                <w:sz w:val="18"/>
                <w:szCs w:val="18"/>
              </w:rPr>
            </w:pPr>
          </w:p>
        </w:tc>
        <w:tc>
          <w:tcPr>
            <w:tcW w:w="1276" w:type="pct"/>
            <w:tcBorders>
              <w:top w:val="single" w:sz="4" w:space="0" w:color="auto"/>
              <w:left w:val="nil"/>
              <w:bottom w:val="single" w:sz="4" w:space="0" w:color="auto"/>
              <w:right w:val="single" w:sz="4" w:space="0" w:color="auto"/>
            </w:tcBorders>
            <w:noWrap/>
            <w:vAlign w:val="bottom"/>
          </w:tcPr>
          <w:p w14:paraId="0D679F66"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如：某商业数据库</w:t>
            </w:r>
          </w:p>
        </w:tc>
        <w:tc>
          <w:tcPr>
            <w:tcW w:w="468" w:type="pct"/>
            <w:tcBorders>
              <w:top w:val="single" w:sz="4" w:space="0" w:color="auto"/>
              <w:left w:val="nil"/>
              <w:bottom w:val="single" w:sz="4" w:space="0" w:color="auto"/>
              <w:right w:val="single" w:sz="4" w:space="0" w:color="auto"/>
            </w:tcBorders>
            <w:noWrap/>
            <w:vAlign w:val="bottom"/>
          </w:tcPr>
          <w:p w14:paraId="5B5AB723" w14:textId="77777777" w:rsidR="002F5228" w:rsidRDefault="002F5228">
            <w:pPr>
              <w:widowControl/>
              <w:jc w:val="left"/>
              <w:rPr>
                <w:rFonts w:ascii="宋体" w:cs="宋体"/>
                <w:color w:val="000000"/>
                <w:kern w:val="0"/>
                <w:sz w:val="18"/>
                <w:szCs w:val="18"/>
              </w:rPr>
            </w:pPr>
          </w:p>
        </w:tc>
      </w:tr>
      <w:tr w:rsidR="002F5228" w14:paraId="595B6F99"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5F2602E6" w14:textId="77777777" w:rsidR="002F5228" w:rsidRDefault="00000000">
            <w:pPr>
              <w:widowControl/>
              <w:ind w:right="720"/>
              <w:rPr>
                <w:rFonts w:ascii="宋体" w:cs="宋体"/>
                <w:color w:val="000000"/>
                <w:kern w:val="0"/>
                <w:sz w:val="18"/>
                <w:szCs w:val="18"/>
              </w:rPr>
            </w:pPr>
            <w:r>
              <w:rPr>
                <w:rFonts w:ascii="宋体" w:hAnsi="宋体" w:cs="宋体" w:hint="eastAsia"/>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14:paraId="504A228C" w14:textId="77777777" w:rsidR="002F5228" w:rsidRDefault="002F5228">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471C2B67" w14:textId="77777777" w:rsidR="002F5228" w:rsidRDefault="00000000">
            <w:pPr>
              <w:widowControl/>
              <w:jc w:val="center"/>
              <w:rPr>
                <w:rFonts w:ascii="宋体" w:hAnsi="宋体" w:cs="宋体" w:hint="eastAsia"/>
                <w:color w:val="000000"/>
                <w:kern w:val="0"/>
                <w:sz w:val="18"/>
                <w:szCs w:val="18"/>
              </w:rPr>
            </w:pPr>
            <w:r>
              <w:rPr>
                <w:rFonts w:ascii="宋体" w:hAnsi="宋体" w:cs="宋体"/>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1EB9E064" w14:textId="77777777" w:rsidR="002F5228" w:rsidRDefault="002F5228">
            <w:pPr>
              <w:widowControl/>
              <w:jc w:val="center"/>
              <w:rPr>
                <w:rFonts w:ascii="宋体" w:hAnsi="宋体" w:cs="宋体" w:hint="eastAsia"/>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5BE22B3A"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如：某文献</w:t>
            </w:r>
          </w:p>
        </w:tc>
        <w:tc>
          <w:tcPr>
            <w:tcW w:w="468" w:type="pct"/>
            <w:tcBorders>
              <w:top w:val="nil"/>
              <w:left w:val="nil"/>
              <w:bottom w:val="single" w:sz="4" w:space="0" w:color="auto"/>
              <w:right w:val="single" w:sz="4" w:space="0" w:color="auto"/>
            </w:tcBorders>
            <w:noWrap/>
            <w:vAlign w:val="bottom"/>
          </w:tcPr>
          <w:p w14:paraId="0EA1342E" w14:textId="77777777" w:rsidR="002F5228" w:rsidRDefault="002F5228">
            <w:pPr>
              <w:widowControl/>
              <w:jc w:val="left"/>
              <w:rPr>
                <w:rFonts w:ascii="宋体" w:cs="宋体"/>
                <w:color w:val="000000"/>
                <w:kern w:val="0"/>
                <w:sz w:val="18"/>
                <w:szCs w:val="18"/>
              </w:rPr>
            </w:pPr>
          </w:p>
        </w:tc>
      </w:tr>
      <w:tr w:rsidR="002F5228" w14:paraId="298B4794" w14:textId="77777777">
        <w:trPr>
          <w:trHeight w:val="279"/>
        </w:trPr>
        <w:tc>
          <w:tcPr>
            <w:tcW w:w="1391" w:type="pct"/>
            <w:tcBorders>
              <w:top w:val="nil"/>
              <w:left w:val="single" w:sz="4" w:space="0" w:color="auto"/>
              <w:bottom w:val="single" w:sz="4" w:space="0" w:color="auto"/>
              <w:right w:val="single" w:sz="4" w:space="0" w:color="auto"/>
            </w:tcBorders>
            <w:noWrap/>
            <w:vAlign w:val="bottom"/>
          </w:tcPr>
          <w:p w14:paraId="4F960CCE" w14:textId="77777777" w:rsidR="002F5228" w:rsidRDefault="00000000">
            <w:pPr>
              <w:widowControl/>
              <w:ind w:right="720"/>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68" w:type="pct"/>
            <w:tcBorders>
              <w:top w:val="single" w:sz="4" w:space="0" w:color="auto"/>
              <w:left w:val="nil"/>
              <w:bottom w:val="single" w:sz="4" w:space="0" w:color="auto"/>
              <w:right w:val="single" w:sz="4" w:space="0" w:color="auto"/>
            </w:tcBorders>
          </w:tcPr>
          <w:p w14:paraId="4A7622C3" w14:textId="77777777" w:rsidR="002F5228" w:rsidRDefault="002F5228">
            <w:pPr>
              <w:widowControl/>
              <w:jc w:val="center"/>
              <w:rPr>
                <w:rFonts w:ascii="宋体" w:cs="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31206A35" w14:textId="77777777" w:rsidR="002F5228" w:rsidRDefault="002F5228">
            <w:pPr>
              <w:widowControl/>
              <w:jc w:val="center"/>
              <w:rPr>
                <w:rFonts w:ascii="宋体" w:hAnsi="宋体" w:cs="宋体" w:hint="eastAsia"/>
                <w:color w:val="000000"/>
                <w:kern w:val="0"/>
                <w:sz w:val="18"/>
                <w:szCs w:val="18"/>
              </w:rPr>
            </w:pPr>
          </w:p>
        </w:tc>
        <w:tc>
          <w:tcPr>
            <w:tcW w:w="929" w:type="pct"/>
            <w:tcBorders>
              <w:top w:val="nil"/>
              <w:left w:val="nil"/>
              <w:bottom w:val="single" w:sz="4" w:space="0" w:color="auto"/>
              <w:right w:val="single" w:sz="4" w:space="0" w:color="auto"/>
            </w:tcBorders>
            <w:noWrap/>
            <w:vAlign w:val="bottom"/>
          </w:tcPr>
          <w:p w14:paraId="43974527" w14:textId="77777777" w:rsidR="002F5228" w:rsidRDefault="002F5228">
            <w:pPr>
              <w:widowControl/>
              <w:jc w:val="center"/>
              <w:rPr>
                <w:rFonts w:ascii="宋体" w:hAnsi="宋体" w:cs="宋体" w:hint="eastAsia"/>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1D44B11A" w14:textId="77777777" w:rsidR="002F5228" w:rsidRDefault="002F5228">
            <w:pPr>
              <w:widowControl/>
              <w:jc w:val="center"/>
              <w:rPr>
                <w:rFonts w:ascii="宋体" w:hAnsi="宋体" w:cs="宋体" w:hint="eastAsia"/>
                <w:color w:val="000000"/>
                <w:kern w:val="0"/>
                <w:sz w:val="18"/>
                <w:szCs w:val="18"/>
              </w:rPr>
            </w:pPr>
          </w:p>
        </w:tc>
        <w:tc>
          <w:tcPr>
            <w:tcW w:w="468" w:type="pct"/>
            <w:tcBorders>
              <w:top w:val="nil"/>
              <w:left w:val="nil"/>
              <w:bottom w:val="single" w:sz="4" w:space="0" w:color="auto"/>
              <w:right w:val="single" w:sz="4" w:space="0" w:color="auto"/>
            </w:tcBorders>
            <w:noWrap/>
            <w:vAlign w:val="bottom"/>
          </w:tcPr>
          <w:p w14:paraId="6F4AF44E" w14:textId="77777777" w:rsidR="002F5228" w:rsidRDefault="002F5228">
            <w:pPr>
              <w:widowControl/>
              <w:jc w:val="left"/>
              <w:rPr>
                <w:rFonts w:ascii="宋体" w:cs="宋体"/>
                <w:color w:val="000000"/>
                <w:kern w:val="0"/>
                <w:sz w:val="18"/>
                <w:szCs w:val="18"/>
              </w:rPr>
            </w:pPr>
          </w:p>
        </w:tc>
      </w:tr>
      <w:tr w:rsidR="002F5228" w14:paraId="7F778678" w14:textId="77777777">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23D524D7" w14:textId="77777777" w:rsidR="002F5228" w:rsidRDefault="00000000">
            <w:pPr>
              <w:widowControl/>
              <w:ind w:right="720"/>
              <w:rPr>
                <w:rFonts w:ascii="宋体" w:cs="宋体"/>
                <w:color w:val="000000"/>
                <w:kern w:val="0"/>
                <w:sz w:val="18"/>
                <w:szCs w:val="18"/>
              </w:rPr>
            </w:pPr>
            <w:r>
              <w:rPr>
                <w:rFonts w:ascii="宋体" w:hAnsi="宋体" w:cs="宋体" w:hint="eastAsia"/>
                <w:color w:val="000000"/>
                <w:kern w:val="0"/>
                <w:sz w:val="18"/>
                <w:szCs w:val="18"/>
              </w:rPr>
              <w:lastRenderedPageBreak/>
              <w:t>商品</w:t>
            </w:r>
            <w:r>
              <w:rPr>
                <w:rFonts w:ascii="宋体" w:hAnsi="宋体" w:cs="宋体"/>
                <w:color w:val="000000"/>
                <w:kern w:val="0"/>
                <w:sz w:val="18"/>
                <w:szCs w:val="18"/>
              </w:rPr>
              <w:t>X</w:t>
            </w:r>
            <w:r>
              <w:rPr>
                <w:rFonts w:ascii="宋体" w:hAnsi="宋体" w:cs="宋体" w:hint="eastAsia"/>
                <w:color w:val="000000"/>
                <w:kern w:val="0"/>
                <w:sz w:val="18"/>
                <w:szCs w:val="18"/>
              </w:rPr>
              <w:t>碳足迹合计</w:t>
            </w:r>
          </w:p>
        </w:tc>
        <w:tc>
          <w:tcPr>
            <w:tcW w:w="3609" w:type="pct"/>
            <w:gridSpan w:val="5"/>
            <w:tcBorders>
              <w:top w:val="single" w:sz="4" w:space="0" w:color="auto"/>
              <w:left w:val="nil"/>
              <w:bottom w:val="single" w:sz="4" w:space="0" w:color="auto"/>
              <w:right w:val="single" w:sz="4" w:space="0" w:color="auto"/>
            </w:tcBorders>
          </w:tcPr>
          <w:p w14:paraId="42F300EE" w14:textId="77777777" w:rsidR="002F5228" w:rsidRDefault="00000000">
            <w:pPr>
              <w:widowControl/>
              <w:jc w:val="left"/>
              <w:rPr>
                <w:rFonts w:ascii="宋体" w:cs="宋体"/>
                <w:color w:val="000000"/>
                <w:kern w:val="0"/>
                <w:sz w:val="18"/>
                <w:szCs w:val="18"/>
              </w:rPr>
            </w:pPr>
            <w:r>
              <w:rPr>
                <w:rFonts w:ascii="宋体" w:hAnsi="宋体" w:cs="宋体"/>
                <w:color w:val="000000"/>
                <w:kern w:val="0"/>
                <w:sz w:val="18"/>
                <w:szCs w:val="18"/>
              </w:rPr>
              <w:t xml:space="preserve">                            kgCO</w:t>
            </w:r>
            <w:r>
              <w:rPr>
                <w:rFonts w:ascii="宋体" w:hAnsi="宋体" w:cs="宋体"/>
                <w:color w:val="000000"/>
                <w:kern w:val="0"/>
                <w:sz w:val="18"/>
                <w:szCs w:val="18"/>
                <w:vertAlign w:val="subscript"/>
              </w:rPr>
              <w:t>2</w:t>
            </w:r>
            <w:r>
              <w:rPr>
                <w:rFonts w:ascii="宋体" w:hAnsi="宋体" w:cs="宋体"/>
                <w:color w:val="000000"/>
                <w:kern w:val="0"/>
                <w:sz w:val="18"/>
                <w:szCs w:val="18"/>
              </w:rPr>
              <w:t>/</w:t>
            </w:r>
            <w:r>
              <w:rPr>
                <w:rFonts w:ascii="宋体" w:hAnsi="宋体" w:cs="宋体" w:hint="eastAsia"/>
                <w:color w:val="000000"/>
                <w:kern w:val="0"/>
                <w:sz w:val="18"/>
                <w:szCs w:val="18"/>
              </w:rPr>
              <w:t>功能单位</w:t>
            </w:r>
          </w:p>
        </w:tc>
      </w:tr>
    </w:tbl>
    <w:p w14:paraId="276EABE5" w14:textId="77777777" w:rsidR="002F5228" w:rsidRDefault="002F5228">
      <w:pPr>
        <w:pStyle w:val="aff8"/>
        <w:spacing w:line="360" w:lineRule="auto"/>
        <w:ind w:left="5250" w:firstLineChars="0" w:firstLine="0"/>
        <w:jc w:val="center"/>
        <w:rPr>
          <w:rFonts w:ascii="黑体" w:eastAsia="黑体" w:hAnsi="黑体" w:cs="黑体" w:hint="eastAsia"/>
          <w:szCs w:val="21"/>
        </w:rPr>
      </w:pPr>
    </w:p>
    <w:p w14:paraId="5BC5453C"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C.</w:t>
      </w:r>
      <w:r>
        <w:rPr>
          <w:rFonts w:ascii="黑体" w:eastAsia="黑体" w:hAnsi="黑体" w:hint="eastAsia"/>
        </w:rPr>
        <w:t>7</w:t>
      </w:r>
      <w:r>
        <w:rPr>
          <w:rFonts w:ascii="黑体" w:eastAsia="黑体" w:hAnsi="黑体"/>
        </w:rPr>
        <w:t xml:space="preserve">  </w:t>
      </w:r>
      <w:r>
        <w:rPr>
          <w:rFonts w:ascii="黑体" w:eastAsia="黑体" w:hAnsi="黑体" w:hint="eastAsia"/>
        </w:rPr>
        <w:t>背景数据收集范例</w:t>
      </w:r>
      <w:r>
        <w:rPr>
          <w:rFonts w:ascii="黑体" w:eastAsia="黑体" w:hAnsi="黑体"/>
        </w:rPr>
        <w:t>3-</w:t>
      </w:r>
      <w:r>
        <w:rPr>
          <w:rFonts w:ascii="黑体" w:eastAsia="黑体" w:hAnsi="黑体" w:hint="eastAsia"/>
        </w:rPr>
        <w:t>外购服务</w:t>
      </w:r>
    </w:p>
    <w:tbl>
      <w:tblPr>
        <w:tblW w:w="5000" w:type="pct"/>
        <w:tblCellMar>
          <w:left w:w="0" w:type="dxa"/>
          <w:right w:w="0" w:type="dxa"/>
        </w:tblCellMar>
        <w:tblLook w:val="04A0" w:firstRow="1" w:lastRow="0" w:firstColumn="1" w:lastColumn="0" w:noHBand="0" w:noVBand="1"/>
      </w:tblPr>
      <w:tblGrid>
        <w:gridCol w:w="1064"/>
        <w:gridCol w:w="888"/>
        <w:gridCol w:w="1177"/>
        <w:gridCol w:w="1570"/>
        <w:gridCol w:w="1137"/>
        <w:gridCol w:w="1341"/>
        <w:gridCol w:w="389"/>
        <w:gridCol w:w="730"/>
      </w:tblGrid>
      <w:tr w:rsidR="002F5228" w14:paraId="753EA465" w14:textId="77777777">
        <w:trPr>
          <w:trHeight w:val="276"/>
        </w:trPr>
        <w:tc>
          <w:tcPr>
            <w:tcW w:w="651" w:type="pct"/>
            <w:vMerge w:val="restart"/>
            <w:tcBorders>
              <w:top w:val="single" w:sz="4" w:space="0" w:color="auto"/>
              <w:left w:val="single" w:sz="4" w:space="0" w:color="auto"/>
              <w:bottom w:val="single" w:sz="4" w:space="0" w:color="000000"/>
              <w:right w:val="single" w:sz="4" w:space="0" w:color="auto"/>
            </w:tcBorders>
            <w:noWrap/>
            <w:vAlign w:val="center"/>
          </w:tcPr>
          <w:p w14:paraId="39FDEEDB"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服务项目</w:t>
            </w:r>
          </w:p>
        </w:tc>
        <w:tc>
          <w:tcPr>
            <w:tcW w:w="1264" w:type="pct"/>
            <w:gridSpan w:val="2"/>
            <w:tcBorders>
              <w:top w:val="single" w:sz="4" w:space="0" w:color="auto"/>
              <w:left w:val="nil"/>
              <w:bottom w:val="single" w:sz="4" w:space="0" w:color="auto"/>
              <w:right w:val="single" w:sz="4" w:space="0" w:color="000000"/>
            </w:tcBorders>
            <w:noWrap/>
            <w:vAlign w:val="center"/>
          </w:tcPr>
          <w:p w14:paraId="5DC11C27"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方法</w:t>
            </w:r>
            <w:r>
              <w:rPr>
                <w:rFonts w:ascii="宋体" w:hAnsi="宋体" w:cs="宋体"/>
                <w:color w:val="000000"/>
                <w:kern w:val="0"/>
                <w:sz w:val="18"/>
                <w:szCs w:val="18"/>
              </w:rPr>
              <w:t>1</w:t>
            </w:r>
          </w:p>
        </w:tc>
        <w:tc>
          <w:tcPr>
            <w:tcW w:w="2713" w:type="pct"/>
            <w:gridSpan w:val="4"/>
            <w:tcBorders>
              <w:top w:val="single" w:sz="4" w:space="0" w:color="auto"/>
              <w:left w:val="nil"/>
              <w:bottom w:val="nil"/>
              <w:right w:val="single" w:sz="4" w:space="0" w:color="000000"/>
            </w:tcBorders>
            <w:noWrap/>
            <w:vAlign w:val="center"/>
          </w:tcPr>
          <w:p w14:paraId="5461E0C7" w14:textId="77777777" w:rsidR="002F5228" w:rsidRDefault="00000000">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方法</w:t>
            </w:r>
            <w:r>
              <w:rPr>
                <w:rFonts w:ascii="宋体" w:hAnsi="宋体" w:cs="宋体"/>
                <w:color w:val="000000"/>
                <w:kern w:val="0"/>
                <w:sz w:val="18"/>
                <w:szCs w:val="18"/>
              </w:rPr>
              <w:t>2</w:t>
            </w:r>
          </w:p>
        </w:tc>
        <w:tc>
          <w:tcPr>
            <w:tcW w:w="372" w:type="pct"/>
            <w:vMerge w:val="restart"/>
            <w:tcBorders>
              <w:top w:val="single" w:sz="4" w:space="0" w:color="auto"/>
              <w:left w:val="single" w:sz="4" w:space="0" w:color="auto"/>
              <w:bottom w:val="single" w:sz="4" w:space="0" w:color="000000"/>
              <w:right w:val="single" w:sz="4" w:space="0" w:color="auto"/>
            </w:tcBorders>
            <w:noWrap/>
            <w:vAlign w:val="center"/>
          </w:tcPr>
          <w:p w14:paraId="49F91F9D"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数据来源</w:t>
            </w:r>
          </w:p>
        </w:tc>
      </w:tr>
      <w:tr w:rsidR="002F5228" w14:paraId="32C85D75" w14:textId="77777777">
        <w:trPr>
          <w:trHeight w:val="276"/>
        </w:trPr>
        <w:tc>
          <w:tcPr>
            <w:tcW w:w="651" w:type="pct"/>
            <w:vMerge/>
            <w:tcBorders>
              <w:top w:val="single" w:sz="4" w:space="0" w:color="auto"/>
              <w:left w:val="single" w:sz="4" w:space="0" w:color="auto"/>
              <w:bottom w:val="single" w:sz="4" w:space="0" w:color="000000"/>
              <w:right w:val="single" w:sz="4" w:space="0" w:color="auto"/>
            </w:tcBorders>
            <w:vAlign w:val="center"/>
          </w:tcPr>
          <w:p w14:paraId="7F35B923" w14:textId="77777777" w:rsidR="002F5228" w:rsidRDefault="002F5228">
            <w:pPr>
              <w:widowControl/>
              <w:jc w:val="left"/>
              <w:rPr>
                <w:rFonts w:ascii="宋体" w:cs="宋体"/>
                <w:color w:val="000000"/>
                <w:kern w:val="0"/>
                <w:sz w:val="18"/>
                <w:szCs w:val="18"/>
              </w:rPr>
            </w:pPr>
          </w:p>
        </w:tc>
        <w:tc>
          <w:tcPr>
            <w:tcW w:w="545" w:type="pct"/>
            <w:tcBorders>
              <w:top w:val="nil"/>
              <w:left w:val="nil"/>
              <w:bottom w:val="single" w:sz="4" w:space="0" w:color="auto"/>
              <w:right w:val="single" w:sz="4" w:space="0" w:color="auto"/>
            </w:tcBorders>
            <w:noWrap/>
            <w:vAlign w:val="bottom"/>
          </w:tcPr>
          <w:p w14:paraId="4B0C7D0F"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结算量</w:t>
            </w:r>
          </w:p>
        </w:tc>
        <w:tc>
          <w:tcPr>
            <w:tcW w:w="719" w:type="pct"/>
            <w:tcBorders>
              <w:top w:val="nil"/>
              <w:left w:val="nil"/>
              <w:bottom w:val="single" w:sz="4" w:space="0" w:color="auto"/>
              <w:right w:val="single" w:sz="4" w:space="0" w:color="auto"/>
            </w:tcBorders>
            <w:noWrap/>
            <w:vAlign w:val="bottom"/>
          </w:tcPr>
          <w:p w14:paraId="39268057"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排放因子</w:t>
            </w:r>
          </w:p>
        </w:tc>
        <w:tc>
          <w:tcPr>
            <w:tcW w:w="956" w:type="pct"/>
            <w:tcBorders>
              <w:top w:val="single" w:sz="4" w:space="0" w:color="auto"/>
              <w:left w:val="nil"/>
              <w:bottom w:val="single" w:sz="4" w:space="0" w:color="auto"/>
              <w:right w:val="single" w:sz="4" w:space="0" w:color="auto"/>
            </w:tcBorders>
            <w:noWrap/>
            <w:vAlign w:val="bottom"/>
          </w:tcPr>
          <w:p w14:paraId="151665EC"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直接排放（</w:t>
            </w:r>
            <w:r>
              <w:rPr>
                <w:rFonts w:ascii="宋体" w:hAnsi="宋体" w:cs="宋体"/>
                <w:color w:val="000000"/>
                <w:kern w:val="0"/>
                <w:sz w:val="18"/>
                <w:szCs w:val="18"/>
              </w:rPr>
              <w:t>tCO2</w:t>
            </w:r>
            <w:r>
              <w:rPr>
                <w:rFonts w:ascii="宋体" w:hAnsi="宋体" w:cs="宋体" w:hint="eastAsia"/>
                <w:color w:val="000000"/>
                <w:kern w:val="0"/>
                <w:sz w:val="18"/>
                <w:szCs w:val="18"/>
              </w:rPr>
              <w:t>）</w:t>
            </w:r>
          </w:p>
        </w:tc>
        <w:tc>
          <w:tcPr>
            <w:tcW w:w="695" w:type="pct"/>
            <w:tcBorders>
              <w:top w:val="single" w:sz="4" w:space="0" w:color="auto"/>
              <w:left w:val="nil"/>
              <w:bottom w:val="single" w:sz="4" w:space="0" w:color="auto"/>
              <w:right w:val="single" w:sz="4" w:space="0" w:color="auto"/>
            </w:tcBorders>
            <w:noWrap/>
            <w:vAlign w:val="bottom"/>
          </w:tcPr>
          <w:p w14:paraId="1750B9D2"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电耗（</w:t>
            </w:r>
            <w:r>
              <w:rPr>
                <w:rFonts w:ascii="宋体" w:hAnsi="宋体" w:cs="宋体"/>
                <w:color w:val="000000"/>
                <w:kern w:val="0"/>
                <w:sz w:val="18"/>
                <w:szCs w:val="18"/>
              </w:rPr>
              <w:t>kWh</w:t>
            </w:r>
            <w:r>
              <w:rPr>
                <w:rFonts w:ascii="宋体" w:hAnsi="宋体" w:cs="宋体" w:hint="eastAsia"/>
                <w:color w:val="000000"/>
                <w:kern w:val="0"/>
                <w:sz w:val="18"/>
                <w:szCs w:val="18"/>
              </w:rPr>
              <w:t>）</w:t>
            </w:r>
          </w:p>
        </w:tc>
        <w:tc>
          <w:tcPr>
            <w:tcW w:w="818" w:type="pct"/>
            <w:tcBorders>
              <w:top w:val="single" w:sz="4" w:space="0" w:color="auto"/>
              <w:left w:val="nil"/>
              <w:bottom w:val="single" w:sz="4" w:space="0" w:color="auto"/>
              <w:right w:val="single" w:sz="4" w:space="0" w:color="auto"/>
            </w:tcBorders>
            <w:noWrap/>
            <w:vAlign w:val="bottom"/>
          </w:tcPr>
          <w:p w14:paraId="0EF571C7"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热力消耗（</w:t>
            </w:r>
            <w:r>
              <w:rPr>
                <w:rFonts w:ascii="宋体" w:hAnsi="宋体" w:cs="宋体"/>
                <w:color w:val="000000"/>
                <w:kern w:val="0"/>
                <w:sz w:val="18"/>
                <w:szCs w:val="18"/>
              </w:rPr>
              <w:t>GJ</w:t>
            </w:r>
            <w:r>
              <w:rPr>
                <w:rFonts w:ascii="宋体" w:hAnsi="宋体" w:cs="宋体" w:hint="eastAsia"/>
                <w:color w:val="000000"/>
                <w:kern w:val="0"/>
                <w:sz w:val="18"/>
                <w:szCs w:val="18"/>
              </w:rPr>
              <w:t>）</w:t>
            </w:r>
          </w:p>
        </w:tc>
        <w:tc>
          <w:tcPr>
            <w:tcW w:w="244" w:type="pct"/>
            <w:tcBorders>
              <w:top w:val="single" w:sz="4" w:space="0" w:color="auto"/>
              <w:left w:val="nil"/>
              <w:bottom w:val="single" w:sz="4" w:space="0" w:color="auto"/>
              <w:right w:val="single" w:sz="4" w:space="0" w:color="auto"/>
            </w:tcBorders>
            <w:noWrap/>
            <w:vAlign w:val="bottom"/>
          </w:tcPr>
          <w:p w14:paraId="791A9384"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其他</w:t>
            </w:r>
          </w:p>
        </w:tc>
        <w:tc>
          <w:tcPr>
            <w:tcW w:w="372" w:type="pct"/>
            <w:vMerge/>
            <w:tcBorders>
              <w:top w:val="single" w:sz="4" w:space="0" w:color="auto"/>
              <w:left w:val="single" w:sz="4" w:space="0" w:color="auto"/>
              <w:bottom w:val="single" w:sz="4" w:space="0" w:color="000000"/>
              <w:right w:val="single" w:sz="4" w:space="0" w:color="auto"/>
            </w:tcBorders>
            <w:vAlign w:val="center"/>
          </w:tcPr>
          <w:p w14:paraId="0B9A1FF3" w14:textId="77777777" w:rsidR="002F5228" w:rsidRDefault="002F5228">
            <w:pPr>
              <w:widowControl/>
              <w:jc w:val="left"/>
              <w:rPr>
                <w:rFonts w:ascii="宋体" w:cs="宋体"/>
                <w:color w:val="000000"/>
                <w:kern w:val="0"/>
                <w:sz w:val="18"/>
                <w:szCs w:val="18"/>
              </w:rPr>
            </w:pPr>
          </w:p>
        </w:tc>
      </w:tr>
      <w:tr w:rsidR="002F5228" w14:paraId="7BAC05FE" w14:textId="77777777">
        <w:trPr>
          <w:trHeight w:val="276"/>
        </w:trPr>
        <w:tc>
          <w:tcPr>
            <w:tcW w:w="651" w:type="pct"/>
            <w:tcBorders>
              <w:top w:val="nil"/>
              <w:left w:val="single" w:sz="4" w:space="0" w:color="auto"/>
              <w:bottom w:val="single" w:sz="4" w:space="0" w:color="auto"/>
              <w:right w:val="single" w:sz="4" w:space="0" w:color="auto"/>
            </w:tcBorders>
            <w:noWrap/>
            <w:vAlign w:val="bottom"/>
          </w:tcPr>
          <w:p w14:paraId="4BB6237A" w14:textId="77777777" w:rsidR="002F5228" w:rsidRDefault="002F5228">
            <w:pPr>
              <w:widowControl/>
              <w:jc w:val="left"/>
              <w:rPr>
                <w:rFonts w:ascii="宋体" w:cs="宋体"/>
                <w:color w:val="000000"/>
                <w:kern w:val="0"/>
                <w:sz w:val="18"/>
                <w:szCs w:val="18"/>
              </w:rPr>
            </w:pPr>
          </w:p>
        </w:tc>
        <w:tc>
          <w:tcPr>
            <w:tcW w:w="545" w:type="pct"/>
            <w:tcBorders>
              <w:top w:val="nil"/>
              <w:left w:val="nil"/>
              <w:bottom w:val="single" w:sz="4" w:space="0" w:color="auto"/>
              <w:right w:val="single" w:sz="4" w:space="0" w:color="auto"/>
            </w:tcBorders>
            <w:noWrap/>
            <w:vAlign w:val="bottom"/>
          </w:tcPr>
          <w:p w14:paraId="257BCE39" w14:textId="77777777" w:rsidR="002F5228" w:rsidRDefault="002F5228">
            <w:pPr>
              <w:widowControl/>
              <w:jc w:val="center"/>
              <w:rPr>
                <w:rFonts w:ascii="宋体" w:cs="宋体"/>
                <w:color w:val="000000"/>
                <w:kern w:val="0"/>
                <w:sz w:val="18"/>
                <w:szCs w:val="18"/>
              </w:rPr>
            </w:pPr>
          </w:p>
        </w:tc>
        <w:tc>
          <w:tcPr>
            <w:tcW w:w="719" w:type="pct"/>
            <w:tcBorders>
              <w:top w:val="nil"/>
              <w:left w:val="nil"/>
              <w:bottom w:val="single" w:sz="4" w:space="0" w:color="auto"/>
              <w:right w:val="single" w:sz="4" w:space="0" w:color="auto"/>
            </w:tcBorders>
            <w:noWrap/>
            <w:vAlign w:val="bottom"/>
          </w:tcPr>
          <w:p w14:paraId="19A31E73" w14:textId="77777777" w:rsidR="002F5228" w:rsidRDefault="002F5228">
            <w:pPr>
              <w:widowControl/>
              <w:jc w:val="center"/>
              <w:rPr>
                <w:rFonts w:ascii="宋体" w:cs="宋体"/>
                <w:color w:val="000000"/>
                <w:kern w:val="0"/>
                <w:sz w:val="18"/>
                <w:szCs w:val="18"/>
              </w:rPr>
            </w:pPr>
          </w:p>
        </w:tc>
        <w:tc>
          <w:tcPr>
            <w:tcW w:w="956" w:type="pct"/>
            <w:tcBorders>
              <w:top w:val="nil"/>
              <w:left w:val="nil"/>
              <w:bottom w:val="single" w:sz="4" w:space="0" w:color="auto"/>
              <w:right w:val="single" w:sz="4" w:space="0" w:color="auto"/>
            </w:tcBorders>
            <w:noWrap/>
            <w:vAlign w:val="bottom"/>
          </w:tcPr>
          <w:p w14:paraId="21D3EF08" w14:textId="77777777" w:rsidR="002F5228" w:rsidRDefault="002F5228">
            <w:pPr>
              <w:widowControl/>
              <w:jc w:val="center"/>
              <w:rPr>
                <w:rFonts w:ascii="宋体" w:cs="宋体"/>
                <w:color w:val="000000"/>
                <w:kern w:val="0"/>
                <w:sz w:val="18"/>
                <w:szCs w:val="18"/>
              </w:rPr>
            </w:pPr>
          </w:p>
        </w:tc>
        <w:tc>
          <w:tcPr>
            <w:tcW w:w="695" w:type="pct"/>
            <w:tcBorders>
              <w:top w:val="nil"/>
              <w:left w:val="nil"/>
              <w:bottom w:val="single" w:sz="4" w:space="0" w:color="auto"/>
              <w:right w:val="single" w:sz="4" w:space="0" w:color="auto"/>
            </w:tcBorders>
            <w:noWrap/>
            <w:vAlign w:val="bottom"/>
          </w:tcPr>
          <w:p w14:paraId="5A85C3CC" w14:textId="77777777" w:rsidR="002F5228" w:rsidRDefault="002F5228">
            <w:pPr>
              <w:widowControl/>
              <w:jc w:val="center"/>
              <w:rPr>
                <w:rFonts w:ascii="宋体" w:cs="宋体"/>
                <w:color w:val="000000"/>
                <w:kern w:val="0"/>
                <w:sz w:val="18"/>
                <w:szCs w:val="18"/>
              </w:rPr>
            </w:pPr>
          </w:p>
        </w:tc>
        <w:tc>
          <w:tcPr>
            <w:tcW w:w="818" w:type="pct"/>
            <w:tcBorders>
              <w:top w:val="nil"/>
              <w:left w:val="nil"/>
              <w:bottom w:val="single" w:sz="4" w:space="0" w:color="auto"/>
              <w:right w:val="single" w:sz="4" w:space="0" w:color="auto"/>
            </w:tcBorders>
            <w:noWrap/>
            <w:vAlign w:val="bottom"/>
          </w:tcPr>
          <w:p w14:paraId="58B5444C" w14:textId="77777777" w:rsidR="002F5228" w:rsidRDefault="002F5228">
            <w:pPr>
              <w:widowControl/>
              <w:jc w:val="center"/>
              <w:rPr>
                <w:rFonts w:ascii="宋体" w:cs="宋体"/>
                <w:color w:val="000000"/>
                <w:kern w:val="0"/>
                <w:sz w:val="18"/>
                <w:szCs w:val="18"/>
              </w:rPr>
            </w:pPr>
          </w:p>
        </w:tc>
        <w:tc>
          <w:tcPr>
            <w:tcW w:w="244" w:type="pct"/>
            <w:tcBorders>
              <w:top w:val="nil"/>
              <w:left w:val="nil"/>
              <w:bottom w:val="single" w:sz="4" w:space="0" w:color="auto"/>
              <w:right w:val="single" w:sz="4" w:space="0" w:color="auto"/>
            </w:tcBorders>
            <w:noWrap/>
            <w:vAlign w:val="bottom"/>
          </w:tcPr>
          <w:p w14:paraId="3D09F39F" w14:textId="77777777" w:rsidR="002F5228" w:rsidRDefault="002F5228">
            <w:pPr>
              <w:widowControl/>
              <w:jc w:val="center"/>
              <w:rPr>
                <w:rFonts w:ascii="宋体" w:cs="宋体"/>
                <w:color w:val="000000"/>
                <w:kern w:val="0"/>
                <w:sz w:val="18"/>
                <w:szCs w:val="18"/>
              </w:rPr>
            </w:pPr>
          </w:p>
        </w:tc>
        <w:tc>
          <w:tcPr>
            <w:tcW w:w="372" w:type="pct"/>
            <w:tcBorders>
              <w:top w:val="nil"/>
              <w:left w:val="nil"/>
              <w:bottom w:val="single" w:sz="4" w:space="0" w:color="auto"/>
              <w:right w:val="single" w:sz="4" w:space="0" w:color="auto"/>
            </w:tcBorders>
            <w:noWrap/>
            <w:vAlign w:val="bottom"/>
          </w:tcPr>
          <w:p w14:paraId="41D3F6B3"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供应商</w:t>
            </w:r>
          </w:p>
        </w:tc>
      </w:tr>
      <w:tr w:rsidR="002F5228" w14:paraId="73DE3518" w14:textId="77777777">
        <w:trPr>
          <w:trHeight w:val="276"/>
        </w:trPr>
        <w:tc>
          <w:tcPr>
            <w:tcW w:w="651" w:type="pct"/>
            <w:tcBorders>
              <w:top w:val="nil"/>
              <w:left w:val="single" w:sz="4" w:space="0" w:color="auto"/>
              <w:bottom w:val="single" w:sz="4" w:space="0" w:color="auto"/>
              <w:right w:val="single" w:sz="4" w:space="0" w:color="auto"/>
            </w:tcBorders>
            <w:noWrap/>
            <w:vAlign w:val="bottom"/>
          </w:tcPr>
          <w:p w14:paraId="116EE0BB" w14:textId="77777777" w:rsidR="002F5228" w:rsidRDefault="002F5228">
            <w:pPr>
              <w:widowControl/>
              <w:jc w:val="left"/>
              <w:rPr>
                <w:rFonts w:ascii="宋体" w:cs="宋体"/>
                <w:color w:val="000000"/>
                <w:kern w:val="0"/>
                <w:sz w:val="18"/>
                <w:szCs w:val="18"/>
              </w:rPr>
            </w:pPr>
          </w:p>
        </w:tc>
        <w:tc>
          <w:tcPr>
            <w:tcW w:w="545" w:type="pct"/>
            <w:tcBorders>
              <w:top w:val="nil"/>
              <w:left w:val="nil"/>
              <w:bottom w:val="single" w:sz="4" w:space="0" w:color="auto"/>
              <w:right w:val="single" w:sz="4" w:space="0" w:color="auto"/>
            </w:tcBorders>
            <w:noWrap/>
            <w:vAlign w:val="bottom"/>
          </w:tcPr>
          <w:p w14:paraId="65B0185C" w14:textId="77777777" w:rsidR="002F5228" w:rsidRDefault="002F5228">
            <w:pPr>
              <w:widowControl/>
              <w:jc w:val="center"/>
              <w:rPr>
                <w:rFonts w:ascii="宋体" w:cs="宋体"/>
                <w:color w:val="000000"/>
                <w:kern w:val="0"/>
                <w:sz w:val="18"/>
                <w:szCs w:val="18"/>
              </w:rPr>
            </w:pPr>
          </w:p>
        </w:tc>
        <w:tc>
          <w:tcPr>
            <w:tcW w:w="719" w:type="pct"/>
            <w:tcBorders>
              <w:top w:val="nil"/>
              <w:left w:val="nil"/>
              <w:bottom w:val="single" w:sz="4" w:space="0" w:color="auto"/>
              <w:right w:val="single" w:sz="4" w:space="0" w:color="auto"/>
            </w:tcBorders>
            <w:noWrap/>
            <w:vAlign w:val="bottom"/>
          </w:tcPr>
          <w:p w14:paraId="2FA364A1" w14:textId="77777777" w:rsidR="002F5228" w:rsidRDefault="002F5228">
            <w:pPr>
              <w:widowControl/>
              <w:jc w:val="center"/>
              <w:rPr>
                <w:rFonts w:ascii="宋体" w:cs="宋体"/>
                <w:color w:val="000000"/>
                <w:kern w:val="0"/>
                <w:sz w:val="18"/>
                <w:szCs w:val="18"/>
              </w:rPr>
            </w:pPr>
          </w:p>
        </w:tc>
        <w:tc>
          <w:tcPr>
            <w:tcW w:w="956" w:type="pct"/>
            <w:tcBorders>
              <w:top w:val="nil"/>
              <w:left w:val="nil"/>
              <w:bottom w:val="single" w:sz="4" w:space="0" w:color="auto"/>
              <w:right w:val="single" w:sz="4" w:space="0" w:color="auto"/>
            </w:tcBorders>
            <w:noWrap/>
            <w:vAlign w:val="bottom"/>
          </w:tcPr>
          <w:p w14:paraId="2A583AD9" w14:textId="77777777" w:rsidR="002F5228" w:rsidRDefault="002F5228">
            <w:pPr>
              <w:widowControl/>
              <w:jc w:val="center"/>
              <w:rPr>
                <w:rFonts w:ascii="宋体" w:cs="宋体"/>
                <w:color w:val="000000"/>
                <w:kern w:val="0"/>
                <w:sz w:val="18"/>
                <w:szCs w:val="18"/>
              </w:rPr>
            </w:pPr>
          </w:p>
        </w:tc>
        <w:tc>
          <w:tcPr>
            <w:tcW w:w="695" w:type="pct"/>
            <w:tcBorders>
              <w:top w:val="nil"/>
              <w:left w:val="nil"/>
              <w:bottom w:val="single" w:sz="4" w:space="0" w:color="auto"/>
              <w:right w:val="single" w:sz="4" w:space="0" w:color="auto"/>
            </w:tcBorders>
            <w:noWrap/>
            <w:vAlign w:val="bottom"/>
          </w:tcPr>
          <w:p w14:paraId="15D65FD1" w14:textId="77777777" w:rsidR="002F5228" w:rsidRDefault="002F5228">
            <w:pPr>
              <w:widowControl/>
              <w:jc w:val="center"/>
              <w:rPr>
                <w:rFonts w:ascii="宋体" w:cs="宋体"/>
                <w:color w:val="000000"/>
                <w:kern w:val="0"/>
                <w:sz w:val="18"/>
                <w:szCs w:val="18"/>
              </w:rPr>
            </w:pPr>
          </w:p>
        </w:tc>
        <w:tc>
          <w:tcPr>
            <w:tcW w:w="818" w:type="pct"/>
            <w:tcBorders>
              <w:top w:val="nil"/>
              <w:left w:val="nil"/>
              <w:bottom w:val="single" w:sz="4" w:space="0" w:color="auto"/>
              <w:right w:val="single" w:sz="4" w:space="0" w:color="auto"/>
            </w:tcBorders>
            <w:noWrap/>
            <w:vAlign w:val="bottom"/>
          </w:tcPr>
          <w:p w14:paraId="5C268541" w14:textId="77777777" w:rsidR="002F5228" w:rsidRDefault="002F5228">
            <w:pPr>
              <w:widowControl/>
              <w:jc w:val="center"/>
              <w:rPr>
                <w:rFonts w:ascii="宋体" w:cs="宋体"/>
                <w:color w:val="000000"/>
                <w:kern w:val="0"/>
                <w:sz w:val="18"/>
                <w:szCs w:val="18"/>
              </w:rPr>
            </w:pPr>
          </w:p>
        </w:tc>
        <w:tc>
          <w:tcPr>
            <w:tcW w:w="244" w:type="pct"/>
            <w:tcBorders>
              <w:top w:val="nil"/>
              <w:left w:val="nil"/>
              <w:bottom w:val="single" w:sz="4" w:space="0" w:color="auto"/>
              <w:right w:val="single" w:sz="4" w:space="0" w:color="auto"/>
            </w:tcBorders>
            <w:noWrap/>
            <w:vAlign w:val="bottom"/>
          </w:tcPr>
          <w:p w14:paraId="4CD2EE85" w14:textId="77777777" w:rsidR="002F5228" w:rsidRDefault="002F5228">
            <w:pPr>
              <w:widowControl/>
              <w:jc w:val="center"/>
              <w:rPr>
                <w:rFonts w:ascii="宋体" w:cs="宋体"/>
                <w:color w:val="000000"/>
                <w:kern w:val="0"/>
                <w:sz w:val="18"/>
                <w:szCs w:val="18"/>
              </w:rPr>
            </w:pPr>
          </w:p>
        </w:tc>
        <w:tc>
          <w:tcPr>
            <w:tcW w:w="372" w:type="pct"/>
            <w:tcBorders>
              <w:top w:val="nil"/>
              <w:left w:val="nil"/>
              <w:bottom w:val="single" w:sz="4" w:space="0" w:color="auto"/>
              <w:right w:val="single" w:sz="4" w:space="0" w:color="auto"/>
            </w:tcBorders>
            <w:noWrap/>
            <w:vAlign w:val="bottom"/>
          </w:tcPr>
          <w:p w14:paraId="53155156" w14:textId="77777777" w:rsidR="002F5228" w:rsidRDefault="002F5228">
            <w:pPr>
              <w:widowControl/>
              <w:jc w:val="center"/>
              <w:rPr>
                <w:rFonts w:ascii="宋体" w:cs="宋体"/>
                <w:color w:val="000000"/>
                <w:kern w:val="0"/>
                <w:sz w:val="18"/>
                <w:szCs w:val="18"/>
              </w:rPr>
            </w:pPr>
          </w:p>
        </w:tc>
      </w:tr>
      <w:tr w:rsidR="002F5228" w14:paraId="18826FBE" w14:textId="77777777">
        <w:trPr>
          <w:trHeight w:val="276"/>
        </w:trPr>
        <w:tc>
          <w:tcPr>
            <w:tcW w:w="651" w:type="pct"/>
            <w:tcBorders>
              <w:top w:val="nil"/>
              <w:left w:val="single" w:sz="4" w:space="0" w:color="auto"/>
              <w:bottom w:val="single" w:sz="4" w:space="0" w:color="auto"/>
              <w:right w:val="single" w:sz="4" w:space="0" w:color="auto"/>
            </w:tcBorders>
            <w:noWrap/>
            <w:vAlign w:val="bottom"/>
          </w:tcPr>
          <w:p w14:paraId="2EA7C64B" w14:textId="77777777" w:rsidR="002F5228" w:rsidRDefault="002F5228">
            <w:pPr>
              <w:widowControl/>
              <w:jc w:val="left"/>
              <w:rPr>
                <w:rFonts w:ascii="宋体" w:cs="宋体"/>
                <w:color w:val="000000"/>
                <w:kern w:val="0"/>
                <w:sz w:val="18"/>
                <w:szCs w:val="18"/>
              </w:rPr>
            </w:pPr>
          </w:p>
        </w:tc>
        <w:tc>
          <w:tcPr>
            <w:tcW w:w="545" w:type="pct"/>
            <w:tcBorders>
              <w:top w:val="nil"/>
              <w:left w:val="nil"/>
              <w:bottom w:val="single" w:sz="4" w:space="0" w:color="auto"/>
              <w:right w:val="single" w:sz="4" w:space="0" w:color="auto"/>
            </w:tcBorders>
            <w:noWrap/>
            <w:vAlign w:val="bottom"/>
          </w:tcPr>
          <w:p w14:paraId="756EE65D" w14:textId="77777777" w:rsidR="002F5228" w:rsidRDefault="002F5228">
            <w:pPr>
              <w:widowControl/>
              <w:jc w:val="center"/>
              <w:rPr>
                <w:rFonts w:ascii="宋体" w:cs="宋体"/>
                <w:color w:val="000000"/>
                <w:kern w:val="0"/>
                <w:sz w:val="18"/>
                <w:szCs w:val="18"/>
              </w:rPr>
            </w:pPr>
          </w:p>
        </w:tc>
        <w:tc>
          <w:tcPr>
            <w:tcW w:w="719" w:type="pct"/>
            <w:tcBorders>
              <w:top w:val="nil"/>
              <w:left w:val="nil"/>
              <w:bottom w:val="single" w:sz="4" w:space="0" w:color="auto"/>
              <w:right w:val="single" w:sz="4" w:space="0" w:color="auto"/>
            </w:tcBorders>
            <w:noWrap/>
            <w:vAlign w:val="bottom"/>
          </w:tcPr>
          <w:p w14:paraId="3A8863B0" w14:textId="77777777" w:rsidR="002F5228" w:rsidRDefault="002F5228">
            <w:pPr>
              <w:widowControl/>
              <w:jc w:val="center"/>
              <w:rPr>
                <w:rFonts w:ascii="宋体" w:cs="宋体"/>
                <w:color w:val="000000"/>
                <w:kern w:val="0"/>
                <w:sz w:val="18"/>
                <w:szCs w:val="18"/>
              </w:rPr>
            </w:pPr>
          </w:p>
        </w:tc>
        <w:tc>
          <w:tcPr>
            <w:tcW w:w="956" w:type="pct"/>
            <w:tcBorders>
              <w:top w:val="nil"/>
              <w:left w:val="nil"/>
              <w:bottom w:val="single" w:sz="4" w:space="0" w:color="auto"/>
              <w:right w:val="single" w:sz="4" w:space="0" w:color="auto"/>
            </w:tcBorders>
            <w:noWrap/>
            <w:vAlign w:val="bottom"/>
          </w:tcPr>
          <w:p w14:paraId="1D6531FA" w14:textId="77777777" w:rsidR="002F5228" w:rsidRDefault="002F5228">
            <w:pPr>
              <w:widowControl/>
              <w:jc w:val="center"/>
              <w:rPr>
                <w:rFonts w:ascii="宋体" w:cs="宋体"/>
                <w:color w:val="000000"/>
                <w:kern w:val="0"/>
                <w:sz w:val="18"/>
                <w:szCs w:val="18"/>
              </w:rPr>
            </w:pPr>
          </w:p>
        </w:tc>
        <w:tc>
          <w:tcPr>
            <w:tcW w:w="695" w:type="pct"/>
            <w:tcBorders>
              <w:top w:val="nil"/>
              <w:left w:val="nil"/>
              <w:bottom w:val="single" w:sz="4" w:space="0" w:color="auto"/>
              <w:right w:val="single" w:sz="4" w:space="0" w:color="auto"/>
            </w:tcBorders>
            <w:noWrap/>
            <w:vAlign w:val="bottom"/>
          </w:tcPr>
          <w:p w14:paraId="4E3B11E5" w14:textId="77777777" w:rsidR="002F5228" w:rsidRDefault="002F5228">
            <w:pPr>
              <w:widowControl/>
              <w:jc w:val="center"/>
              <w:rPr>
                <w:rFonts w:ascii="宋体" w:cs="宋体"/>
                <w:color w:val="000000"/>
                <w:kern w:val="0"/>
                <w:sz w:val="18"/>
                <w:szCs w:val="18"/>
              </w:rPr>
            </w:pPr>
          </w:p>
        </w:tc>
        <w:tc>
          <w:tcPr>
            <w:tcW w:w="818" w:type="pct"/>
            <w:tcBorders>
              <w:top w:val="nil"/>
              <w:left w:val="nil"/>
              <w:bottom w:val="single" w:sz="4" w:space="0" w:color="auto"/>
              <w:right w:val="single" w:sz="4" w:space="0" w:color="auto"/>
            </w:tcBorders>
            <w:noWrap/>
            <w:vAlign w:val="bottom"/>
          </w:tcPr>
          <w:p w14:paraId="4B2A625F" w14:textId="77777777" w:rsidR="002F5228" w:rsidRDefault="002F5228">
            <w:pPr>
              <w:widowControl/>
              <w:jc w:val="center"/>
              <w:rPr>
                <w:rFonts w:ascii="宋体" w:cs="宋体"/>
                <w:color w:val="000000"/>
                <w:kern w:val="0"/>
                <w:sz w:val="18"/>
                <w:szCs w:val="18"/>
              </w:rPr>
            </w:pPr>
          </w:p>
        </w:tc>
        <w:tc>
          <w:tcPr>
            <w:tcW w:w="244" w:type="pct"/>
            <w:tcBorders>
              <w:top w:val="nil"/>
              <w:left w:val="nil"/>
              <w:bottom w:val="single" w:sz="4" w:space="0" w:color="auto"/>
              <w:right w:val="single" w:sz="4" w:space="0" w:color="auto"/>
            </w:tcBorders>
            <w:noWrap/>
            <w:vAlign w:val="bottom"/>
          </w:tcPr>
          <w:p w14:paraId="340CAABB" w14:textId="77777777" w:rsidR="002F5228" w:rsidRDefault="002F5228">
            <w:pPr>
              <w:widowControl/>
              <w:jc w:val="center"/>
              <w:rPr>
                <w:rFonts w:ascii="宋体" w:cs="宋体"/>
                <w:color w:val="000000"/>
                <w:kern w:val="0"/>
                <w:sz w:val="18"/>
                <w:szCs w:val="18"/>
              </w:rPr>
            </w:pPr>
          </w:p>
        </w:tc>
        <w:tc>
          <w:tcPr>
            <w:tcW w:w="372" w:type="pct"/>
            <w:tcBorders>
              <w:top w:val="nil"/>
              <w:left w:val="nil"/>
              <w:bottom w:val="single" w:sz="4" w:space="0" w:color="auto"/>
              <w:right w:val="single" w:sz="4" w:space="0" w:color="auto"/>
            </w:tcBorders>
            <w:noWrap/>
            <w:vAlign w:val="bottom"/>
          </w:tcPr>
          <w:p w14:paraId="64FEA811" w14:textId="77777777" w:rsidR="002F5228" w:rsidRDefault="002F5228">
            <w:pPr>
              <w:widowControl/>
              <w:jc w:val="center"/>
              <w:rPr>
                <w:rFonts w:ascii="宋体" w:cs="宋体"/>
                <w:color w:val="000000"/>
                <w:kern w:val="0"/>
                <w:sz w:val="18"/>
                <w:szCs w:val="18"/>
              </w:rPr>
            </w:pPr>
          </w:p>
        </w:tc>
      </w:tr>
    </w:tbl>
    <w:p w14:paraId="5F057E26" w14:textId="77777777" w:rsidR="002F5228" w:rsidRDefault="002F5228">
      <w:pPr>
        <w:pStyle w:val="aff8"/>
        <w:spacing w:line="360" w:lineRule="auto"/>
        <w:ind w:left="5250" w:firstLineChars="0" w:firstLine="0"/>
        <w:jc w:val="center"/>
        <w:rPr>
          <w:rFonts w:ascii="黑体" w:eastAsia="黑体" w:hAnsi="黑体" w:cs="黑体" w:hint="eastAsia"/>
          <w:szCs w:val="21"/>
        </w:rPr>
      </w:pPr>
    </w:p>
    <w:p w14:paraId="70C5657F"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C.</w:t>
      </w:r>
      <w:r>
        <w:rPr>
          <w:rFonts w:ascii="黑体" w:eastAsia="黑体" w:hAnsi="黑体" w:hint="eastAsia"/>
        </w:rPr>
        <w:t>8</w:t>
      </w:r>
      <w:r>
        <w:rPr>
          <w:rFonts w:ascii="黑体" w:eastAsia="黑体" w:hAnsi="黑体"/>
        </w:rPr>
        <w:t xml:space="preserve">  </w:t>
      </w:r>
      <w:r>
        <w:rPr>
          <w:rFonts w:ascii="黑体" w:eastAsia="黑体" w:hAnsi="黑体" w:hint="eastAsia"/>
        </w:rPr>
        <w:t>背景数据收集范例</w:t>
      </w:r>
      <w:r>
        <w:rPr>
          <w:rFonts w:ascii="黑体" w:eastAsia="黑体" w:hAnsi="黑体"/>
        </w:rPr>
        <w:t>4-</w:t>
      </w:r>
      <w:r>
        <w:rPr>
          <w:rFonts w:ascii="黑体" w:eastAsia="黑体" w:hAnsi="黑体" w:hint="eastAsia"/>
        </w:rPr>
        <w:t>运输（方法</w:t>
      </w:r>
      <w:r>
        <w:rPr>
          <w:rFonts w:ascii="黑体" w:eastAsia="黑体" w:hAnsi="黑体"/>
        </w:rPr>
        <w:t>1</w:t>
      </w:r>
      <w:r>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1108"/>
        <w:gridCol w:w="835"/>
        <w:gridCol w:w="1107"/>
        <w:gridCol w:w="833"/>
        <w:gridCol w:w="1654"/>
        <w:gridCol w:w="1654"/>
        <w:gridCol w:w="1105"/>
      </w:tblGrid>
      <w:tr w:rsidR="002F5228" w14:paraId="038D6EF1" w14:textId="77777777">
        <w:trPr>
          <w:trHeight w:val="276"/>
        </w:trPr>
        <w:tc>
          <w:tcPr>
            <w:tcW w:w="668" w:type="pct"/>
            <w:tcBorders>
              <w:top w:val="single" w:sz="4" w:space="0" w:color="auto"/>
              <w:left w:val="single" w:sz="4" w:space="0" w:color="auto"/>
              <w:bottom w:val="single" w:sz="4" w:space="0" w:color="auto"/>
              <w:right w:val="single" w:sz="4" w:space="0" w:color="auto"/>
            </w:tcBorders>
            <w:noWrap/>
            <w:vAlign w:val="center"/>
          </w:tcPr>
          <w:p w14:paraId="5FD3B657"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商品名称</w:t>
            </w:r>
          </w:p>
        </w:tc>
        <w:tc>
          <w:tcPr>
            <w:tcW w:w="503" w:type="pct"/>
            <w:tcBorders>
              <w:top w:val="single" w:sz="4" w:space="0" w:color="auto"/>
              <w:left w:val="nil"/>
              <w:bottom w:val="single" w:sz="4" w:space="0" w:color="auto"/>
              <w:right w:val="single" w:sz="4" w:space="0" w:color="auto"/>
            </w:tcBorders>
            <w:noWrap/>
            <w:vAlign w:val="center"/>
          </w:tcPr>
          <w:p w14:paraId="58071586"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运输量</w:t>
            </w:r>
          </w:p>
          <w:p w14:paraId="22D1A16E"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t</w:t>
            </w:r>
            <w:r>
              <w:rPr>
                <w:rFonts w:ascii="宋体" w:hAnsi="宋体" w:cs="宋体" w:hint="eastAsia"/>
                <w:color w:val="000000"/>
                <w:kern w:val="0"/>
                <w:sz w:val="18"/>
                <w:szCs w:val="18"/>
              </w:rPr>
              <w:t>）</w:t>
            </w:r>
          </w:p>
        </w:tc>
        <w:tc>
          <w:tcPr>
            <w:tcW w:w="667" w:type="pct"/>
            <w:tcBorders>
              <w:top w:val="single" w:sz="4" w:space="0" w:color="auto"/>
              <w:left w:val="nil"/>
              <w:bottom w:val="single" w:sz="4" w:space="0" w:color="auto"/>
              <w:right w:val="single" w:sz="4" w:space="0" w:color="auto"/>
            </w:tcBorders>
            <w:noWrap/>
            <w:vAlign w:val="center"/>
          </w:tcPr>
          <w:p w14:paraId="5F2AB414"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运输燃料</w:t>
            </w:r>
          </w:p>
        </w:tc>
        <w:tc>
          <w:tcPr>
            <w:tcW w:w="502" w:type="pct"/>
            <w:tcBorders>
              <w:top w:val="single" w:sz="4" w:space="0" w:color="auto"/>
              <w:left w:val="nil"/>
              <w:bottom w:val="single" w:sz="4" w:space="0" w:color="auto"/>
              <w:right w:val="single" w:sz="4" w:space="0" w:color="auto"/>
            </w:tcBorders>
            <w:noWrap/>
            <w:vAlign w:val="center"/>
          </w:tcPr>
          <w:p w14:paraId="044B492C"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燃料量</w:t>
            </w:r>
          </w:p>
          <w:p w14:paraId="5742D1A8"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t</w:t>
            </w:r>
            <w:r>
              <w:rPr>
                <w:rFonts w:ascii="宋体" w:hAnsi="宋体" w:cs="宋体" w:hint="eastAsia"/>
                <w:color w:val="000000"/>
                <w:kern w:val="0"/>
                <w:sz w:val="18"/>
                <w:szCs w:val="18"/>
              </w:rPr>
              <w:t>）</w:t>
            </w:r>
          </w:p>
        </w:tc>
        <w:tc>
          <w:tcPr>
            <w:tcW w:w="997" w:type="pct"/>
            <w:tcBorders>
              <w:top w:val="single" w:sz="4" w:space="0" w:color="auto"/>
              <w:left w:val="nil"/>
              <w:bottom w:val="single" w:sz="4" w:space="0" w:color="auto"/>
              <w:right w:val="single" w:sz="4" w:space="0" w:color="auto"/>
            </w:tcBorders>
            <w:noWrap/>
            <w:vAlign w:val="center"/>
          </w:tcPr>
          <w:p w14:paraId="39720E78"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燃料上游因子</w:t>
            </w:r>
          </w:p>
        </w:tc>
        <w:tc>
          <w:tcPr>
            <w:tcW w:w="997" w:type="pct"/>
            <w:tcBorders>
              <w:top w:val="single" w:sz="4" w:space="0" w:color="auto"/>
              <w:left w:val="nil"/>
              <w:bottom w:val="single" w:sz="4" w:space="0" w:color="auto"/>
              <w:right w:val="single" w:sz="4" w:space="0" w:color="auto"/>
            </w:tcBorders>
            <w:noWrap/>
            <w:vAlign w:val="center"/>
          </w:tcPr>
          <w:p w14:paraId="67A1F5C5"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燃料燃烧因子</w:t>
            </w:r>
          </w:p>
        </w:tc>
        <w:tc>
          <w:tcPr>
            <w:tcW w:w="667" w:type="pct"/>
            <w:tcBorders>
              <w:top w:val="single" w:sz="4" w:space="0" w:color="auto"/>
              <w:left w:val="nil"/>
              <w:bottom w:val="single" w:sz="4" w:space="0" w:color="auto"/>
              <w:right w:val="single" w:sz="4" w:space="0" w:color="auto"/>
            </w:tcBorders>
            <w:noWrap/>
            <w:vAlign w:val="center"/>
          </w:tcPr>
          <w:p w14:paraId="4B5E8126"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资料来源</w:t>
            </w:r>
          </w:p>
        </w:tc>
      </w:tr>
      <w:tr w:rsidR="002F5228" w14:paraId="42982C88" w14:textId="77777777">
        <w:trPr>
          <w:trHeight w:val="276"/>
        </w:trPr>
        <w:tc>
          <w:tcPr>
            <w:tcW w:w="668" w:type="pct"/>
            <w:tcBorders>
              <w:top w:val="nil"/>
              <w:left w:val="single" w:sz="4" w:space="0" w:color="auto"/>
              <w:bottom w:val="single" w:sz="4" w:space="0" w:color="auto"/>
              <w:right w:val="single" w:sz="4" w:space="0" w:color="auto"/>
            </w:tcBorders>
            <w:noWrap/>
            <w:vAlign w:val="bottom"/>
          </w:tcPr>
          <w:p w14:paraId="63E5C8BF"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精矿</w:t>
            </w:r>
          </w:p>
        </w:tc>
        <w:tc>
          <w:tcPr>
            <w:tcW w:w="503" w:type="pct"/>
            <w:tcBorders>
              <w:top w:val="nil"/>
              <w:left w:val="nil"/>
              <w:bottom w:val="single" w:sz="4" w:space="0" w:color="auto"/>
              <w:right w:val="single" w:sz="4" w:space="0" w:color="auto"/>
            </w:tcBorders>
            <w:noWrap/>
            <w:vAlign w:val="bottom"/>
          </w:tcPr>
          <w:p w14:paraId="0153463F"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72BA7FDA"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如：柴油</w:t>
            </w:r>
          </w:p>
        </w:tc>
        <w:tc>
          <w:tcPr>
            <w:tcW w:w="502" w:type="pct"/>
            <w:tcBorders>
              <w:top w:val="nil"/>
              <w:left w:val="nil"/>
              <w:bottom w:val="single" w:sz="4" w:space="0" w:color="auto"/>
              <w:right w:val="single" w:sz="4" w:space="0" w:color="auto"/>
            </w:tcBorders>
            <w:noWrap/>
            <w:vAlign w:val="bottom"/>
          </w:tcPr>
          <w:p w14:paraId="77C7CB66"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46D30183"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27EDE95D"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6D1E6867" w14:textId="77777777" w:rsidR="002F5228" w:rsidRDefault="002F5228">
            <w:pPr>
              <w:widowControl/>
              <w:jc w:val="left"/>
              <w:rPr>
                <w:rFonts w:ascii="宋体" w:cs="宋体"/>
                <w:color w:val="000000"/>
                <w:kern w:val="0"/>
                <w:sz w:val="18"/>
                <w:szCs w:val="18"/>
              </w:rPr>
            </w:pPr>
          </w:p>
        </w:tc>
      </w:tr>
      <w:tr w:rsidR="002F5228" w14:paraId="0B55BA45" w14:textId="77777777">
        <w:trPr>
          <w:trHeight w:val="276"/>
        </w:trPr>
        <w:tc>
          <w:tcPr>
            <w:tcW w:w="668" w:type="pct"/>
            <w:tcBorders>
              <w:top w:val="nil"/>
              <w:left w:val="single" w:sz="4" w:space="0" w:color="auto"/>
              <w:bottom w:val="single" w:sz="4" w:space="0" w:color="auto"/>
              <w:right w:val="single" w:sz="4" w:space="0" w:color="auto"/>
            </w:tcBorders>
            <w:noWrap/>
            <w:vAlign w:val="bottom"/>
          </w:tcPr>
          <w:p w14:paraId="62F133A6"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石英石</w:t>
            </w:r>
          </w:p>
        </w:tc>
        <w:tc>
          <w:tcPr>
            <w:tcW w:w="503" w:type="pct"/>
            <w:tcBorders>
              <w:top w:val="nil"/>
              <w:left w:val="nil"/>
              <w:bottom w:val="single" w:sz="4" w:space="0" w:color="auto"/>
              <w:right w:val="single" w:sz="4" w:space="0" w:color="auto"/>
            </w:tcBorders>
            <w:noWrap/>
            <w:vAlign w:val="bottom"/>
          </w:tcPr>
          <w:p w14:paraId="5A5743C4"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60CF9596" w14:textId="77777777" w:rsidR="002F5228" w:rsidRDefault="002F5228">
            <w:pPr>
              <w:widowControl/>
              <w:jc w:val="center"/>
              <w:rPr>
                <w:rFonts w:ascii="宋体" w:cs="宋体"/>
                <w:color w:val="000000"/>
                <w:kern w:val="0"/>
                <w:sz w:val="18"/>
                <w:szCs w:val="18"/>
              </w:rPr>
            </w:pPr>
          </w:p>
        </w:tc>
        <w:tc>
          <w:tcPr>
            <w:tcW w:w="502" w:type="pct"/>
            <w:tcBorders>
              <w:top w:val="nil"/>
              <w:left w:val="nil"/>
              <w:bottom w:val="single" w:sz="4" w:space="0" w:color="auto"/>
              <w:right w:val="single" w:sz="4" w:space="0" w:color="auto"/>
            </w:tcBorders>
            <w:noWrap/>
            <w:vAlign w:val="bottom"/>
          </w:tcPr>
          <w:p w14:paraId="16AA7E1A"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25B4606C"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13E3D2D3"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261B95FC" w14:textId="77777777" w:rsidR="002F5228" w:rsidRDefault="002F5228">
            <w:pPr>
              <w:widowControl/>
              <w:jc w:val="left"/>
              <w:rPr>
                <w:rFonts w:ascii="宋体" w:cs="宋体"/>
                <w:color w:val="000000"/>
                <w:kern w:val="0"/>
                <w:sz w:val="18"/>
                <w:szCs w:val="18"/>
              </w:rPr>
            </w:pPr>
          </w:p>
        </w:tc>
      </w:tr>
      <w:tr w:rsidR="002F5228" w14:paraId="69DD2F9E" w14:textId="77777777">
        <w:trPr>
          <w:trHeight w:val="276"/>
        </w:trPr>
        <w:tc>
          <w:tcPr>
            <w:tcW w:w="668" w:type="pct"/>
            <w:tcBorders>
              <w:top w:val="nil"/>
              <w:left w:val="single" w:sz="4" w:space="0" w:color="auto"/>
              <w:bottom w:val="single" w:sz="4" w:space="0" w:color="auto"/>
              <w:right w:val="single" w:sz="4" w:space="0" w:color="auto"/>
            </w:tcBorders>
            <w:noWrap/>
            <w:vAlign w:val="bottom"/>
          </w:tcPr>
          <w:p w14:paraId="72D794BF"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石灰石</w:t>
            </w:r>
          </w:p>
        </w:tc>
        <w:tc>
          <w:tcPr>
            <w:tcW w:w="503" w:type="pct"/>
            <w:tcBorders>
              <w:top w:val="nil"/>
              <w:left w:val="nil"/>
              <w:bottom w:val="single" w:sz="4" w:space="0" w:color="auto"/>
              <w:right w:val="single" w:sz="4" w:space="0" w:color="auto"/>
            </w:tcBorders>
            <w:noWrap/>
            <w:vAlign w:val="bottom"/>
          </w:tcPr>
          <w:p w14:paraId="53725F9E"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65CB1088" w14:textId="77777777" w:rsidR="002F5228" w:rsidRDefault="002F5228">
            <w:pPr>
              <w:widowControl/>
              <w:jc w:val="center"/>
              <w:rPr>
                <w:rFonts w:ascii="宋体" w:cs="宋体"/>
                <w:color w:val="000000"/>
                <w:kern w:val="0"/>
                <w:sz w:val="18"/>
                <w:szCs w:val="18"/>
              </w:rPr>
            </w:pPr>
          </w:p>
        </w:tc>
        <w:tc>
          <w:tcPr>
            <w:tcW w:w="502" w:type="pct"/>
            <w:tcBorders>
              <w:top w:val="nil"/>
              <w:left w:val="nil"/>
              <w:bottom w:val="single" w:sz="4" w:space="0" w:color="auto"/>
              <w:right w:val="single" w:sz="4" w:space="0" w:color="auto"/>
            </w:tcBorders>
            <w:noWrap/>
            <w:vAlign w:val="bottom"/>
          </w:tcPr>
          <w:p w14:paraId="3A460CF8"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2C6C5E96"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547567D3"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371CE07F" w14:textId="77777777" w:rsidR="002F5228" w:rsidRDefault="002F5228">
            <w:pPr>
              <w:widowControl/>
              <w:jc w:val="left"/>
              <w:rPr>
                <w:rFonts w:ascii="宋体" w:cs="宋体"/>
                <w:color w:val="000000"/>
                <w:kern w:val="0"/>
                <w:sz w:val="18"/>
                <w:szCs w:val="18"/>
              </w:rPr>
            </w:pPr>
          </w:p>
        </w:tc>
      </w:tr>
      <w:tr w:rsidR="002F5228" w14:paraId="16DE4643" w14:textId="77777777">
        <w:trPr>
          <w:trHeight w:val="276"/>
        </w:trPr>
        <w:tc>
          <w:tcPr>
            <w:tcW w:w="668" w:type="pct"/>
            <w:tcBorders>
              <w:top w:val="nil"/>
              <w:left w:val="single" w:sz="4" w:space="0" w:color="auto"/>
              <w:bottom w:val="single" w:sz="4" w:space="0" w:color="auto"/>
              <w:right w:val="single" w:sz="4" w:space="0" w:color="auto"/>
            </w:tcBorders>
            <w:noWrap/>
            <w:vAlign w:val="bottom"/>
          </w:tcPr>
          <w:p w14:paraId="6578A52D"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块煤</w:t>
            </w:r>
          </w:p>
        </w:tc>
        <w:tc>
          <w:tcPr>
            <w:tcW w:w="503" w:type="pct"/>
            <w:tcBorders>
              <w:top w:val="nil"/>
              <w:left w:val="nil"/>
              <w:bottom w:val="single" w:sz="4" w:space="0" w:color="auto"/>
              <w:right w:val="single" w:sz="4" w:space="0" w:color="auto"/>
            </w:tcBorders>
            <w:noWrap/>
            <w:vAlign w:val="bottom"/>
          </w:tcPr>
          <w:p w14:paraId="606594F3"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341013CE" w14:textId="77777777" w:rsidR="002F5228" w:rsidRDefault="002F5228">
            <w:pPr>
              <w:widowControl/>
              <w:jc w:val="center"/>
              <w:rPr>
                <w:rFonts w:ascii="宋体" w:cs="宋体"/>
                <w:color w:val="000000"/>
                <w:kern w:val="0"/>
                <w:sz w:val="18"/>
                <w:szCs w:val="18"/>
              </w:rPr>
            </w:pPr>
          </w:p>
        </w:tc>
        <w:tc>
          <w:tcPr>
            <w:tcW w:w="502" w:type="pct"/>
            <w:tcBorders>
              <w:top w:val="nil"/>
              <w:left w:val="nil"/>
              <w:bottom w:val="single" w:sz="4" w:space="0" w:color="auto"/>
              <w:right w:val="single" w:sz="4" w:space="0" w:color="auto"/>
            </w:tcBorders>
            <w:noWrap/>
            <w:vAlign w:val="bottom"/>
          </w:tcPr>
          <w:p w14:paraId="67D4A465"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63B3995F"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7C0FB3D0"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01723EC2" w14:textId="77777777" w:rsidR="002F5228" w:rsidRDefault="002F5228">
            <w:pPr>
              <w:widowControl/>
              <w:jc w:val="left"/>
              <w:rPr>
                <w:rFonts w:ascii="宋体" w:cs="宋体"/>
                <w:color w:val="000000"/>
                <w:kern w:val="0"/>
                <w:sz w:val="18"/>
                <w:szCs w:val="18"/>
              </w:rPr>
            </w:pPr>
          </w:p>
        </w:tc>
      </w:tr>
      <w:tr w:rsidR="002F5228" w14:paraId="09528969" w14:textId="77777777">
        <w:trPr>
          <w:trHeight w:val="276"/>
        </w:trPr>
        <w:tc>
          <w:tcPr>
            <w:tcW w:w="668" w:type="pct"/>
            <w:tcBorders>
              <w:top w:val="nil"/>
              <w:left w:val="single" w:sz="4" w:space="0" w:color="auto"/>
              <w:bottom w:val="single" w:sz="4" w:space="0" w:color="auto"/>
              <w:right w:val="single" w:sz="4" w:space="0" w:color="auto"/>
            </w:tcBorders>
            <w:noWrap/>
            <w:vAlign w:val="bottom"/>
          </w:tcPr>
          <w:p w14:paraId="683A2B24"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w:t>
            </w:r>
          </w:p>
        </w:tc>
        <w:tc>
          <w:tcPr>
            <w:tcW w:w="503" w:type="pct"/>
            <w:tcBorders>
              <w:top w:val="nil"/>
              <w:left w:val="nil"/>
              <w:bottom w:val="single" w:sz="4" w:space="0" w:color="auto"/>
              <w:right w:val="single" w:sz="4" w:space="0" w:color="auto"/>
            </w:tcBorders>
            <w:noWrap/>
            <w:vAlign w:val="bottom"/>
          </w:tcPr>
          <w:p w14:paraId="1A95EF44"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0508C425" w14:textId="77777777" w:rsidR="002F5228" w:rsidRDefault="002F5228">
            <w:pPr>
              <w:widowControl/>
              <w:jc w:val="center"/>
              <w:rPr>
                <w:rFonts w:ascii="宋体" w:cs="宋体"/>
                <w:color w:val="000000"/>
                <w:kern w:val="0"/>
                <w:sz w:val="18"/>
                <w:szCs w:val="18"/>
              </w:rPr>
            </w:pPr>
          </w:p>
        </w:tc>
        <w:tc>
          <w:tcPr>
            <w:tcW w:w="502" w:type="pct"/>
            <w:tcBorders>
              <w:top w:val="nil"/>
              <w:left w:val="nil"/>
              <w:bottom w:val="single" w:sz="4" w:space="0" w:color="auto"/>
              <w:right w:val="single" w:sz="4" w:space="0" w:color="auto"/>
            </w:tcBorders>
            <w:noWrap/>
            <w:vAlign w:val="bottom"/>
          </w:tcPr>
          <w:p w14:paraId="3C597B03"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4FD0E513" w14:textId="77777777" w:rsidR="002F5228" w:rsidRDefault="002F5228">
            <w:pPr>
              <w:widowControl/>
              <w:jc w:val="center"/>
              <w:rPr>
                <w:rFonts w:ascii="宋体" w:cs="宋体"/>
                <w:color w:val="000000"/>
                <w:kern w:val="0"/>
                <w:sz w:val="18"/>
                <w:szCs w:val="18"/>
              </w:rPr>
            </w:pPr>
          </w:p>
        </w:tc>
        <w:tc>
          <w:tcPr>
            <w:tcW w:w="997" w:type="pct"/>
            <w:tcBorders>
              <w:top w:val="nil"/>
              <w:left w:val="nil"/>
              <w:bottom w:val="single" w:sz="4" w:space="0" w:color="auto"/>
              <w:right w:val="single" w:sz="4" w:space="0" w:color="auto"/>
            </w:tcBorders>
            <w:noWrap/>
            <w:vAlign w:val="bottom"/>
          </w:tcPr>
          <w:p w14:paraId="1BF0F294" w14:textId="77777777" w:rsidR="002F5228" w:rsidRDefault="002F5228">
            <w:pPr>
              <w:widowControl/>
              <w:jc w:val="center"/>
              <w:rPr>
                <w:rFonts w:ascii="宋体" w:cs="宋体"/>
                <w:color w:val="000000"/>
                <w:kern w:val="0"/>
                <w:sz w:val="18"/>
                <w:szCs w:val="18"/>
              </w:rPr>
            </w:pPr>
          </w:p>
        </w:tc>
        <w:tc>
          <w:tcPr>
            <w:tcW w:w="667" w:type="pct"/>
            <w:tcBorders>
              <w:top w:val="nil"/>
              <w:left w:val="nil"/>
              <w:bottom w:val="single" w:sz="4" w:space="0" w:color="auto"/>
              <w:right w:val="single" w:sz="4" w:space="0" w:color="auto"/>
            </w:tcBorders>
            <w:noWrap/>
            <w:vAlign w:val="bottom"/>
          </w:tcPr>
          <w:p w14:paraId="0596E818" w14:textId="77777777" w:rsidR="002F5228" w:rsidRDefault="002F5228">
            <w:pPr>
              <w:widowControl/>
              <w:jc w:val="left"/>
              <w:rPr>
                <w:rFonts w:ascii="宋体" w:cs="宋体"/>
                <w:color w:val="000000"/>
                <w:kern w:val="0"/>
                <w:sz w:val="18"/>
                <w:szCs w:val="18"/>
              </w:rPr>
            </w:pPr>
          </w:p>
        </w:tc>
      </w:tr>
    </w:tbl>
    <w:p w14:paraId="3E6E2676" w14:textId="77777777" w:rsidR="002F5228" w:rsidRDefault="002F5228">
      <w:pPr>
        <w:pStyle w:val="aff8"/>
        <w:ind w:left="5250" w:firstLineChars="0" w:firstLine="0"/>
        <w:jc w:val="center"/>
        <w:rPr>
          <w:rFonts w:ascii="黑体" w:eastAsia="黑体" w:hAnsi="黑体" w:hint="eastAsia"/>
        </w:rPr>
      </w:pPr>
    </w:p>
    <w:p w14:paraId="22C641E1"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C.</w:t>
      </w:r>
      <w:r>
        <w:rPr>
          <w:rFonts w:ascii="黑体" w:eastAsia="黑体" w:hAnsi="黑体" w:hint="eastAsia"/>
        </w:rPr>
        <w:t>9</w:t>
      </w:r>
      <w:r>
        <w:rPr>
          <w:rFonts w:ascii="黑体" w:eastAsia="黑体" w:hAnsi="黑体"/>
        </w:rPr>
        <w:t xml:space="preserve">  </w:t>
      </w:r>
      <w:r>
        <w:rPr>
          <w:rFonts w:ascii="黑体" w:eastAsia="黑体" w:hAnsi="黑体" w:hint="eastAsia"/>
        </w:rPr>
        <w:t>背景数据收集范例</w:t>
      </w:r>
      <w:r>
        <w:rPr>
          <w:rFonts w:ascii="黑体" w:eastAsia="黑体" w:hAnsi="黑体"/>
        </w:rPr>
        <w:t>5-</w:t>
      </w:r>
      <w:r>
        <w:rPr>
          <w:rFonts w:ascii="黑体" w:eastAsia="黑体" w:hAnsi="黑体" w:hint="eastAsia"/>
        </w:rPr>
        <w:t>运输（方法</w:t>
      </w:r>
      <w:r>
        <w:rPr>
          <w:rFonts w:ascii="黑体" w:eastAsia="黑体" w:hAnsi="黑体"/>
        </w:rPr>
        <w:t>2</w:t>
      </w:r>
      <w:r>
        <w:rPr>
          <w:rFonts w:ascii="黑体" w:eastAsia="黑体" w:hAnsi="黑体" w:hint="eastAsia"/>
        </w:rPr>
        <w:t>）</w:t>
      </w:r>
    </w:p>
    <w:tbl>
      <w:tblPr>
        <w:tblW w:w="5000" w:type="pct"/>
        <w:tblCellMar>
          <w:left w:w="0" w:type="dxa"/>
          <w:right w:w="0" w:type="dxa"/>
        </w:tblCellMar>
        <w:tblLook w:val="04A0" w:firstRow="1" w:lastRow="0" w:firstColumn="1" w:lastColumn="0" w:noHBand="0" w:noVBand="1"/>
      </w:tblPr>
      <w:tblGrid>
        <w:gridCol w:w="1249"/>
        <w:gridCol w:w="939"/>
        <w:gridCol w:w="1248"/>
        <w:gridCol w:w="1233"/>
        <w:gridCol w:w="2384"/>
        <w:gridCol w:w="1243"/>
      </w:tblGrid>
      <w:tr w:rsidR="002F5228" w14:paraId="344C5292" w14:textId="77777777">
        <w:trPr>
          <w:trHeight w:val="296"/>
        </w:trPr>
        <w:tc>
          <w:tcPr>
            <w:tcW w:w="752" w:type="pct"/>
            <w:tcBorders>
              <w:top w:val="single" w:sz="4" w:space="0" w:color="auto"/>
              <w:left w:val="single" w:sz="4" w:space="0" w:color="auto"/>
              <w:bottom w:val="single" w:sz="4" w:space="0" w:color="auto"/>
              <w:right w:val="single" w:sz="4" w:space="0" w:color="auto"/>
            </w:tcBorders>
            <w:noWrap/>
            <w:vAlign w:val="center"/>
          </w:tcPr>
          <w:p w14:paraId="2ADA1361"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商品名称</w:t>
            </w:r>
          </w:p>
        </w:tc>
        <w:tc>
          <w:tcPr>
            <w:tcW w:w="566" w:type="pct"/>
            <w:tcBorders>
              <w:top w:val="single" w:sz="4" w:space="0" w:color="auto"/>
              <w:left w:val="nil"/>
              <w:bottom w:val="single" w:sz="4" w:space="0" w:color="auto"/>
              <w:right w:val="single" w:sz="4" w:space="0" w:color="auto"/>
            </w:tcBorders>
            <w:noWrap/>
            <w:vAlign w:val="center"/>
          </w:tcPr>
          <w:p w14:paraId="0B264463"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运输量</w:t>
            </w:r>
          </w:p>
          <w:p w14:paraId="561A3CC4"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t</w:t>
            </w:r>
            <w:r>
              <w:rPr>
                <w:rFonts w:ascii="宋体" w:hAnsi="宋体" w:cs="宋体" w:hint="eastAsia"/>
                <w:color w:val="000000"/>
                <w:kern w:val="0"/>
                <w:sz w:val="18"/>
                <w:szCs w:val="18"/>
              </w:rPr>
              <w:t>）</w:t>
            </w:r>
          </w:p>
        </w:tc>
        <w:tc>
          <w:tcPr>
            <w:tcW w:w="752" w:type="pct"/>
            <w:tcBorders>
              <w:top w:val="single" w:sz="4" w:space="0" w:color="auto"/>
              <w:left w:val="nil"/>
              <w:bottom w:val="single" w:sz="4" w:space="0" w:color="auto"/>
              <w:right w:val="single" w:sz="4" w:space="0" w:color="auto"/>
            </w:tcBorders>
            <w:noWrap/>
            <w:vAlign w:val="center"/>
          </w:tcPr>
          <w:p w14:paraId="479A0AE3"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运输方式</w:t>
            </w:r>
          </w:p>
        </w:tc>
        <w:tc>
          <w:tcPr>
            <w:tcW w:w="743" w:type="pct"/>
            <w:tcBorders>
              <w:top w:val="single" w:sz="4" w:space="0" w:color="auto"/>
              <w:left w:val="nil"/>
              <w:bottom w:val="single" w:sz="4" w:space="0" w:color="auto"/>
              <w:right w:val="single" w:sz="4" w:space="0" w:color="auto"/>
            </w:tcBorders>
            <w:noWrap/>
            <w:vAlign w:val="center"/>
          </w:tcPr>
          <w:p w14:paraId="7BA07E94"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运距</w:t>
            </w:r>
          </w:p>
          <w:p w14:paraId="5724E4FB"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km</w:t>
            </w:r>
            <w:r>
              <w:rPr>
                <w:rFonts w:ascii="宋体" w:hAnsi="宋体" w:cs="宋体" w:hint="eastAsia"/>
                <w:color w:val="000000"/>
                <w:kern w:val="0"/>
                <w:sz w:val="18"/>
                <w:szCs w:val="18"/>
              </w:rPr>
              <w:t>）</w:t>
            </w:r>
          </w:p>
        </w:tc>
        <w:tc>
          <w:tcPr>
            <w:tcW w:w="1437" w:type="pct"/>
            <w:tcBorders>
              <w:top w:val="single" w:sz="4" w:space="0" w:color="auto"/>
              <w:left w:val="nil"/>
              <w:bottom w:val="single" w:sz="4" w:space="0" w:color="auto"/>
              <w:right w:val="single" w:sz="4" w:space="0" w:color="auto"/>
            </w:tcBorders>
            <w:noWrap/>
            <w:vAlign w:val="center"/>
          </w:tcPr>
          <w:p w14:paraId="3D715CB5"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运输排放因子</w:t>
            </w:r>
          </w:p>
          <w:p w14:paraId="40FE5855"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kgCO</w:t>
            </w:r>
            <w:r>
              <w:rPr>
                <w:rFonts w:ascii="宋体" w:hAnsi="宋体" w:cs="宋体"/>
                <w:color w:val="000000"/>
                <w:kern w:val="0"/>
                <w:sz w:val="18"/>
                <w:szCs w:val="18"/>
                <w:vertAlign w:val="subscript"/>
              </w:rPr>
              <w:t>2</w:t>
            </w:r>
            <w:r>
              <w:rPr>
                <w:rFonts w:ascii="宋体" w:hAnsi="宋体" w:cs="宋体"/>
                <w:color w:val="000000"/>
                <w:kern w:val="0"/>
                <w:sz w:val="18"/>
                <w:szCs w:val="18"/>
              </w:rPr>
              <w:t>/t</w:t>
            </w:r>
            <w:r>
              <w:rPr>
                <w:rFonts w:ascii="等线" w:eastAsia="等线" w:hAnsi="等线" w:cs="宋体"/>
                <w:color w:val="000000"/>
                <w:kern w:val="0"/>
                <w:sz w:val="18"/>
                <w:szCs w:val="18"/>
              </w:rPr>
              <w:t>•</w:t>
            </w:r>
            <w:r>
              <w:rPr>
                <w:rFonts w:ascii="宋体" w:hAnsi="宋体" w:cs="宋体"/>
                <w:color w:val="000000"/>
                <w:kern w:val="0"/>
                <w:sz w:val="18"/>
                <w:szCs w:val="18"/>
              </w:rPr>
              <w:t>km</w:t>
            </w:r>
            <w:r>
              <w:rPr>
                <w:rFonts w:ascii="宋体" w:hAnsi="宋体" w:cs="宋体" w:hint="eastAsia"/>
                <w:color w:val="000000"/>
                <w:kern w:val="0"/>
                <w:sz w:val="18"/>
                <w:szCs w:val="18"/>
              </w:rPr>
              <w:t>）</w:t>
            </w:r>
          </w:p>
        </w:tc>
        <w:tc>
          <w:tcPr>
            <w:tcW w:w="749" w:type="pct"/>
            <w:tcBorders>
              <w:top w:val="single" w:sz="4" w:space="0" w:color="auto"/>
              <w:left w:val="nil"/>
              <w:bottom w:val="single" w:sz="4" w:space="0" w:color="auto"/>
              <w:right w:val="single" w:sz="4" w:space="0" w:color="auto"/>
            </w:tcBorders>
            <w:noWrap/>
            <w:vAlign w:val="center"/>
          </w:tcPr>
          <w:p w14:paraId="788F80C7"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资料来源</w:t>
            </w:r>
          </w:p>
        </w:tc>
      </w:tr>
      <w:tr w:rsidR="002F5228" w14:paraId="7D065243" w14:textId="77777777">
        <w:trPr>
          <w:trHeight w:val="296"/>
        </w:trPr>
        <w:tc>
          <w:tcPr>
            <w:tcW w:w="752" w:type="pct"/>
            <w:tcBorders>
              <w:top w:val="nil"/>
              <w:left w:val="single" w:sz="4" w:space="0" w:color="auto"/>
              <w:bottom w:val="single" w:sz="4" w:space="0" w:color="auto"/>
              <w:right w:val="single" w:sz="4" w:space="0" w:color="auto"/>
            </w:tcBorders>
            <w:noWrap/>
            <w:vAlign w:val="bottom"/>
          </w:tcPr>
          <w:p w14:paraId="6F0883AD"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精矿</w:t>
            </w:r>
          </w:p>
        </w:tc>
        <w:tc>
          <w:tcPr>
            <w:tcW w:w="566" w:type="pct"/>
            <w:tcBorders>
              <w:top w:val="nil"/>
              <w:left w:val="nil"/>
              <w:bottom w:val="single" w:sz="4" w:space="0" w:color="auto"/>
              <w:right w:val="single" w:sz="4" w:space="0" w:color="auto"/>
            </w:tcBorders>
            <w:noWrap/>
            <w:vAlign w:val="bottom"/>
          </w:tcPr>
          <w:p w14:paraId="34B07F7B" w14:textId="77777777" w:rsidR="002F5228" w:rsidRDefault="002F5228">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tcPr>
          <w:p w14:paraId="7217606E" w14:textId="77777777" w:rsidR="002F5228" w:rsidRDefault="002F5228">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tcPr>
          <w:p w14:paraId="05DB587F" w14:textId="77777777" w:rsidR="002F5228" w:rsidRDefault="002F5228">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tcPr>
          <w:p w14:paraId="4ADEAF6B" w14:textId="77777777" w:rsidR="002F5228" w:rsidRDefault="002F5228">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tcPr>
          <w:p w14:paraId="5BFC66F3" w14:textId="77777777" w:rsidR="002F5228" w:rsidRDefault="002F5228">
            <w:pPr>
              <w:widowControl/>
              <w:jc w:val="left"/>
              <w:rPr>
                <w:rFonts w:ascii="宋体" w:cs="宋体"/>
                <w:color w:val="000000"/>
                <w:kern w:val="0"/>
                <w:sz w:val="18"/>
                <w:szCs w:val="18"/>
              </w:rPr>
            </w:pPr>
          </w:p>
        </w:tc>
      </w:tr>
      <w:tr w:rsidR="002F5228" w14:paraId="088F3CF5" w14:textId="77777777">
        <w:trPr>
          <w:trHeight w:val="296"/>
        </w:trPr>
        <w:tc>
          <w:tcPr>
            <w:tcW w:w="752" w:type="pct"/>
            <w:tcBorders>
              <w:top w:val="nil"/>
              <w:left w:val="single" w:sz="4" w:space="0" w:color="auto"/>
              <w:bottom w:val="single" w:sz="4" w:space="0" w:color="auto"/>
              <w:right w:val="single" w:sz="4" w:space="0" w:color="auto"/>
            </w:tcBorders>
            <w:noWrap/>
            <w:vAlign w:val="bottom"/>
          </w:tcPr>
          <w:p w14:paraId="768EDA4F"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石英石</w:t>
            </w:r>
          </w:p>
        </w:tc>
        <w:tc>
          <w:tcPr>
            <w:tcW w:w="566" w:type="pct"/>
            <w:tcBorders>
              <w:top w:val="nil"/>
              <w:left w:val="nil"/>
              <w:bottom w:val="single" w:sz="4" w:space="0" w:color="auto"/>
              <w:right w:val="single" w:sz="4" w:space="0" w:color="auto"/>
            </w:tcBorders>
            <w:noWrap/>
            <w:vAlign w:val="bottom"/>
          </w:tcPr>
          <w:p w14:paraId="615A0035" w14:textId="77777777" w:rsidR="002F5228" w:rsidRDefault="002F5228">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tcPr>
          <w:p w14:paraId="54C6E6AA" w14:textId="77777777" w:rsidR="002F5228" w:rsidRDefault="002F5228">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tcPr>
          <w:p w14:paraId="6D8BF9CC" w14:textId="77777777" w:rsidR="002F5228" w:rsidRDefault="002F5228">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tcPr>
          <w:p w14:paraId="2DFAF27C" w14:textId="77777777" w:rsidR="002F5228" w:rsidRDefault="002F5228">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tcPr>
          <w:p w14:paraId="0F353DC4" w14:textId="77777777" w:rsidR="002F5228" w:rsidRDefault="002F5228">
            <w:pPr>
              <w:widowControl/>
              <w:jc w:val="left"/>
              <w:rPr>
                <w:rFonts w:ascii="宋体" w:cs="宋体"/>
                <w:color w:val="000000"/>
                <w:kern w:val="0"/>
                <w:sz w:val="18"/>
                <w:szCs w:val="18"/>
              </w:rPr>
            </w:pPr>
          </w:p>
        </w:tc>
      </w:tr>
      <w:tr w:rsidR="002F5228" w14:paraId="5BF3C2E4" w14:textId="77777777">
        <w:trPr>
          <w:trHeight w:val="296"/>
        </w:trPr>
        <w:tc>
          <w:tcPr>
            <w:tcW w:w="752" w:type="pct"/>
            <w:tcBorders>
              <w:top w:val="nil"/>
              <w:left w:val="single" w:sz="4" w:space="0" w:color="auto"/>
              <w:bottom w:val="single" w:sz="4" w:space="0" w:color="auto"/>
              <w:right w:val="single" w:sz="4" w:space="0" w:color="auto"/>
            </w:tcBorders>
            <w:noWrap/>
            <w:vAlign w:val="bottom"/>
          </w:tcPr>
          <w:p w14:paraId="7A2231AE"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石灰石</w:t>
            </w:r>
          </w:p>
        </w:tc>
        <w:tc>
          <w:tcPr>
            <w:tcW w:w="566" w:type="pct"/>
            <w:tcBorders>
              <w:top w:val="nil"/>
              <w:left w:val="nil"/>
              <w:bottom w:val="single" w:sz="4" w:space="0" w:color="auto"/>
              <w:right w:val="single" w:sz="4" w:space="0" w:color="auto"/>
            </w:tcBorders>
            <w:noWrap/>
            <w:vAlign w:val="bottom"/>
          </w:tcPr>
          <w:p w14:paraId="0CD8E6A3" w14:textId="77777777" w:rsidR="002F5228" w:rsidRDefault="002F5228">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tcPr>
          <w:p w14:paraId="7814A998" w14:textId="77777777" w:rsidR="002F5228" w:rsidRDefault="002F5228">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tcPr>
          <w:p w14:paraId="4BBB16C4" w14:textId="77777777" w:rsidR="002F5228" w:rsidRDefault="002F5228">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tcPr>
          <w:p w14:paraId="6365426E" w14:textId="77777777" w:rsidR="002F5228" w:rsidRDefault="002F5228">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tcPr>
          <w:p w14:paraId="3EB25F03" w14:textId="77777777" w:rsidR="002F5228" w:rsidRDefault="002F5228">
            <w:pPr>
              <w:widowControl/>
              <w:jc w:val="left"/>
              <w:rPr>
                <w:rFonts w:ascii="宋体" w:cs="宋体"/>
                <w:color w:val="000000"/>
                <w:kern w:val="0"/>
                <w:sz w:val="18"/>
                <w:szCs w:val="18"/>
              </w:rPr>
            </w:pPr>
          </w:p>
        </w:tc>
      </w:tr>
      <w:tr w:rsidR="002F5228" w14:paraId="3273254F" w14:textId="77777777">
        <w:trPr>
          <w:trHeight w:val="296"/>
        </w:trPr>
        <w:tc>
          <w:tcPr>
            <w:tcW w:w="752" w:type="pct"/>
            <w:tcBorders>
              <w:top w:val="nil"/>
              <w:left w:val="single" w:sz="4" w:space="0" w:color="auto"/>
              <w:bottom w:val="single" w:sz="4" w:space="0" w:color="auto"/>
              <w:right w:val="single" w:sz="4" w:space="0" w:color="auto"/>
            </w:tcBorders>
            <w:noWrap/>
            <w:vAlign w:val="bottom"/>
          </w:tcPr>
          <w:p w14:paraId="318885A3"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块煤</w:t>
            </w:r>
          </w:p>
        </w:tc>
        <w:tc>
          <w:tcPr>
            <w:tcW w:w="566" w:type="pct"/>
            <w:tcBorders>
              <w:top w:val="nil"/>
              <w:left w:val="nil"/>
              <w:bottom w:val="single" w:sz="4" w:space="0" w:color="auto"/>
              <w:right w:val="single" w:sz="4" w:space="0" w:color="auto"/>
            </w:tcBorders>
            <w:noWrap/>
            <w:vAlign w:val="bottom"/>
          </w:tcPr>
          <w:p w14:paraId="5D7B8BC4" w14:textId="77777777" w:rsidR="002F5228" w:rsidRDefault="002F5228">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tcPr>
          <w:p w14:paraId="67ADB7F7" w14:textId="77777777" w:rsidR="002F5228" w:rsidRDefault="002F5228">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tcPr>
          <w:p w14:paraId="0E776FCD" w14:textId="77777777" w:rsidR="002F5228" w:rsidRDefault="002F5228">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tcPr>
          <w:p w14:paraId="1708C29F" w14:textId="77777777" w:rsidR="002F5228" w:rsidRDefault="002F5228">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tcPr>
          <w:p w14:paraId="461F1B9D" w14:textId="77777777" w:rsidR="002F5228" w:rsidRDefault="002F5228">
            <w:pPr>
              <w:widowControl/>
              <w:jc w:val="left"/>
              <w:rPr>
                <w:rFonts w:ascii="宋体" w:cs="宋体"/>
                <w:color w:val="000000"/>
                <w:kern w:val="0"/>
                <w:sz w:val="18"/>
                <w:szCs w:val="18"/>
              </w:rPr>
            </w:pPr>
          </w:p>
        </w:tc>
      </w:tr>
      <w:tr w:rsidR="002F5228" w14:paraId="5E16B046" w14:textId="77777777">
        <w:trPr>
          <w:trHeight w:val="296"/>
        </w:trPr>
        <w:tc>
          <w:tcPr>
            <w:tcW w:w="752" w:type="pct"/>
            <w:tcBorders>
              <w:top w:val="nil"/>
              <w:left w:val="single" w:sz="4" w:space="0" w:color="auto"/>
              <w:bottom w:val="single" w:sz="4" w:space="0" w:color="auto"/>
              <w:right w:val="single" w:sz="4" w:space="0" w:color="auto"/>
            </w:tcBorders>
            <w:noWrap/>
            <w:vAlign w:val="bottom"/>
          </w:tcPr>
          <w:p w14:paraId="066B2849"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w:t>
            </w:r>
          </w:p>
        </w:tc>
        <w:tc>
          <w:tcPr>
            <w:tcW w:w="566" w:type="pct"/>
            <w:tcBorders>
              <w:top w:val="nil"/>
              <w:left w:val="nil"/>
              <w:bottom w:val="single" w:sz="4" w:space="0" w:color="auto"/>
              <w:right w:val="single" w:sz="4" w:space="0" w:color="auto"/>
            </w:tcBorders>
            <w:noWrap/>
            <w:vAlign w:val="bottom"/>
          </w:tcPr>
          <w:p w14:paraId="57F5312A" w14:textId="77777777" w:rsidR="002F5228" w:rsidRDefault="002F5228">
            <w:pPr>
              <w:widowControl/>
              <w:jc w:val="center"/>
              <w:rPr>
                <w:rFonts w:ascii="宋体" w:cs="宋体"/>
                <w:color w:val="000000"/>
                <w:kern w:val="0"/>
                <w:sz w:val="18"/>
                <w:szCs w:val="18"/>
              </w:rPr>
            </w:pPr>
          </w:p>
        </w:tc>
        <w:tc>
          <w:tcPr>
            <w:tcW w:w="752" w:type="pct"/>
            <w:tcBorders>
              <w:top w:val="nil"/>
              <w:left w:val="nil"/>
              <w:bottom w:val="single" w:sz="4" w:space="0" w:color="auto"/>
              <w:right w:val="single" w:sz="4" w:space="0" w:color="auto"/>
            </w:tcBorders>
            <w:noWrap/>
            <w:vAlign w:val="bottom"/>
          </w:tcPr>
          <w:p w14:paraId="746BFE62" w14:textId="77777777" w:rsidR="002F5228" w:rsidRDefault="002F5228">
            <w:pPr>
              <w:widowControl/>
              <w:jc w:val="center"/>
              <w:rPr>
                <w:rFonts w:ascii="宋体" w:cs="宋体"/>
                <w:color w:val="000000"/>
                <w:kern w:val="0"/>
                <w:sz w:val="18"/>
                <w:szCs w:val="18"/>
              </w:rPr>
            </w:pPr>
          </w:p>
        </w:tc>
        <w:tc>
          <w:tcPr>
            <w:tcW w:w="743" w:type="pct"/>
            <w:tcBorders>
              <w:top w:val="nil"/>
              <w:left w:val="nil"/>
              <w:bottom w:val="single" w:sz="4" w:space="0" w:color="auto"/>
              <w:right w:val="single" w:sz="4" w:space="0" w:color="auto"/>
            </w:tcBorders>
            <w:noWrap/>
            <w:vAlign w:val="bottom"/>
          </w:tcPr>
          <w:p w14:paraId="6E0AE58B" w14:textId="77777777" w:rsidR="002F5228" w:rsidRDefault="002F5228">
            <w:pPr>
              <w:widowControl/>
              <w:jc w:val="center"/>
              <w:rPr>
                <w:rFonts w:ascii="宋体" w:cs="宋体"/>
                <w:color w:val="000000"/>
                <w:kern w:val="0"/>
                <w:sz w:val="18"/>
                <w:szCs w:val="18"/>
              </w:rPr>
            </w:pPr>
          </w:p>
        </w:tc>
        <w:tc>
          <w:tcPr>
            <w:tcW w:w="1437" w:type="pct"/>
            <w:tcBorders>
              <w:top w:val="nil"/>
              <w:left w:val="nil"/>
              <w:bottom w:val="single" w:sz="4" w:space="0" w:color="auto"/>
              <w:right w:val="single" w:sz="4" w:space="0" w:color="auto"/>
            </w:tcBorders>
            <w:noWrap/>
            <w:vAlign w:val="bottom"/>
          </w:tcPr>
          <w:p w14:paraId="3314EDB9" w14:textId="77777777" w:rsidR="002F5228" w:rsidRDefault="002F5228">
            <w:pPr>
              <w:widowControl/>
              <w:jc w:val="center"/>
              <w:rPr>
                <w:rFonts w:ascii="宋体" w:cs="宋体"/>
                <w:color w:val="000000"/>
                <w:kern w:val="0"/>
                <w:sz w:val="18"/>
                <w:szCs w:val="18"/>
              </w:rPr>
            </w:pPr>
          </w:p>
        </w:tc>
        <w:tc>
          <w:tcPr>
            <w:tcW w:w="749" w:type="pct"/>
            <w:tcBorders>
              <w:top w:val="nil"/>
              <w:left w:val="nil"/>
              <w:bottom w:val="single" w:sz="4" w:space="0" w:color="auto"/>
              <w:right w:val="single" w:sz="4" w:space="0" w:color="auto"/>
            </w:tcBorders>
            <w:noWrap/>
            <w:vAlign w:val="bottom"/>
          </w:tcPr>
          <w:p w14:paraId="44F09F29" w14:textId="77777777" w:rsidR="002F5228" w:rsidRDefault="002F5228">
            <w:pPr>
              <w:widowControl/>
              <w:jc w:val="left"/>
              <w:rPr>
                <w:rFonts w:ascii="宋体" w:cs="宋体"/>
                <w:color w:val="000000"/>
                <w:kern w:val="0"/>
                <w:sz w:val="18"/>
                <w:szCs w:val="18"/>
              </w:rPr>
            </w:pPr>
          </w:p>
        </w:tc>
      </w:tr>
    </w:tbl>
    <w:p w14:paraId="2775591A" w14:textId="77777777" w:rsidR="002F5228" w:rsidRDefault="002F5228">
      <w:pPr>
        <w:pStyle w:val="aff8"/>
        <w:spacing w:line="360" w:lineRule="auto"/>
        <w:ind w:left="5250" w:firstLineChars="0" w:firstLine="0"/>
        <w:jc w:val="center"/>
        <w:rPr>
          <w:rFonts w:ascii="黑体" w:eastAsia="黑体" w:hAnsi="黑体" w:cs="黑体" w:hint="eastAsia"/>
          <w:szCs w:val="21"/>
        </w:rPr>
      </w:pPr>
    </w:p>
    <w:p w14:paraId="5BE814F5" w14:textId="77777777" w:rsidR="002F5228" w:rsidRDefault="00000000">
      <w:pPr>
        <w:pStyle w:val="aff8"/>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C.</w:t>
      </w:r>
      <w:r>
        <w:rPr>
          <w:rFonts w:ascii="黑体" w:eastAsia="黑体" w:hAnsi="黑体" w:hint="eastAsia"/>
        </w:rPr>
        <w:t>10</w:t>
      </w:r>
      <w:r>
        <w:rPr>
          <w:rFonts w:ascii="黑体" w:eastAsia="黑体" w:hAnsi="黑体"/>
        </w:rPr>
        <w:t xml:space="preserve">  </w:t>
      </w:r>
      <w:r>
        <w:rPr>
          <w:rFonts w:ascii="黑体" w:eastAsia="黑体" w:hAnsi="黑体" w:hint="eastAsia"/>
        </w:rPr>
        <w:t>背景数据收集范例</w:t>
      </w:r>
      <w:r>
        <w:rPr>
          <w:rFonts w:ascii="黑体" w:eastAsia="黑体" w:hAnsi="黑体"/>
        </w:rPr>
        <w:t>6-</w:t>
      </w:r>
      <w:r>
        <w:rPr>
          <w:rFonts w:ascii="黑体" w:eastAsia="黑体" w:hAnsi="黑体" w:hint="eastAsia"/>
        </w:rPr>
        <w:t>运输（方法</w:t>
      </w:r>
      <w:r>
        <w:rPr>
          <w:rFonts w:ascii="黑体" w:eastAsia="黑体" w:hAnsi="黑体"/>
        </w:rPr>
        <w:t>3</w:t>
      </w:r>
      <w:r>
        <w:rPr>
          <w:rFonts w:ascii="黑体" w:eastAsia="黑体" w:hAnsi="黑体" w:hint="eastAsia"/>
        </w:rPr>
        <w:t>）</w:t>
      </w:r>
    </w:p>
    <w:tbl>
      <w:tblPr>
        <w:tblW w:w="5000" w:type="pct"/>
        <w:tblLook w:val="04A0" w:firstRow="1" w:lastRow="0" w:firstColumn="1" w:lastColumn="0" w:noHBand="0" w:noVBand="1"/>
      </w:tblPr>
      <w:tblGrid>
        <w:gridCol w:w="1210"/>
        <w:gridCol w:w="1103"/>
        <w:gridCol w:w="1102"/>
        <w:gridCol w:w="1517"/>
        <w:gridCol w:w="1103"/>
        <w:gridCol w:w="1103"/>
        <w:gridCol w:w="1158"/>
      </w:tblGrid>
      <w:tr w:rsidR="002F5228" w14:paraId="5C8EB854" w14:textId="77777777">
        <w:trPr>
          <w:trHeight w:val="276"/>
        </w:trPr>
        <w:tc>
          <w:tcPr>
            <w:tcW w:w="729" w:type="pct"/>
            <w:tcBorders>
              <w:top w:val="single" w:sz="4" w:space="0" w:color="auto"/>
              <w:left w:val="single" w:sz="4" w:space="0" w:color="auto"/>
              <w:bottom w:val="single" w:sz="4" w:space="0" w:color="auto"/>
              <w:right w:val="single" w:sz="4" w:space="0" w:color="auto"/>
            </w:tcBorders>
            <w:noWrap/>
            <w:vAlign w:val="bottom"/>
          </w:tcPr>
          <w:p w14:paraId="7178E506"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商品名称</w:t>
            </w:r>
          </w:p>
        </w:tc>
        <w:tc>
          <w:tcPr>
            <w:tcW w:w="665" w:type="pct"/>
            <w:tcBorders>
              <w:top w:val="single" w:sz="4" w:space="0" w:color="auto"/>
              <w:left w:val="nil"/>
              <w:bottom w:val="single" w:sz="4" w:space="0" w:color="auto"/>
              <w:right w:val="single" w:sz="4" w:space="0" w:color="auto"/>
            </w:tcBorders>
            <w:noWrap/>
            <w:vAlign w:val="bottom"/>
          </w:tcPr>
          <w:p w14:paraId="45F71835"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起点</w:t>
            </w:r>
          </w:p>
        </w:tc>
        <w:tc>
          <w:tcPr>
            <w:tcW w:w="664" w:type="pct"/>
            <w:tcBorders>
              <w:top w:val="single" w:sz="4" w:space="0" w:color="auto"/>
              <w:left w:val="nil"/>
              <w:bottom w:val="single" w:sz="4" w:space="0" w:color="auto"/>
              <w:right w:val="single" w:sz="4" w:space="0" w:color="auto"/>
            </w:tcBorders>
            <w:noWrap/>
            <w:vAlign w:val="bottom"/>
          </w:tcPr>
          <w:p w14:paraId="33687B00"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终点</w:t>
            </w:r>
          </w:p>
        </w:tc>
        <w:tc>
          <w:tcPr>
            <w:tcW w:w="914" w:type="pct"/>
            <w:tcBorders>
              <w:top w:val="single" w:sz="4" w:space="0" w:color="auto"/>
              <w:left w:val="nil"/>
              <w:bottom w:val="single" w:sz="4" w:space="0" w:color="auto"/>
              <w:right w:val="single" w:sz="4" w:space="0" w:color="auto"/>
            </w:tcBorders>
            <w:noWrap/>
            <w:vAlign w:val="bottom"/>
          </w:tcPr>
          <w:p w14:paraId="4A438F5C"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运输方式假设</w:t>
            </w:r>
          </w:p>
        </w:tc>
        <w:tc>
          <w:tcPr>
            <w:tcW w:w="665" w:type="pct"/>
            <w:tcBorders>
              <w:top w:val="single" w:sz="4" w:space="0" w:color="auto"/>
              <w:left w:val="nil"/>
              <w:bottom w:val="single" w:sz="4" w:space="0" w:color="auto"/>
              <w:right w:val="single" w:sz="4" w:space="0" w:color="auto"/>
            </w:tcBorders>
            <w:noWrap/>
            <w:vAlign w:val="bottom"/>
          </w:tcPr>
          <w:p w14:paraId="1CDF8687"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运距</w:t>
            </w:r>
          </w:p>
        </w:tc>
        <w:tc>
          <w:tcPr>
            <w:tcW w:w="665" w:type="pct"/>
            <w:tcBorders>
              <w:top w:val="single" w:sz="4" w:space="0" w:color="auto"/>
              <w:left w:val="nil"/>
              <w:bottom w:val="single" w:sz="4" w:space="0" w:color="auto"/>
              <w:right w:val="single" w:sz="4" w:space="0" w:color="auto"/>
            </w:tcBorders>
          </w:tcPr>
          <w:p w14:paraId="4638B52C"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排放因子</w:t>
            </w:r>
          </w:p>
        </w:tc>
        <w:tc>
          <w:tcPr>
            <w:tcW w:w="698" w:type="pct"/>
            <w:tcBorders>
              <w:top w:val="single" w:sz="4" w:space="0" w:color="auto"/>
              <w:left w:val="single" w:sz="4" w:space="0" w:color="auto"/>
              <w:bottom w:val="single" w:sz="4" w:space="0" w:color="auto"/>
              <w:right w:val="single" w:sz="4" w:space="0" w:color="auto"/>
            </w:tcBorders>
            <w:noWrap/>
            <w:vAlign w:val="bottom"/>
          </w:tcPr>
          <w:p w14:paraId="088B2172" w14:textId="77777777" w:rsidR="002F5228" w:rsidRDefault="00000000">
            <w:pPr>
              <w:widowControl/>
              <w:jc w:val="center"/>
              <w:rPr>
                <w:rFonts w:ascii="宋体" w:cs="宋体"/>
                <w:color w:val="000000"/>
                <w:kern w:val="0"/>
                <w:sz w:val="18"/>
                <w:szCs w:val="18"/>
              </w:rPr>
            </w:pPr>
            <w:r>
              <w:rPr>
                <w:rFonts w:ascii="宋体" w:hAnsi="宋体" w:cs="宋体" w:hint="eastAsia"/>
                <w:color w:val="000000"/>
                <w:kern w:val="0"/>
                <w:sz w:val="18"/>
                <w:szCs w:val="18"/>
              </w:rPr>
              <w:t>资料来源</w:t>
            </w:r>
          </w:p>
        </w:tc>
      </w:tr>
      <w:tr w:rsidR="002F5228" w14:paraId="4B1C5B8E" w14:textId="77777777">
        <w:trPr>
          <w:trHeight w:val="276"/>
        </w:trPr>
        <w:tc>
          <w:tcPr>
            <w:tcW w:w="729" w:type="pct"/>
            <w:tcBorders>
              <w:top w:val="nil"/>
              <w:left w:val="single" w:sz="4" w:space="0" w:color="auto"/>
              <w:bottom w:val="single" w:sz="4" w:space="0" w:color="auto"/>
              <w:right w:val="single" w:sz="4" w:space="0" w:color="auto"/>
            </w:tcBorders>
            <w:noWrap/>
            <w:vAlign w:val="bottom"/>
          </w:tcPr>
          <w:p w14:paraId="6A4244E8"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精矿</w:t>
            </w:r>
          </w:p>
        </w:tc>
        <w:tc>
          <w:tcPr>
            <w:tcW w:w="665" w:type="pct"/>
            <w:tcBorders>
              <w:top w:val="nil"/>
              <w:left w:val="nil"/>
              <w:bottom w:val="single" w:sz="4" w:space="0" w:color="auto"/>
              <w:right w:val="single" w:sz="4" w:space="0" w:color="auto"/>
            </w:tcBorders>
            <w:noWrap/>
            <w:vAlign w:val="bottom"/>
          </w:tcPr>
          <w:p w14:paraId="0B5A62AF" w14:textId="77777777" w:rsidR="002F5228" w:rsidRDefault="002F5228">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tcPr>
          <w:p w14:paraId="2588845B" w14:textId="77777777" w:rsidR="002F5228" w:rsidRDefault="002F5228">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tcPr>
          <w:p w14:paraId="014A540E" w14:textId="77777777" w:rsidR="002F5228" w:rsidRDefault="002F5228">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tcPr>
          <w:p w14:paraId="1B874B05" w14:textId="77777777" w:rsidR="002F5228" w:rsidRDefault="002F5228">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3055BF8F" w14:textId="77777777" w:rsidR="002F5228" w:rsidRDefault="002F5228">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tcPr>
          <w:p w14:paraId="64A28D87" w14:textId="77777777" w:rsidR="002F5228" w:rsidRDefault="002F5228">
            <w:pPr>
              <w:widowControl/>
              <w:jc w:val="left"/>
              <w:rPr>
                <w:rFonts w:ascii="宋体" w:cs="宋体"/>
                <w:color w:val="000000"/>
                <w:kern w:val="0"/>
                <w:sz w:val="18"/>
                <w:szCs w:val="18"/>
              </w:rPr>
            </w:pPr>
          </w:p>
        </w:tc>
      </w:tr>
      <w:tr w:rsidR="002F5228" w14:paraId="76D26B32" w14:textId="77777777">
        <w:trPr>
          <w:trHeight w:val="276"/>
        </w:trPr>
        <w:tc>
          <w:tcPr>
            <w:tcW w:w="729" w:type="pct"/>
            <w:tcBorders>
              <w:top w:val="nil"/>
              <w:left w:val="single" w:sz="4" w:space="0" w:color="auto"/>
              <w:bottom w:val="single" w:sz="4" w:space="0" w:color="auto"/>
              <w:right w:val="single" w:sz="4" w:space="0" w:color="auto"/>
            </w:tcBorders>
            <w:noWrap/>
            <w:vAlign w:val="bottom"/>
          </w:tcPr>
          <w:p w14:paraId="19F14123"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石英石</w:t>
            </w:r>
          </w:p>
        </w:tc>
        <w:tc>
          <w:tcPr>
            <w:tcW w:w="665" w:type="pct"/>
            <w:tcBorders>
              <w:top w:val="nil"/>
              <w:left w:val="nil"/>
              <w:bottom w:val="single" w:sz="4" w:space="0" w:color="auto"/>
              <w:right w:val="single" w:sz="4" w:space="0" w:color="auto"/>
            </w:tcBorders>
            <w:noWrap/>
            <w:vAlign w:val="bottom"/>
          </w:tcPr>
          <w:p w14:paraId="575C9A6E" w14:textId="77777777" w:rsidR="002F5228" w:rsidRDefault="002F5228">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tcPr>
          <w:p w14:paraId="169D4914" w14:textId="77777777" w:rsidR="002F5228" w:rsidRDefault="002F5228">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tcPr>
          <w:p w14:paraId="2B0932F3" w14:textId="77777777" w:rsidR="002F5228" w:rsidRDefault="002F5228">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tcPr>
          <w:p w14:paraId="1AF44DFA" w14:textId="77777777" w:rsidR="002F5228" w:rsidRDefault="002F5228">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29601E0E" w14:textId="77777777" w:rsidR="002F5228" w:rsidRDefault="002F5228">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tcPr>
          <w:p w14:paraId="676DB555" w14:textId="77777777" w:rsidR="002F5228" w:rsidRDefault="002F5228">
            <w:pPr>
              <w:widowControl/>
              <w:jc w:val="left"/>
              <w:rPr>
                <w:rFonts w:ascii="宋体" w:cs="宋体"/>
                <w:color w:val="000000"/>
                <w:kern w:val="0"/>
                <w:sz w:val="18"/>
                <w:szCs w:val="18"/>
              </w:rPr>
            </w:pPr>
          </w:p>
        </w:tc>
      </w:tr>
      <w:tr w:rsidR="002F5228" w14:paraId="7720757E" w14:textId="77777777">
        <w:trPr>
          <w:trHeight w:val="276"/>
        </w:trPr>
        <w:tc>
          <w:tcPr>
            <w:tcW w:w="729" w:type="pct"/>
            <w:tcBorders>
              <w:top w:val="nil"/>
              <w:left w:val="single" w:sz="4" w:space="0" w:color="auto"/>
              <w:bottom w:val="single" w:sz="4" w:space="0" w:color="auto"/>
              <w:right w:val="single" w:sz="4" w:space="0" w:color="auto"/>
            </w:tcBorders>
            <w:noWrap/>
            <w:vAlign w:val="bottom"/>
          </w:tcPr>
          <w:p w14:paraId="01675DE5"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石灰石</w:t>
            </w:r>
          </w:p>
        </w:tc>
        <w:tc>
          <w:tcPr>
            <w:tcW w:w="665" w:type="pct"/>
            <w:tcBorders>
              <w:top w:val="nil"/>
              <w:left w:val="nil"/>
              <w:bottom w:val="single" w:sz="4" w:space="0" w:color="auto"/>
              <w:right w:val="single" w:sz="4" w:space="0" w:color="auto"/>
            </w:tcBorders>
            <w:noWrap/>
            <w:vAlign w:val="bottom"/>
          </w:tcPr>
          <w:p w14:paraId="7589D010" w14:textId="77777777" w:rsidR="002F5228" w:rsidRDefault="002F5228">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tcPr>
          <w:p w14:paraId="42FFE6A8" w14:textId="77777777" w:rsidR="002F5228" w:rsidRDefault="002F5228">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tcPr>
          <w:p w14:paraId="6E408F2C" w14:textId="77777777" w:rsidR="002F5228" w:rsidRDefault="002F5228">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tcPr>
          <w:p w14:paraId="3DC18A83" w14:textId="77777777" w:rsidR="002F5228" w:rsidRDefault="002F5228">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44EBA36C" w14:textId="77777777" w:rsidR="002F5228" w:rsidRDefault="002F5228">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tcPr>
          <w:p w14:paraId="1EE94C4A" w14:textId="77777777" w:rsidR="002F5228" w:rsidRDefault="002F5228">
            <w:pPr>
              <w:widowControl/>
              <w:jc w:val="left"/>
              <w:rPr>
                <w:rFonts w:ascii="宋体" w:cs="宋体"/>
                <w:color w:val="000000"/>
                <w:kern w:val="0"/>
                <w:sz w:val="18"/>
                <w:szCs w:val="18"/>
              </w:rPr>
            </w:pPr>
          </w:p>
        </w:tc>
      </w:tr>
      <w:tr w:rsidR="002F5228" w14:paraId="3053D1B0" w14:textId="77777777">
        <w:trPr>
          <w:trHeight w:val="276"/>
        </w:trPr>
        <w:tc>
          <w:tcPr>
            <w:tcW w:w="729" w:type="pct"/>
            <w:tcBorders>
              <w:top w:val="nil"/>
              <w:left w:val="single" w:sz="4" w:space="0" w:color="auto"/>
              <w:bottom w:val="single" w:sz="4" w:space="0" w:color="auto"/>
              <w:right w:val="single" w:sz="4" w:space="0" w:color="auto"/>
            </w:tcBorders>
            <w:noWrap/>
            <w:vAlign w:val="bottom"/>
          </w:tcPr>
          <w:p w14:paraId="33484EF9"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块煤</w:t>
            </w:r>
          </w:p>
        </w:tc>
        <w:tc>
          <w:tcPr>
            <w:tcW w:w="665" w:type="pct"/>
            <w:tcBorders>
              <w:top w:val="nil"/>
              <w:left w:val="nil"/>
              <w:bottom w:val="single" w:sz="4" w:space="0" w:color="auto"/>
              <w:right w:val="single" w:sz="4" w:space="0" w:color="auto"/>
            </w:tcBorders>
            <w:noWrap/>
            <w:vAlign w:val="bottom"/>
          </w:tcPr>
          <w:p w14:paraId="780A6505" w14:textId="77777777" w:rsidR="002F5228" w:rsidRDefault="002F5228">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tcPr>
          <w:p w14:paraId="41D2645B" w14:textId="77777777" w:rsidR="002F5228" w:rsidRDefault="002F5228">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tcPr>
          <w:p w14:paraId="3F60D47F" w14:textId="77777777" w:rsidR="002F5228" w:rsidRDefault="002F5228">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tcPr>
          <w:p w14:paraId="00C4D306" w14:textId="77777777" w:rsidR="002F5228" w:rsidRDefault="002F5228">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19E03A37" w14:textId="77777777" w:rsidR="002F5228" w:rsidRDefault="002F5228">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tcPr>
          <w:p w14:paraId="4A2609D3" w14:textId="77777777" w:rsidR="002F5228" w:rsidRDefault="002F5228">
            <w:pPr>
              <w:widowControl/>
              <w:jc w:val="left"/>
              <w:rPr>
                <w:rFonts w:ascii="宋体" w:cs="宋体"/>
                <w:color w:val="000000"/>
                <w:kern w:val="0"/>
                <w:sz w:val="18"/>
                <w:szCs w:val="18"/>
              </w:rPr>
            </w:pPr>
          </w:p>
        </w:tc>
      </w:tr>
      <w:tr w:rsidR="002F5228" w14:paraId="28B901A5" w14:textId="77777777">
        <w:trPr>
          <w:trHeight w:val="276"/>
        </w:trPr>
        <w:tc>
          <w:tcPr>
            <w:tcW w:w="729" w:type="pct"/>
            <w:tcBorders>
              <w:top w:val="nil"/>
              <w:left w:val="single" w:sz="4" w:space="0" w:color="auto"/>
              <w:bottom w:val="single" w:sz="4" w:space="0" w:color="auto"/>
              <w:right w:val="single" w:sz="4" w:space="0" w:color="auto"/>
            </w:tcBorders>
            <w:noWrap/>
            <w:vAlign w:val="bottom"/>
          </w:tcPr>
          <w:p w14:paraId="1AA009A2" w14:textId="77777777" w:rsidR="002F5228" w:rsidRDefault="00000000">
            <w:pPr>
              <w:widowControl/>
              <w:jc w:val="left"/>
              <w:rPr>
                <w:rFonts w:ascii="宋体" w:cs="宋体"/>
                <w:color w:val="000000"/>
                <w:kern w:val="0"/>
                <w:sz w:val="18"/>
                <w:szCs w:val="18"/>
              </w:rPr>
            </w:pPr>
            <w:r>
              <w:rPr>
                <w:rFonts w:ascii="宋体" w:hAnsi="宋体" w:cs="宋体" w:hint="eastAsia"/>
                <w:color w:val="000000"/>
                <w:kern w:val="0"/>
                <w:sz w:val="18"/>
                <w:szCs w:val="18"/>
              </w:rPr>
              <w:t>…</w:t>
            </w:r>
          </w:p>
        </w:tc>
        <w:tc>
          <w:tcPr>
            <w:tcW w:w="665" w:type="pct"/>
            <w:tcBorders>
              <w:top w:val="nil"/>
              <w:left w:val="nil"/>
              <w:bottom w:val="single" w:sz="4" w:space="0" w:color="auto"/>
              <w:right w:val="single" w:sz="4" w:space="0" w:color="auto"/>
            </w:tcBorders>
            <w:noWrap/>
            <w:vAlign w:val="bottom"/>
          </w:tcPr>
          <w:p w14:paraId="089E4447" w14:textId="77777777" w:rsidR="002F5228" w:rsidRDefault="002F5228">
            <w:pPr>
              <w:widowControl/>
              <w:jc w:val="center"/>
              <w:rPr>
                <w:rFonts w:ascii="宋体" w:cs="宋体"/>
                <w:color w:val="000000"/>
                <w:kern w:val="0"/>
                <w:sz w:val="18"/>
                <w:szCs w:val="18"/>
              </w:rPr>
            </w:pPr>
          </w:p>
        </w:tc>
        <w:tc>
          <w:tcPr>
            <w:tcW w:w="664" w:type="pct"/>
            <w:tcBorders>
              <w:top w:val="nil"/>
              <w:left w:val="nil"/>
              <w:bottom w:val="single" w:sz="4" w:space="0" w:color="auto"/>
              <w:right w:val="single" w:sz="4" w:space="0" w:color="auto"/>
            </w:tcBorders>
            <w:noWrap/>
            <w:vAlign w:val="bottom"/>
          </w:tcPr>
          <w:p w14:paraId="3AAE02A7" w14:textId="77777777" w:rsidR="002F5228" w:rsidRDefault="002F5228">
            <w:pPr>
              <w:widowControl/>
              <w:jc w:val="left"/>
              <w:rPr>
                <w:rFonts w:ascii="宋体" w:cs="宋体"/>
                <w:color w:val="000000"/>
                <w:kern w:val="0"/>
                <w:sz w:val="18"/>
                <w:szCs w:val="18"/>
              </w:rPr>
            </w:pPr>
          </w:p>
        </w:tc>
        <w:tc>
          <w:tcPr>
            <w:tcW w:w="914" w:type="pct"/>
            <w:tcBorders>
              <w:top w:val="nil"/>
              <w:left w:val="nil"/>
              <w:bottom w:val="single" w:sz="4" w:space="0" w:color="auto"/>
              <w:right w:val="single" w:sz="4" w:space="0" w:color="auto"/>
            </w:tcBorders>
            <w:noWrap/>
            <w:vAlign w:val="bottom"/>
          </w:tcPr>
          <w:p w14:paraId="40A8969C" w14:textId="77777777" w:rsidR="002F5228" w:rsidRDefault="002F5228">
            <w:pPr>
              <w:widowControl/>
              <w:jc w:val="left"/>
              <w:rPr>
                <w:rFonts w:ascii="宋体" w:cs="宋体"/>
                <w:color w:val="000000"/>
                <w:kern w:val="0"/>
                <w:sz w:val="18"/>
                <w:szCs w:val="18"/>
              </w:rPr>
            </w:pPr>
          </w:p>
        </w:tc>
        <w:tc>
          <w:tcPr>
            <w:tcW w:w="665" w:type="pct"/>
            <w:tcBorders>
              <w:top w:val="nil"/>
              <w:left w:val="nil"/>
              <w:bottom w:val="single" w:sz="4" w:space="0" w:color="auto"/>
              <w:right w:val="single" w:sz="4" w:space="0" w:color="auto"/>
            </w:tcBorders>
            <w:noWrap/>
            <w:vAlign w:val="bottom"/>
          </w:tcPr>
          <w:p w14:paraId="1EA6C5A0" w14:textId="77777777" w:rsidR="002F5228" w:rsidRDefault="002F5228">
            <w:pPr>
              <w:widowControl/>
              <w:jc w:val="left"/>
              <w:rPr>
                <w:rFonts w:ascii="宋体" w:cs="宋体"/>
                <w:color w:val="000000"/>
                <w:kern w:val="0"/>
                <w:sz w:val="18"/>
                <w:szCs w:val="18"/>
              </w:rPr>
            </w:pPr>
          </w:p>
        </w:tc>
        <w:tc>
          <w:tcPr>
            <w:tcW w:w="665" w:type="pct"/>
            <w:tcBorders>
              <w:top w:val="single" w:sz="4" w:space="0" w:color="auto"/>
              <w:left w:val="nil"/>
              <w:bottom w:val="single" w:sz="4" w:space="0" w:color="auto"/>
              <w:right w:val="single" w:sz="4" w:space="0" w:color="auto"/>
            </w:tcBorders>
          </w:tcPr>
          <w:p w14:paraId="7EF854A0" w14:textId="77777777" w:rsidR="002F5228" w:rsidRDefault="002F5228">
            <w:pPr>
              <w:widowControl/>
              <w:jc w:val="left"/>
              <w:rPr>
                <w:rFonts w:ascii="宋体" w:cs="宋体"/>
                <w:color w:val="000000"/>
                <w:kern w:val="0"/>
                <w:sz w:val="18"/>
                <w:szCs w:val="18"/>
              </w:rPr>
            </w:pPr>
          </w:p>
        </w:tc>
        <w:tc>
          <w:tcPr>
            <w:tcW w:w="698" w:type="pct"/>
            <w:tcBorders>
              <w:top w:val="nil"/>
              <w:left w:val="single" w:sz="4" w:space="0" w:color="auto"/>
              <w:bottom w:val="single" w:sz="4" w:space="0" w:color="auto"/>
              <w:right w:val="single" w:sz="4" w:space="0" w:color="auto"/>
            </w:tcBorders>
            <w:noWrap/>
            <w:vAlign w:val="bottom"/>
          </w:tcPr>
          <w:p w14:paraId="17D38599" w14:textId="77777777" w:rsidR="002F5228" w:rsidRDefault="002F5228">
            <w:pPr>
              <w:widowControl/>
              <w:jc w:val="left"/>
              <w:rPr>
                <w:rFonts w:ascii="宋体" w:cs="宋体"/>
                <w:color w:val="000000"/>
                <w:kern w:val="0"/>
                <w:sz w:val="18"/>
                <w:szCs w:val="18"/>
              </w:rPr>
            </w:pPr>
          </w:p>
        </w:tc>
      </w:tr>
    </w:tbl>
    <w:p w14:paraId="6F2E4010" w14:textId="77777777" w:rsidR="002F5228" w:rsidRDefault="002F5228">
      <w:pPr>
        <w:jc w:val="center"/>
        <w:sectPr w:rsidR="002F5228" w:rsidSect="00276D59">
          <w:pgSz w:w="11906" w:h="16838"/>
          <w:pgMar w:top="1418" w:right="1800" w:bottom="1134" w:left="1800" w:header="851" w:footer="992" w:gutter="0"/>
          <w:cols w:space="425"/>
          <w:docGrid w:type="lines" w:linePitch="312"/>
        </w:sectPr>
      </w:pPr>
    </w:p>
    <w:p w14:paraId="61BDFEC5" w14:textId="77777777" w:rsidR="002F5228" w:rsidRPr="00AE01C7" w:rsidRDefault="00000000">
      <w:pPr>
        <w:pStyle w:val="2"/>
        <w:spacing w:before="0" w:after="0"/>
        <w:ind w:firstLine="420"/>
        <w:rPr>
          <w:rFonts w:ascii="黑体" w:hAnsi="黑体" w:hint="eastAsia"/>
          <w:b w:val="0"/>
          <w:bCs w:val="0"/>
        </w:rPr>
      </w:pPr>
      <w:bookmarkStart w:id="179" w:name="_Toc174232064"/>
      <w:bookmarkStart w:id="180" w:name="_Toc131077446"/>
      <w:bookmarkStart w:id="181" w:name="_Toc374"/>
      <w:bookmarkStart w:id="182" w:name="_Toc131077503"/>
      <w:r w:rsidRPr="00AE01C7">
        <w:rPr>
          <w:rFonts w:ascii="黑体" w:hAnsi="黑体" w:hint="eastAsia"/>
          <w:b w:val="0"/>
          <w:bCs w:val="0"/>
        </w:rPr>
        <w:lastRenderedPageBreak/>
        <w:t>附  录  D</w:t>
      </w:r>
      <w:bookmarkEnd w:id="179"/>
    </w:p>
    <w:p w14:paraId="50E3C4CD" w14:textId="77777777" w:rsidR="002F5228" w:rsidRDefault="00000000">
      <w:pPr>
        <w:keepNext/>
        <w:keepLines/>
        <w:numPr>
          <w:ilvl w:val="1"/>
          <w:numId w:val="0"/>
        </w:numPr>
        <w:adjustRightInd w:val="0"/>
        <w:ind w:firstLineChars="200" w:firstLine="420"/>
        <w:jc w:val="center"/>
        <w:rPr>
          <w:rFonts w:ascii="黑体" w:eastAsia="黑体" w:hAnsi="黑体" w:hint="eastAsia"/>
          <w:bCs/>
          <w:szCs w:val="21"/>
        </w:rPr>
      </w:pPr>
      <w:r>
        <w:rPr>
          <w:rFonts w:ascii="黑体" w:eastAsia="黑体" w:hAnsi="黑体" w:hint="eastAsia"/>
          <w:bCs/>
          <w:szCs w:val="21"/>
        </w:rPr>
        <w:t>（资料性）</w:t>
      </w:r>
    </w:p>
    <w:p w14:paraId="4D01C244" w14:textId="77777777" w:rsidR="002F5228" w:rsidRDefault="00000000">
      <w:pPr>
        <w:keepNext/>
        <w:keepLines/>
        <w:numPr>
          <w:ilvl w:val="1"/>
          <w:numId w:val="0"/>
        </w:numPr>
        <w:adjustRightInd w:val="0"/>
        <w:ind w:firstLineChars="200" w:firstLine="420"/>
        <w:jc w:val="center"/>
        <w:rPr>
          <w:rFonts w:ascii="黑体" w:eastAsia="黑体" w:hAnsi="黑体" w:hint="eastAsia"/>
          <w:bCs/>
          <w:szCs w:val="21"/>
        </w:rPr>
      </w:pPr>
      <w:r>
        <w:rPr>
          <w:rFonts w:ascii="黑体" w:eastAsia="黑体" w:hAnsi="黑体" w:hint="eastAsia"/>
          <w:bCs/>
          <w:szCs w:val="21"/>
        </w:rPr>
        <w:t>推荐的分配方法</w:t>
      </w:r>
    </w:p>
    <w:p w14:paraId="578683B8" w14:textId="77777777" w:rsidR="002F5228" w:rsidRDefault="00000000">
      <w:pPr>
        <w:autoSpaceDE w:val="0"/>
        <w:autoSpaceDN w:val="0"/>
        <w:adjustRightInd w:val="0"/>
        <w:spacing w:beforeLines="50" w:before="156" w:afterLines="50" w:after="156"/>
        <w:rPr>
          <w:rFonts w:ascii="黑体" w:eastAsia="黑体" w:hAnsi="黑体" w:cs="EUAlbertina" w:hint="eastAsia"/>
          <w:b/>
          <w:color w:val="000000"/>
          <w:kern w:val="0"/>
          <w:szCs w:val="21"/>
        </w:rPr>
      </w:pPr>
      <w:r>
        <w:rPr>
          <w:rFonts w:ascii="黑体" w:eastAsia="黑体" w:hAnsi="黑体" w:cs="EUAlbertina" w:hint="eastAsia"/>
          <w:kern w:val="0"/>
          <w:szCs w:val="21"/>
        </w:rPr>
        <w:t xml:space="preserve">D.1  采矿 </w:t>
      </w:r>
    </w:p>
    <w:p w14:paraId="5E77FB97" w14:textId="77777777" w:rsidR="002F5228"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采矿过程中原矿和废石被一起采出，如废石没有被销售，则废石作为废弃物不参与分配。当废石作为副产品被销售给下游作为原料（如作建筑材料）时，则排放数据应在原矿和废石之间进行分配，同时企业应提供证明资料，并在报告中说明。</w:t>
      </w:r>
    </w:p>
    <w:p w14:paraId="3BFBB037" w14:textId="77777777" w:rsidR="002F5228"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原矿与外售废石之间的分配，推荐采用系统扩展的方法，即采用废石所替代的建筑原材料的碳足迹值，作为所研究产品系统的碳信用而从中扣除。计算示例如表D.1。</w:t>
      </w:r>
    </w:p>
    <w:p w14:paraId="41A3F816" w14:textId="77777777" w:rsidR="002F5228" w:rsidRDefault="00000000">
      <w:pPr>
        <w:widowControl/>
        <w:tabs>
          <w:tab w:val="center" w:pos="4201"/>
          <w:tab w:val="right" w:leader="dot" w:pos="9298"/>
        </w:tabs>
        <w:autoSpaceDE w:val="0"/>
        <w:autoSpaceDN w:val="0"/>
        <w:ind w:firstLineChars="200" w:firstLine="420"/>
        <w:jc w:val="center"/>
        <w:rPr>
          <w:rFonts w:ascii="黑体" w:eastAsia="黑体" w:hAnsi="黑体" w:hint="eastAsia"/>
          <w:kern w:val="0"/>
          <w:szCs w:val="20"/>
        </w:rPr>
      </w:pPr>
      <w:r>
        <w:rPr>
          <w:rFonts w:ascii="黑体" w:eastAsia="黑体" w:hAnsi="黑体" w:hint="eastAsia"/>
          <w:kern w:val="0"/>
          <w:szCs w:val="20"/>
        </w:rPr>
        <w:t>表D.1  采矿单元排放分配计算示例</w:t>
      </w:r>
    </w:p>
    <w:tbl>
      <w:tblPr>
        <w:tblW w:w="8302" w:type="dxa"/>
        <w:jc w:val="center"/>
        <w:tblLook w:val="04A0" w:firstRow="1" w:lastRow="0" w:firstColumn="1" w:lastColumn="0" w:noHBand="0" w:noVBand="1"/>
      </w:tblPr>
      <w:tblGrid>
        <w:gridCol w:w="704"/>
        <w:gridCol w:w="2798"/>
        <w:gridCol w:w="1080"/>
        <w:gridCol w:w="1080"/>
        <w:gridCol w:w="2640"/>
      </w:tblGrid>
      <w:tr w:rsidR="002F5228" w14:paraId="28D39F1A" w14:textId="77777777">
        <w:trPr>
          <w:trHeight w:val="285"/>
          <w:jc w:val="center"/>
        </w:trPr>
        <w:tc>
          <w:tcPr>
            <w:tcW w:w="704" w:type="dxa"/>
            <w:tcBorders>
              <w:top w:val="single" w:sz="4" w:space="0" w:color="auto"/>
              <w:left w:val="single" w:sz="4" w:space="0" w:color="auto"/>
              <w:bottom w:val="single" w:sz="4" w:space="0" w:color="auto"/>
              <w:right w:val="single" w:sz="4" w:space="0" w:color="auto"/>
            </w:tcBorders>
          </w:tcPr>
          <w:p w14:paraId="4A71301E"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序号</w:t>
            </w:r>
          </w:p>
        </w:tc>
        <w:tc>
          <w:tcPr>
            <w:tcW w:w="27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FDDB7"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输  出</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9F9A81F"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单位</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9B383CD"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质量</w:t>
            </w:r>
          </w:p>
        </w:tc>
        <w:tc>
          <w:tcPr>
            <w:tcW w:w="2640" w:type="dxa"/>
            <w:tcBorders>
              <w:top w:val="single" w:sz="4" w:space="0" w:color="auto"/>
              <w:left w:val="nil"/>
              <w:bottom w:val="single" w:sz="4" w:space="0" w:color="auto"/>
              <w:right w:val="single" w:sz="4" w:space="0" w:color="auto"/>
            </w:tcBorders>
            <w:shd w:val="clear" w:color="auto" w:fill="auto"/>
            <w:noWrap/>
            <w:vAlign w:val="bottom"/>
          </w:tcPr>
          <w:p w14:paraId="56D447CE"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GHG排放的分配</w:t>
            </w:r>
          </w:p>
        </w:tc>
      </w:tr>
      <w:tr w:rsidR="002F5228" w14:paraId="40032CAC" w14:textId="77777777">
        <w:trPr>
          <w:trHeight w:val="285"/>
          <w:jc w:val="center"/>
        </w:trPr>
        <w:tc>
          <w:tcPr>
            <w:tcW w:w="704" w:type="dxa"/>
            <w:tcBorders>
              <w:top w:val="nil"/>
              <w:left w:val="single" w:sz="4" w:space="0" w:color="auto"/>
              <w:bottom w:val="single" w:sz="4" w:space="0" w:color="auto"/>
              <w:right w:val="single" w:sz="4" w:space="0" w:color="auto"/>
            </w:tcBorders>
          </w:tcPr>
          <w:p w14:paraId="598B662F"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798" w:type="dxa"/>
            <w:tcBorders>
              <w:top w:val="nil"/>
              <w:left w:val="single" w:sz="4" w:space="0" w:color="auto"/>
              <w:bottom w:val="single" w:sz="4" w:space="0" w:color="auto"/>
              <w:right w:val="single" w:sz="4" w:space="0" w:color="auto"/>
            </w:tcBorders>
            <w:shd w:val="clear" w:color="auto" w:fill="auto"/>
            <w:noWrap/>
            <w:vAlign w:val="bottom"/>
          </w:tcPr>
          <w:p w14:paraId="53DC0CB0"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采矿单元温室气体排放总量</w:t>
            </w:r>
          </w:p>
        </w:tc>
        <w:tc>
          <w:tcPr>
            <w:tcW w:w="1080" w:type="dxa"/>
            <w:tcBorders>
              <w:top w:val="nil"/>
              <w:left w:val="nil"/>
              <w:bottom w:val="single" w:sz="4" w:space="0" w:color="auto"/>
              <w:right w:val="single" w:sz="4" w:space="0" w:color="auto"/>
            </w:tcBorders>
            <w:shd w:val="clear" w:color="auto" w:fill="auto"/>
            <w:noWrap/>
            <w:vAlign w:val="bottom"/>
          </w:tcPr>
          <w:p w14:paraId="3BDFA031"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w:t>
            </w:r>
          </w:p>
        </w:tc>
        <w:tc>
          <w:tcPr>
            <w:tcW w:w="1080" w:type="dxa"/>
            <w:tcBorders>
              <w:top w:val="nil"/>
              <w:left w:val="nil"/>
              <w:bottom w:val="single" w:sz="4" w:space="0" w:color="auto"/>
              <w:right w:val="single" w:sz="4" w:space="0" w:color="auto"/>
            </w:tcBorders>
            <w:shd w:val="clear" w:color="auto" w:fill="auto"/>
            <w:noWrap/>
            <w:vAlign w:val="bottom"/>
          </w:tcPr>
          <w:p w14:paraId="0D1152FE"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p>
        </w:tc>
        <w:tc>
          <w:tcPr>
            <w:tcW w:w="2640" w:type="dxa"/>
            <w:tcBorders>
              <w:top w:val="nil"/>
              <w:left w:val="nil"/>
              <w:bottom w:val="single" w:sz="4" w:space="0" w:color="auto"/>
              <w:right w:val="single" w:sz="4" w:space="0" w:color="auto"/>
            </w:tcBorders>
            <w:shd w:val="clear" w:color="auto" w:fill="auto"/>
            <w:noWrap/>
            <w:vAlign w:val="bottom"/>
          </w:tcPr>
          <w:p w14:paraId="6CA98FEB" w14:textId="6D122A70" w:rsidR="002F5228" w:rsidRPr="00AE01C7" w:rsidRDefault="00BF7114" w:rsidP="00AE01C7">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w:t>
            </w:r>
          </w:p>
        </w:tc>
      </w:tr>
      <w:tr w:rsidR="002F5228" w14:paraId="7FC3E7D4" w14:textId="77777777">
        <w:trPr>
          <w:trHeight w:val="345"/>
          <w:jc w:val="center"/>
        </w:trPr>
        <w:tc>
          <w:tcPr>
            <w:tcW w:w="704" w:type="dxa"/>
            <w:tcBorders>
              <w:top w:val="nil"/>
              <w:left w:val="single" w:sz="4" w:space="0" w:color="auto"/>
              <w:bottom w:val="single" w:sz="4" w:space="0" w:color="auto"/>
              <w:right w:val="single" w:sz="4" w:space="0" w:color="auto"/>
            </w:tcBorders>
          </w:tcPr>
          <w:p w14:paraId="54D59787"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798" w:type="dxa"/>
            <w:tcBorders>
              <w:top w:val="nil"/>
              <w:left w:val="single" w:sz="4" w:space="0" w:color="auto"/>
              <w:bottom w:val="single" w:sz="4" w:space="0" w:color="auto"/>
              <w:right w:val="single" w:sz="4" w:space="0" w:color="auto"/>
            </w:tcBorders>
            <w:shd w:val="clear" w:color="auto" w:fill="auto"/>
            <w:noWrap/>
            <w:vAlign w:val="bottom"/>
          </w:tcPr>
          <w:p w14:paraId="2122F61A"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矿石</w:t>
            </w:r>
          </w:p>
        </w:tc>
        <w:tc>
          <w:tcPr>
            <w:tcW w:w="1080" w:type="dxa"/>
            <w:tcBorders>
              <w:top w:val="nil"/>
              <w:left w:val="nil"/>
              <w:bottom w:val="single" w:sz="4" w:space="0" w:color="auto"/>
              <w:right w:val="single" w:sz="4" w:space="0" w:color="auto"/>
            </w:tcBorders>
            <w:shd w:val="clear" w:color="auto" w:fill="auto"/>
            <w:noWrap/>
            <w:vAlign w:val="bottom"/>
          </w:tcPr>
          <w:p w14:paraId="5548180A"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tcPr>
          <w:p w14:paraId="49CF143E"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A</w:t>
            </w:r>
          </w:p>
        </w:tc>
        <w:tc>
          <w:tcPr>
            <w:tcW w:w="2640" w:type="dxa"/>
            <w:tcBorders>
              <w:top w:val="nil"/>
              <w:left w:val="nil"/>
              <w:bottom w:val="single" w:sz="4" w:space="0" w:color="auto"/>
              <w:right w:val="single" w:sz="4" w:space="0" w:color="auto"/>
            </w:tcBorders>
            <w:shd w:val="clear" w:color="auto" w:fill="auto"/>
            <w:noWrap/>
            <w:vAlign w:val="bottom"/>
          </w:tcPr>
          <w:p w14:paraId="28487BD8" w14:textId="77777777" w:rsidR="002F5228" w:rsidRPr="00AE01C7" w:rsidRDefault="00000000" w:rsidP="00BF7114">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矿石</w:t>
            </w:r>
            <w:r w:rsidRPr="00AE01C7">
              <w:rPr>
                <w:rFonts w:ascii="宋体" w:hAnsi="宋体" w:cs="宋体" w:hint="eastAsia"/>
                <w:i/>
                <w:iCs/>
                <w:kern w:val="0"/>
                <w:sz w:val="18"/>
                <w:szCs w:val="18"/>
              </w:rPr>
              <w:t>=E-C×EF</w:t>
            </w:r>
          </w:p>
        </w:tc>
      </w:tr>
      <w:tr w:rsidR="002F5228" w14:paraId="5621E769" w14:textId="77777777">
        <w:trPr>
          <w:trHeight w:val="285"/>
          <w:jc w:val="center"/>
        </w:trPr>
        <w:tc>
          <w:tcPr>
            <w:tcW w:w="704" w:type="dxa"/>
            <w:vMerge w:val="restart"/>
            <w:tcBorders>
              <w:top w:val="nil"/>
              <w:left w:val="single" w:sz="4" w:space="0" w:color="auto"/>
              <w:right w:val="single" w:sz="4" w:space="0" w:color="auto"/>
            </w:tcBorders>
          </w:tcPr>
          <w:p w14:paraId="19A1B278"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798" w:type="dxa"/>
            <w:tcBorders>
              <w:top w:val="nil"/>
              <w:left w:val="single" w:sz="4" w:space="0" w:color="auto"/>
              <w:bottom w:val="single" w:sz="4" w:space="0" w:color="auto"/>
              <w:right w:val="single" w:sz="4" w:space="0" w:color="auto"/>
            </w:tcBorders>
            <w:shd w:val="clear" w:color="auto" w:fill="auto"/>
            <w:noWrap/>
            <w:vAlign w:val="bottom"/>
          </w:tcPr>
          <w:p w14:paraId="6B486235"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废石</w:t>
            </w:r>
          </w:p>
        </w:tc>
        <w:tc>
          <w:tcPr>
            <w:tcW w:w="1080" w:type="dxa"/>
            <w:tcBorders>
              <w:top w:val="nil"/>
              <w:left w:val="nil"/>
              <w:bottom w:val="single" w:sz="4" w:space="0" w:color="auto"/>
              <w:right w:val="single" w:sz="4" w:space="0" w:color="auto"/>
            </w:tcBorders>
            <w:shd w:val="clear" w:color="auto" w:fill="auto"/>
            <w:noWrap/>
            <w:vAlign w:val="bottom"/>
          </w:tcPr>
          <w:p w14:paraId="52EC896F"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tcPr>
          <w:p w14:paraId="57613CAB"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B</w:t>
            </w:r>
          </w:p>
        </w:tc>
        <w:tc>
          <w:tcPr>
            <w:tcW w:w="2640" w:type="dxa"/>
            <w:tcBorders>
              <w:top w:val="nil"/>
              <w:left w:val="nil"/>
              <w:bottom w:val="single" w:sz="4" w:space="0" w:color="auto"/>
              <w:right w:val="single" w:sz="4" w:space="0" w:color="auto"/>
            </w:tcBorders>
            <w:shd w:val="clear" w:color="auto" w:fill="auto"/>
            <w:noWrap/>
            <w:vAlign w:val="bottom"/>
          </w:tcPr>
          <w:p w14:paraId="486141B0" w14:textId="3CD615DA" w:rsidR="002F5228" w:rsidRPr="00AE01C7" w:rsidRDefault="00BF7114" w:rsidP="00AE01C7">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w:t>
            </w:r>
          </w:p>
        </w:tc>
      </w:tr>
      <w:tr w:rsidR="002F5228" w14:paraId="7C50A42B" w14:textId="77777777">
        <w:trPr>
          <w:trHeight w:val="345"/>
          <w:jc w:val="center"/>
        </w:trPr>
        <w:tc>
          <w:tcPr>
            <w:tcW w:w="704" w:type="dxa"/>
            <w:vMerge/>
            <w:tcBorders>
              <w:left w:val="single" w:sz="4" w:space="0" w:color="auto"/>
              <w:bottom w:val="single" w:sz="4" w:space="0" w:color="auto"/>
              <w:right w:val="single" w:sz="4" w:space="0" w:color="auto"/>
            </w:tcBorders>
          </w:tcPr>
          <w:p w14:paraId="6DB78541" w14:textId="77777777" w:rsidR="002F5228" w:rsidRDefault="002F5228">
            <w:pPr>
              <w:widowControl/>
              <w:jc w:val="center"/>
              <w:rPr>
                <w:rFonts w:ascii="宋体" w:hAnsi="宋体" w:cs="宋体" w:hint="eastAsia"/>
                <w:kern w:val="0"/>
                <w:sz w:val="18"/>
                <w:szCs w:val="18"/>
              </w:rPr>
            </w:pPr>
          </w:p>
        </w:tc>
        <w:tc>
          <w:tcPr>
            <w:tcW w:w="2798" w:type="dxa"/>
            <w:tcBorders>
              <w:top w:val="nil"/>
              <w:left w:val="single" w:sz="4" w:space="0" w:color="auto"/>
              <w:bottom w:val="single" w:sz="4" w:space="0" w:color="auto"/>
              <w:right w:val="single" w:sz="4" w:space="0" w:color="auto"/>
            </w:tcBorders>
            <w:shd w:val="clear" w:color="auto" w:fill="auto"/>
            <w:noWrap/>
            <w:vAlign w:val="bottom"/>
          </w:tcPr>
          <w:p w14:paraId="347FEDD9"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其中：废石用作建筑原材料</w:t>
            </w:r>
          </w:p>
        </w:tc>
        <w:tc>
          <w:tcPr>
            <w:tcW w:w="1080" w:type="dxa"/>
            <w:tcBorders>
              <w:top w:val="nil"/>
              <w:left w:val="nil"/>
              <w:bottom w:val="single" w:sz="4" w:space="0" w:color="auto"/>
              <w:right w:val="single" w:sz="4" w:space="0" w:color="auto"/>
            </w:tcBorders>
            <w:shd w:val="clear" w:color="auto" w:fill="auto"/>
            <w:noWrap/>
            <w:vAlign w:val="bottom"/>
          </w:tcPr>
          <w:p w14:paraId="2AD47294"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tcPr>
          <w:p w14:paraId="333C5BF4"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C</w:t>
            </w:r>
          </w:p>
        </w:tc>
        <w:tc>
          <w:tcPr>
            <w:tcW w:w="2640" w:type="dxa"/>
            <w:tcBorders>
              <w:top w:val="nil"/>
              <w:left w:val="nil"/>
              <w:bottom w:val="single" w:sz="4" w:space="0" w:color="auto"/>
              <w:right w:val="single" w:sz="4" w:space="0" w:color="auto"/>
            </w:tcBorders>
            <w:shd w:val="clear" w:color="auto" w:fill="auto"/>
            <w:noWrap/>
            <w:vAlign w:val="bottom"/>
          </w:tcPr>
          <w:p w14:paraId="2DA05E5B" w14:textId="77777777" w:rsidR="002F5228" w:rsidRPr="00AE01C7" w:rsidRDefault="00000000" w:rsidP="00BF7114">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废石</w:t>
            </w:r>
            <w:r w:rsidRPr="00AE01C7">
              <w:rPr>
                <w:rFonts w:ascii="宋体" w:hAnsi="宋体" w:cs="宋体" w:hint="eastAsia"/>
                <w:i/>
                <w:iCs/>
                <w:kern w:val="0"/>
                <w:sz w:val="18"/>
                <w:szCs w:val="18"/>
              </w:rPr>
              <w:t>=C×EF</w:t>
            </w:r>
          </w:p>
        </w:tc>
      </w:tr>
      <w:tr w:rsidR="002F5228" w14:paraId="708D6AB3" w14:textId="77777777">
        <w:trPr>
          <w:trHeight w:val="285"/>
          <w:jc w:val="center"/>
        </w:trPr>
        <w:tc>
          <w:tcPr>
            <w:tcW w:w="704" w:type="dxa"/>
            <w:tcBorders>
              <w:top w:val="nil"/>
              <w:left w:val="single" w:sz="4" w:space="0" w:color="auto"/>
              <w:bottom w:val="single" w:sz="4" w:space="0" w:color="auto"/>
              <w:right w:val="single" w:sz="4" w:space="0" w:color="auto"/>
            </w:tcBorders>
          </w:tcPr>
          <w:p w14:paraId="3CB70107"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798" w:type="dxa"/>
            <w:tcBorders>
              <w:top w:val="nil"/>
              <w:left w:val="single" w:sz="4" w:space="0" w:color="auto"/>
              <w:bottom w:val="single" w:sz="4" w:space="0" w:color="auto"/>
              <w:right w:val="single" w:sz="4" w:space="0" w:color="auto"/>
            </w:tcBorders>
            <w:shd w:val="clear" w:color="auto" w:fill="auto"/>
            <w:noWrap/>
            <w:vAlign w:val="bottom"/>
          </w:tcPr>
          <w:p w14:paraId="53AF49AD"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替代建筑原材料的排放因子</w:t>
            </w:r>
          </w:p>
        </w:tc>
        <w:tc>
          <w:tcPr>
            <w:tcW w:w="1080" w:type="dxa"/>
            <w:tcBorders>
              <w:top w:val="nil"/>
              <w:left w:val="nil"/>
              <w:bottom w:val="single" w:sz="4" w:space="0" w:color="auto"/>
              <w:right w:val="single" w:sz="4" w:space="0" w:color="auto"/>
            </w:tcBorders>
            <w:shd w:val="clear" w:color="auto" w:fill="auto"/>
            <w:noWrap/>
            <w:vAlign w:val="bottom"/>
          </w:tcPr>
          <w:p w14:paraId="06AA4D6A"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e/t</w:t>
            </w:r>
          </w:p>
        </w:tc>
        <w:tc>
          <w:tcPr>
            <w:tcW w:w="1080" w:type="dxa"/>
            <w:tcBorders>
              <w:top w:val="nil"/>
              <w:left w:val="nil"/>
              <w:bottom w:val="single" w:sz="4" w:space="0" w:color="auto"/>
              <w:right w:val="single" w:sz="4" w:space="0" w:color="auto"/>
            </w:tcBorders>
            <w:shd w:val="clear" w:color="auto" w:fill="auto"/>
            <w:noWrap/>
            <w:vAlign w:val="bottom"/>
          </w:tcPr>
          <w:p w14:paraId="4E688DA2"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EF</w:t>
            </w:r>
          </w:p>
        </w:tc>
        <w:tc>
          <w:tcPr>
            <w:tcW w:w="2640" w:type="dxa"/>
            <w:tcBorders>
              <w:top w:val="nil"/>
              <w:left w:val="nil"/>
              <w:bottom w:val="single" w:sz="4" w:space="0" w:color="auto"/>
              <w:right w:val="single" w:sz="4" w:space="0" w:color="auto"/>
            </w:tcBorders>
            <w:shd w:val="clear" w:color="auto" w:fill="auto"/>
            <w:noWrap/>
            <w:vAlign w:val="bottom"/>
          </w:tcPr>
          <w:p w14:paraId="1C0E6D8D" w14:textId="7C1121D6" w:rsidR="002F5228" w:rsidRPr="00AE01C7" w:rsidRDefault="00BF7114" w:rsidP="00AE01C7">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w:t>
            </w:r>
          </w:p>
        </w:tc>
      </w:tr>
    </w:tbl>
    <w:p w14:paraId="7C4342DE" w14:textId="77777777" w:rsidR="002F5228" w:rsidRDefault="002F5228">
      <w:pPr>
        <w:widowControl/>
        <w:tabs>
          <w:tab w:val="center" w:pos="4201"/>
          <w:tab w:val="right" w:leader="dot" w:pos="9298"/>
        </w:tabs>
        <w:autoSpaceDE w:val="0"/>
        <w:autoSpaceDN w:val="0"/>
        <w:ind w:firstLineChars="200" w:firstLine="420"/>
        <w:rPr>
          <w:rFonts w:ascii="宋体" w:hAnsi="宋体" w:hint="eastAsia"/>
          <w:kern w:val="0"/>
          <w:szCs w:val="20"/>
        </w:rPr>
      </w:pPr>
    </w:p>
    <w:p w14:paraId="3B6949F1" w14:textId="77777777" w:rsidR="002F5228" w:rsidRDefault="00000000">
      <w:pPr>
        <w:autoSpaceDE w:val="0"/>
        <w:autoSpaceDN w:val="0"/>
        <w:adjustRightInd w:val="0"/>
        <w:spacing w:beforeLines="50" w:before="156" w:afterLines="50" w:after="156"/>
        <w:rPr>
          <w:rFonts w:ascii="黑体" w:eastAsia="黑体" w:hAnsi="黑体" w:cs="EUAlbertina" w:hint="eastAsia"/>
          <w:b/>
          <w:color w:val="000000"/>
          <w:kern w:val="0"/>
          <w:szCs w:val="21"/>
        </w:rPr>
      </w:pPr>
      <w:r>
        <w:rPr>
          <w:rFonts w:ascii="黑体" w:eastAsia="黑体" w:hAnsi="黑体" w:cs="EUAlbertina" w:hint="eastAsia"/>
          <w:kern w:val="0"/>
          <w:szCs w:val="21"/>
        </w:rPr>
        <w:t xml:space="preserve">D.2  选矿 </w:t>
      </w:r>
    </w:p>
    <w:p w14:paraId="51466FCD" w14:textId="77777777" w:rsidR="002F5228"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铅矿常伴生锌、铜、铋、硫、镓、锗、金、银等其他元素。在选矿过程中，如有共生其他精矿产品（如硫精矿、锌精矿、铅锌混合精矿等），推荐按选别工艺流程细分单元过程来进行分配，如把选铅工序分配给铅精矿，选硫工序分配给硫精矿，</w:t>
      </w:r>
      <w:r>
        <w:rPr>
          <w:rFonts w:ascii="宋体" w:hAnsi="宋体" w:hint="eastAsia"/>
          <w:szCs w:val="21"/>
        </w:rPr>
        <w:t>其他共用工序对锌精矿、混合铅锌精矿宜按金属量来进行分配</w:t>
      </w:r>
      <w:r>
        <w:rPr>
          <w:rFonts w:ascii="宋体" w:hAnsi="宋体" w:hint="eastAsia"/>
          <w:kern w:val="0"/>
          <w:szCs w:val="20"/>
        </w:rPr>
        <w:t>（精矿价格比例大于4时选择经济价值分配）。计算示例如表D.2。</w:t>
      </w:r>
    </w:p>
    <w:p w14:paraId="163BEFBB" w14:textId="77777777" w:rsidR="002F5228" w:rsidRDefault="00000000">
      <w:pPr>
        <w:widowControl/>
        <w:tabs>
          <w:tab w:val="center" w:pos="4201"/>
          <w:tab w:val="right" w:leader="dot" w:pos="9298"/>
        </w:tabs>
        <w:autoSpaceDE w:val="0"/>
        <w:autoSpaceDN w:val="0"/>
        <w:ind w:firstLineChars="200" w:firstLine="420"/>
        <w:jc w:val="center"/>
        <w:rPr>
          <w:rFonts w:ascii="黑体" w:eastAsia="黑体" w:hAnsi="黑体" w:hint="eastAsia"/>
          <w:kern w:val="0"/>
          <w:szCs w:val="20"/>
        </w:rPr>
      </w:pPr>
      <w:r>
        <w:rPr>
          <w:rFonts w:ascii="黑体" w:eastAsia="黑体" w:hAnsi="黑体" w:hint="eastAsia"/>
          <w:kern w:val="0"/>
          <w:szCs w:val="20"/>
        </w:rPr>
        <w:t>表D.2  选矿单元排放分配计算示例</w:t>
      </w:r>
    </w:p>
    <w:tbl>
      <w:tblPr>
        <w:tblW w:w="5006" w:type="pct"/>
        <w:tblCellMar>
          <w:left w:w="0" w:type="dxa"/>
          <w:right w:w="0" w:type="dxa"/>
        </w:tblCellMar>
        <w:tblLook w:val="04A0" w:firstRow="1" w:lastRow="0" w:firstColumn="1" w:lastColumn="0" w:noHBand="0" w:noVBand="1"/>
      </w:tblPr>
      <w:tblGrid>
        <w:gridCol w:w="317"/>
        <w:gridCol w:w="2895"/>
        <w:gridCol w:w="462"/>
        <w:gridCol w:w="462"/>
        <w:gridCol w:w="618"/>
        <w:gridCol w:w="731"/>
        <w:gridCol w:w="2821"/>
      </w:tblGrid>
      <w:tr w:rsidR="002F5228" w14:paraId="167241A3" w14:textId="77777777" w:rsidTr="00BF7114">
        <w:trPr>
          <w:trHeight w:val="285"/>
        </w:trPr>
        <w:tc>
          <w:tcPr>
            <w:tcW w:w="191" w:type="pct"/>
            <w:tcBorders>
              <w:top w:val="single" w:sz="4" w:space="0" w:color="auto"/>
              <w:left w:val="single" w:sz="4" w:space="0" w:color="auto"/>
              <w:bottom w:val="single" w:sz="4" w:space="0" w:color="auto"/>
              <w:right w:val="single" w:sz="4" w:space="0" w:color="auto"/>
            </w:tcBorders>
          </w:tcPr>
          <w:p w14:paraId="14688DC3"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序号</w:t>
            </w:r>
          </w:p>
        </w:tc>
        <w:tc>
          <w:tcPr>
            <w:tcW w:w="17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3277E"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输  出</w:t>
            </w:r>
          </w:p>
        </w:tc>
        <w:tc>
          <w:tcPr>
            <w:tcW w:w="278" w:type="pct"/>
            <w:tcBorders>
              <w:top w:val="single" w:sz="4" w:space="0" w:color="auto"/>
              <w:left w:val="nil"/>
              <w:bottom w:val="single" w:sz="4" w:space="0" w:color="auto"/>
              <w:right w:val="single" w:sz="4" w:space="0" w:color="auto"/>
            </w:tcBorders>
            <w:shd w:val="clear" w:color="auto" w:fill="auto"/>
            <w:noWrap/>
            <w:vAlign w:val="bottom"/>
          </w:tcPr>
          <w:p w14:paraId="1BDEC25A"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单位</w:t>
            </w:r>
          </w:p>
        </w:tc>
        <w:tc>
          <w:tcPr>
            <w:tcW w:w="278" w:type="pct"/>
            <w:tcBorders>
              <w:top w:val="single" w:sz="4" w:space="0" w:color="auto"/>
              <w:left w:val="nil"/>
              <w:bottom w:val="single" w:sz="4" w:space="0" w:color="auto"/>
              <w:right w:val="single" w:sz="4" w:space="0" w:color="auto"/>
            </w:tcBorders>
            <w:shd w:val="clear" w:color="auto" w:fill="auto"/>
            <w:noWrap/>
            <w:vAlign w:val="bottom"/>
          </w:tcPr>
          <w:p w14:paraId="4BD2A54D"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质量</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6B1C540F"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价格</w:t>
            </w:r>
          </w:p>
        </w:tc>
        <w:tc>
          <w:tcPr>
            <w:tcW w:w="440" w:type="pct"/>
            <w:tcBorders>
              <w:top w:val="single" w:sz="4" w:space="0" w:color="auto"/>
              <w:left w:val="nil"/>
              <w:bottom w:val="single" w:sz="4" w:space="0" w:color="auto"/>
              <w:right w:val="single" w:sz="4" w:space="0" w:color="auto"/>
            </w:tcBorders>
            <w:shd w:val="clear" w:color="auto" w:fill="auto"/>
            <w:noWrap/>
            <w:vAlign w:val="bottom"/>
          </w:tcPr>
          <w:p w14:paraId="38D1C287"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价格比值</w:t>
            </w:r>
          </w:p>
        </w:tc>
        <w:tc>
          <w:tcPr>
            <w:tcW w:w="1698" w:type="pct"/>
            <w:tcBorders>
              <w:top w:val="single" w:sz="4" w:space="0" w:color="auto"/>
              <w:left w:val="nil"/>
              <w:bottom w:val="single" w:sz="4" w:space="0" w:color="auto"/>
              <w:right w:val="single" w:sz="4" w:space="0" w:color="auto"/>
            </w:tcBorders>
            <w:shd w:val="clear" w:color="auto" w:fill="auto"/>
            <w:noWrap/>
            <w:vAlign w:val="bottom"/>
          </w:tcPr>
          <w:p w14:paraId="62209147"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GHG排放的分配</w:t>
            </w:r>
          </w:p>
        </w:tc>
      </w:tr>
      <w:tr w:rsidR="002F5228" w14:paraId="0E2D8F7C" w14:textId="77777777" w:rsidTr="00BF7114">
        <w:trPr>
          <w:trHeight w:val="285"/>
        </w:trPr>
        <w:tc>
          <w:tcPr>
            <w:tcW w:w="191" w:type="pct"/>
            <w:vMerge w:val="restart"/>
            <w:tcBorders>
              <w:top w:val="nil"/>
              <w:left w:val="single" w:sz="4" w:space="0" w:color="auto"/>
              <w:right w:val="single" w:sz="4" w:space="0" w:color="auto"/>
            </w:tcBorders>
          </w:tcPr>
          <w:p w14:paraId="384CD2D2"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1743" w:type="pct"/>
            <w:tcBorders>
              <w:top w:val="nil"/>
              <w:left w:val="single" w:sz="4" w:space="0" w:color="auto"/>
              <w:bottom w:val="single" w:sz="4" w:space="0" w:color="auto"/>
              <w:right w:val="single" w:sz="4" w:space="0" w:color="auto"/>
            </w:tcBorders>
            <w:shd w:val="clear" w:color="auto" w:fill="auto"/>
            <w:noWrap/>
            <w:vAlign w:val="bottom"/>
          </w:tcPr>
          <w:p w14:paraId="76409C80"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选矿单元温室气体排放总量</w:t>
            </w:r>
          </w:p>
        </w:tc>
        <w:tc>
          <w:tcPr>
            <w:tcW w:w="278" w:type="pct"/>
            <w:tcBorders>
              <w:top w:val="nil"/>
              <w:left w:val="nil"/>
              <w:bottom w:val="single" w:sz="4" w:space="0" w:color="auto"/>
              <w:right w:val="single" w:sz="4" w:space="0" w:color="auto"/>
            </w:tcBorders>
            <w:shd w:val="clear" w:color="auto" w:fill="auto"/>
            <w:noWrap/>
            <w:vAlign w:val="bottom"/>
          </w:tcPr>
          <w:p w14:paraId="27C0CF04"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w:t>
            </w:r>
          </w:p>
        </w:tc>
        <w:tc>
          <w:tcPr>
            <w:tcW w:w="278" w:type="pct"/>
            <w:tcBorders>
              <w:top w:val="nil"/>
              <w:left w:val="nil"/>
              <w:bottom w:val="single" w:sz="4" w:space="0" w:color="auto"/>
              <w:right w:val="single" w:sz="4" w:space="0" w:color="auto"/>
            </w:tcBorders>
            <w:shd w:val="clear" w:color="auto" w:fill="auto"/>
            <w:noWrap/>
            <w:vAlign w:val="bottom"/>
          </w:tcPr>
          <w:p w14:paraId="2AD29150"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p>
        </w:tc>
        <w:tc>
          <w:tcPr>
            <w:tcW w:w="372" w:type="pct"/>
            <w:tcBorders>
              <w:top w:val="nil"/>
              <w:left w:val="nil"/>
              <w:bottom w:val="single" w:sz="4" w:space="0" w:color="auto"/>
              <w:right w:val="single" w:sz="4" w:space="0" w:color="auto"/>
            </w:tcBorders>
            <w:shd w:val="clear" w:color="auto" w:fill="auto"/>
            <w:noWrap/>
            <w:vAlign w:val="bottom"/>
          </w:tcPr>
          <w:p w14:paraId="6B1D8120" w14:textId="640B516B" w:rsidR="002F5228" w:rsidRDefault="00BF7AE0">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40" w:type="pct"/>
            <w:tcBorders>
              <w:top w:val="nil"/>
              <w:left w:val="nil"/>
              <w:bottom w:val="single" w:sz="4" w:space="0" w:color="auto"/>
              <w:right w:val="single" w:sz="4" w:space="0" w:color="auto"/>
            </w:tcBorders>
            <w:shd w:val="clear" w:color="auto" w:fill="auto"/>
            <w:noWrap/>
            <w:vAlign w:val="bottom"/>
          </w:tcPr>
          <w:p w14:paraId="65EFAB5F" w14:textId="77777777" w:rsidR="002F5228" w:rsidRDefault="002F5228">
            <w:pPr>
              <w:widowControl/>
              <w:jc w:val="left"/>
              <w:rPr>
                <w:rFonts w:ascii="宋体" w:hAnsi="宋体" w:cs="宋体" w:hint="eastAsia"/>
                <w:kern w:val="0"/>
                <w:sz w:val="18"/>
                <w:szCs w:val="18"/>
              </w:rPr>
            </w:pPr>
          </w:p>
        </w:tc>
        <w:tc>
          <w:tcPr>
            <w:tcW w:w="1698" w:type="pct"/>
            <w:tcBorders>
              <w:top w:val="nil"/>
              <w:left w:val="nil"/>
              <w:bottom w:val="single" w:sz="4" w:space="0" w:color="auto"/>
              <w:right w:val="single" w:sz="4" w:space="0" w:color="auto"/>
            </w:tcBorders>
            <w:shd w:val="clear" w:color="auto" w:fill="auto"/>
            <w:noWrap/>
            <w:vAlign w:val="bottom"/>
          </w:tcPr>
          <w:p w14:paraId="368E5A5E"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E= E</w:t>
            </w:r>
            <w:r>
              <w:rPr>
                <w:rFonts w:ascii="宋体" w:hAnsi="宋体" w:cs="宋体" w:hint="eastAsia"/>
                <w:kern w:val="0"/>
                <w:sz w:val="18"/>
                <w:szCs w:val="18"/>
                <w:vertAlign w:val="subscript"/>
              </w:rPr>
              <w:t>0</w:t>
            </w:r>
            <w:r>
              <w:rPr>
                <w:rFonts w:ascii="宋体" w:hAnsi="宋体" w:cs="宋体" w:hint="eastAsia"/>
                <w:kern w:val="0"/>
                <w:sz w:val="18"/>
                <w:szCs w:val="18"/>
              </w:rPr>
              <w:t>+E</w:t>
            </w:r>
            <w:r>
              <w:rPr>
                <w:rFonts w:ascii="宋体" w:hAnsi="宋体" w:cs="宋体" w:hint="eastAsia"/>
                <w:kern w:val="0"/>
                <w:sz w:val="18"/>
                <w:szCs w:val="18"/>
                <w:vertAlign w:val="subscript"/>
              </w:rPr>
              <w:t>1</w:t>
            </w:r>
            <w:r>
              <w:rPr>
                <w:rFonts w:ascii="宋体" w:hAnsi="宋体" w:cs="宋体" w:hint="eastAsia"/>
                <w:kern w:val="0"/>
                <w:sz w:val="18"/>
                <w:szCs w:val="18"/>
              </w:rPr>
              <w:t>+E</w:t>
            </w:r>
            <w:r>
              <w:rPr>
                <w:rFonts w:ascii="宋体" w:hAnsi="宋体" w:cs="宋体" w:hint="eastAsia"/>
                <w:kern w:val="0"/>
                <w:sz w:val="18"/>
                <w:szCs w:val="18"/>
                <w:vertAlign w:val="subscript"/>
              </w:rPr>
              <w:t>2</w:t>
            </w:r>
            <w:r>
              <w:rPr>
                <w:rFonts w:ascii="宋体" w:hAnsi="宋体" w:cs="宋体" w:hint="eastAsia"/>
                <w:kern w:val="0"/>
                <w:sz w:val="18"/>
                <w:szCs w:val="18"/>
              </w:rPr>
              <w:t>+…+E</w:t>
            </w:r>
            <w:r>
              <w:rPr>
                <w:rFonts w:ascii="宋体" w:hAnsi="宋体" w:cs="宋体" w:hint="eastAsia"/>
                <w:kern w:val="0"/>
                <w:sz w:val="18"/>
                <w:szCs w:val="18"/>
                <w:vertAlign w:val="subscript"/>
              </w:rPr>
              <w:t>n</w:t>
            </w:r>
          </w:p>
        </w:tc>
      </w:tr>
      <w:tr w:rsidR="00BF7114" w14:paraId="4BC42437" w14:textId="77777777" w:rsidTr="00AE01C7">
        <w:trPr>
          <w:trHeight w:val="285"/>
        </w:trPr>
        <w:tc>
          <w:tcPr>
            <w:tcW w:w="191" w:type="pct"/>
            <w:vMerge/>
            <w:tcBorders>
              <w:left w:val="single" w:sz="4" w:space="0" w:color="auto"/>
              <w:right w:val="single" w:sz="4" w:space="0" w:color="auto"/>
            </w:tcBorders>
          </w:tcPr>
          <w:p w14:paraId="04E63888" w14:textId="77777777" w:rsidR="00BF7114" w:rsidRDefault="00BF7114" w:rsidP="00BF7114">
            <w:pPr>
              <w:widowControl/>
              <w:jc w:val="center"/>
              <w:rPr>
                <w:rFonts w:ascii="宋体" w:hAnsi="宋体" w:cs="宋体" w:hint="eastAsia"/>
                <w:kern w:val="0"/>
                <w:sz w:val="18"/>
                <w:szCs w:val="18"/>
              </w:rPr>
            </w:pPr>
          </w:p>
        </w:tc>
        <w:tc>
          <w:tcPr>
            <w:tcW w:w="1743" w:type="pct"/>
            <w:tcBorders>
              <w:top w:val="nil"/>
              <w:left w:val="single" w:sz="4" w:space="0" w:color="auto"/>
              <w:bottom w:val="single" w:sz="4" w:space="0" w:color="auto"/>
              <w:right w:val="single" w:sz="4" w:space="0" w:color="auto"/>
            </w:tcBorders>
            <w:shd w:val="clear" w:color="auto" w:fill="auto"/>
            <w:noWrap/>
            <w:vAlign w:val="bottom"/>
          </w:tcPr>
          <w:p w14:paraId="0F135A87" w14:textId="77777777" w:rsidR="00BF7114" w:rsidRDefault="00BF7114" w:rsidP="00BF7114">
            <w:pPr>
              <w:widowControl/>
              <w:jc w:val="left"/>
              <w:rPr>
                <w:rFonts w:ascii="宋体" w:hAnsi="宋体" w:cs="宋体" w:hint="eastAsia"/>
                <w:kern w:val="0"/>
                <w:sz w:val="18"/>
                <w:szCs w:val="18"/>
              </w:rPr>
            </w:pPr>
            <w:r>
              <w:rPr>
                <w:rFonts w:ascii="宋体" w:hAnsi="宋体" w:cs="宋体" w:hint="eastAsia"/>
                <w:kern w:val="0"/>
                <w:sz w:val="18"/>
                <w:szCs w:val="18"/>
              </w:rPr>
              <w:t>其中：共用工序（碎磨和尾矿处置）</w:t>
            </w:r>
          </w:p>
        </w:tc>
        <w:tc>
          <w:tcPr>
            <w:tcW w:w="278" w:type="pct"/>
            <w:tcBorders>
              <w:top w:val="nil"/>
              <w:left w:val="nil"/>
              <w:bottom w:val="single" w:sz="4" w:space="0" w:color="auto"/>
              <w:right w:val="single" w:sz="4" w:space="0" w:color="auto"/>
            </w:tcBorders>
            <w:shd w:val="clear" w:color="auto" w:fill="auto"/>
            <w:noWrap/>
            <w:vAlign w:val="bottom"/>
          </w:tcPr>
          <w:p w14:paraId="7484AB75" w14:textId="77777777" w:rsidR="00BF7114" w:rsidRDefault="00BF7114" w:rsidP="00BF7114">
            <w:pPr>
              <w:widowControl/>
              <w:jc w:val="center"/>
              <w:rPr>
                <w:rFonts w:ascii="宋体" w:hAnsi="宋体" w:cs="宋体" w:hint="eastAsia"/>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w:t>
            </w:r>
          </w:p>
        </w:tc>
        <w:tc>
          <w:tcPr>
            <w:tcW w:w="278" w:type="pct"/>
            <w:tcBorders>
              <w:top w:val="nil"/>
              <w:left w:val="nil"/>
              <w:bottom w:val="single" w:sz="4" w:space="0" w:color="auto"/>
              <w:right w:val="single" w:sz="4" w:space="0" w:color="auto"/>
            </w:tcBorders>
            <w:shd w:val="clear" w:color="auto" w:fill="auto"/>
            <w:noWrap/>
            <w:vAlign w:val="bottom"/>
          </w:tcPr>
          <w:p w14:paraId="20B28D1C" w14:textId="77777777" w:rsidR="00BF7114" w:rsidRPr="00AE01C7" w:rsidRDefault="00BF7114" w:rsidP="00BF7114">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0</w:t>
            </w:r>
          </w:p>
        </w:tc>
        <w:tc>
          <w:tcPr>
            <w:tcW w:w="372" w:type="pct"/>
            <w:tcBorders>
              <w:top w:val="nil"/>
              <w:left w:val="nil"/>
              <w:bottom w:val="single" w:sz="4" w:space="0" w:color="auto"/>
              <w:right w:val="single" w:sz="4" w:space="0" w:color="auto"/>
            </w:tcBorders>
            <w:shd w:val="clear" w:color="auto" w:fill="auto"/>
            <w:noWrap/>
            <w:vAlign w:val="bottom"/>
          </w:tcPr>
          <w:p w14:paraId="7CDC2A55" w14:textId="0D7968CD" w:rsidR="00BF7114" w:rsidRDefault="00BF7AE0" w:rsidP="00BF711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40" w:type="pct"/>
            <w:tcBorders>
              <w:top w:val="nil"/>
              <w:left w:val="nil"/>
              <w:bottom w:val="single" w:sz="4" w:space="0" w:color="auto"/>
              <w:right w:val="single" w:sz="4" w:space="0" w:color="auto"/>
            </w:tcBorders>
            <w:shd w:val="clear" w:color="auto" w:fill="auto"/>
            <w:noWrap/>
            <w:vAlign w:val="bottom"/>
          </w:tcPr>
          <w:p w14:paraId="255103CE" w14:textId="77777777" w:rsidR="00BF7114" w:rsidRDefault="00BF7114" w:rsidP="00BF7114">
            <w:pPr>
              <w:widowControl/>
              <w:jc w:val="left"/>
              <w:rPr>
                <w:rFonts w:ascii="宋体" w:hAnsi="宋体" w:cs="宋体" w:hint="eastAsia"/>
                <w:kern w:val="0"/>
                <w:sz w:val="18"/>
                <w:szCs w:val="18"/>
              </w:rPr>
            </w:pPr>
          </w:p>
        </w:tc>
        <w:tc>
          <w:tcPr>
            <w:tcW w:w="1698" w:type="pct"/>
            <w:tcBorders>
              <w:top w:val="nil"/>
              <w:left w:val="nil"/>
              <w:bottom w:val="single" w:sz="4" w:space="0" w:color="auto"/>
              <w:right w:val="single" w:sz="4" w:space="0" w:color="auto"/>
            </w:tcBorders>
            <w:shd w:val="clear" w:color="auto" w:fill="auto"/>
            <w:noWrap/>
          </w:tcPr>
          <w:p w14:paraId="300BB24E" w14:textId="7BABC0B5" w:rsidR="00BF7114" w:rsidRDefault="00BF7114" w:rsidP="00AE01C7">
            <w:pPr>
              <w:widowControl/>
              <w:jc w:val="center"/>
              <w:rPr>
                <w:rFonts w:ascii="宋体" w:hAnsi="宋体" w:cs="宋体" w:hint="eastAsia"/>
                <w:kern w:val="0"/>
                <w:sz w:val="18"/>
                <w:szCs w:val="18"/>
              </w:rPr>
            </w:pPr>
            <w:r w:rsidRPr="00E30BE4">
              <w:rPr>
                <w:rFonts w:ascii="宋体" w:hAnsi="宋体" w:cs="宋体" w:hint="eastAsia"/>
                <w:i/>
                <w:iCs/>
                <w:kern w:val="0"/>
                <w:sz w:val="18"/>
                <w:szCs w:val="18"/>
              </w:rPr>
              <w:t>—</w:t>
            </w:r>
          </w:p>
        </w:tc>
      </w:tr>
      <w:tr w:rsidR="00BF7114" w14:paraId="7867FA31" w14:textId="77777777" w:rsidTr="00AE01C7">
        <w:trPr>
          <w:trHeight w:val="285"/>
        </w:trPr>
        <w:tc>
          <w:tcPr>
            <w:tcW w:w="191" w:type="pct"/>
            <w:vMerge/>
            <w:tcBorders>
              <w:left w:val="single" w:sz="4" w:space="0" w:color="auto"/>
              <w:right w:val="single" w:sz="4" w:space="0" w:color="auto"/>
            </w:tcBorders>
          </w:tcPr>
          <w:p w14:paraId="3EAE2F91" w14:textId="77777777" w:rsidR="00BF7114" w:rsidRDefault="00BF7114" w:rsidP="00BF7114">
            <w:pPr>
              <w:widowControl/>
              <w:jc w:val="center"/>
              <w:rPr>
                <w:rFonts w:ascii="宋体" w:hAnsi="宋体" w:cs="宋体" w:hint="eastAsia"/>
                <w:kern w:val="0"/>
                <w:sz w:val="18"/>
                <w:szCs w:val="18"/>
              </w:rPr>
            </w:pPr>
          </w:p>
        </w:tc>
        <w:tc>
          <w:tcPr>
            <w:tcW w:w="1743" w:type="pct"/>
            <w:tcBorders>
              <w:top w:val="nil"/>
              <w:left w:val="single" w:sz="4" w:space="0" w:color="auto"/>
              <w:bottom w:val="single" w:sz="4" w:space="0" w:color="auto"/>
              <w:right w:val="single" w:sz="4" w:space="0" w:color="auto"/>
            </w:tcBorders>
            <w:shd w:val="clear" w:color="auto" w:fill="auto"/>
            <w:noWrap/>
            <w:vAlign w:val="bottom"/>
          </w:tcPr>
          <w:p w14:paraId="3B63A27F" w14:textId="77777777" w:rsidR="00BF7114" w:rsidRDefault="00BF7114" w:rsidP="00BF7114">
            <w:pPr>
              <w:widowControl/>
              <w:jc w:val="left"/>
              <w:rPr>
                <w:rFonts w:ascii="宋体" w:hAnsi="宋体" w:cs="宋体" w:hint="eastAsia"/>
                <w:kern w:val="0"/>
                <w:sz w:val="18"/>
                <w:szCs w:val="18"/>
              </w:rPr>
            </w:pPr>
            <w:r>
              <w:rPr>
                <w:rFonts w:ascii="宋体" w:hAnsi="宋体" w:cs="宋体" w:hint="eastAsia"/>
                <w:kern w:val="0"/>
                <w:sz w:val="18"/>
                <w:szCs w:val="18"/>
              </w:rPr>
              <w:t xml:space="preserve">      选铅排放</w:t>
            </w:r>
          </w:p>
        </w:tc>
        <w:tc>
          <w:tcPr>
            <w:tcW w:w="278" w:type="pct"/>
            <w:tcBorders>
              <w:top w:val="nil"/>
              <w:left w:val="nil"/>
              <w:bottom w:val="single" w:sz="4" w:space="0" w:color="auto"/>
              <w:right w:val="single" w:sz="4" w:space="0" w:color="auto"/>
            </w:tcBorders>
            <w:shd w:val="clear" w:color="auto" w:fill="auto"/>
            <w:noWrap/>
            <w:vAlign w:val="bottom"/>
          </w:tcPr>
          <w:p w14:paraId="785DAD49" w14:textId="77777777" w:rsidR="00BF7114" w:rsidRDefault="00BF7114" w:rsidP="00BF7114">
            <w:pPr>
              <w:widowControl/>
              <w:jc w:val="center"/>
              <w:rPr>
                <w:rFonts w:ascii="宋体" w:hAnsi="宋体" w:cs="宋体" w:hint="eastAsia"/>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w:t>
            </w:r>
          </w:p>
        </w:tc>
        <w:tc>
          <w:tcPr>
            <w:tcW w:w="278" w:type="pct"/>
            <w:tcBorders>
              <w:top w:val="nil"/>
              <w:left w:val="nil"/>
              <w:bottom w:val="single" w:sz="4" w:space="0" w:color="auto"/>
              <w:right w:val="single" w:sz="4" w:space="0" w:color="auto"/>
            </w:tcBorders>
            <w:shd w:val="clear" w:color="auto" w:fill="auto"/>
            <w:noWrap/>
            <w:vAlign w:val="bottom"/>
          </w:tcPr>
          <w:p w14:paraId="3CCDD0D7" w14:textId="77777777" w:rsidR="00BF7114" w:rsidRPr="00AE01C7" w:rsidRDefault="00BF7114" w:rsidP="00BF7114">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1</w:t>
            </w:r>
          </w:p>
        </w:tc>
        <w:tc>
          <w:tcPr>
            <w:tcW w:w="372" w:type="pct"/>
            <w:tcBorders>
              <w:top w:val="nil"/>
              <w:left w:val="nil"/>
              <w:bottom w:val="single" w:sz="4" w:space="0" w:color="auto"/>
              <w:right w:val="single" w:sz="4" w:space="0" w:color="auto"/>
            </w:tcBorders>
            <w:shd w:val="clear" w:color="auto" w:fill="auto"/>
            <w:noWrap/>
            <w:vAlign w:val="bottom"/>
          </w:tcPr>
          <w:p w14:paraId="3ED1A3BE" w14:textId="0AD10A50" w:rsidR="00BF7114" w:rsidRDefault="00BF7AE0" w:rsidP="00BF711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40" w:type="pct"/>
            <w:tcBorders>
              <w:top w:val="nil"/>
              <w:left w:val="nil"/>
              <w:bottom w:val="single" w:sz="4" w:space="0" w:color="auto"/>
              <w:right w:val="single" w:sz="4" w:space="0" w:color="auto"/>
            </w:tcBorders>
            <w:shd w:val="clear" w:color="auto" w:fill="auto"/>
            <w:noWrap/>
            <w:vAlign w:val="bottom"/>
          </w:tcPr>
          <w:p w14:paraId="0B838F7C" w14:textId="77777777" w:rsidR="00BF7114" w:rsidRDefault="00BF7114" w:rsidP="00BF7114">
            <w:pPr>
              <w:widowControl/>
              <w:jc w:val="left"/>
              <w:rPr>
                <w:rFonts w:ascii="宋体" w:hAnsi="宋体" w:cs="宋体" w:hint="eastAsia"/>
                <w:kern w:val="0"/>
                <w:sz w:val="18"/>
                <w:szCs w:val="18"/>
              </w:rPr>
            </w:pPr>
          </w:p>
        </w:tc>
        <w:tc>
          <w:tcPr>
            <w:tcW w:w="1698" w:type="pct"/>
            <w:tcBorders>
              <w:top w:val="nil"/>
              <w:left w:val="nil"/>
              <w:bottom w:val="single" w:sz="4" w:space="0" w:color="auto"/>
              <w:right w:val="single" w:sz="4" w:space="0" w:color="auto"/>
            </w:tcBorders>
            <w:shd w:val="clear" w:color="auto" w:fill="auto"/>
            <w:noWrap/>
          </w:tcPr>
          <w:p w14:paraId="51244B42" w14:textId="070CDA6A" w:rsidR="00BF7114" w:rsidRDefault="00BF7114" w:rsidP="00AE01C7">
            <w:pPr>
              <w:widowControl/>
              <w:jc w:val="center"/>
              <w:rPr>
                <w:rFonts w:ascii="宋体" w:hAnsi="宋体" w:cs="宋体" w:hint="eastAsia"/>
                <w:kern w:val="0"/>
                <w:sz w:val="18"/>
                <w:szCs w:val="18"/>
              </w:rPr>
            </w:pPr>
            <w:r w:rsidRPr="00E30BE4">
              <w:rPr>
                <w:rFonts w:ascii="宋体" w:hAnsi="宋体" w:cs="宋体" w:hint="eastAsia"/>
                <w:i/>
                <w:iCs/>
                <w:kern w:val="0"/>
                <w:sz w:val="18"/>
                <w:szCs w:val="18"/>
              </w:rPr>
              <w:t>—</w:t>
            </w:r>
          </w:p>
        </w:tc>
      </w:tr>
      <w:tr w:rsidR="00BF7114" w14:paraId="3ECB7119" w14:textId="77777777" w:rsidTr="00AE01C7">
        <w:trPr>
          <w:trHeight w:val="285"/>
        </w:trPr>
        <w:tc>
          <w:tcPr>
            <w:tcW w:w="191" w:type="pct"/>
            <w:vMerge/>
            <w:tcBorders>
              <w:left w:val="single" w:sz="4" w:space="0" w:color="auto"/>
              <w:right w:val="single" w:sz="4" w:space="0" w:color="auto"/>
            </w:tcBorders>
          </w:tcPr>
          <w:p w14:paraId="47F61420" w14:textId="77777777" w:rsidR="00BF7114" w:rsidRDefault="00BF7114" w:rsidP="00BF7114">
            <w:pPr>
              <w:widowControl/>
              <w:jc w:val="center"/>
              <w:rPr>
                <w:rFonts w:ascii="宋体" w:hAnsi="宋体" w:cs="宋体" w:hint="eastAsia"/>
                <w:kern w:val="0"/>
                <w:sz w:val="18"/>
                <w:szCs w:val="18"/>
              </w:rPr>
            </w:pPr>
          </w:p>
        </w:tc>
        <w:tc>
          <w:tcPr>
            <w:tcW w:w="1743" w:type="pct"/>
            <w:tcBorders>
              <w:top w:val="nil"/>
              <w:left w:val="single" w:sz="4" w:space="0" w:color="auto"/>
              <w:bottom w:val="single" w:sz="4" w:space="0" w:color="auto"/>
              <w:right w:val="single" w:sz="4" w:space="0" w:color="auto"/>
            </w:tcBorders>
            <w:shd w:val="clear" w:color="auto" w:fill="auto"/>
            <w:noWrap/>
            <w:vAlign w:val="bottom"/>
          </w:tcPr>
          <w:p w14:paraId="466EDFE0" w14:textId="77777777" w:rsidR="00BF7114" w:rsidRDefault="00BF7114" w:rsidP="00BF7114">
            <w:pPr>
              <w:widowControl/>
              <w:jc w:val="left"/>
              <w:rPr>
                <w:rFonts w:ascii="宋体" w:hAnsi="宋体" w:cs="宋体" w:hint="eastAsia"/>
                <w:kern w:val="0"/>
                <w:sz w:val="18"/>
                <w:szCs w:val="18"/>
              </w:rPr>
            </w:pPr>
            <w:r>
              <w:rPr>
                <w:rFonts w:ascii="宋体" w:hAnsi="宋体" w:cs="宋体" w:hint="eastAsia"/>
                <w:kern w:val="0"/>
                <w:sz w:val="18"/>
                <w:szCs w:val="18"/>
              </w:rPr>
              <w:t xml:space="preserve">      选硫排放</w:t>
            </w:r>
          </w:p>
        </w:tc>
        <w:tc>
          <w:tcPr>
            <w:tcW w:w="278" w:type="pct"/>
            <w:tcBorders>
              <w:top w:val="nil"/>
              <w:left w:val="nil"/>
              <w:bottom w:val="single" w:sz="4" w:space="0" w:color="auto"/>
              <w:right w:val="single" w:sz="4" w:space="0" w:color="auto"/>
            </w:tcBorders>
            <w:shd w:val="clear" w:color="auto" w:fill="auto"/>
            <w:noWrap/>
            <w:vAlign w:val="bottom"/>
          </w:tcPr>
          <w:p w14:paraId="268F5C75" w14:textId="77777777" w:rsidR="00BF7114" w:rsidRDefault="00BF7114" w:rsidP="00BF7114">
            <w:pPr>
              <w:widowControl/>
              <w:jc w:val="center"/>
              <w:rPr>
                <w:rFonts w:ascii="宋体" w:hAnsi="宋体" w:cs="宋体" w:hint="eastAsia"/>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w:t>
            </w:r>
          </w:p>
        </w:tc>
        <w:tc>
          <w:tcPr>
            <w:tcW w:w="278" w:type="pct"/>
            <w:tcBorders>
              <w:top w:val="nil"/>
              <w:left w:val="nil"/>
              <w:bottom w:val="single" w:sz="4" w:space="0" w:color="auto"/>
              <w:right w:val="single" w:sz="4" w:space="0" w:color="auto"/>
            </w:tcBorders>
            <w:shd w:val="clear" w:color="auto" w:fill="auto"/>
            <w:noWrap/>
            <w:vAlign w:val="bottom"/>
          </w:tcPr>
          <w:p w14:paraId="64DAC44D" w14:textId="77777777" w:rsidR="00BF7114" w:rsidRPr="00AE01C7" w:rsidRDefault="00BF7114" w:rsidP="00BF7114">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2</w:t>
            </w:r>
          </w:p>
        </w:tc>
        <w:tc>
          <w:tcPr>
            <w:tcW w:w="372" w:type="pct"/>
            <w:tcBorders>
              <w:top w:val="nil"/>
              <w:left w:val="nil"/>
              <w:bottom w:val="single" w:sz="4" w:space="0" w:color="auto"/>
              <w:right w:val="single" w:sz="4" w:space="0" w:color="auto"/>
            </w:tcBorders>
            <w:shd w:val="clear" w:color="auto" w:fill="auto"/>
            <w:noWrap/>
            <w:vAlign w:val="bottom"/>
          </w:tcPr>
          <w:p w14:paraId="37A9A8F9" w14:textId="6751AA09" w:rsidR="00BF7114" w:rsidRDefault="00BF7AE0" w:rsidP="00BF711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40" w:type="pct"/>
            <w:tcBorders>
              <w:top w:val="nil"/>
              <w:left w:val="nil"/>
              <w:bottom w:val="single" w:sz="4" w:space="0" w:color="auto"/>
              <w:right w:val="single" w:sz="4" w:space="0" w:color="auto"/>
            </w:tcBorders>
            <w:shd w:val="clear" w:color="auto" w:fill="auto"/>
            <w:noWrap/>
            <w:vAlign w:val="bottom"/>
          </w:tcPr>
          <w:p w14:paraId="02C41A9F" w14:textId="77777777" w:rsidR="00BF7114" w:rsidRDefault="00BF7114" w:rsidP="00BF7114">
            <w:pPr>
              <w:widowControl/>
              <w:jc w:val="left"/>
              <w:rPr>
                <w:rFonts w:ascii="宋体" w:hAnsi="宋体" w:cs="宋体" w:hint="eastAsia"/>
                <w:kern w:val="0"/>
                <w:sz w:val="18"/>
                <w:szCs w:val="18"/>
              </w:rPr>
            </w:pPr>
          </w:p>
        </w:tc>
        <w:tc>
          <w:tcPr>
            <w:tcW w:w="1698" w:type="pct"/>
            <w:tcBorders>
              <w:top w:val="nil"/>
              <w:left w:val="nil"/>
              <w:bottom w:val="single" w:sz="4" w:space="0" w:color="auto"/>
              <w:right w:val="single" w:sz="4" w:space="0" w:color="auto"/>
            </w:tcBorders>
            <w:shd w:val="clear" w:color="auto" w:fill="auto"/>
            <w:noWrap/>
          </w:tcPr>
          <w:p w14:paraId="383E0826" w14:textId="1323D553" w:rsidR="00BF7114" w:rsidRDefault="00BF7114" w:rsidP="00AE01C7">
            <w:pPr>
              <w:widowControl/>
              <w:jc w:val="center"/>
              <w:rPr>
                <w:rFonts w:ascii="宋体" w:hAnsi="宋体" w:cs="宋体" w:hint="eastAsia"/>
                <w:kern w:val="0"/>
                <w:sz w:val="18"/>
                <w:szCs w:val="18"/>
              </w:rPr>
            </w:pPr>
            <w:r w:rsidRPr="00E30BE4">
              <w:rPr>
                <w:rFonts w:ascii="宋体" w:hAnsi="宋体" w:cs="宋体" w:hint="eastAsia"/>
                <w:i/>
                <w:iCs/>
                <w:kern w:val="0"/>
                <w:sz w:val="18"/>
                <w:szCs w:val="18"/>
              </w:rPr>
              <w:t>—</w:t>
            </w:r>
          </w:p>
        </w:tc>
      </w:tr>
      <w:tr w:rsidR="00BF7114" w14:paraId="0C649177" w14:textId="77777777" w:rsidTr="00AE01C7">
        <w:trPr>
          <w:trHeight w:val="285"/>
        </w:trPr>
        <w:tc>
          <w:tcPr>
            <w:tcW w:w="191" w:type="pct"/>
            <w:vMerge/>
            <w:tcBorders>
              <w:left w:val="single" w:sz="4" w:space="0" w:color="auto"/>
              <w:bottom w:val="single" w:sz="4" w:space="0" w:color="auto"/>
              <w:right w:val="single" w:sz="4" w:space="0" w:color="auto"/>
            </w:tcBorders>
          </w:tcPr>
          <w:p w14:paraId="1DBEAE04" w14:textId="77777777" w:rsidR="00BF7114" w:rsidRDefault="00BF7114" w:rsidP="00BF7114">
            <w:pPr>
              <w:widowControl/>
              <w:jc w:val="center"/>
              <w:rPr>
                <w:rFonts w:ascii="宋体" w:hAnsi="宋体" w:cs="宋体" w:hint="eastAsia"/>
                <w:kern w:val="0"/>
                <w:sz w:val="18"/>
                <w:szCs w:val="18"/>
              </w:rPr>
            </w:pPr>
          </w:p>
        </w:tc>
        <w:tc>
          <w:tcPr>
            <w:tcW w:w="1743" w:type="pct"/>
            <w:tcBorders>
              <w:top w:val="nil"/>
              <w:left w:val="single" w:sz="4" w:space="0" w:color="auto"/>
              <w:bottom w:val="single" w:sz="4" w:space="0" w:color="auto"/>
              <w:right w:val="single" w:sz="4" w:space="0" w:color="auto"/>
            </w:tcBorders>
            <w:shd w:val="clear" w:color="auto" w:fill="auto"/>
            <w:noWrap/>
            <w:vAlign w:val="bottom"/>
          </w:tcPr>
          <w:p w14:paraId="37269271" w14:textId="77777777" w:rsidR="00BF7114" w:rsidRDefault="00BF7114" w:rsidP="00BF7114">
            <w:pPr>
              <w:widowControl/>
              <w:jc w:val="left"/>
              <w:rPr>
                <w:rFonts w:ascii="宋体" w:hAnsi="宋体" w:cs="宋体" w:hint="eastAsia"/>
                <w:kern w:val="0"/>
                <w:sz w:val="18"/>
                <w:szCs w:val="18"/>
              </w:rPr>
            </w:pPr>
            <w:r>
              <w:rPr>
                <w:rFonts w:ascii="宋体" w:hAnsi="宋体" w:cs="宋体" w:hint="eastAsia"/>
                <w:kern w:val="0"/>
                <w:sz w:val="18"/>
                <w:szCs w:val="18"/>
              </w:rPr>
              <w:t>…</w:t>
            </w:r>
          </w:p>
        </w:tc>
        <w:tc>
          <w:tcPr>
            <w:tcW w:w="278" w:type="pct"/>
            <w:tcBorders>
              <w:top w:val="nil"/>
              <w:left w:val="nil"/>
              <w:bottom w:val="single" w:sz="4" w:space="0" w:color="auto"/>
              <w:right w:val="single" w:sz="4" w:space="0" w:color="auto"/>
            </w:tcBorders>
            <w:shd w:val="clear" w:color="auto" w:fill="auto"/>
            <w:noWrap/>
            <w:vAlign w:val="bottom"/>
          </w:tcPr>
          <w:p w14:paraId="5DCCBB5C" w14:textId="77777777" w:rsidR="00BF7114" w:rsidRDefault="00BF7114" w:rsidP="00BF7114">
            <w:pPr>
              <w:widowControl/>
              <w:jc w:val="center"/>
              <w:rPr>
                <w:rFonts w:ascii="宋体" w:hAnsi="宋体" w:cs="宋体" w:hint="eastAsia"/>
                <w:kern w:val="0"/>
                <w:sz w:val="18"/>
                <w:szCs w:val="18"/>
              </w:rPr>
            </w:pPr>
          </w:p>
        </w:tc>
        <w:tc>
          <w:tcPr>
            <w:tcW w:w="278" w:type="pct"/>
            <w:tcBorders>
              <w:top w:val="nil"/>
              <w:left w:val="nil"/>
              <w:bottom w:val="single" w:sz="4" w:space="0" w:color="auto"/>
              <w:right w:val="single" w:sz="4" w:space="0" w:color="auto"/>
            </w:tcBorders>
            <w:shd w:val="clear" w:color="auto" w:fill="auto"/>
            <w:noWrap/>
            <w:vAlign w:val="bottom"/>
          </w:tcPr>
          <w:p w14:paraId="123CAF1D" w14:textId="6311457F" w:rsidR="00BF7114" w:rsidRPr="00AE01C7" w:rsidRDefault="00BF7114" w:rsidP="00BF7114">
            <w:pPr>
              <w:widowControl/>
              <w:jc w:val="center"/>
              <w:rPr>
                <w:rFonts w:ascii="宋体" w:hAnsi="宋体" w:cs="宋体" w:hint="eastAsia"/>
                <w:i/>
                <w:iCs/>
                <w:kern w:val="0"/>
                <w:sz w:val="18"/>
                <w:szCs w:val="18"/>
              </w:rPr>
            </w:pPr>
          </w:p>
        </w:tc>
        <w:tc>
          <w:tcPr>
            <w:tcW w:w="372" w:type="pct"/>
            <w:tcBorders>
              <w:top w:val="nil"/>
              <w:left w:val="nil"/>
              <w:bottom w:val="single" w:sz="4" w:space="0" w:color="auto"/>
              <w:right w:val="single" w:sz="4" w:space="0" w:color="auto"/>
            </w:tcBorders>
            <w:shd w:val="clear" w:color="auto" w:fill="auto"/>
            <w:noWrap/>
            <w:vAlign w:val="bottom"/>
          </w:tcPr>
          <w:p w14:paraId="3D169439" w14:textId="77777777" w:rsidR="00BF7114" w:rsidRDefault="00BF7114" w:rsidP="00BF7114">
            <w:pPr>
              <w:widowControl/>
              <w:jc w:val="center"/>
              <w:rPr>
                <w:rFonts w:ascii="宋体" w:hAnsi="宋体" w:cs="宋体" w:hint="eastAsia"/>
                <w:kern w:val="0"/>
                <w:sz w:val="18"/>
                <w:szCs w:val="18"/>
              </w:rPr>
            </w:pPr>
          </w:p>
        </w:tc>
        <w:tc>
          <w:tcPr>
            <w:tcW w:w="440" w:type="pct"/>
            <w:tcBorders>
              <w:top w:val="nil"/>
              <w:left w:val="nil"/>
              <w:bottom w:val="single" w:sz="4" w:space="0" w:color="auto"/>
              <w:right w:val="single" w:sz="4" w:space="0" w:color="auto"/>
            </w:tcBorders>
            <w:shd w:val="clear" w:color="auto" w:fill="auto"/>
            <w:noWrap/>
            <w:vAlign w:val="bottom"/>
          </w:tcPr>
          <w:p w14:paraId="26411A63" w14:textId="77777777" w:rsidR="00BF7114" w:rsidRDefault="00BF7114" w:rsidP="00BF7114">
            <w:pPr>
              <w:widowControl/>
              <w:jc w:val="left"/>
              <w:rPr>
                <w:rFonts w:ascii="宋体" w:hAnsi="宋体" w:cs="宋体" w:hint="eastAsia"/>
                <w:kern w:val="0"/>
                <w:sz w:val="18"/>
                <w:szCs w:val="18"/>
              </w:rPr>
            </w:pPr>
          </w:p>
        </w:tc>
        <w:tc>
          <w:tcPr>
            <w:tcW w:w="1698" w:type="pct"/>
            <w:tcBorders>
              <w:top w:val="nil"/>
              <w:left w:val="nil"/>
              <w:bottom w:val="single" w:sz="4" w:space="0" w:color="auto"/>
              <w:right w:val="single" w:sz="4" w:space="0" w:color="auto"/>
            </w:tcBorders>
            <w:shd w:val="clear" w:color="auto" w:fill="auto"/>
            <w:noWrap/>
          </w:tcPr>
          <w:p w14:paraId="2A9E0CFA" w14:textId="0371B356" w:rsidR="00BF7114" w:rsidRDefault="00BF7114" w:rsidP="00AE01C7">
            <w:pPr>
              <w:widowControl/>
              <w:jc w:val="center"/>
              <w:rPr>
                <w:rFonts w:ascii="宋体" w:hAnsi="宋体" w:cs="宋体" w:hint="eastAsia"/>
                <w:kern w:val="0"/>
                <w:sz w:val="18"/>
                <w:szCs w:val="18"/>
              </w:rPr>
            </w:pPr>
          </w:p>
        </w:tc>
      </w:tr>
      <w:tr w:rsidR="002F5228" w14:paraId="1D111A1A" w14:textId="77777777" w:rsidTr="00BF7114">
        <w:trPr>
          <w:trHeight w:val="345"/>
        </w:trPr>
        <w:tc>
          <w:tcPr>
            <w:tcW w:w="191" w:type="pct"/>
            <w:tcBorders>
              <w:top w:val="nil"/>
              <w:left w:val="single" w:sz="4" w:space="0" w:color="auto"/>
              <w:bottom w:val="single" w:sz="4" w:space="0" w:color="auto"/>
              <w:right w:val="single" w:sz="4" w:space="0" w:color="auto"/>
            </w:tcBorders>
          </w:tcPr>
          <w:p w14:paraId="092D3004"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743" w:type="pct"/>
            <w:tcBorders>
              <w:top w:val="nil"/>
              <w:left w:val="single" w:sz="4" w:space="0" w:color="auto"/>
              <w:bottom w:val="single" w:sz="4" w:space="0" w:color="auto"/>
              <w:right w:val="single" w:sz="4" w:space="0" w:color="auto"/>
            </w:tcBorders>
            <w:shd w:val="clear" w:color="auto" w:fill="auto"/>
            <w:noWrap/>
            <w:vAlign w:val="bottom"/>
          </w:tcPr>
          <w:p w14:paraId="2597BC42"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铅精矿</w:t>
            </w:r>
          </w:p>
        </w:tc>
        <w:tc>
          <w:tcPr>
            <w:tcW w:w="278" w:type="pct"/>
            <w:tcBorders>
              <w:top w:val="nil"/>
              <w:left w:val="nil"/>
              <w:bottom w:val="single" w:sz="4" w:space="0" w:color="auto"/>
              <w:right w:val="single" w:sz="4" w:space="0" w:color="auto"/>
            </w:tcBorders>
            <w:shd w:val="clear" w:color="auto" w:fill="auto"/>
            <w:noWrap/>
            <w:vAlign w:val="bottom"/>
          </w:tcPr>
          <w:p w14:paraId="491DE94C"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t</w:t>
            </w:r>
          </w:p>
        </w:tc>
        <w:tc>
          <w:tcPr>
            <w:tcW w:w="278" w:type="pct"/>
            <w:tcBorders>
              <w:top w:val="nil"/>
              <w:left w:val="nil"/>
              <w:bottom w:val="single" w:sz="4" w:space="0" w:color="auto"/>
              <w:right w:val="single" w:sz="4" w:space="0" w:color="auto"/>
            </w:tcBorders>
            <w:shd w:val="clear" w:color="auto" w:fill="auto"/>
            <w:noWrap/>
            <w:vAlign w:val="bottom"/>
          </w:tcPr>
          <w:p w14:paraId="1B8BE0BA"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A</w:t>
            </w:r>
          </w:p>
        </w:tc>
        <w:tc>
          <w:tcPr>
            <w:tcW w:w="372" w:type="pct"/>
            <w:tcBorders>
              <w:top w:val="nil"/>
              <w:left w:val="nil"/>
              <w:bottom w:val="single" w:sz="4" w:space="0" w:color="auto"/>
              <w:right w:val="single" w:sz="4" w:space="0" w:color="auto"/>
            </w:tcBorders>
            <w:shd w:val="clear" w:color="auto" w:fill="auto"/>
            <w:noWrap/>
            <w:vAlign w:val="bottom"/>
          </w:tcPr>
          <w:p w14:paraId="60390A6C"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P</w:t>
            </w:r>
            <w:r w:rsidRPr="00AE01C7">
              <w:rPr>
                <w:rFonts w:ascii="宋体" w:hAnsi="宋体" w:cs="宋体" w:hint="eastAsia"/>
                <w:i/>
                <w:iCs/>
                <w:kern w:val="0"/>
                <w:sz w:val="18"/>
                <w:szCs w:val="18"/>
                <w:vertAlign w:val="subscript"/>
              </w:rPr>
              <w:t>1</w:t>
            </w:r>
          </w:p>
        </w:tc>
        <w:tc>
          <w:tcPr>
            <w:tcW w:w="440" w:type="pct"/>
            <w:vMerge w:val="restart"/>
            <w:tcBorders>
              <w:top w:val="nil"/>
              <w:left w:val="single" w:sz="4" w:space="0" w:color="auto"/>
              <w:bottom w:val="single" w:sz="4" w:space="0" w:color="auto"/>
              <w:right w:val="single" w:sz="4" w:space="0" w:color="auto"/>
            </w:tcBorders>
            <w:shd w:val="clear" w:color="auto" w:fill="auto"/>
            <w:noWrap/>
            <w:vAlign w:val="center"/>
          </w:tcPr>
          <w:p w14:paraId="0751BCAF"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P</w:t>
            </w:r>
            <w:r w:rsidRPr="00AE01C7">
              <w:rPr>
                <w:rFonts w:ascii="宋体" w:hAnsi="宋体" w:cs="宋体" w:hint="eastAsia"/>
                <w:i/>
                <w:iCs/>
                <w:kern w:val="0"/>
                <w:sz w:val="18"/>
                <w:szCs w:val="18"/>
                <w:vertAlign w:val="subscript"/>
              </w:rPr>
              <w:t>2</w:t>
            </w:r>
            <w:r w:rsidRPr="00AE01C7">
              <w:rPr>
                <w:rFonts w:ascii="宋体" w:hAnsi="宋体" w:cs="宋体" w:hint="eastAsia"/>
                <w:i/>
                <w:iCs/>
                <w:kern w:val="0"/>
                <w:sz w:val="18"/>
                <w:szCs w:val="18"/>
              </w:rPr>
              <w:t>∶P</w:t>
            </w:r>
            <w:r w:rsidRPr="00AE01C7">
              <w:rPr>
                <w:rFonts w:ascii="宋体" w:hAnsi="宋体" w:cs="宋体" w:hint="eastAsia"/>
                <w:i/>
                <w:iCs/>
                <w:kern w:val="0"/>
                <w:sz w:val="18"/>
                <w:szCs w:val="18"/>
                <w:vertAlign w:val="subscript"/>
              </w:rPr>
              <w:t>1</w:t>
            </w:r>
            <w:r w:rsidRPr="00AE01C7">
              <w:rPr>
                <w:rFonts w:ascii="宋体" w:hAnsi="宋体" w:cs="宋体" w:hint="eastAsia"/>
                <w:i/>
                <w:iCs/>
                <w:kern w:val="0"/>
                <w:sz w:val="18"/>
                <w:szCs w:val="18"/>
              </w:rPr>
              <w:t>&gt;4</w:t>
            </w:r>
          </w:p>
        </w:tc>
        <w:tc>
          <w:tcPr>
            <w:tcW w:w="1698" w:type="pct"/>
            <w:tcBorders>
              <w:top w:val="nil"/>
              <w:left w:val="nil"/>
              <w:bottom w:val="single" w:sz="4" w:space="0" w:color="auto"/>
              <w:right w:val="single" w:sz="4" w:space="0" w:color="auto"/>
            </w:tcBorders>
            <w:shd w:val="clear" w:color="auto" w:fill="auto"/>
            <w:noWrap/>
            <w:vAlign w:val="bottom"/>
          </w:tcPr>
          <w:p w14:paraId="65C04B2E" w14:textId="77777777" w:rsidR="002F5228" w:rsidRPr="00AE01C7" w:rsidRDefault="00000000">
            <w:pPr>
              <w:widowControl/>
              <w:jc w:val="left"/>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铅精矿</w:t>
            </w: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0</w:t>
            </w:r>
            <w:r w:rsidRPr="00AE01C7">
              <w:rPr>
                <w:rFonts w:ascii="宋体" w:hAnsi="宋体" w:cs="宋体" w:hint="eastAsia"/>
                <w:i/>
                <w:iCs/>
                <w:kern w:val="0"/>
                <w:sz w:val="18"/>
                <w:szCs w:val="18"/>
              </w:rPr>
              <w:t>×(A×P</w:t>
            </w:r>
            <w:r w:rsidRPr="00AE01C7">
              <w:rPr>
                <w:rFonts w:ascii="宋体" w:hAnsi="宋体" w:cs="宋体" w:hint="eastAsia"/>
                <w:i/>
                <w:iCs/>
                <w:kern w:val="0"/>
                <w:sz w:val="18"/>
                <w:szCs w:val="18"/>
                <w:vertAlign w:val="subscript"/>
              </w:rPr>
              <w:t>1</w:t>
            </w:r>
            <w:r w:rsidRPr="00AE01C7">
              <w:rPr>
                <w:rFonts w:ascii="宋体" w:hAnsi="宋体" w:cs="宋体" w:hint="eastAsia"/>
                <w:i/>
                <w:iCs/>
                <w:kern w:val="0"/>
                <w:sz w:val="18"/>
                <w:szCs w:val="18"/>
              </w:rPr>
              <w:t>)/(A×P</w:t>
            </w:r>
            <w:r w:rsidRPr="00AE01C7">
              <w:rPr>
                <w:rFonts w:ascii="宋体" w:hAnsi="宋体" w:cs="宋体" w:hint="eastAsia"/>
                <w:i/>
                <w:iCs/>
                <w:kern w:val="0"/>
                <w:sz w:val="18"/>
                <w:szCs w:val="18"/>
                <w:vertAlign w:val="subscript"/>
              </w:rPr>
              <w:t>1</w:t>
            </w:r>
            <w:r w:rsidRPr="00AE01C7">
              <w:rPr>
                <w:rFonts w:ascii="宋体" w:hAnsi="宋体" w:cs="宋体" w:hint="eastAsia"/>
                <w:i/>
                <w:iCs/>
                <w:kern w:val="0"/>
                <w:sz w:val="18"/>
                <w:szCs w:val="18"/>
              </w:rPr>
              <w:t>+B×P</w:t>
            </w:r>
            <w:r w:rsidRPr="00AE01C7">
              <w:rPr>
                <w:rFonts w:ascii="宋体" w:hAnsi="宋体" w:cs="宋体" w:hint="eastAsia"/>
                <w:i/>
                <w:iCs/>
                <w:kern w:val="0"/>
                <w:sz w:val="18"/>
                <w:szCs w:val="18"/>
                <w:vertAlign w:val="subscript"/>
              </w:rPr>
              <w:t>2</w:t>
            </w: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1</w:t>
            </w:r>
          </w:p>
        </w:tc>
      </w:tr>
      <w:tr w:rsidR="002F5228" w14:paraId="06F03314" w14:textId="77777777" w:rsidTr="00BF7114">
        <w:trPr>
          <w:trHeight w:val="345"/>
        </w:trPr>
        <w:tc>
          <w:tcPr>
            <w:tcW w:w="191" w:type="pct"/>
            <w:tcBorders>
              <w:top w:val="single" w:sz="4" w:space="0" w:color="auto"/>
              <w:left w:val="single" w:sz="4" w:space="0" w:color="auto"/>
              <w:bottom w:val="single" w:sz="4" w:space="0" w:color="auto"/>
              <w:right w:val="single" w:sz="4" w:space="0" w:color="auto"/>
            </w:tcBorders>
          </w:tcPr>
          <w:p w14:paraId="34230A9F"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17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B51ED"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硫精矿</w:t>
            </w:r>
          </w:p>
        </w:tc>
        <w:tc>
          <w:tcPr>
            <w:tcW w:w="278" w:type="pct"/>
            <w:tcBorders>
              <w:top w:val="single" w:sz="4" w:space="0" w:color="auto"/>
              <w:left w:val="nil"/>
              <w:bottom w:val="single" w:sz="4" w:space="0" w:color="auto"/>
              <w:right w:val="single" w:sz="4" w:space="0" w:color="auto"/>
            </w:tcBorders>
            <w:shd w:val="clear" w:color="auto" w:fill="auto"/>
            <w:noWrap/>
            <w:vAlign w:val="bottom"/>
          </w:tcPr>
          <w:p w14:paraId="2D62B49C" w14:textId="77777777" w:rsidR="002F5228" w:rsidRDefault="00000000">
            <w:pPr>
              <w:widowControl/>
              <w:jc w:val="center"/>
              <w:rPr>
                <w:rFonts w:ascii="宋体" w:hAnsi="宋体" w:cs="宋体" w:hint="eastAsia"/>
                <w:kern w:val="0"/>
                <w:sz w:val="18"/>
                <w:szCs w:val="18"/>
              </w:rPr>
            </w:pPr>
            <w:r>
              <w:rPr>
                <w:rFonts w:ascii="宋体" w:hAnsi="宋体" w:cs="宋体" w:hint="eastAsia"/>
                <w:kern w:val="0"/>
                <w:sz w:val="18"/>
                <w:szCs w:val="18"/>
              </w:rPr>
              <w:t>t</w:t>
            </w:r>
          </w:p>
        </w:tc>
        <w:tc>
          <w:tcPr>
            <w:tcW w:w="278" w:type="pct"/>
            <w:tcBorders>
              <w:top w:val="single" w:sz="4" w:space="0" w:color="auto"/>
              <w:left w:val="nil"/>
              <w:bottom w:val="single" w:sz="4" w:space="0" w:color="auto"/>
              <w:right w:val="single" w:sz="4" w:space="0" w:color="auto"/>
            </w:tcBorders>
            <w:shd w:val="clear" w:color="auto" w:fill="auto"/>
            <w:noWrap/>
            <w:vAlign w:val="bottom"/>
          </w:tcPr>
          <w:p w14:paraId="3EB79166"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B</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351CFE5" w14:textId="77777777" w:rsidR="002F5228" w:rsidRPr="00AE01C7" w:rsidRDefault="00000000">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P</w:t>
            </w:r>
            <w:r w:rsidRPr="00AE01C7">
              <w:rPr>
                <w:rFonts w:ascii="宋体" w:hAnsi="宋体" w:cs="宋体" w:hint="eastAsia"/>
                <w:i/>
                <w:iCs/>
                <w:kern w:val="0"/>
                <w:sz w:val="18"/>
                <w:szCs w:val="18"/>
                <w:vertAlign w:val="subscript"/>
              </w:rPr>
              <w:t>2</w:t>
            </w:r>
          </w:p>
        </w:tc>
        <w:tc>
          <w:tcPr>
            <w:tcW w:w="440" w:type="pct"/>
            <w:vMerge/>
            <w:tcBorders>
              <w:top w:val="single" w:sz="4" w:space="0" w:color="auto"/>
              <w:left w:val="single" w:sz="4" w:space="0" w:color="auto"/>
              <w:bottom w:val="single" w:sz="4" w:space="0" w:color="auto"/>
              <w:right w:val="single" w:sz="4" w:space="0" w:color="auto"/>
            </w:tcBorders>
            <w:vAlign w:val="center"/>
          </w:tcPr>
          <w:p w14:paraId="14A155DE" w14:textId="77777777" w:rsidR="002F5228" w:rsidRPr="00AE01C7" w:rsidRDefault="002F5228">
            <w:pPr>
              <w:widowControl/>
              <w:jc w:val="left"/>
              <w:rPr>
                <w:rFonts w:ascii="宋体" w:hAnsi="宋体" w:cs="宋体" w:hint="eastAsia"/>
                <w:i/>
                <w:iCs/>
                <w:kern w:val="0"/>
                <w:sz w:val="18"/>
                <w:szCs w:val="18"/>
              </w:rPr>
            </w:pPr>
          </w:p>
        </w:tc>
        <w:tc>
          <w:tcPr>
            <w:tcW w:w="1698" w:type="pct"/>
            <w:tcBorders>
              <w:top w:val="single" w:sz="4" w:space="0" w:color="auto"/>
              <w:left w:val="nil"/>
              <w:bottom w:val="single" w:sz="4" w:space="0" w:color="auto"/>
              <w:right w:val="single" w:sz="4" w:space="0" w:color="auto"/>
            </w:tcBorders>
            <w:shd w:val="clear" w:color="auto" w:fill="auto"/>
            <w:noWrap/>
            <w:vAlign w:val="bottom"/>
          </w:tcPr>
          <w:p w14:paraId="0C67D8AE" w14:textId="77777777" w:rsidR="002F5228" w:rsidRPr="00AE01C7" w:rsidRDefault="00000000">
            <w:pPr>
              <w:widowControl/>
              <w:jc w:val="left"/>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硫精矿</w:t>
            </w: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0</w:t>
            </w:r>
            <w:r w:rsidRPr="00AE01C7">
              <w:rPr>
                <w:rFonts w:ascii="宋体" w:hAnsi="宋体" w:cs="宋体" w:hint="eastAsia"/>
                <w:i/>
                <w:iCs/>
                <w:kern w:val="0"/>
                <w:sz w:val="18"/>
                <w:szCs w:val="18"/>
              </w:rPr>
              <w:t>×(B×P</w:t>
            </w:r>
            <w:r w:rsidRPr="00AE01C7">
              <w:rPr>
                <w:rFonts w:ascii="宋体" w:hAnsi="宋体" w:cs="宋体" w:hint="eastAsia"/>
                <w:i/>
                <w:iCs/>
                <w:kern w:val="0"/>
                <w:sz w:val="18"/>
                <w:szCs w:val="18"/>
                <w:vertAlign w:val="subscript"/>
              </w:rPr>
              <w:t>2</w:t>
            </w:r>
            <w:r w:rsidRPr="00AE01C7">
              <w:rPr>
                <w:rFonts w:ascii="宋体" w:hAnsi="宋体" w:cs="宋体" w:hint="eastAsia"/>
                <w:i/>
                <w:iCs/>
                <w:kern w:val="0"/>
                <w:sz w:val="18"/>
                <w:szCs w:val="18"/>
              </w:rPr>
              <w:t>)/(A×P</w:t>
            </w:r>
            <w:r w:rsidRPr="00AE01C7">
              <w:rPr>
                <w:rFonts w:ascii="宋体" w:hAnsi="宋体" w:cs="宋体" w:hint="eastAsia"/>
                <w:i/>
                <w:iCs/>
                <w:kern w:val="0"/>
                <w:sz w:val="18"/>
                <w:szCs w:val="18"/>
                <w:vertAlign w:val="subscript"/>
              </w:rPr>
              <w:t>1</w:t>
            </w:r>
            <w:r w:rsidRPr="00AE01C7">
              <w:rPr>
                <w:rFonts w:ascii="宋体" w:hAnsi="宋体" w:cs="宋体" w:hint="eastAsia"/>
                <w:i/>
                <w:iCs/>
                <w:kern w:val="0"/>
                <w:sz w:val="18"/>
                <w:szCs w:val="18"/>
              </w:rPr>
              <w:t>+B×P</w:t>
            </w:r>
            <w:r w:rsidRPr="00AE01C7">
              <w:rPr>
                <w:rFonts w:ascii="宋体" w:hAnsi="宋体" w:cs="宋体" w:hint="eastAsia"/>
                <w:i/>
                <w:iCs/>
                <w:kern w:val="0"/>
                <w:sz w:val="18"/>
                <w:szCs w:val="18"/>
                <w:vertAlign w:val="subscript"/>
              </w:rPr>
              <w:t>2</w:t>
            </w: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2</w:t>
            </w:r>
          </w:p>
        </w:tc>
      </w:tr>
      <w:tr w:rsidR="002F5228" w14:paraId="5AF78E72" w14:textId="77777777" w:rsidTr="00BF7114">
        <w:trPr>
          <w:trHeight w:val="345"/>
        </w:trPr>
        <w:tc>
          <w:tcPr>
            <w:tcW w:w="191" w:type="pct"/>
            <w:tcBorders>
              <w:top w:val="single" w:sz="4" w:space="0" w:color="auto"/>
              <w:left w:val="single" w:sz="4" w:space="0" w:color="auto"/>
              <w:bottom w:val="single" w:sz="4" w:space="0" w:color="auto"/>
              <w:right w:val="single" w:sz="4" w:space="0" w:color="auto"/>
            </w:tcBorders>
          </w:tcPr>
          <w:p w14:paraId="47E42BA8" w14:textId="77777777" w:rsidR="002F5228" w:rsidRDefault="002F5228">
            <w:pPr>
              <w:widowControl/>
              <w:jc w:val="center"/>
              <w:rPr>
                <w:rFonts w:ascii="宋体" w:hAnsi="宋体" w:cs="宋体" w:hint="eastAsia"/>
                <w:kern w:val="0"/>
                <w:sz w:val="18"/>
                <w:szCs w:val="18"/>
              </w:rPr>
            </w:pPr>
          </w:p>
        </w:tc>
        <w:tc>
          <w:tcPr>
            <w:tcW w:w="17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B9803" w14:textId="77777777" w:rsidR="002F5228" w:rsidRDefault="00000000">
            <w:pPr>
              <w:widowControl/>
              <w:jc w:val="left"/>
              <w:rPr>
                <w:rFonts w:ascii="宋体" w:hAnsi="宋体" w:cs="宋体" w:hint="eastAsia"/>
                <w:kern w:val="0"/>
                <w:sz w:val="18"/>
                <w:szCs w:val="18"/>
              </w:rPr>
            </w:pPr>
            <w:r>
              <w:rPr>
                <w:rFonts w:ascii="宋体" w:hAnsi="宋体" w:cs="宋体" w:hint="eastAsia"/>
                <w:kern w:val="0"/>
                <w:sz w:val="18"/>
                <w:szCs w:val="18"/>
              </w:rPr>
              <w:t>…</w:t>
            </w:r>
          </w:p>
        </w:tc>
        <w:tc>
          <w:tcPr>
            <w:tcW w:w="278" w:type="pct"/>
            <w:tcBorders>
              <w:top w:val="single" w:sz="4" w:space="0" w:color="auto"/>
              <w:left w:val="nil"/>
              <w:bottom w:val="single" w:sz="4" w:space="0" w:color="auto"/>
              <w:right w:val="single" w:sz="4" w:space="0" w:color="auto"/>
            </w:tcBorders>
            <w:shd w:val="clear" w:color="auto" w:fill="auto"/>
            <w:noWrap/>
            <w:vAlign w:val="bottom"/>
          </w:tcPr>
          <w:p w14:paraId="15B3659D" w14:textId="2FC998DF" w:rsidR="002F5228" w:rsidRDefault="002F5228">
            <w:pPr>
              <w:widowControl/>
              <w:jc w:val="center"/>
              <w:rPr>
                <w:rFonts w:ascii="宋体" w:hAnsi="宋体" w:cs="宋体" w:hint="eastAsia"/>
                <w:kern w:val="0"/>
                <w:sz w:val="18"/>
                <w:szCs w:val="18"/>
              </w:rPr>
            </w:pPr>
          </w:p>
        </w:tc>
        <w:tc>
          <w:tcPr>
            <w:tcW w:w="278" w:type="pct"/>
            <w:tcBorders>
              <w:top w:val="single" w:sz="4" w:space="0" w:color="auto"/>
              <w:left w:val="nil"/>
              <w:bottom w:val="single" w:sz="4" w:space="0" w:color="auto"/>
              <w:right w:val="single" w:sz="4" w:space="0" w:color="auto"/>
            </w:tcBorders>
            <w:shd w:val="clear" w:color="auto" w:fill="auto"/>
            <w:noWrap/>
            <w:vAlign w:val="bottom"/>
          </w:tcPr>
          <w:p w14:paraId="1E4DE632" w14:textId="77777777" w:rsidR="002F5228" w:rsidRPr="00AE01C7" w:rsidRDefault="002F5228">
            <w:pPr>
              <w:widowControl/>
              <w:jc w:val="center"/>
              <w:rPr>
                <w:rFonts w:ascii="宋体" w:hAnsi="宋体" w:cs="宋体" w:hint="eastAsia"/>
                <w:i/>
                <w:iCs/>
                <w:kern w:val="0"/>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D84BB72" w14:textId="74DF2634" w:rsidR="002F5228" w:rsidRPr="00AE01C7" w:rsidRDefault="002F5228">
            <w:pPr>
              <w:widowControl/>
              <w:jc w:val="center"/>
              <w:rPr>
                <w:rFonts w:ascii="宋体" w:hAnsi="宋体" w:cs="宋体" w:hint="eastAsia"/>
                <w:i/>
                <w:iCs/>
                <w:kern w:val="0"/>
                <w:sz w:val="18"/>
                <w:szCs w:val="18"/>
              </w:rPr>
            </w:pPr>
          </w:p>
        </w:tc>
        <w:tc>
          <w:tcPr>
            <w:tcW w:w="440" w:type="pct"/>
            <w:tcBorders>
              <w:top w:val="single" w:sz="4" w:space="0" w:color="auto"/>
              <w:left w:val="single" w:sz="4" w:space="0" w:color="auto"/>
              <w:bottom w:val="single" w:sz="4" w:space="0" w:color="000000"/>
              <w:right w:val="single" w:sz="4" w:space="0" w:color="auto"/>
            </w:tcBorders>
            <w:vAlign w:val="center"/>
          </w:tcPr>
          <w:p w14:paraId="5817CF7E" w14:textId="77777777" w:rsidR="002F5228" w:rsidRPr="00AE01C7" w:rsidRDefault="002F5228">
            <w:pPr>
              <w:widowControl/>
              <w:jc w:val="left"/>
              <w:rPr>
                <w:rFonts w:ascii="宋体" w:hAnsi="宋体" w:cs="宋体" w:hint="eastAsia"/>
                <w:i/>
                <w:iCs/>
                <w:kern w:val="0"/>
                <w:sz w:val="18"/>
                <w:szCs w:val="18"/>
              </w:rPr>
            </w:pPr>
          </w:p>
        </w:tc>
        <w:tc>
          <w:tcPr>
            <w:tcW w:w="1698" w:type="pct"/>
            <w:tcBorders>
              <w:top w:val="single" w:sz="4" w:space="0" w:color="auto"/>
              <w:left w:val="nil"/>
              <w:bottom w:val="single" w:sz="4" w:space="0" w:color="auto"/>
              <w:right w:val="single" w:sz="4" w:space="0" w:color="auto"/>
            </w:tcBorders>
            <w:shd w:val="clear" w:color="auto" w:fill="auto"/>
            <w:noWrap/>
            <w:vAlign w:val="bottom"/>
          </w:tcPr>
          <w:p w14:paraId="247FEEC4" w14:textId="77777777" w:rsidR="002F5228" w:rsidRPr="00AE01C7" w:rsidRDefault="002F5228">
            <w:pPr>
              <w:widowControl/>
              <w:jc w:val="left"/>
              <w:rPr>
                <w:rFonts w:ascii="宋体" w:hAnsi="宋体" w:cs="宋体" w:hint="eastAsia"/>
                <w:i/>
                <w:iCs/>
                <w:kern w:val="0"/>
                <w:sz w:val="18"/>
                <w:szCs w:val="18"/>
              </w:rPr>
            </w:pPr>
          </w:p>
        </w:tc>
      </w:tr>
    </w:tbl>
    <w:p w14:paraId="6620A2EC" w14:textId="77777777" w:rsidR="002F5228"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选矿产出的尾矿如果被销售作为建筑原材料时，可参照表D.1的示例进行分配计算。</w:t>
      </w:r>
    </w:p>
    <w:p w14:paraId="0D172D13" w14:textId="77777777" w:rsidR="002F5228" w:rsidRDefault="00000000">
      <w:pPr>
        <w:autoSpaceDE w:val="0"/>
        <w:autoSpaceDN w:val="0"/>
        <w:adjustRightInd w:val="0"/>
        <w:spacing w:beforeLines="50" w:before="156" w:afterLines="50" w:after="156"/>
        <w:rPr>
          <w:rFonts w:ascii="黑体" w:eastAsia="黑体" w:hAnsi="黑体" w:cs="EUAlbertina" w:hint="eastAsia"/>
          <w:b/>
          <w:color w:val="000000"/>
          <w:kern w:val="0"/>
          <w:szCs w:val="21"/>
        </w:rPr>
      </w:pPr>
      <w:r>
        <w:rPr>
          <w:rFonts w:ascii="黑体" w:eastAsia="黑体" w:hAnsi="黑体" w:cs="EUAlbertina" w:hint="eastAsia"/>
          <w:kern w:val="0"/>
          <w:szCs w:val="21"/>
        </w:rPr>
        <w:t xml:space="preserve">D.3  冶炼 </w:t>
      </w:r>
    </w:p>
    <w:p w14:paraId="4D28F69C" w14:textId="77777777" w:rsidR="002F5228" w:rsidRDefault="00000000">
      <w:pPr>
        <w:adjustRightInd w:val="0"/>
        <w:snapToGrid w:val="0"/>
        <w:spacing w:line="360" w:lineRule="auto"/>
        <w:rPr>
          <w:rFonts w:ascii="黑体" w:eastAsia="黑体" w:hAnsi="黑体" w:cs="EUAlbertina" w:hint="eastAsia"/>
          <w:szCs w:val="21"/>
        </w:rPr>
      </w:pPr>
      <w:r>
        <w:rPr>
          <w:rFonts w:ascii="黑体" w:eastAsia="黑体" w:hAnsi="黑体" w:cs="EUAlbertina" w:hint="eastAsia"/>
          <w:kern w:val="0"/>
          <w:szCs w:val="21"/>
        </w:rPr>
        <w:t>D.3.1 烟气制硫酸</w:t>
      </w:r>
    </w:p>
    <w:p w14:paraId="37EB65E3" w14:textId="43770FC2" w:rsidR="002F5228" w:rsidRDefault="00BF7114" w:rsidP="00AE01C7">
      <w:pPr>
        <w:pStyle w:val="aff8"/>
        <w:rPr>
          <w:rFonts w:hint="eastAsia"/>
        </w:rPr>
      </w:pPr>
      <w:r>
        <w:rPr>
          <w:rFonts w:hint="eastAsia"/>
        </w:rPr>
        <w:t>硫酸：建议优先采用细分过程的分配方法，即将制酸单元（从收尘后的烟气开始，到产出硫酸产品为止，包括污酸处理和酸性废水处理）的输入和输出全部分配给硫酸产品。如果报告主体没有建立分车间的统计而无法获得制酸单元的输入输出，方可采用系统扩展方法。</w:t>
      </w:r>
    </w:p>
    <w:p w14:paraId="33B99BDA" w14:textId="77777777" w:rsidR="002F5228" w:rsidRDefault="00000000">
      <w:pPr>
        <w:adjustRightInd w:val="0"/>
        <w:snapToGrid w:val="0"/>
        <w:spacing w:line="360" w:lineRule="auto"/>
        <w:rPr>
          <w:rFonts w:ascii="黑体" w:eastAsia="黑体" w:hAnsi="黑体" w:cs="EUAlbertina" w:hint="eastAsia"/>
          <w:szCs w:val="21"/>
        </w:rPr>
      </w:pPr>
      <w:r>
        <w:rPr>
          <w:rFonts w:ascii="黑体" w:eastAsia="黑体" w:hAnsi="黑体" w:cs="EUAlbertina" w:hint="eastAsia"/>
          <w:kern w:val="0"/>
          <w:szCs w:val="21"/>
        </w:rPr>
        <w:t>D.3.2 精炼共生产品</w:t>
      </w:r>
    </w:p>
    <w:p w14:paraId="729CC319" w14:textId="77777777" w:rsidR="002F5228"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lastRenderedPageBreak/>
        <w:t>精炼流程可能共生阳极泥、粗铜等，这些共生产品在企业产值中占较高比例，虽然价格通常与铅锭产品价格差异较大（价格比例大于4），仍推荐按质量进行分配。</w:t>
      </w:r>
    </w:p>
    <w:p w14:paraId="02F58C2C" w14:textId="77777777" w:rsidR="002F5228" w:rsidRDefault="00000000">
      <w:pPr>
        <w:autoSpaceDE w:val="0"/>
        <w:autoSpaceDN w:val="0"/>
        <w:adjustRightInd w:val="0"/>
        <w:spacing w:beforeLines="50" w:before="156" w:afterLines="50" w:after="156"/>
        <w:rPr>
          <w:rFonts w:ascii="黑体" w:eastAsia="黑体" w:hAnsi="黑体" w:cs="EUAlbertina" w:hint="eastAsia"/>
          <w:b/>
          <w:color w:val="000000"/>
          <w:kern w:val="0"/>
          <w:szCs w:val="21"/>
        </w:rPr>
      </w:pPr>
      <w:r>
        <w:rPr>
          <w:rFonts w:ascii="黑体" w:eastAsia="黑体" w:hAnsi="黑体" w:cs="EUAlbertina" w:hint="eastAsia"/>
          <w:kern w:val="0"/>
          <w:szCs w:val="21"/>
        </w:rPr>
        <w:t xml:space="preserve">D.4  含铅废料 </w:t>
      </w:r>
    </w:p>
    <w:p w14:paraId="210F31A7" w14:textId="77777777" w:rsidR="002F5228" w:rsidRDefault="00000000">
      <w:pPr>
        <w:pStyle w:val="aff8"/>
        <w:rPr>
          <w:rFonts w:hint="eastAsia"/>
        </w:rPr>
      </w:pPr>
      <w:r>
        <w:rPr>
          <w:rFonts w:hint="eastAsia"/>
        </w:rPr>
        <w:t>消费前含铅废料：工业生产产生的含铅废料，如性质未发生明显改变（如加工产生的边角料），宜按废料在废料供应企业原料的占比进行分配，进入使用该废料的产品系统中；如性质发生改变（如铅银渣），宜按这部分废料的经济价值占比进行分配；如果报告主体没有建立分车间的统计而无法获得制酸单元的输入输出，方可采用系统扩展方法，并计入其下游使用该废料的产品系统中。</w:t>
      </w:r>
    </w:p>
    <w:p w14:paraId="5EF099F4" w14:textId="77777777" w:rsidR="002F5228"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消费后含铅废料：废料回收主要是受回收材料的经济性驱动，为简化处理，终端产品生命末期处理和回收的排放可全部分配给后续使用回收废料的产品系统，即回收产品承担了生命末期处理和回收的排放。上一个产品系统不承担回收处理的排放，也不享受可回收材料的碳信用抵扣。</w:t>
      </w:r>
    </w:p>
    <w:p w14:paraId="4F4EFEA8" w14:textId="77777777" w:rsidR="002F5228" w:rsidRDefault="00000000">
      <w:pPr>
        <w:autoSpaceDE w:val="0"/>
        <w:autoSpaceDN w:val="0"/>
        <w:adjustRightInd w:val="0"/>
        <w:spacing w:beforeLines="50" w:before="156" w:afterLines="50" w:after="156"/>
        <w:rPr>
          <w:rFonts w:ascii="黑体" w:eastAsia="黑体" w:hAnsi="黑体" w:cs="EUAlbertina" w:hint="eastAsia"/>
          <w:b/>
          <w:color w:val="000000"/>
          <w:kern w:val="0"/>
          <w:szCs w:val="21"/>
        </w:rPr>
      </w:pPr>
      <w:r>
        <w:rPr>
          <w:rFonts w:ascii="黑体" w:eastAsia="黑体" w:hAnsi="黑体" w:cs="EUAlbertina" w:hint="eastAsia"/>
          <w:kern w:val="0"/>
          <w:szCs w:val="21"/>
        </w:rPr>
        <w:t xml:space="preserve">D.5  运输 </w:t>
      </w:r>
    </w:p>
    <w:p w14:paraId="148066CE" w14:textId="24639D96" w:rsidR="00BF7114" w:rsidRDefault="00000000" w:rsidP="00BF7114">
      <w:pPr>
        <w:pStyle w:val="aff8"/>
        <w:rPr>
          <w:rFonts w:hint="eastAsia"/>
        </w:rPr>
      </w:pPr>
      <w:r>
        <w:rPr>
          <w:rFonts w:hint="eastAsia"/>
        </w:rPr>
        <w:t>两种物料一起运输时</w:t>
      </w:r>
      <w:r>
        <w:t>，则应基于重量或体积（</w:t>
      </w:r>
      <w:r>
        <w:rPr>
          <w:rFonts w:hint="eastAsia"/>
        </w:rPr>
        <w:t>以</w:t>
      </w:r>
      <w:r>
        <w:t>制约因素</w:t>
      </w:r>
      <w:r>
        <w:rPr>
          <w:rFonts w:hint="eastAsia"/>
        </w:rPr>
        <w:t>为主</w:t>
      </w:r>
      <w:r>
        <w:t>）来对运输产生的温室气体排放进行分配。</w:t>
      </w:r>
      <w:r w:rsidR="00BF7114">
        <w:rPr>
          <w:rFonts w:hint="eastAsia"/>
        </w:rPr>
        <w:t>计算示例如表D.3。</w:t>
      </w:r>
    </w:p>
    <w:p w14:paraId="1CF4AEDA" w14:textId="5803850A" w:rsidR="00BF7114" w:rsidRDefault="00BF7114" w:rsidP="00BF7114">
      <w:pPr>
        <w:pStyle w:val="aff8"/>
        <w:jc w:val="center"/>
        <w:rPr>
          <w:rFonts w:ascii="黑体" w:eastAsia="黑体" w:hAnsi="黑体" w:hint="eastAsia"/>
        </w:rPr>
      </w:pPr>
      <w:r>
        <w:rPr>
          <w:rFonts w:ascii="黑体" w:eastAsia="黑体" w:hAnsi="黑体" w:hint="eastAsia"/>
        </w:rPr>
        <w:t>表D.3    运输单元排放分配计算示例</w:t>
      </w:r>
    </w:p>
    <w:tbl>
      <w:tblPr>
        <w:tblW w:w="7900" w:type="dxa"/>
        <w:tblLook w:val="04A0" w:firstRow="1" w:lastRow="0" w:firstColumn="1" w:lastColumn="0" w:noHBand="0" w:noVBand="1"/>
      </w:tblPr>
      <w:tblGrid>
        <w:gridCol w:w="3100"/>
        <w:gridCol w:w="1080"/>
        <w:gridCol w:w="1080"/>
        <w:gridCol w:w="2640"/>
      </w:tblGrid>
      <w:tr w:rsidR="00BF7114" w14:paraId="63B43CCE" w14:textId="77777777" w:rsidTr="00F370DF">
        <w:trPr>
          <w:trHeight w:val="28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495A4" w14:textId="77777777" w:rsidR="00BF7114" w:rsidRDefault="00BF7114" w:rsidP="00F370DF">
            <w:pPr>
              <w:widowControl/>
              <w:jc w:val="center"/>
              <w:rPr>
                <w:rFonts w:ascii="宋体" w:hAnsi="宋体" w:cs="宋体" w:hint="eastAsia"/>
                <w:kern w:val="0"/>
                <w:sz w:val="18"/>
                <w:szCs w:val="18"/>
              </w:rPr>
            </w:pPr>
            <w:r>
              <w:rPr>
                <w:rFonts w:ascii="宋体" w:hAnsi="宋体" w:cs="宋体" w:hint="eastAsia"/>
                <w:kern w:val="0"/>
                <w:sz w:val="18"/>
                <w:szCs w:val="18"/>
              </w:rPr>
              <w:t>输  出</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94DBA79" w14:textId="77777777" w:rsidR="00BF7114" w:rsidRDefault="00BF7114" w:rsidP="00F370DF">
            <w:pPr>
              <w:widowControl/>
              <w:jc w:val="center"/>
              <w:rPr>
                <w:rFonts w:ascii="宋体" w:hAnsi="宋体" w:cs="宋体" w:hint="eastAsia"/>
                <w:kern w:val="0"/>
                <w:sz w:val="18"/>
                <w:szCs w:val="18"/>
              </w:rPr>
            </w:pPr>
            <w:r>
              <w:rPr>
                <w:rFonts w:ascii="宋体" w:hAnsi="宋体" w:cs="宋体" w:hint="eastAsia"/>
                <w:kern w:val="0"/>
                <w:sz w:val="18"/>
                <w:szCs w:val="18"/>
              </w:rPr>
              <w:t>单位</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5F7A492" w14:textId="77777777" w:rsidR="00BF7114" w:rsidRDefault="00BF7114" w:rsidP="00F370DF">
            <w:pPr>
              <w:widowControl/>
              <w:jc w:val="center"/>
              <w:rPr>
                <w:rFonts w:ascii="宋体" w:hAnsi="宋体" w:cs="宋体" w:hint="eastAsia"/>
                <w:kern w:val="0"/>
                <w:sz w:val="18"/>
                <w:szCs w:val="18"/>
              </w:rPr>
            </w:pPr>
            <w:r>
              <w:rPr>
                <w:rFonts w:ascii="宋体" w:hAnsi="宋体" w:cs="宋体" w:hint="eastAsia"/>
                <w:kern w:val="0"/>
                <w:sz w:val="18"/>
                <w:szCs w:val="18"/>
              </w:rPr>
              <w:t>质量</w:t>
            </w:r>
          </w:p>
        </w:tc>
        <w:tc>
          <w:tcPr>
            <w:tcW w:w="2640" w:type="dxa"/>
            <w:tcBorders>
              <w:top w:val="single" w:sz="4" w:space="0" w:color="auto"/>
              <w:left w:val="nil"/>
              <w:bottom w:val="single" w:sz="4" w:space="0" w:color="auto"/>
              <w:right w:val="single" w:sz="4" w:space="0" w:color="auto"/>
            </w:tcBorders>
            <w:shd w:val="clear" w:color="auto" w:fill="auto"/>
            <w:noWrap/>
            <w:vAlign w:val="bottom"/>
          </w:tcPr>
          <w:p w14:paraId="68717577" w14:textId="77777777" w:rsidR="00BF7114" w:rsidRDefault="00BF7114" w:rsidP="00F370DF">
            <w:pPr>
              <w:widowControl/>
              <w:jc w:val="center"/>
              <w:rPr>
                <w:rFonts w:ascii="宋体" w:hAnsi="宋体" w:cs="宋体" w:hint="eastAsia"/>
                <w:kern w:val="0"/>
                <w:sz w:val="18"/>
                <w:szCs w:val="18"/>
              </w:rPr>
            </w:pPr>
            <w:r>
              <w:rPr>
                <w:rFonts w:ascii="宋体" w:hAnsi="宋体" w:cs="宋体" w:hint="eastAsia"/>
                <w:kern w:val="0"/>
                <w:sz w:val="18"/>
                <w:szCs w:val="18"/>
              </w:rPr>
              <w:t>GHG排放的分配</w:t>
            </w:r>
          </w:p>
        </w:tc>
      </w:tr>
      <w:tr w:rsidR="00BF7114" w14:paraId="509E1BC3" w14:textId="77777777" w:rsidTr="00F370DF">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tcPr>
          <w:p w14:paraId="148D9E3A" w14:textId="77777777" w:rsidR="00BF7114" w:rsidRDefault="00BF7114" w:rsidP="00F370DF">
            <w:pPr>
              <w:widowControl/>
              <w:jc w:val="left"/>
              <w:rPr>
                <w:rFonts w:ascii="宋体" w:hAnsi="宋体" w:cs="宋体" w:hint="eastAsia"/>
                <w:kern w:val="0"/>
                <w:sz w:val="18"/>
                <w:szCs w:val="18"/>
              </w:rPr>
            </w:pPr>
            <w:r>
              <w:rPr>
                <w:rFonts w:ascii="宋体" w:hAnsi="宋体" w:cs="宋体" w:hint="eastAsia"/>
                <w:kern w:val="0"/>
                <w:sz w:val="18"/>
                <w:szCs w:val="18"/>
              </w:rPr>
              <w:t>运输单元温室气体排放量</w:t>
            </w:r>
          </w:p>
        </w:tc>
        <w:tc>
          <w:tcPr>
            <w:tcW w:w="1080" w:type="dxa"/>
            <w:tcBorders>
              <w:top w:val="nil"/>
              <w:left w:val="nil"/>
              <w:bottom w:val="single" w:sz="4" w:space="0" w:color="auto"/>
              <w:right w:val="single" w:sz="4" w:space="0" w:color="auto"/>
            </w:tcBorders>
            <w:shd w:val="clear" w:color="auto" w:fill="auto"/>
            <w:noWrap/>
            <w:vAlign w:val="bottom"/>
          </w:tcPr>
          <w:p w14:paraId="17FBE66C" w14:textId="77777777" w:rsidR="00BF7114" w:rsidRDefault="00BF7114" w:rsidP="00F370DF">
            <w:pPr>
              <w:widowControl/>
              <w:jc w:val="center"/>
              <w:rPr>
                <w:rFonts w:ascii="宋体" w:hAnsi="宋体" w:cs="宋体" w:hint="eastAsia"/>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w:t>
            </w:r>
          </w:p>
        </w:tc>
        <w:tc>
          <w:tcPr>
            <w:tcW w:w="1080" w:type="dxa"/>
            <w:tcBorders>
              <w:top w:val="nil"/>
              <w:left w:val="nil"/>
              <w:bottom w:val="single" w:sz="4" w:space="0" w:color="auto"/>
              <w:right w:val="single" w:sz="4" w:space="0" w:color="auto"/>
            </w:tcBorders>
            <w:shd w:val="clear" w:color="auto" w:fill="auto"/>
            <w:noWrap/>
            <w:vAlign w:val="bottom"/>
          </w:tcPr>
          <w:p w14:paraId="35C37E6C" w14:textId="77777777" w:rsidR="00BF7114" w:rsidRPr="00AE01C7" w:rsidRDefault="00BF7114" w:rsidP="00F370DF">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p>
        </w:tc>
        <w:tc>
          <w:tcPr>
            <w:tcW w:w="2640" w:type="dxa"/>
            <w:tcBorders>
              <w:top w:val="nil"/>
              <w:left w:val="nil"/>
              <w:bottom w:val="single" w:sz="4" w:space="0" w:color="auto"/>
              <w:right w:val="single" w:sz="4" w:space="0" w:color="auto"/>
            </w:tcBorders>
            <w:shd w:val="clear" w:color="auto" w:fill="auto"/>
            <w:noWrap/>
            <w:vAlign w:val="bottom"/>
          </w:tcPr>
          <w:p w14:paraId="27D5D020" w14:textId="131E1349" w:rsidR="00BF7114" w:rsidRPr="00AE01C7" w:rsidRDefault="00BF7114" w:rsidP="00AE01C7">
            <w:pPr>
              <w:widowControl/>
              <w:jc w:val="center"/>
              <w:rPr>
                <w:rFonts w:ascii="宋体" w:hAnsi="宋体" w:cs="宋体" w:hint="eastAsia"/>
                <w:i/>
                <w:iCs/>
                <w:kern w:val="0"/>
                <w:sz w:val="18"/>
                <w:szCs w:val="18"/>
              </w:rPr>
            </w:pPr>
            <w:r>
              <w:rPr>
                <w:rFonts w:ascii="宋体" w:hAnsi="宋体" w:cs="宋体" w:hint="eastAsia"/>
                <w:i/>
                <w:iCs/>
                <w:kern w:val="0"/>
                <w:sz w:val="18"/>
                <w:szCs w:val="18"/>
              </w:rPr>
              <w:t>—</w:t>
            </w:r>
          </w:p>
        </w:tc>
      </w:tr>
      <w:tr w:rsidR="00BF7114" w14:paraId="3BF53344" w14:textId="77777777" w:rsidTr="00F370DF">
        <w:trPr>
          <w:trHeight w:val="345"/>
        </w:trPr>
        <w:tc>
          <w:tcPr>
            <w:tcW w:w="3100" w:type="dxa"/>
            <w:tcBorders>
              <w:top w:val="nil"/>
              <w:left w:val="single" w:sz="4" w:space="0" w:color="auto"/>
              <w:bottom w:val="single" w:sz="4" w:space="0" w:color="auto"/>
              <w:right w:val="single" w:sz="4" w:space="0" w:color="auto"/>
            </w:tcBorders>
            <w:shd w:val="clear" w:color="auto" w:fill="auto"/>
            <w:noWrap/>
            <w:vAlign w:val="bottom"/>
          </w:tcPr>
          <w:p w14:paraId="5C9BF442" w14:textId="77777777" w:rsidR="00BF7114" w:rsidRDefault="00BF7114" w:rsidP="00F370DF">
            <w:pPr>
              <w:widowControl/>
              <w:jc w:val="left"/>
              <w:rPr>
                <w:rFonts w:ascii="宋体" w:hAnsi="宋体" w:cs="宋体" w:hint="eastAsia"/>
                <w:kern w:val="0"/>
                <w:sz w:val="18"/>
                <w:szCs w:val="18"/>
              </w:rPr>
            </w:pPr>
            <w:r>
              <w:rPr>
                <w:rFonts w:ascii="宋体" w:hAnsi="宋体" w:cs="宋体" w:hint="eastAsia"/>
                <w:kern w:val="0"/>
                <w:sz w:val="18"/>
                <w:szCs w:val="18"/>
              </w:rPr>
              <w:t>共同运输物料1</w:t>
            </w:r>
          </w:p>
        </w:tc>
        <w:tc>
          <w:tcPr>
            <w:tcW w:w="1080" w:type="dxa"/>
            <w:tcBorders>
              <w:top w:val="nil"/>
              <w:left w:val="nil"/>
              <w:bottom w:val="single" w:sz="4" w:space="0" w:color="auto"/>
              <w:right w:val="single" w:sz="4" w:space="0" w:color="auto"/>
            </w:tcBorders>
            <w:shd w:val="clear" w:color="auto" w:fill="auto"/>
            <w:noWrap/>
            <w:vAlign w:val="bottom"/>
          </w:tcPr>
          <w:p w14:paraId="65F681CF" w14:textId="77777777" w:rsidR="00BF7114" w:rsidRDefault="00BF7114" w:rsidP="00F370DF">
            <w:pPr>
              <w:widowControl/>
              <w:jc w:val="center"/>
              <w:rPr>
                <w:rFonts w:ascii="宋体" w:hAnsi="宋体" w:cs="宋体" w:hint="eastAsia"/>
                <w:kern w:val="0"/>
                <w:sz w:val="18"/>
                <w:szCs w:val="18"/>
              </w:rPr>
            </w:pPr>
            <w:r>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tcPr>
          <w:p w14:paraId="3CDEC960" w14:textId="77777777" w:rsidR="00BF7114" w:rsidRPr="00AE01C7" w:rsidRDefault="00BF7114" w:rsidP="00F370DF">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A</w:t>
            </w:r>
          </w:p>
        </w:tc>
        <w:tc>
          <w:tcPr>
            <w:tcW w:w="2640" w:type="dxa"/>
            <w:tcBorders>
              <w:top w:val="nil"/>
              <w:left w:val="nil"/>
              <w:bottom w:val="single" w:sz="4" w:space="0" w:color="auto"/>
              <w:right w:val="single" w:sz="4" w:space="0" w:color="auto"/>
            </w:tcBorders>
            <w:shd w:val="clear" w:color="auto" w:fill="auto"/>
            <w:noWrap/>
            <w:vAlign w:val="bottom"/>
          </w:tcPr>
          <w:p w14:paraId="49E04649" w14:textId="77777777" w:rsidR="00BF7114" w:rsidRPr="00AE01C7" w:rsidRDefault="00BF7114" w:rsidP="00F370DF">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物料1</w:t>
            </w:r>
            <w:r w:rsidRPr="00AE01C7">
              <w:rPr>
                <w:rFonts w:ascii="宋体" w:hAnsi="宋体" w:cs="宋体" w:hint="eastAsia"/>
                <w:i/>
                <w:iCs/>
                <w:kern w:val="0"/>
                <w:sz w:val="18"/>
                <w:szCs w:val="18"/>
              </w:rPr>
              <w:t>=E×A/(A+B)</w:t>
            </w:r>
          </w:p>
        </w:tc>
      </w:tr>
      <w:tr w:rsidR="00BF7114" w14:paraId="6423038A" w14:textId="77777777" w:rsidTr="00F370DF">
        <w:trPr>
          <w:trHeight w:val="345"/>
        </w:trPr>
        <w:tc>
          <w:tcPr>
            <w:tcW w:w="3100" w:type="dxa"/>
            <w:tcBorders>
              <w:top w:val="nil"/>
              <w:left w:val="single" w:sz="4" w:space="0" w:color="auto"/>
              <w:bottom w:val="single" w:sz="4" w:space="0" w:color="auto"/>
              <w:right w:val="single" w:sz="4" w:space="0" w:color="auto"/>
            </w:tcBorders>
            <w:shd w:val="clear" w:color="auto" w:fill="auto"/>
            <w:noWrap/>
            <w:vAlign w:val="bottom"/>
          </w:tcPr>
          <w:p w14:paraId="48BC7BE3" w14:textId="77777777" w:rsidR="00BF7114" w:rsidRDefault="00BF7114" w:rsidP="00F370DF">
            <w:pPr>
              <w:widowControl/>
              <w:jc w:val="left"/>
              <w:rPr>
                <w:rFonts w:ascii="宋体" w:hAnsi="宋体" w:cs="宋体" w:hint="eastAsia"/>
                <w:kern w:val="0"/>
                <w:sz w:val="18"/>
                <w:szCs w:val="18"/>
              </w:rPr>
            </w:pPr>
            <w:r>
              <w:rPr>
                <w:rFonts w:ascii="宋体" w:hAnsi="宋体" w:cs="宋体" w:hint="eastAsia"/>
                <w:kern w:val="0"/>
                <w:sz w:val="18"/>
                <w:szCs w:val="18"/>
              </w:rPr>
              <w:t>共同运输物料2</w:t>
            </w:r>
          </w:p>
        </w:tc>
        <w:tc>
          <w:tcPr>
            <w:tcW w:w="1080" w:type="dxa"/>
            <w:tcBorders>
              <w:top w:val="nil"/>
              <w:left w:val="nil"/>
              <w:bottom w:val="single" w:sz="4" w:space="0" w:color="auto"/>
              <w:right w:val="single" w:sz="4" w:space="0" w:color="auto"/>
            </w:tcBorders>
            <w:shd w:val="clear" w:color="auto" w:fill="auto"/>
            <w:noWrap/>
            <w:vAlign w:val="bottom"/>
          </w:tcPr>
          <w:p w14:paraId="01E9988C" w14:textId="77777777" w:rsidR="00BF7114" w:rsidRDefault="00BF7114" w:rsidP="00F370DF">
            <w:pPr>
              <w:widowControl/>
              <w:jc w:val="center"/>
              <w:rPr>
                <w:rFonts w:ascii="宋体" w:hAnsi="宋体" w:cs="宋体" w:hint="eastAsia"/>
                <w:kern w:val="0"/>
                <w:sz w:val="18"/>
                <w:szCs w:val="18"/>
              </w:rPr>
            </w:pPr>
            <w:r>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tcPr>
          <w:p w14:paraId="798DE79B" w14:textId="77777777" w:rsidR="00BF7114" w:rsidRPr="00AE01C7" w:rsidRDefault="00BF7114" w:rsidP="00F370DF">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B</w:t>
            </w:r>
          </w:p>
        </w:tc>
        <w:tc>
          <w:tcPr>
            <w:tcW w:w="2640" w:type="dxa"/>
            <w:tcBorders>
              <w:top w:val="nil"/>
              <w:left w:val="nil"/>
              <w:bottom w:val="single" w:sz="4" w:space="0" w:color="auto"/>
              <w:right w:val="single" w:sz="4" w:space="0" w:color="auto"/>
            </w:tcBorders>
            <w:shd w:val="clear" w:color="auto" w:fill="auto"/>
            <w:noWrap/>
            <w:vAlign w:val="bottom"/>
          </w:tcPr>
          <w:p w14:paraId="53FB20B8" w14:textId="77777777" w:rsidR="00BF7114" w:rsidRPr="00AE01C7" w:rsidRDefault="00BF7114" w:rsidP="00F370DF">
            <w:pPr>
              <w:widowControl/>
              <w:jc w:val="center"/>
              <w:rPr>
                <w:rFonts w:ascii="宋体" w:hAnsi="宋体" w:cs="宋体" w:hint="eastAsia"/>
                <w:i/>
                <w:iCs/>
                <w:kern w:val="0"/>
                <w:sz w:val="18"/>
                <w:szCs w:val="18"/>
              </w:rPr>
            </w:pPr>
            <w:r w:rsidRPr="00AE01C7">
              <w:rPr>
                <w:rFonts w:ascii="宋体" w:hAnsi="宋体" w:cs="宋体" w:hint="eastAsia"/>
                <w:i/>
                <w:iCs/>
                <w:kern w:val="0"/>
                <w:sz w:val="18"/>
                <w:szCs w:val="18"/>
              </w:rPr>
              <w:t>E</w:t>
            </w:r>
            <w:r w:rsidRPr="00AE01C7">
              <w:rPr>
                <w:rFonts w:ascii="宋体" w:hAnsi="宋体" w:cs="宋体" w:hint="eastAsia"/>
                <w:i/>
                <w:iCs/>
                <w:kern w:val="0"/>
                <w:sz w:val="18"/>
                <w:szCs w:val="18"/>
                <w:vertAlign w:val="subscript"/>
              </w:rPr>
              <w:t>物料2</w:t>
            </w:r>
            <w:r w:rsidRPr="00AE01C7">
              <w:rPr>
                <w:rFonts w:ascii="宋体" w:hAnsi="宋体" w:cs="宋体" w:hint="eastAsia"/>
                <w:i/>
                <w:iCs/>
                <w:kern w:val="0"/>
                <w:sz w:val="18"/>
                <w:szCs w:val="18"/>
              </w:rPr>
              <w:t>=E×B/(A+B)</w:t>
            </w:r>
          </w:p>
        </w:tc>
      </w:tr>
    </w:tbl>
    <w:p w14:paraId="248C44C8" w14:textId="2E4BB706" w:rsidR="002F5228" w:rsidRDefault="002F5228">
      <w:pPr>
        <w:widowControl/>
        <w:tabs>
          <w:tab w:val="center" w:pos="4201"/>
          <w:tab w:val="right" w:leader="dot" w:pos="9298"/>
        </w:tabs>
        <w:autoSpaceDE w:val="0"/>
        <w:autoSpaceDN w:val="0"/>
        <w:ind w:firstLineChars="200" w:firstLine="420"/>
        <w:rPr>
          <w:rFonts w:ascii="宋体" w:hAnsi="宋体" w:hint="eastAsia"/>
          <w:kern w:val="0"/>
          <w:szCs w:val="20"/>
        </w:rPr>
      </w:pPr>
    </w:p>
    <w:p w14:paraId="343766A7" w14:textId="77777777" w:rsidR="002F5228" w:rsidRDefault="002F5228"/>
    <w:p w14:paraId="4C69DEC6" w14:textId="77777777" w:rsidR="002F5228" w:rsidRDefault="002F5228"/>
    <w:p w14:paraId="14941E0F" w14:textId="77777777" w:rsidR="002F5228" w:rsidRDefault="002F5228"/>
    <w:p w14:paraId="508B701C" w14:textId="77777777" w:rsidR="002F5228" w:rsidRDefault="002F5228">
      <w:pPr>
        <w:sectPr w:rsidR="002F5228" w:rsidSect="00276D59">
          <w:footerReference w:type="even" r:id="rId18"/>
          <w:pgSz w:w="11906" w:h="16838"/>
          <w:pgMar w:top="1418" w:right="1800" w:bottom="1134" w:left="1800" w:header="851" w:footer="992" w:gutter="0"/>
          <w:cols w:space="425"/>
          <w:docGrid w:type="lines" w:linePitch="312"/>
        </w:sectPr>
      </w:pPr>
    </w:p>
    <w:p w14:paraId="0AB5B8D8" w14:textId="49A46336" w:rsidR="002F5228" w:rsidRDefault="00000000" w:rsidP="00AE01C7">
      <w:pPr>
        <w:autoSpaceDE w:val="0"/>
        <w:autoSpaceDN w:val="0"/>
        <w:ind w:firstLine="420"/>
        <w:jc w:val="center"/>
        <w:outlineLvl w:val="1"/>
        <w:rPr>
          <w:rFonts w:ascii="黑体" w:eastAsia="黑体" w:cs="黑体"/>
          <w:kern w:val="0"/>
          <w:szCs w:val="21"/>
        </w:rPr>
      </w:pPr>
      <w:bookmarkStart w:id="183" w:name="_Toc174232065"/>
      <w:r>
        <w:rPr>
          <w:rFonts w:ascii="黑体" w:eastAsia="黑体" w:cs="黑体" w:hint="eastAsia"/>
          <w:kern w:val="0"/>
          <w:szCs w:val="21"/>
        </w:rPr>
        <w:lastRenderedPageBreak/>
        <w:t xml:space="preserve">附 录   </w:t>
      </w:r>
      <w:bookmarkEnd w:id="180"/>
      <w:bookmarkEnd w:id="181"/>
      <w:bookmarkEnd w:id="182"/>
      <w:r>
        <w:rPr>
          <w:rFonts w:ascii="黑体" w:eastAsia="黑体" w:cs="黑体" w:hint="eastAsia"/>
          <w:kern w:val="0"/>
          <w:szCs w:val="21"/>
        </w:rPr>
        <w:t>E</w:t>
      </w:r>
      <w:bookmarkEnd w:id="183"/>
    </w:p>
    <w:p w14:paraId="56B41910" w14:textId="77777777" w:rsidR="002F5228" w:rsidRDefault="00000000">
      <w:pPr>
        <w:pStyle w:val="a0"/>
        <w:jc w:val="center"/>
        <w:rPr>
          <w:rFonts w:ascii="黑体" w:eastAsia="黑体" w:cs="黑体"/>
          <w:kern w:val="0"/>
          <w:szCs w:val="21"/>
        </w:rPr>
      </w:pPr>
      <w:r>
        <w:rPr>
          <w:rFonts w:ascii="黑体" w:eastAsia="黑体" w:cs="黑体" w:hint="eastAsia"/>
          <w:kern w:val="0"/>
          <w:szCs w:val="21"/>
        </w:rPr>
        <w:t>（资料性附录）</w:t>
      </w:r>
    </w:p>
    <w:p w14:paraId="56326B6E" w14:textId="77777777" w:rsidR="002F5228" w:rsidRDefault="00000000">
      <w:pPr>
        <w:pStyle w:val="a0"/>
        <w:jc w:val="center"/>
        <w:rPr>
          <w:rFonts w:ascii="黑体" w:eastAsia="黑体" w:cs="黑体"/>
          <w:kern w:val="0"/>
          <w:szCs w:val="21"/>
        </w:rPr>
      </w:pPr>
      <w:r>
        <w:rPr>
          <w:rFonts w:ascii="黑体" w:eastAsia="黑体" w:cs="黑体" w:hint="eastAsia"/>
          <w:kern w:val="0"/>
          <w:szCs w:val="21"/>
        </w:rPr>
        <w:t>产品碳足迹报告（模板）</w:t>
      </w:r>
    </w:p>
    <w:p w14:paraId="67503506" w14:textId="77777777" w:rsidR="002F5228" w:rsidRDefault="002F5228">
      <w:pPr>
        <w:pStyle w:val="a0"/>
        <w:jc w:val="center"/>
        <w:rPr>
          <w:rFonts w:ascii="黑体" w:eastAsia="黑体" w:cs="黑体"/>
          <w:kern w:val="0"/>
          <w:szCs w:val="21"/>
        </w:rPr>
      </w:pPr>
    </w:p>
    <w:p w14:paraId="0B0F0DC3" w14:textId="77777777" w:rsidR="002F5228" w:rsidRDefault="002F5228">
      <w:pPr>
        <w:pStyle w:val="a0"/>
        <w:jc w:val="center"/>
        <w:rPr>
          <w:rFonts w:ascii="黑体" w:eastAsia="黑体" w:cs="黑体"/>
          <w:kern w:val="0"/>
          <w:szCs w:val="21"/>
        </w:rPr>
      </w:pPr>
    </w:p>
    <w:p w14:paraId="5B8F9880" w14:textId="77777777" w:rsidR="002F5228" w:rsidRDefault="002F5228">
      <w:pPr>
        <w:pStyle w:val="a0"/>
        <w:jc w:val="center"/>
        <w:rPr>
          <w:rFonts w:ascii="黑体" w:eastAsia="黑体" w:cs="黑体"/>
          <w:kern w:val="0"/>
          <w:szCs w:val="21"/>
        </w:rPr>
      </w:pPr>
    </w:p>
    <w:p w14:paraId="2EDA5C37" w14:textId="77777777" w:rsidR="002F5228" w:rsidRDefault="002F5228">
      <w:pPr>
        <w:pStyle w:val="a0"/>
        <w:jc w:val="center"/>
        <w:rPr>
          <w:rFonts w:ascii="黑体" w:eastAsia="黑体" w:cs="黑体"/>
          <w:kern w:val="0"/>
          <w:szCs w:val="21"/>
        </w:rPr>
      </w:pPr>
    </w:p>
    <w:p w14:paraId="0A106B2C" w14:textId="77777777" w:rsidR="002F5228" w:rsidRDefault="002F5228">
      <w:pPr>
        <w:pStyle w:val="a0"/>
        <w:jc w:val="center"/>
        <w:rPr>
          <w:szCs w:val="21"/>
        </w:rPr>
      </w:pPr>
    </w:p>
    <w:p w14:paraId="32EC2B83" w14:textId="77777777" w:rsidR="002F5228" w:rsidRDefault="00000000">
      <w:pPr>
        <w:autoSpaceDE w:val="0"/>
        <w:autoSpaceDN w:val="0"/>
        <w:ind w:firstLine="560"/>
        <w:jc w:val="center"/>
        <w:rPr>
          <w:rFonts w:ascii="黑体" w:eastAsia="黑体" w:cs="黑体"/>
          <w:kern w:val="0"/>
          <w:sz w:val="28"/>
          <w:szCs w:val="28"/>
        </w:rPr>
      </w:pPr>
      <w:r>
        <w:rPr>
          <w:rFonts w:ascii="黑体" w:eastAsia="黑体" w:cs="黑体" w:hint="eastAsia"/>
          <w:kern w:val="0"/>
          <w:sz w:val="28"/>
          <w:szCs w:val="28"/>
        </w:rPr>
        <w:t>产品碳足迹报告</w:t>
      </w:r>
    </w:p>
    <w:p w14:paraId="294E00BB" w14:textId="77777777" w:rsidR="002F5228" w:rsidRDefault="002F5228">
      <w:pPr>
        <w:pStyle w:val="a0"/>
      </w:pPr>
    </w:p>
    <w:p w14:paraId="67501D2A" w14:textId="77777777" w:rsidR="00BF7114" w:rsidRDefault="00BF7114" w:rsidP="00BF7114">
      <w:pPr>
        <w:pStyle w:val="a0"/>
      </w:pPr>
    </w:p>
    <w:p w14:paraId="077BBDFC" w14:textId="77777777" w:rsidR="00BF7114" w:rsidRDefault="00BF7114" w:rsidP="00BF7114">
      <w:pPr>
        <w:pStyle w:val="a0"/>
      </w:pPr>
    </w:p>
    <w:p w14:paraId="31342B57" w14:textId="77777777" w:rsidR="00BF7114" w:rsidRDefault="00BF7114" w:rsidP="00BF7114">
      <w:pPr>
        <w:pStyle w:val="a0"/>
        <w:rPr>
          <w:u w:val="single"/>
        </w:rPr>
      </w:pPr>
      <w:r>
        <w:rPr>
          <w:rFonts w:hint="eastAsia"/>
        </w:rPr>
        <w:t>产品名称：</w:t>
      </w:r>
      <w:r>
        <w:rPr>
          <w:rFonts w:hint="eastAsia"/>
          <w:u w:val="single"/>
        </w:rPr>
        <w:t xml:space="preserve"> </w:t>
      </w:r>
      <w:r>
        <w:rPr>
          <w:u w:val="single"/>
        </w:rPr>
        <w:t xml:space="preserve">                    </w:t>
      </w:r>
    </w:p>
    <w:p w14:paraId="396F6453" w14:textId="77777777" w:rsidR="00BF7114" w:rsidRDefault="00BF7114" w:rsidP="00BF7114">
      <w:pPr>
        <w:pStyle w:val="a0"/>
        <w:rPr>
          <w:u w:val="single"/>
        </w:rPr>
      </w:pPr>
      <w:r>
        <w:rPr>
          <w:rFonts w:hint="eastAsia"/>
        </w:rPr>
        <w:t>产品规格等级：</w:t>
      </w:r>
      <w:r>
        <w:rPr>
          <w:rFonts w:hint="eastAsia"/>
          <w:u w:val="single"/>
        </w:rPr>
        <w:t xml:space="preserve"> </w:t>
      </w:r>
      <w:r>
        <w:rPr>
          <w:u w:val="single"/>
        </w:rPr>
        <w:t xml:space="preserve">                </w:t>
      </w:r>
    </w:p>
    <w:p w14:paraId="01689514" w14:textId="77777777" w:rsidR="00BF7114" w:rsidRDefault="00BF7114" w:rsidP="00BF7114">
      <w:pPr>
        <w:pStyle w:val="a0"/>
        <w:rPr>
          <w:u w:val="single"/>
        </w:rPr>
      </w:pPr>
      <w:r>
        <w:rPr>
          <w:rFonts w:hint="eastAsia"/>
        </w:rPr>
        <w:t>声明单位：</w:t>
      </w:r>
      <w:r>
        <w:rPr>
          <w:rFonts w:hint="eastAsia"/>
          <w:u w:val="single"/>
        </w:rPr>
        <w:t xml:space="preserve"> </w:t>
      </w:r>
      <w:r>
        <w:rPr>
          <w:u w:val="single"/>
        </w:rPr>
        <w:t xml:space="preserve">                    </w:t>
      </w:r>
    </w:p>
    <w:p w14:paraId="242BDA56" w14:textId="77777777" w:rsidR="00BF7114" w:rsidRDefault="00BF7114" w:rsidP="00BF7114">
      <w:pPr>
        <w:pStyle w:val="a0"/>
        <w:rPr>
          <w:u w:val="single"/>
        </w:rPr>
      </w:pPr>
      <w:r>
        <w:rPr>
          <w:rFonts w:hint="eastAsia"/>
        </w:rPr>
        <w:t>生产单位：</w:t>
      </w:r>
      <w:r>
        <w:rPr>
          <w:rFonts w:hint="eastAsia"/>
          <w:u w:val="single"/>
        </w:rPr>
        <w:t xml:space="preserve"> </w:t>
      </w:r>
      <w:r>
        <w:rPr>
          <w:u w:val="single"/>
        </w:rPr>
        <w:t xml:space="preserve">                    </w:t>
      </w:r>
    </w:p>
    <w:p w14:paraId="4163E651" w14:textId="77777777" w:rsidR="00BF7114" w:rsidRDefault="00BF7114" w:rsidP="00BF7114">
      <w:pPr>
        <w:pStyle w:val="a0"/>
        <w:rPr>
          <w:u w:val="single"/>
        </w:rPr>
      </w:pPr>
      <w:r>
        <w:rPr>
          <w:rFonts w:hint="eastAsia"/>
        </w:rPr>
        <w:t>评价机构：</w:t>
      </w:r>
      <w:r>
        <w:rPr>
          <w:rFonts w:hint="eastAsia"/>
          <w:u w:val="single"/>
        </w:rPr>
        <w:t xml:space="preserve"> </w:t>
      </w:r>
      <w:r>
        <w:rPr>
          <w:u w:val="single"/>
        </w:rPr>
        <w:t xml:space="preserve">                    </w:t>
      </w:r>
    </w:p>
    <w:p w14:paraId="308784EF" w14:textId="77777777" w:rsidR="00BF7114" w:rsidRDefault="00BF7114" w:rsidP="00BF7114">
      <w:pPr>
        <w:pStyle w:val="a0"/>
        <w:rPr>
          <w:u w:val="single"/>
        </w:rPr>
      </w:pPr>
    </w:p>
    <w:p w14:paraId="5A039C57" w14:textId="77777777" w:rsidR="00BF7114" w:rsidRDefault="00BF7114" w:rsidP="00BF7114">
      <w:pPr>
        <w:pStyle w:val="a0"/>
        <w:rPr>
          <w:u w:val="single"/>
        </w:rPr>
      </w:pPr>
    </w:p>
    <w:p w14:paraId="57919570" w14:textId="77777777" w:rsidR="00BF7114" w:rsidRDefault="00BF7114" w:rsidP="00BF7114">
      <w:pPr>
        <w:autoSpaceDE w:val="0"/>
        <w:autoSpaceDN w:val="0"/>
        <w:spacing w:before="1920"/>
        <w:ind w:right="90" w:firstLineChars="142" w:firstLine="398"/>
        <w:jc w:val="right"/>
        <w:rPr>
          <w:rFonts w:ascii="黑体" w:eastAsia="黑体" w:cs="黑体"/>
          <w:kern w:val="0"/>
          <w:sz w:val="28"/>
          <w:szCs w:val="28"/>
          <w:u w:val="single"/>
        </w:rPr>
      </w:pPr>
      <w:r>
        <w:rPr>
          <w:rFonts w:ascii="黑体" w:eastAsia="黑体" w:cs="黑体" w:hint="eastAsia"/>
          <w:kern w:val="0"/>
          <w:sz w:val="28"/>
          <w:szCs w:val="28"/>
        </w:rPr>
        <w:t>报告主体：</w:t>
      </w:r>
      <w:r>
        <w:rPr>
          <w:rFonts w:ascii="黑体" w:eastAsia="黑体" w:cs="黑体" w:hint="eastAsia"/>
          <w:kern w:val="0"/>
          <w:sz w:val="28"/>
          <w:szCs w:val="28"/>
          <w:u w:val="single"/>
        </w:rPr>
        <w:t xml:space="preserve"> </w:t>
      </w:r>
      <w:r>
        <w:rPr>
          <w:rFonts w:ascii="黑体" w:eastAsia="黑体" w:cs="黑体"/>
          <w:kern w:val="0"/>
          <w:sz w:val="28"/>
          <w:szCs w:val="28"/>
          <w:u w:val="single"/>
        </w:rPr>
        <w:t xml:space="preserve">         </w:t>
      </w:r>
      <w:r>
        <w:rPr>
          <w:rFonts w:ascii="黑体" w:eastAsia="黑体" w:cs="黑体" w:hint="eastAsia"/>
          <w:kern w:val="0"/>
          <w:sz w:val="28"/>
          <w:szCs w:val="28"/>
        </w:rPr>
        <w:t>（盖章）</w:t>
      </w:r>
    </w:p>
    <w:p w14:paraId="071ECFBE" w14:textId="77777777" w:rsidR="00BF7114" w:rsidRDefault="00BF7114" w:rsidP="00BF7114">
      <w:pPr>
        <w:autoSpaceDE w:val="0"/>
        <w:autoSpaceDN w:val="0"/>
        <w:ind w:leftChars="202" w:left="424" w:right="90"/>
        <w:jc w:val="right"/>
        <w:rPr>
          <w:rFonts w:ascii="黑体" w:eastAsia="黑体" w:cs="黑体"/>
          <w:kern w:val="0"/>
          <w:sz w:val="28"/>
          <w:szCs w:val="28"/>
        </w:rPr>
      </w:pPr>
      <w:r>
        <w:rPr>
          <w:rFonts w:ascii="黑体" w:eastAsia="黑体" w:cs="黑体" w:hint="eastAsia"/>
          <w:kern w:val="0"/>
          <w:sz w:val="28"/>
          <w:szCs w:val="28"/>
        </w:rPr>
        <w:t>评价机构（如有）：</w:t>
      </w:r>
      <w:r>
        <w:rPr>
          <w:rFonts w:ascii="黑体" w:eastAsia="黑体" w:cs="黑体" w:hint="eastAsia"/>
          <w:kern w:val="0"/>
          <w:sz w:val="28"/>
          <w:szCs w:val="28"/>
          <w:u w:val="single"/>
        </w:rPr>
        <w:t xml:space="preserve"> </w:t>
      </w:r>
      <w:r>
        <w:rPr>
          <w:rFonts w:ascii="黑体" w:eastAsia="黑体" w:cs="黑体"/>
          <w:kern w:val="0"/>
          <w:sz w:val="28"/>
          <w:szCs w:val="28"/>
          <w:u w:val="single"/>
        </w:rPr>
        <w:t xml:space="preserve">         </w:t>
      </w:r>
      <w:r>
        <w:rPr>
          <w:rFonts w:ascii="黑体" w:eastAsia="黑体" w:cs="黑体" w:hint="eastAsia"/>
          <w:kern w:val="0"/>
          <w:sz w:val="28"/>
          <w:szCs w:val="28"/>
        </w:rPr>
        <w:t xml:space="preserve">（盖章） </w:t>
      </w:r>
      <w:r>
        <w:rPr>
          <w:rFonts w:ascii="黑体" w:eastAsia="黑体" w:cs="黑体"/>
          <w:kern w:val="0"/>
          <w:sz w:val="28"/>
          <w:szCs w:val="28"/>
        </w:rPr>
        <w:t xml:space="preserve">      </w:t>
      </w:r>
    </w:p>
    <w:p w14:paraId="1F90A500" w14:textId="427EF15F" w:rsidR="00BF7114" w:rsidRPr="00AE01C7" w:rsidRDefault="00BF7114" w:rsidP="00AE01C7">
      <w:pPr>
        <w:autoSpaceDE w:val="0"/>
        <w:autoSpaceDN w:val="0"/>
        <w:ind w:leftChars="202" w:left="424" w:right="90"/>
        <w:jc w:val="right"/>
        <w:rPr>
          <w:rFonts w:ascii="黑体" w:eastAsia="黑体" w:cs="黑体"/>
          <w:kern w:val="0"/>
          <w:sz w:val="28"/>
          <w:szCs w:val="28"/>
        </w:rPr>
      </w:pPr>
      <w:r>
        <w:rPr>
          <w:rFonts w:ascii="黑体" w:eastAsia="黑体" w:cs="黑体" w:hint="eastAsia"/>
          <w:kern w:val="0"/>
          <w:sz w:val="28"/>
          <w:szCs w:val="28"/>
        </w:rPr>
        <w:t>日期：</w:t>
      </w:r>
      <w:r>
        <w:rPr>
          <w:rFonts w:ascii="黑体" w:eastAsia="黑体" w:cs="黑体"/>
          <w:kern w:val="0"/>
          <w:sz w:val="28"/>
          <w:szCs w:val="28"/>
        </w:rPr>
        <w:t xml:space="preserve"> </w:t>
      </w:r>
      <w:r>
        <w:rPr>
          <w:rFonts w:ascii="黑体" w:eastAsia="黑体" w:cs="黑体" w:hint="eastAsia"/>
          <w:kern w:val="0"/>
          <w:sz w:val="28"/>
          <w:szCs w:val="28"/>
        </w:rPr>
        <w:t>年</w:t>
      </w:r>
      <w:r>
        <w:rPr>
          <w:rFonts w:ascii="黑体" w:eastAsia="黑体" w:cs="黑体"/>
          <w:kern w:val="0"/>
          <w:sz w:val="28"/>
          <w:szCs w:val="28"/>
        </w:rPr>
        <w:t xml:space="preserve">  </w:t>
      </w:r>
      <w:r>
        <w:rPr>
          <w:rFonts w:ascii="黑体" w:eastAsia="黑体" w:cs="黑体" w:hint="eastAsia"/>
          <w:kern w:val="0"/>
          <w:sz w:val="28"/>
          <w:szCs w:val="28"/>
        </w:rPr>
        <w:t xml:space="preserve">月 </w:t>
      </w:r>
      <w:r>
        <w:rPr>
          <w:rFonts w:ascii="黑体" w:eastAsia="黑体" w:cs="黑体"/>
          <w:kern w:val="0"/>
          <w:sz w:val="28"/>
          <w:szCs w:val="28"/>
        </w:rPr>
        <w:t xml:space="preserve"> </w:t>
      </w:r>
      <w:r>
        <w:rPr>
          <w:rFonts w:ascii="黑体" w:eastAsia="黑体" w:cs="黑体" w:hint="eastAsia"/>
          <w:kern w:val="0"/>
          <w:sz w:val="28"/>
          <w:szCs w:val="28"/>
        </w:rPr>
        <w:t>日</w:t>
      </w:r>
    </w:p>
    <w:p w14:paraId="3E464AD9" w14:textId="77777777" w:rsidR="002F5228" w:rsidRDefault="00000000" w:rsidP="00AE01C7">
      <w:pPr>
        <w:rPr>
          <w:sz w:val="28"/>
          <w:szCs w:val="28"/>
        </w:rPr>
      </w:pPr>
      <w:r>
        <w:rPr>
          <w:rFonts w:ascii="黑体" w:eastAsia="黑体"/>
          <w:sz w:val="28"/>
          <w:szCs w:val="28"/>
        </w:rPr>
        <w:br w:type="page"/>
      </w:r>
    </w:p>
    <w:p w14:paraId="29B23B6E" w14:textId="557E9F21" w:rsidR="002F5228" w:rsidRPr="00AE01C7" w:rsidRDefault="00000000">
      <w:pPr>
        <w:pStyle w:val="Default"/>
        <w:jc w:val="both"/>
        <w:rPr>
          <w:rFonts w:ascii="黑体" w:eastAsia="黑体" w:cs="黑体"/>
          <w:color w:val="auto"/>
          <w:sz w:val="21"/>
          <w:szCs w:val="21"/>
        </w:rPr>
      </w:pPr>
      <w:r w:rsidRPr="00AE01C7">
        <w:rPr>
          <w:rFonts w:ascii="黑体" w:eastAsia="黑体" w:cs="黑体" w:hint="eastAsia"/>
          <w:color w:val="auto"/>
          <w:sz w:val="21"/>
          <w:szCs w:val="21"/>
        </w:rPr>
        <w:lastRenderedPageBreak/>
        <w:t>一、</w:t>
      </w:r>
      <w:r w:rsidR="00BF7114" w:rsidRPr="00AE01C7">
        <w:rPr>
          <w:rFonts w:ascii="黑体" w:eastAsia="黑体" w:cs="黑体" w:hint="eastAsia"/>
          <w:color w:val="auto"/>
          <w:sz w:val="21"/>
          <w:szCs w:val="21"/>
        </w:rPr>
        <w:t>基本情况</w:t>
      </w:r>
    </w:p>
    <w:p w14:paraId="296ED0B9"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hint="eastAsia"/>
          <w:color w:val="auto"/>
          <w:sz w:val="21"/>
          <w:szCs w:val="21"/>
        </w:rPr>
        <w:t>1</w:t>
      </w:r>
      <w:r>
        <w:rPr>
          <w:rFonts w:ascii="黑体" w:eastAsia="黑体" w:hAnsi="黑体"/>
          <w:color w:val="auto"/>
          <w:sz w:val="21"/>
          <w:szCs w:val="21"/>
        </w:rPr>
        <w:t xml:space="preserve">.1  </w:t>
      </w:r>
      <w:r>
        <w:rPr>
          <w:rFonts w:ascii="黑体" w:eastAsia="黑体" w:hAnsi="黑体" w:hint="eastAsia"/>
          <w:color w:val="auto"/>
          <w:sz w:val="21"/>
          <w:szCs w:val="21"/>
        </w:rPr>
        <w:t>生产者信息</w:t>
      </w:r>
    </w:p>
    <w:p w14:paraId="1B4A0215"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hint="eastAsia"/>
          <w:color w:val="auto"/>
          <w:sz w:val="21"/>
          <w:szCs w:val="21"/>
        </w:rPr>
        <w:t>生产者名称</w:t>
      </w:r>
      <w:r>
        <w:rPr>
          <w:rFonts w:ascii="宋体" w:eastAsia="宋体" w:hAnsi="宋体"/>
          <w:color w:val="auto"/>
          <w:sz w:val="21"/>
          <w:szCs w:val="21"/>
        </w:rPr>
        <w:t>：</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p>
    <w:p w14:paraId="013E8DF0"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hint="eastAsia"/>
          <w:color w:val="auto"/>
          <w:sz w:val="21"/>
          <w:szCs w:val="21"/>
        </w:rPr>
        <w:t>社会信用代码：</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 xml:space="preserve">                     </w:t>
      </w:r>
    </w:p>
    <w:p w14:paraId="57D7ED67"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color w:val="auto"/>
          <w:sz w:val="21"/>
          <w:szCs w:val="21"/>
        </w:rPr>
        <w:t>地</w:t>
      </w:r>
      <w:r>
        <w:rPr>
          <w:rFonts w:ascii="宋体" w:eastAsia="宋体" w:hAnsi="宋体" w:hint="eastAsia"/>
          <w:color w:val="auto"/>
          <w:sz w:val="21"/>
          <w:szCs w:val="21"/>
        </w:rPr>
        <w:t xml:space="preserve"> </w:t>
      </w:r>
      <w:r>
        <w:rPr>
          <w:rFonts w:ascii="宋体" w:eastAsia="宋体" w:hAnsi="宋体"/>
          <w:color w:val="auto"/>
          <w:sz w:val="21"/>
          <w:szCs w:val="21"/>
        </w:rPr>
        <w:t xml:space="preserve"> 址：</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color w:val="auto"/>
          <w:sz w:val="21"/>
          <w:szCs w:val="21"/>
        </w:rPr>
        <w:t xml:space="preserve"> </w:t>
      </w:r>
    </w:p>
    <w:p w14:paraId="11BB719F"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color w:val="auto"/>
          <w:sz w:val="21"/>
          <w:szCs w:val="21"/>
        </w:rPr>
        <w:t>法定代表人：</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color w:val="auto"/>
          <w:sz w:val="21"/>
          <w:szCs w:val="21"/>
        </w:rPr>
        <w:t xml:space="preserve"> </w:t>
      </w:r>
    </w:p>
    <w:p w14:paraId="5F02A099"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color w:val="auto"/>
          <w:sz w:val="21"/>
          <w:szCs w:val="21"/>
        </w:rPr>
        <w:t>授权人（联系人）：</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color w:val="auto"/>
          <w:sz w:val="21"/>
          <w:szCs w:val="21"/>
        </w:rPr>
        <w:t xml:space="preserve"> </w:t>
      </w:r>
    </w:p>
    <w:p w14:paraId="02D8047F"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color w:val="auto"/>
          <w:sz w:val="21"/>
          <w:szCs w:val="21"/>
        </w:rPr>
        <w:t>联系电话：</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p>
    <w:p w14:paraId="343139BB"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hint="eastAsia"/>
          <w:color w:val="auto"/>
          <w:sz w:val="21"/>
          <w:szCs w:val="21"/>
        </w:rPr>
        <w:t>电子邮箱：</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p>
    <w:p w14:paraId="5F807A40"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hint="eastAsia"/>
          <w:color w:val="auto"/>
          <w:sz w:val="21"/>
          <w:szCs w:val="21"/>
        </w:rPr>
        <w:t>企业概况：</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p>
    <w:p w14:paraId="5EDEC662"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1.2  </w:t>
      </w:r>
      <w:r>
        <w:rPr>
          <w:rFonts w:ascii="黑体" w:eastAsia="黑体" w:hAnsi="黑体" w:hint="eastAsia"/>
          <w:color w:val="auto"/>
          <w:sz w:val="21"/>
          <w:szCs w:val="21"/>
        </w:rPr>
        <w:t>产品信息</w:t>
      </w:r>
    </w:p>
    <w:p w14:paraId="236D9557"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color w:val="auto"/>
          <w:sz w:val="21"/>
          <w:szCs w:val="21"/>
        </w:rPr>
        <w:t>产品名称：</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p>
    <w:p w14:paraId="3E06E81F"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hint="eastAsia"/>
          <w:color w:val="auto"/>
          <w:sz w:val="21"/>
          <w:szCs w:val="21"/>
        </w:rPr>
        <w:t>规格及等级：</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color w:val="auto"/>
          <w:sz w:val="21"/>
          <w:szCs w:val="21"/>
        </w:rPr>
        <w:t xml:space="preserve"> </w:t>
      </w:r>
    </w:p>
    <w:p w14:paraId="2A03CBF9"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color w:val="auto"/>
          <w:sz w:val="21"/>
          <w:szCs w:val="21"/>
        </w:rPr>
        <w:t>产品介绍：</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p>
    <w:p w14:paraId="6EB4D9B5"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color w:val="auto"/>
          <w:sz w:val="21"/>
          <w:szCs w:val="21"/>
        </w:rPr>
        <w:t>产品</w:t>
      </w:r>
      <w:r>
        <w:rPr>
          <w:rFonts w:ascii="宋体" w:eastAsia="宋体" w:hAnsi="宋体" w:hint="eastAsia"/>
          <w:color w:val="auto"/>
          <w:sz w:val="21"/>
          <w:szCs w:val="21"/>
        </w:rPr>
        <w:t>图片</w:t>
      </w:r>
      <w:r>
        <w:rPr>
          <w:rFonts w:ascii="宋体" w:eastAsia="宋体" w:hAnsi="宋体"/>
          <w:color w:val="auto"/>
          <w:sz w:val="21"/>
          <w:szCs w:val="21"/>
        </w:rPr>
        <w:t>：</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p>
    <w:p w14:paraId="2B10F52F"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1.3  </w:t>
      </w:r>
      <w:r>
        <w:rPr>
          <w:rFonts w:ascii="黑体" w:eastAsia="黑体" w:hAnsi="黑体" w:hint="eastAsia"/>
          <w:color w:val="auto"/>
          <w:sz w:val="21"/>
          <w:szCs w:val="21"/>
        </w:rPr>
        <w:t>量化方法</w:t>
      </w:r>
    </w:p>
    <w:p w14:paraId="449ACC70" w14:textId="77777777" w:rsidR="00BF7114" w:rsidRDefault="00BF7114" w:rsidP="00BF7114">
      <w:pPr>
        <w:pStyle w:val="Default"/>
        <w:spacing w:line="360" w:lineRule="auto"/>
        <w:jc w:val="both"/>
        <w:rPr>
          <w:rFonts w:ascii="宋体" w:eastAsia="宋体" w:hAnsi="宋体" w:hint="eastAsia"/>
          <w:color w:val="auto"/>
          <w:sz w:val="21"/>
          <w:szCs w:val="21"/>
        </w:rPr>
      </w:pPr>
      <w:r>
        <w:rPr>
          <w:rFonts w:ascii="宋体" w:eastAsia="宋体" w:hAnsi="宋体" w:hint="eastAsia"/>
          <w:color w:val="auto"/>
          <w:sz w:val="21"/>
          <w:szCs w:val="21"/>
        </w:rPr>
        <w:t>依据标准</w:t>
      </w:r>
      <w:r>
        <w:rPr>
          <w:rFonts w:ascii="宋体" w:eastAsia="宋体" w:hAnsi="宋体"/>
          <w:color w:val="auto"/>
          <w:sz w:val="21"/>
          <w:szCs w:val="21"/>
        </w:rPr>
        <w:t>：</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p>
    <w:p w14:paraId="61FB2A75" w14:textId="77777777" w:rsidR="002F5228" w:rsidRPr="00AE01C7" w:rsidRDefault="00000000">
      <w:pPr>
        <w:pStyle w:val="Default"/>
        <w:jc w:val="both"/>
        <w:rPr>
          <w:rFonts w:ascii="黑体" w:eastAsia="黑体" w:cs="黑体"/>
          <w:color w:val="auto"/>
          <w:sz w:val="21"/>
          <w:szCs w:val="21"/>
        </w:rPr>
      </w:pPr>
      <w:r w:rsidRPr="00AE01C7">
        <w:rPr>
          <w:rFonts w:ascii="黑体" w:eastAsia="黑体" w:cs="黑体" w:hint="eastAsia"/>
          <w:color w:val="auto"/>
          <w:sz w:val="21"/>
          <w:szCs w:val="21"/>
        </w:rPr>
        <w:t>二、量化目的</w:t>
      </w:r>
    </w:p>
    <w:p w14:paraId="7B98B37A" w14:textId="77777777" w:rsidR="002F5228" w:rsidRPr="00AE01C7" w:rsidRDefault="00000000">
      <w:pPr>
        <w:pStyle w:val="Default"/>
        <w:spacing w:line="360" w:lineRule="auto"/>
        <w:jc w:val="both"/>
        <w:rPr>
          <w:rFonts w:ascii="宋体" w:eastAsia="宋体" w:hAnsi="宋体" w:hint="eastAsia"/>
          <w:color w:val="auto"/>
          <w:sz w:val="21"/>
          <w:szCs w:val="21"/>
        </w:rPr>
      </w:pPr>
      <w:r w:rsidRPr="00AE01C7">
        <w:rPr>
          <w:rFonts w:ascii="宋体" w:eastAsia="宋体" w:hAnsi="宋体" w:hint="eastAsia"/>
          <w:color w:val="auto"/>
          <w:sz w:val="21"/>
          <w:szCs w:val="21"/>
        </w:rPr>
        <w:t>____________________________</w:t>
      </w:r>
    </w:p>
    <w:p w14:paraId="2C2A3B85" w14:textId="77777777" w:rsidR="002F5228" w:rsidRPr="00AE01C7" w:rsidRDefault="00000000">
      <w:pPr>
        <w:pStyle w:val="Default"/>
        <w:jc w:val="both"/>
        <w:rPr>
          <w:rFonts w:ascii="黑体" w:eastAsia="黑体" w:cs="黑体"/>
          <w:color w:val="auto"/>
          <w:sz w:val="21"/>
          <w:szCs w:val="21"/>
        </w:rPr>
      </w:pPr>
      <w:r w:rsidRPr="00AE01C7">
        <w:rPr>
          <w:rFonts w:ascii="黑体" w:eastAsia="黑体" w:cs="黑体" w:hint="eastAsia"/>
          <w:color w:val="auto"/>
          <w:sz w:val="21"/>
          <w:szCs w:val="21"/>
        </w:rPr>
        <w:t>三、量化范围</w:t>
      </w:r>
      <w:r w:rsidRPr="00AE01C7">
        <w:rPr>
          <w:rFonts w:ascii="黑体" w:eastAsia="黑体" w:cs="黑体"/>
          <w:color w:val="auto"/>
          <w:sz w:val="21"/>
          <w:szCs w:val="21"/>
        </w:rPr>
        <w:t xml:space="preserve"> </w:t>
      </w:r>
    </w:p>
    <w:p w14:paraId="47B164B8"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3.1  </w:t>
      </w:r>
      <w:r>
        <w:rPr>
          <w:rFonts w:ascii="黑体" w:eastAsia="黑体" w:hAnsi="黑体" w:hint="eastAsia"/>
          <w:color w:val="auto"/>
          <w:sz w:val="21"/>
          <w:szCs w:val="21"/>
        </w:rPr>
        <w:t>声明</w:t>
      </w:r>
      <w:r>
        <w:rPr>
          <w:rFonts w:ascii="黑体" w:eastAsia="黑体" w:hAnsi="黑体"/>
          <w:color w:val="auto"/>
          <w:sz w:val="21"/>
          <w:szCs w:val="21"/>
        </w:rPr>
        <w:t xml:space="preserve">单位 </w:t>
      </w:r>
    </w:p>
    <w:p w14:paraId="7B71B271" w14:textId="77777777" w:rsidR="00BF7114" w:rsidRDefault="00BF7114" w:rsidP="00BF7114">
      <w:pPr>
        <w:pStyle w:val="Default"/>
        <w:spacing w:line="360" w:lineRule="auto"/>
        <w:ind w:firstLineChars="200" w:firstLine="420"/>
        <w:jc w:val="both"/>
        <w:rPr>
          <w:rFonts w:ascii="宋体" w:eastAsia="宋体" w:hAnsi="宋体" w:hint="eastAsia"/>
          <w:color w:val="auto"/>
          <w:sz w:val="21"/>
          <w:szCs w:val="21"/>
        </w:rPr>
      </w:pPr>
      <w:r>
        <w:rPr>
          <w:rFonts w:ascii="宋体" w:eastAsia="宋体" w:hAnsi="宋体" w:hint="eastAsia"/>
          <w:color w:val="auto"/>
          <w:sz w:val="21"/>
          <w:szCs w:val="21"/>
        </w:rPr>
        <w:t>以</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hint="eastAsia"/>
          <w:color w:val="auto"/>
          <w:sz w:val="21"/>
          <w:szCs w:val="21"/>
        </w:rPr>
        <w:t>为声明单位</w:t>
      </w:r>
    </w:p>
    <w:p w14:paraId="53D7A3D1"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3.2  系统边界 (包括但不限于对生命周期阶段描述</w:t>
      </w:r>
      <w:r>
        <w:rPr>
          <w:rFonts w:ascii="黑体" w:eastAsia="黑体" w:hAnsi="黑体" w:hint="eastAsia"/>
          <w:color w:val="auto"/>
          <w:sz w:val="21"/>
          <w:szCs w:val="21"/>
        </w:rPr>
        <w:t>)</w:t>
      </w:r>
    </w:p>
    <w:p w14:paraId="12B4720E" w14:textId="77777777" w:rsidR="00BF7114" w:rsidRDefault="00BF7114" w:rsidP="00BF7114">
      <w:pPr>
        <w:pStyle w:val="Default"/>
        <w:spacing w:line="360" w:lineRule="auto"/>
        <w:ind w:firstLine="600"/>
        <w:jc w:val="both"/>
        <w:rPr>
          <w:rFonts w:ascii="宋体" w:eastAsia="宋体" w:hAnsi="宋体" w:hint="eastAsia"/>
          <w:color w:val="auto"/>
          <w:sz w:val="21"/>
          <w:szCs w:val="21"/>
          <w:u w:val="single"/>
        </w:rPr>
      </w:pPr>
      <w:r>
        <w:rPr>
          <w:rFonts w:ascii="宋体" w:eastAsia="宋体" w:hAnsi="宋体"/>
          <w:color w:val="auto"/>
          <w:sz w:val="21"/>
          <w:szCs w:val="21"/>
        </w:rPr>
        <w:t>对</w:t>
      </w:r>
      <w:r>
        <w:rPr>
          <w:rFonts w:ascii="宋体" w:eastAsia="宋体" w:hAnsi="宋体"/>
          <w:color w:val="auto"/>
          <w:sz w:val="21"/>
          <w:szCs w:val="21"/>
          <w:u w:val="single"/>
        </w:rPr>
        <w:t xml:space="preserve">     </w:t>
      </w:r>
      <w:r>
        <w:rPr>
          <w:rFonts w:ascii="宋体" w:eastAsia="宋体" w:hAnsi="宋体"/>
          <w:color w:val="auto"/>
          <w:sz w:val="21"/>
          <w:szCs w:val="21"/>
        </w:rPr>
        <w:t>碳足迹的计算涵盖了从</w:t>
      </w:r>
      <w:r>
        <w:rPr>
          <w:rFonts w:ascii="宋体" w:eastAsia="宋体" w:hAnsi="宋体"/>
          <w:color w:val="auto"/>
          <w:sz w:val="21"/>
          <w:szCs w:val="21"/>
          <w:u w:val="single"/>
        </w:rPr>
        <w:t xml:space="preserve">      </w:t>
      </w:r>
      <w:r>
        <w:rPr>
          <w:rFonts w:ascii="宋体" w:eastAsia="宋体" w:hAnsi="宋体"/>
          <w:color w:val="auto"/>
          <w:sz w:val="21"/>
          <w:szCs w:val="21"/>
        </w:rPr>
        <w:t>到</w:t>
      </w: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color w:val="auto"/>
          <w:sz w:val="21"/>
          <w:szCs w:val="21"/>
        </w:rPr>
        <w:t>生命周期的各个阶段，属于“从摇篮到大门”模式，确定生命周期包括以下：</w:t>
      </w:r>
      <w:r>
        <w:rPr>
          <w:rFonts w:ascii="宋体" w:eastAsia="宋体" w:hAnsi="宋体" w:hint="eastAsia"/>
          <w:color w:val="auto"/>
          <w:sz w:val="21"/>
          <w:szCs w:val="21"/>
          <w:u w:val="single"/>
        </w:rPr>
        <w:t xml:space="preserve">                                       </w:t>
      </w:r>
    </w:p>
    <w:p w14:paraId="2F88307E" w14:textId="77777777" w:rsidR="00BF7114" w:rsidRDefault="00BF7114" w:rsidP="00BF7114">
      <w:pPr>
        <w:pStyle w:val="Default"/>
        <w:spacing w:line="360" w:lineRule="auto"/>
        <w:ind w:firstLine="600"/>
        <w:jc w:val="both"/>
        <w:rPr>
          <w:rFonts w:ascii="宋体" w:eastAsia="宋体" w:hAnsi="宋体" w:hint="eastAsia"/>
          <w:color w:val="auto"/>
          <w:sz w:val="21"/>
          <w:szCs w:val="21"/>
        </w:rPr>
      </w:pPr>
      <w:r>
        <w:rPr>
          <w:rFonts w:ascii="宋体" w:eastAsia="宋体" w:hAnsi="宋体"/>
          <w:color w:val="auto"/>
          <w:sz w:val="21"/>
          <w:szCs w:val="21"/>
        </w:rPr>
        <w:t>据此建立系统边界图，如图</w:t>
      </w:r>
      <w:r>
        <w:rPr>
          <w:rFonts w:ascii="宋体" w:eastAsia="宋体" w:hAnsi="宋体" w:hint="eastAsia"/>
          <w:color w:val="auto"/>
          <w:sz w:val="21"/>
          <w:szCs w:val="21"/>
        </w:rPr>
        <w:t>E</w:t>
      </w:r>
      <w:r>
        <w:rPr>
          <w:rFonts w:ascii="宋体" w:eastAsia="宋体" w:hAnsi="宋体"/>
          <w:color w:val="auto"/>
          <w:sz w:val="21"/>
          <w:szCs w:val="21"/>
        </w:rPr>
        <w:t xml:space="preserve">.1： </w:t>
      </w:r>
    </w:p>
    <w:p w14:paraId="16B92E76" w14:textId="77777777" w:rsidR="00BF7114" w:rsidRDefault="00BF7114" w:rsidP="00BF7114">
      <w:pPr>
        <w:pStyle w:val="Default"/>
        <w:spacing w:line="360" w:lineRule="auto"/>
        <w:ind w:firstLine="600"/>
        <w:jc w:val="both"/>
        <w:rPr>
          <w:rFonts w:ascii="宋体" w:eastAsia="宋体" w:hAnsi="宋体" w:hint="eastAsia"/>
          <w:color w:val="auto"/>
          <w:sz w:val="21"/>
          <w:szCs w:val="21"/>
          <w:u w:val="single"/>
        </w:rPr>
      </w:pPr>
      <w:r>
        <w:rPr>
          <w:rFonts w:ascii="宋体" w:eastAsia="宋体" w:hAnsi="宋体" w:hint="eastAsia"/>
          <w:color w:val="auto"/>
          <w:sz w:val="21"/>
          <w:szCs w:val="21"/>
        </w:rPr>
        <w:t xml:space="preserve"> </w:t>
      </w:r>
      <w:r>
        <w:rPr>
          <w:rFonts w:ascii="宋体" w:eastAsia="宋体" w:hAnsi="宋体"/>
          <w:color w:val="auto"/>
          <w:sz w:val="21"/>
          <w:szCs w:val="21"/>
        </w:rPr>
        <w:t xml:space="preserve">                           </w:t>
      </w:r>
      <w:r>
        <w:rPr>
          <w:rFonts w:ascii="宋体" w:eastAsia="宋体" w:hAnsi="宋体" w:hint="eastAsia"/>
          <w:color w:val="auto"/>
          <w:sz w:val="21"/>
          <w:szCs w:val="21"/>
          <w:u w:val="single"/>
        </w:rPr>
        <w:t xml:space="preserve">                   </w:t>
      </w:r>
    </w:p>
    <w:p w14:paraId="6F3EB17D" w14:textId="77777777" w:rsidR="002F5228" w:rsidRDefault="00000000">
      <w:pPr>
        <w:pStyle w:val="aff8"/>
        <w:spacing w:beforeLines="50" w:before="156" w:afterLines="50" w:after="156" w:line="360" w:lineRule="auto"/>
        <w:ind w:firstLine="422"/>
        <w:jc w:val="center"/>
        <w:rPr>
          <w:rFonts w:hint="eastAsia"/>
          <w:b/>
        </w:rPr>
      </w:pPr>
      <w:r>
        <w:rPr>
          <w:b/>
        </w:rPr>
        <w:t xml:space="preserve">图 </w:t>
      </w:r>
      <w:r>
        <w:rPr>
          <w:rFonts w:hint="eastAsia"/>
          <w:b/>
        </w:rPr>
        <w:t>E</w:t>
      </w:r>
      <w:r>
        <w:rPr>
          <w:b/>
        </w:rPr>
        <w:t xml:space="preserve">.1 </w:t>
      </w:r>
      <w:r>
        <w:rPr>
          <w:rFonts w:hint="eastAsia"/>
          <w:b/>
        </w:rPr>
        <w:t xml:space="preserve"> ________产品碳足迹量化</w:t>
      </w:r>
      <w:r>
        <w:rPr>
          <w:b/>
        </w:rPr>
        <w:t>系统边界图</w:t>
      </w:r>
    </w:p>
    <w:p w14:paraId="3E996CDC"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3.3  </w:t>
      </w:r>
      <w:r>
        <w:rPr>
          <w:rFonts w:ascii="黑体" w:eastAsia="黑体" w:hAnsi="黑体" w:hint="eastAsia"/>
          <w:color w:val="auto"/>
          <w:sz w:val="21"/>
          <w:szCs w:val="21"/>
        </w:rPr>
        <w:t>取舍准则</w:t>
      </w:r>
    </w:p>
    <w:p w14:paraId="1EF21C26" w14:textId="77777777" w:rsidR="00BF7114" w:rsidRDefault="00BF7114" w:rsidP="00BF7114">
      <w:pPr>
        <w:pStyle w:val="Default"/>
        <w:spacing w:line="360" w:lineRule="auto"/>
        <w:ind w:firstLineChars="200" w:firstLine="420"/>
        <w:rPr>
          <w:rFonts w:ascii="宋体" w:eastAsia="宋体" w:hAnsi="宋体" w:hint="eastAsia"/>
          <w:color w:val="auto"/>
          <w:sz w:val="21"/>
          <w:szCs w:val="21"/>
        </w:rPr>
      </w:pPr>
      <w:r>
        <w:rPr>
          <w:rFonts w:ascii="宋体" w:eastAsia="宋体" w:hAnsi="宋体" w:hint="eastAsia"/>
          <w:color w:val="auto"/>
          <w:sz w:val="21"/>
          <w:szCs w:val="21"/>
        </w:rPr>
        <w:lastRenderedPageBreak/>
        <w:t>采用的取舍准则以</w:t>
      </w:r>
      <w:r>
        <w:rPr>
          <w:rFonts w:ascii="宋体" w:eastAsia="宋体" w:hAnsi="宋体" w:hint="eastAsia"/>
          <w:color w:val="auto"/>
          <w:sz w:val="21"/>
          <w:szCs w:val="21"/>
          <w:u w:val="single"/>
        </w:rPr>
        <w:t xml:space="preserve">              </w:t>
      </w:r>
      <w:r>
        <w:rPr>
          <w:rFonts w:ascii="宋体" w:eastAsia="宋体" w:hAnsi="宋体" w:hint="eastAsia"/>
          <w:color w:val="auto"/>
          <w:sz w:val="21"/>
          <w:szCs w:val="21"/>
        </w:rPr>
        <w:t>为依据，具体规则如下：</w:t>
      </w:r>
    </w:p>
    <w:p w14:paraId="492EAAAE"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3.4  </w:t>
      </w:r>
      <w:r>
        <w:rPr>
          <w:rFonts w:ascii="黑体" w:eastAsia="黑体" w:hAnsi="黑体" w:hint="eastAsia"/>
          <w:color w:val="auto"/>
          <w:sz w:val="21"/>
          <w:szCs w:val="21"/>
        </w:rPr>
        <w:t>时间范围</w:t>
      </w:r>
    </w:p>
    <w:p w14:paraId="1E56BCFD" w14:textId="77777777" w:rsidR="00BF7114" w:rsidRDefault="00BF7114" w:rsidP="00BF7114">
      <w:pPr>
        <w:pStyle w:val="Default"/>
        <w:spacing w:line="360" w:lineRule="auto"/>
        <w:ind w:firstLine="600"/>
        <w:rPr>
          <w:rFonts w:ascii="宋体" w:eastAsia="宋体" w:hAnsi="宋体" w:hint="eastAsia"/>
          <w:color w:val="auto"/>
          <w:sz w:val="21"/>
          <w:szCs w:val="21"/>
        </w:rPr>
      </w:pPr>
      <w:r>
        <w:rPr>
          <w:rFonts w:ascii="宋体" w:eastAsia="宋体" w:hAnsi="宋体" w:hint="eastAsia"/>
          <w:color w:val="auto"/>
          <w:sz w:val="21"/>
          <w:szCs w:val="21"/>
          <w:u w:val="single"/>
        </w:rPr>
        <w:t xml:space="preserve"> </w:t>
      </w:r>
      <w:r>
        <w:rPr>
          <w:rFonts w:ascii="宋体" w:eastAsia="宋体" w:hAnsi="宋体"/>
          <w:color w:val="auto"/>
          <w:sz w:val="21"/>
          <w:szCs w:val="21"/>
          <w:u w:val="single"/>
        </w:rPr>
        <w:t xml:space="preserve">      </w:t>
      </w:r>
      <w:r>
        <w:rPr>
          <w:rFonts w:ascii="宋体" w:eastAsia="宋体" w:hAnsi="宋体" w:hint="eastAsia"/>
          <w:color w:val="auto"/>
          <w:sz w:val="21"/>
          <w:szCs w:val="21"/>
        </w:rPr>
        <w:t>年度</w:t>
      </w:r>
    </w:p>
    <w:p w14:paraId="181F3AC8" w14:textId="01102E54" w:rsidR="002F5228" w:rsidRPr="00AE01C7" w:rsidRDefault="00000000">
      <w:pPr>
        <w:pStyle w:val="Default"/>
        <w:jc w:val="both"/>
        <w:rPr>
          <w:rFonts w:ascii="黑体" w:eastAsia="黑体" w:cs="黑体"/>
          <w:color w:val="auto"/>
          <w:sz w:val="21"/>
          <w:szCs w:val="21"/>
        </w:rPr>
      </w:pPr>
      <w:r w:rsidRPr="00AE01C7">
        <w:rPr>
          <w:rFonts w:ascii="黑体" w:eastAsia="黑体" w:cs="黑体" w:hint="eastAsia"/>
          <w:color w:val="auto"/>
          <w:sz w:val="21"/>
          <w:szCs w:val="21"/>
        </w:rPr>
        <w:t>四、</w:t>
      </w:r>
      <w:r w:rsidR="00BF7114">
        <w:rPr>
          <w:rFonts w:ascii="黑体" w:eastAsia="黑体" w:cs="黑体" w:hint="eastAsia"/>
          <w:color w:val="auto"/>
          <w:sz w:val="21"/>
          <w:szCs w:val="21"/>
        </w:rPr>
        <w:t>清单分析</w:t>
      </w:r>
    </w:p>
    <w:p w14:paraId="2F0CE462" w14:textId="0851AF90" w:rsidR="00BF7114" w:rsidRPr="00AE01C7" w:rsidRDefault="00BF7114" w:rsidP="00AE01C7">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4.1  数据收集</w:t>
      </w:r>
      <w:r>
        <w:rPr>
          <w:rFonts w:ascii="黑体" w:eastAsia="黑体" w:hAnsi="黑体" w:hint="eastAsia"/>
          <w:color w:val="auto"/>
          <w:sz w:val="21"/>
          <w:szCs w:val="21"/>
        </w:rPr>
        <w:t>程序</w:t>
      </w:r>
      <w:r>
        <w:rPr>
          <w:rFonts w:ascii="黑体" w:eastAsia="黑体" w:hAnsi="黑体"/>
          <w:color w:val="auto"/>
          <w:sz w:val="21"/>
          <w:szCs w:val="21"/>
        </w:rPr>
        <w:t xml:space="preserve"> </w:t>
      </w:r>
    </w:p>
    <w:p w14:paraId="171C20F3" w14:textId="54ED2ACD" w:rsidR="00BF7114" w:rsidRPr="00AE01C7" w:rsidRDefault="00BF7114" w:rsidP="00AE01C7">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4.2  单元过程的定性和定量描述 </w:t>
      </w:r>
    </w:p>
    <w:p w14:paraId="2D28B849"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4.3  </w:t>
      </w:r>
      <w:r>
        <w:rPr>
          <w:rFonts w:ascii="黑体" w:eastAsia="黑体" w:hAnsi="黑体" w:hint="eastAsia"/>
          <w:color w:val="auto"/>
          <w:sz w:val="21"/>
          <w:szCs w:val="21"/>
        </w:rPr>
        <w:t>数据说明</w:t>
      </w:r>
      <w:r>
        <w:rPr>
          <w:rFonts w:ascii="黑体" w:eastAsia="黑体" w:hAnsi="黑体"/>
          <w:color w:val="auto"/>
          <w:sz w:val="21"/>
          <w:szCs w:val="21"/>
        </w:rPr>
        <w:t xml:space="preserve"> （具体数据</w:t>
      </w:r>
      <w:r>
        <w:rPr>
          <w:rFonts w:ascii="黑体" w:eastAsia="黑体" w:hAnsi="黑体" w:hint="eastAsia"/>
          <w:color w:val="auto"/>
          <w:sz w:val="21"/>
          <w:szCs w:val="21"/>
        </w:rPr>
        <w:t>列表参照附录A</w:t>
      </w:r>
      <w:r>
        <w:rPr>
          <w:rFonts w:ascii="黑体" w:eastAsia="黑体" w:hAnsi="黑体"/>
          <w:color w:val="auto"/>
          <w:sz w:val="21"/>
          <w:szCs w:val="21"/>
        </w:rPr>
        <w:t>）</w:t>
      </w:r>
    </w:p>
    <w:p w14:paraId="0E32903B" w14:textId="77777777" w:rsidR="00BF7114" w:rsidRDefault="00BF7114" w:rsidP="00BF7114">
      <w:pPr>
        <w:pStyle w:val="Default"/>
        <w:spacing w:line="360" w:lineRule="auto"/>
        <w:ind w:firstLine="600"/>
        <w:jc w:val="both"/>
        <w:rPr>
          <w:rFonts w:ascii="宋体" w:eastAsia="宋体" w:hAnsi="宋体" w:hint="eastAsia"/>
          <w:color w:val="auto"/>
          <w:sz w:val="21"/>
          <w:szCs w:val="21"/>
        </w:rPr>
      </w:pPr>
      <w:r>
        <w:rPr>
          <w:rFonts w:ascii="宋体" w:eastAsia="宋体" w:hAnsi="宋体" w:hint="eastAsia"/>
          <w:color w:val="auto"/>
          <w:sz w:val="21"/>
          <w:szCs w:val="21"/>
        </w:rPr>
        <w:t>初级</w:t>
      </w:r>
      <w:r>
        <w:rPr>
          <w:rFonts w:ascii="宋体" w:eastAsia="宋体" w:hAnsi="宋体"/>
          <w:color w:val="auto"/>
          <w:sz w:val="21"/>
          <w:szCs w:val="21"/>
        </w:rPr>
        <w:t xml:space="preserve">数据： </w:t>
      </w:r>
    </w:p>
    <w:p w14:paraId="2864BEEF" w14:textId="1AA30E8A" w:rsidR="00BF7114" w:rsidRDefault="00BF7114" w:rsidP="00BF7114">
      <w:pPr>
        <w:pStyle w:val="Default"/>
        <w:spacing w:line="360" w:lineRule="auto"/>
        <w:ind w:firstLine="600"/>
        <w:jc w:val="both"/>
        <w:rPr>
          <w:rFonts w:ascii="宋体" w:eastAsia="宋体" w:hAnsi="宋体" w:hint="eastAsia"/>
          <w:color w:val="auto"/>
          <w:sz w:val="21"/>
          <w:szCs w:val="21"/>
        </w:rPr>
      </w:pPr>
      <w:r>
        <w:rPr>
          <w:rFonts w:ascii="宋体" w:eastAsia="宋体" w:hAnsi="宋体" w:hint="eastAsia"/>
          <w:color w:val="auto"/>
          <w:sz w:val="21"/>
          <w:szCs w:val="21"/>
        </w:rPr>
        <w:t>次级数据</w:t>
      </w:r>
      <w:r>
        <w:rPr>
          <w:rFonts w:ascii="宋体" w:eastAsia="宋体" w:hAnsi="宋体"/>
          <w:color w:val="auto"/>
          <w:sz w:val="21"/>
          <w:szCs w:val="21"/>
        </w:rPr>
        <w:t>：</w:t>
      </w:r>
    </w:p>
    <w:p w14:paraId="3BFDAA4B" w14:textId="77777777" w:rsidR="00BF7114" w:rsidRDefault="00BF7114" w:rsidP="00BF7114">
      <w:pPr>
        <w:pStyle w:val="Default"/>
        <w:spacing w:line="360" w:lineRule="auto"/>
        <w:ind w:firstLine="600"/>
        <w:jc w:val="both"/>
        <w:rPr>
          <w:rFonts w:ascii="宋体" w:eastAsia="宋体" w:hAnsi="宋体" w:hint="eastAsia"/>
          <w:color w:val="auto"/>
          <w:sz w:val="21"/>
          <w:szCs w:val="21"/>
        </w:rPr>
      </w:pPr>
      <w:r>
        <w:rPr>
          <w:rFonts w:ascii="宋体" w:eastAsia="宋体" w:hAnsi="宋体"/>
          <w:color w:val="auto"/>
          <w:sz w:val="21"/>
          <w:szCs w:val="21"/>
        </w:rPr>
        <w:t>软件与数据库：</w:t>
      </w:r>
    </w:p>
    <w:p w14:paraId="0D7AE66D"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4.4  分配原则与程序 </w:t>
      </w:r>
    </w:p>
    <w:p w14:paraId="3EE69BA5" w14:textId="77777777" w:rsidR="00BF7114" w:rsidRDefault="00BF7114" w:rsidP="00BF7114">
      <w:pPr>
        <w:pStyle w:val="Default"/>
        <w:spacing w:line="360" w:lineRule="auto"/>
        <w:ind w:firstLine="600"/>
        <w:jc w:val="both"/>
        <w:rPr>
          <w:rFonts w:ascii="宋体" w:eastAsia="宋体" w:hAnsi="宋体" w:hint="eastAsia"/>
          <w:color w:val="auto"/>
          <w:sz w:val="21"/>
          <w:szCs w:val="21"/>
        </w:rPr>
      </w:pPr>
      <w:r>
        <w:rPr>
          <w:rFonts w:ascii="宋体" w:eastAsia="宋体" w:hAnsi="宋体"/>
          <w:color w:val="auto"/>
          <w:sz w:val="21"/>
          <w:szCs w:val="21"/>
        </w:rPr>
        <w:t xml:space="preserve">分配依据： </w:t>
      </w:r>
    </w:p>
    <w:p w14:paraId="2FEDDDB0" w14:textId="77777777" w:rsidR="00BF7114" w:rsidRDefault="00BF7114" w:rsidP="00BF7114">
      <w:pPr>
        <w:pStyle w:val="Default"/>
        <w:spacing w:line="360" w:lineRule="auto"/>
        <w:ind w:firstLine="600"/>
        <w:jc w:val="both"/>
        <w:rPr>
          <w:rFonts w:ascii="宋体" w:eastAsia="宋体" w:hAnsi="宋体" w:hint="eastAsia"/>
          <w:color w:val="auto"/>
          <w:sz w:val="21"/>
          <w:szCs w:val="21"/>
        </w:rPr>
      </w:pPr>
      <w:r>
        <w:rPr>
          <w:rFonts w:ascii="宋体" w:eastAsia="宋体" w:hAnsi="宋体"/>
          <w:color w:val="auto"/>
          <w:sz w:val="21"/>
          <w:szCs w:val="21"/>
        </w:rPr>
        <w:t xml:space="preserve">分配程序： </w:t>
      </w:r>
    </w:p>
    <w:p w14:paraId="535E6D1F" w14:textId="77777777" w:rsidR="00BF7114" w:rsidRDefault="00BF7114" w:rsidP="00BF7114">
      <w:pPr>
        <w:pStyle w:val="Default"/>
        <w:spacing w:line="360" w:lineRule="auto"/>
        <w:ind w:firstLine="600"/>
        <w:jc w:val="both"/>
        <w:rPr>
          <w:rFonts w:ascii="宋体" w:eastAsia="宋体" w:hAnsi="宋体" w:hint="eastAsia"/>
          <w:color w:val="auto"/>
          <w:sz w:val="21"/>
          <w:szCs w:val="21"/>
        </w:rPr>
      </w:pPr>
      <w:r>
        <w:rPr>
          <w:rFonts w:ascii="宋体" w:eastAsia="宋体" w:hAnsi="宋体"/>
          <w:color w:val="auto"/>
          <w:sz w:val="21"/>
          <w:szCs w:val="21"/>
        </w:rPr>
        <w:t>具体分配情况如下：</w:t>
      </w:r>
    </w:p>
    <w:p w14:paraId="688D2356"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4.5  </w:t>
      </w:r>
      <w:r>
        <w:rPr>
          <w:rFonts w:ascii="黑体" w:eastAsia="黑体" w:hAnsi="黑体" w:hint="eastAsia"/>
          <w:color w:val="auto"/>
          <w:sz w:val="21"/>
          <w:szCs w:val="21"/>
        </w:rPr>
        <w:t>清单计算及结果</w:t>
      </w:r>
    </w:p>
    <w:p w14:paraId="53788058" w14:textId="60798A3E" w:rsidR="002F5228" w:rsidRDefault="00BF7114">
      <w:pPr>
        <w:pStyle w:val="Default"/>
        <w:spacing w:line="360" w:lineRule="auto"/>
        <w:jc w:val="both"/>
        <w:rPr>
          <w:rFonts w:ascii="宋体" w:eastAsia="宋体" w:hAnsi="宋体" w:hint="eastAsia"/>
          <w:color w:val="auto"/>
        </w:rPr>
      </w:pPr>
      <w:r>
        <w:rPr>
          <w:rFonts w:ascii="宋体" w:eastAsia="宋体" w:hAnsi="宋体" w:hint="eastAsia"/>
          <w:color w:val="auto"/>
        </w:rPr>
        <w:t xml:space="preserve">    生命周期各个阶段碳排放计算说明见表E.1。</w:t>
      </w:r>
    </w:p>
    <w:p w14:paraId="50E081B7" w14:textId="77777777" w:rsidR="002F5228" w:rsidRDefault="00000000">
      <w:pPr>
        <w:pStyle w:val="aff8"/>
        <w:spacing w:line="360" w:lineRule="auto"/>
        <w:ind w:firstLineChars="0" w:firstLine="0"/>
        <w:jc w:val="center"/>
        <w:rPr>
          <w:rFonts w:hint="eastAsia"/>
        </w:rPr>
      </w:pPr>
      <w:r>
        <w:rPr>
          <w:rFonts w:ascii="黑体" w:eastAsia="黑体" w:hAnsi="黑体" w:cs="黑体" w:hint="eastAsia"/>
          <w:szCs w:val="21"/>
        </w:rPr>
        <w:t>表E.1  生命周期碳排放清单说明</w:t>
      </w:r>
    </w:p>
    <w:tbl>
      <w:tblPr>
        <w:tblStyle w:val="af9"/>
        <w:tblW w:w="5000" w:type="pct"/>
        <w:tblLook w:val="04A0" w:firstRow="1" w:lastRow="0" w:firstColumn="1" w:lastColumn="0" w:noHBand="0" w:noVBand="1"/>
      </w:tblPr>
      <w:tblGrid>
        <w:gridCol w:w="1636"/>
        <w:gridCol w:w="1163"/>
        <w:gridCol w:w="1163"/>
        <w:gridCol w:w="1162"/>
        <w:gridCol w:w="3178"/>
      </w:tblGrid>
      <w:tr w:rsidR="00D17CA5" w14:paraId="50FD53BF" w14:textId="77777777" w:rsidTr="00D17CA5">
        <w:tc>
          <w:tcPr>
            <w:tcW w:w="985" w:type="pct"/>
            <w:vAlign w:val="center"/>
          </w:tcPr>
          <w:p w14:paraId="4FDD29D6" w14:textId="77777777"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生命周期阶段</w:t>
            </w:r>
          </w:p>
        </w:tc>
        <w:tc>
          <w:tcPr>
            <w:tcW w:w="700" w:type="pct"/>
          </w:tcPr>
          <w:p w14:paraId="21CD9F92" w14:textId="1536EFD7"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流</w:t>
            </w:r>
          </w:p>
        </w:tc>
        <w:tc>
          <w:tcPr>
            <w:tcW w:w="700" w:type="pct"/>
            <w:vAlign w:val="center"/>
          </w:tcPr>
          <w:p w14:paraId="729AE735" w14:textId="25935FC4"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活动数据</w:t>
            </w:r>
          </w:p>
        </w:tc>
        <w:tc>
          <w:tcPr>
            <w:tcW w:w="700" w:type="pct"/>
            <w:vAlign w:val="center"/>
          </w:tcPr>
          <w:p w14:paraId="3BA4CEBF" w14:textId="77777777"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排放因子</w:t>
            </w:r>
          </w:p>
        </w:tc>
        <w:tc>
          <w:tcPr>
            <w:tcW w:w="1914" w:type="pct"/>
            <w:vAlign w:val="center"/>
          </w:tcPr>
          <w:p w14:paraId="3C9C3DD8" w14:textId="77777777"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温室气体量（kg/声明单位）</w:t>
            </w:r>
          </w:p>
        </w:tc>
      </w:tr>
      <w:tr w:rsidR="00D17CA5" w14:paraId="6DC9C139" w14:textId="77777777" w:rsidTr="00D17CA5">
        <w:tc>
          <w:tcPr>
            <w:tcW w:w="985" w:type="pct"/>
            <w:vMerge w:val="restart"/>
            <w:vAlign w:val="center"/>
          </w:tcPr>
          <w:p w14:paraId="21829CC8" w14:textId="3A147C0D" w:rsidR="00D17CA5" w:rsidRPr="00D17CA5" w:rsidRDefault="00B016DF">
            <w:pPr>
              <w:pStyle w:val="Default"/>
              <w:jc w:val="center"/>
              <w:rPr>
                <w:rFonts w:ascii="宋体" w:eastAsia="宋体" w:hAnsi="宋体" w:hint="eastAsia"/>
                <w:color w:val="auto"/>
                <w:sz w:val="21"/>
                <w:szCs w:val="21"/>
              </w:rPr>
            </w:pPr>
            <w:r>
              <w:rPr>
                <w:rFonts w:ascii="宋体" w:eastAsia="宋体" w:hAnsi="宋体" w:hint="eastAsia"/>
                <w:color w:val="auto"/>
                <w:sz w:val="21"/>
                <w:szCs w:val="21"/>
              </w:rPr>
              <w:t>…</w:t>
            </w:r>
          </w:p>
        </w:tc>
        <w:tc>
          <w:tcPr>
            <w:tcW w:w="700" w:type="pct"/>
          </w:tcPr>
          <w:p w14:paraId="16E12210" w14:textId="358DD027"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水泥</w:t>
            </w:r>
          </w:p>
        </w:tc>
        <w:tc>
          <w:tcPr>
            <w:tcW w:w="700" w:type="pct"/>
            <w:vAlign w:val="center"/>
          </w:tcPr>
          <w:p w14:paraId="2AC568B1" w14:textId="686F74CF" w:rsidR="00D17CA5" w:rsidRDefault="00D17CA5">
            <w:pPr>
              <w:pStyle w:val="Default"/>
              <w:jc w:val="center"/>
              <w:rPr>
                <w:rFonts w:ascii="宋体" w:eastAsia="宋体" w:hAnsi="宋体" w:hint="eastAsia"/>
                <w:color w:val="auto"/>
                <w:sz w:val="21"/>
                <w:szCs w:val="21"/>
              </w:rPr>
            </w:pPr>
          </w:p>
        </w:tc>
        <w:tc>
          <w:tcPr>
            <w:tcW w:w="700" w:type="pct"/>
            <w:vAlign w:val="center"/>
          </w:tcPr>
          <w:p w14:paraId="724E2571" w14:textId="77777777" w:rsidR="00D17CA5" w:rsidRDefault="00D17CA5">
            <w:pPr>
              <w:pStyle w:val="Default"/>
              <w:jc w:val="center"/>
              <w:rPr>
                <w:rFonts w:ascii="宋体" w:eastAsia="宋体" w:hAnsi="宋体" w:hint="eastAsia"/>
                <w:color w:val="auto"/>
                <w:sz w:val="21"/>
                <w:szCs w:val="21"/>
              </w:rPr>
            </w:pPr>
          </w:p>
        </w:tc>
        <w:tc>
          <w:tcPr>
            <w:tcW w:w="1914" w:type="pct"/>
            <w:vAlign w:val="center"/>
          </w:tcPr>
          <w:p w14:paraId="3AFF4368" w14:textId="77777777" w:rsidR="00D17CA5" w:rsidRDefault="00D17CA5">
            <w:pPr>
              <w:pStyle w:val="Default"/>
              <w:jc w:val="center"/>
              <w:rPr>
                <w:rFonts w:ascii="宋体" w:eastAsia="宋体" w:hAnsi="宋体" w:hint="eastAsia"/>
                <w:color w:val="auto"/>
                <w:sz w:val="21"/>
                <w:szCs w:val="21"/>
              </w:rPr>
            </w:pPr>
          </w:p>
        </w:tc>
      </w:tr>
      <w:tr w:rsidR="00D17CA5" w14:paraId="2633D33D" w14:textId="77777777" w:rsidTr="00D17CA5">
        <w:tc>
          <w:tcPr>
            <w:tcW w:w="985" w:type="pct"/>
            <w:vMerge/>
            <w:vAlign w:val="center"/>
          </w:tcPr>
          <w:p w14:paraId="70069CBE" w14:textId="77777777" w:rsidR="00D17CA5" w:rsidRDefault="00D17CA5">
            <w:pPr>
              <w:pStyle w:val="Default"/>
              <w:jc w:val="center"/>
              <w:rPr>
                <w:rFonts w:ascii="宋体" w:eastAsia="宋体" w:hAnsi="宋体" w:hint="eastAsia"/>
                <w:color w:val="auto"/>
                <w:sz w:val="21"/>
                <w:szCs w:val="21"/>
              </w:rPr>
            </w:pPr>
          </w:p>
        </w:tc>
        <w:tc>
          <w:tcPr>
            <w:tcW w:w="700" w:type="pct"/>
          </w:tcPr>
          <w:p w14:paraId="38139076" w14:textId="779BCB17"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电力</w:t>
            </w:r>
          </w:p>
        </w:tc>
        <w:tc>
          <w:tcPr>
            <w:tcW w:w="700" w:type="pct"/>
            <w:vAlign w:val="center"/>
          </w:tcPr>
          <w:p w14:paraId="48B81ABC" w14:textId="55E472C3" w:rsidR="00D17CA5" w:rsidRDefault="00D17CA5">
            <w:pPr>
              <w:pStyle w:val="Default"/>
              <w:jc w:val="center"/>
              <w:rPr>
                <w:rFonts w:ascii="宋体" w:eastAsia="宋体" w:hAnsi="宋体" w:hint="eastAsia"/>
                <w:color w:val="auto"/>
                <w:sz w:val="21"/>
                <w:szCs w:val="21"/>
              </w:rPr>
            </w:pPr>
          </w:p>
        </w:tc>
        <w:tc>
          <w:tcPr>
            <w:tcW w:w="700" w:type="pct"/>
            <w:vAlign w:val="center"/>
          </w:tcPr>
          <w:p w14:paraId="59E685EC" w14:textId="77777777" w:rsidR="00D17CA5" w:rsidRDefault="00D17CA5">
            <w:pPr>
              <w:pStyle w:val="Default"/>
              <w:jc w:val="center"/>
              <w:rPr>
                <w:rFonts w:ascii="宋体" w:eastAsia="宋体" w:hAnsi="宋体" w:hint="eastAsia"/>
                <w:color w:val="auto"/>
                <w:sz w:val="21"/>
                <w:szCs w:val="21"/>
              </w:rPr>
            </w:pPr>
          </w:p>
        </w:tc>
        <w:tc>
          <w:tcPr>
            <w:tcW w:w="1914" w:type="pct"/>
            <w:vAlign w:val="center"/>
          </w:tcPr>
          <w:p w14:paraId="7BAC9096" w14:textId="77777777" w:rsidR="00D17CA5" w:rsidRDefault="00D17CA5">
            <w:pPr>
              <w:pStyle w:val="Default"/>
              <w:jc w:val="center"/>
              <w:rPr>
                <w:rFonts w:ascii="宋体" w:eastAsia="宋体" w:hAnsi="宋体" w:hint="eastAsia"/>
                <w:color w:val="auto"/>
                <w:sz w:val="21"/>
                <w:szCs w:val="21"/>
              </w:rPr>
            </w:pPr>
          </w:p>
        </w:tc>
      </w:tr>
      <w:tr w:rsidR="00D17CA5" w14:paraId="291AC839" w14:textId="77777777" w:rsidTr="00D17CA5">
        <w:tc>
          <w:tcPr>
            <w:tcW w:w="985" w:type="pct"/>
            <w:vMerge/>
            <w:vAlign w:val="center"/>
          </w:tcPr>
          <w:p w14:paraId="1EF03AF0" w14:textId="77777777" w:rsidR="00D17CA5" w:rsidRDefault="00D17CA5">
            <w:pPr>
              <w:pStyle w:val="Default"/>
              <w:jc w:val="center"/>
              <w:rPr>
                <w:rFonts w:ascii="宋体" w:eastAsia="宋体" w:hAnsi="宋体" w:hint="eastAsia"/>
                <w:color w:val="auto"/>
                <w:sz w:val="21"/>
                <w:szCs w:val="21"/>
              </w:rPr>
            </w:pPr>
          </w:p>
        </w:tc>
        <w:tc>
          <w:tcPr>
            <w:tcW w:w="700" w:type="pct"/>
          </w:tcPr>
          <w:p w14:paraId="0111D731" w14:textId="6BD78CEF"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w:t>
            </w:r>
          </w:p>
        </w:tc>
        <w:tc>
          <w:tcPr>
            <w:tcW w:w="700" w:type="pct"/>
            <w:vAlign w:val="center"/>
          </w:tcPr>
          <w:p w14:paraId="247929A6" w14:textId="77777777" w:rsidR="00D17CA5" w:rsidRDefault="00D17CA5">
            <w:pPr>
              <w:pStyle w:val="Default"/>
              <w:jc w:val="center"/>
              <w:rPr>
                <w:rFonts w:ascii="宋体" w:eastAsia="宋体" w:hAnsi="宋体" w:hint="eastAsia"/>
                <w:color w:val="auto"/>
                <w:sz w:val="21"/>
                <w:szCs w:val="21"/>
              </w:rPr>
            </w:pPr>
          </w:p>
        </w:tc>
        <w:tc>
          <w:tcPr>
            <w:tcW w:w="700" w:type="pct"/>
            <w:vAlign w:val="center"/>
          </w:tcPr>
          <w:p w14:paraId="573F9DA5" w14:textId="77777777" w:rsidR="00D17CA5" w:rsidRDefault="00D17CA5">
            <w:pPr>
              <w:pStyle w:val="Default"/>
              <w:jc w:val="center"/>
              <w:rPr>
                <w:rFonts w:ascii="宋体" w:eastAsia="宋体" w:hAnsi="宋体" w:hint="eastAsia"/>
                <w:color w:val="auto"/>
                <w:sz w:val="21"/>
                <w:szCs w:val="21"/>
              </w:rPr>
            </w:pPr>
          </w:p>
        </w:tc>
        <w:tc>
          <w:tcPr>
            <w:tcW w:w="1914" w:type="pct"/>
            <w:vAlign w:val="center"/>
          </w:tcPr>
          <w:p w14:paraId="3E8FAE34" w14:textId="77777777" w:rsidR="00D17CA5" w:rsidRDefault="00D17CA5">
            <w:pPr>
              <w:pStyle w:val="Default"/>
              <w:jc w:val="center"/>
              <w:rPr>
                <w:rFonts w:ascii="宋体" w:eastAsia="宋体" w:hAnsi="宋体" w:hint="eastAsia"/>
                <w:color w:val="auto"/>
                <w:sz w:val="21"/>
                <w:szCs w:val="21"/>
              </w:rPr>
            </w:pPr>
          </w:p>
        </w:tc>
      </w:tr>
      <w:tr w:rsidR="00D17CA5" w14:paraId="7F4FF67E" w14:textId="77777777" w:rsidTr="00D17CA5">
        <w:tc>
          <w:tcPr>
            <w:tcW w:w="985" w:type="pct"/>
            <w:vMerge/>
            <w:vAlign w:val="center"/>
          </w:tcPr>
          <w:p w14:paraId="2D3B91AB" w14:textId="77777777" w:rsidR="00D17CA5" w:rsidRDefault="00D17CA5">
            <w:pPr>
              <w:pStyle w:val="Default"/>
              <w:jc w:val="center"/>
              <w:rPr>
                <w:rFonts w:ascii="宋体" w:eastAsia="宋体" w:hAnsi="宋体" w:hint="eastAsia"/>
                <w:color w:val="auto"/>
                <w:sz w:val="21"/>
                <w:szCs w:val="21"/>
              </w:rPr>
            </w:pPr>
          </w:p>
        </w:tc>
        <w:tc>
          <w:tcPr>
            <w:tcW w:w="700" w:type="pct"/>
          </w:tcPr>
          <w:p w14:paraId="649D1AA0" w14:textId="47469F04" w:rsidR="00D17CA5" w:rsidRDefault="00D17CA5">
            <w:pPr>
              <w:pStyle w:val="Default"/>
              <w:jc w:val="center"/>
              <w:rPr>
                <w:rFonts w:ascii="宋体" w:eastAsia="宋体" w:hAnsi="宋体" w:hint="eastAsia"/>
                <w:color w:val="auto"/>
                <w:sz w:val="21"/>
                <w:szCs w:val="21"/>
              </w:rPr>
            </w:pPr>
            <w:r>
              <w:rPr>
                <w:rFonts w:ascii="宋体" w:eastAsia="宋体" w:hAnsi="宋体" w:hint="eastAsia"/>
                <w:color w:val="auto"/>
                <w:sz w:val="21"/>
                <w:szCs w:val="21"/>
              </w:rPr>
              <w:t>直接温室气体排放</w:t>
            </w:r>
          </w:p>
        </w:tc>
        <w:tc>
          <w:tcPr>
            <w:tcW w:w="700" w:type="pct"/>
            <w:vAlign w:val="center"/>
          </w:tcPr>
          <w:p w14:paraId="61502409" w14:textId="6199CEBD" w:rsidR="00D17CA5" w:rsidRDefault="00D17CA5">
            <w:pPr>
              <w:pStyle w:val="Default"/>
              <w:jc w:val="center"/>
              <w:rPr>
                <w:rFonts w:ascii="宋体" w:eastAsia="宋体" w:hAnsi="宋体" w:hint="eastAsia"/>
                <w:color w:val="auto"/>
                <w:sz w:val="21"/>
                <w:szCs w:val="21"/>
              </w:rPr>
            </w:pPr>
          </w:p>
        </w:tc>
        <w:tc>
          <w:tcPr>
            <w:tcW w:w="700" w:type="pct"/>
            <w:vAlign w:val="center"/>
          </w:tcPr>
          <w:p w14:paraId="5A836215" w14:textId="77777777" w:rsidR="00D17CA5" w:rsidRDefault="00D17CA5">
            <w:pPr>
              <w:pStyle w:val="Default"/>
              <w:jc w:val="center"/>
              <w:rPr>
                <w:rFonts w:ascii="宋体" w:eastAsia="宋体" w:hAnsi="宋体" w:hint="eastAsia"/>
                <w:color w:val="auto"/>
                <w:sz w:val="21"/>
                <w:szCs w:val="21"/>
              </w:rPr>
            </w:pPr>
          </w:p>
        </w:tc>
        <w:tc>
          <w:tcPr>
            <w:tcW w:w="1914" w:type="pct"/>
            <w:vAlign w:val="center"/>
          </w:tcPr>
          <w:p w14:paraId="7D56A048" w14:textId="77777777" w:rsidR="00D17CA5" w:rsidRDefault="00D17CA5">
            <w:pPr>
              <w:pStyle w:val="Default"/>
              <w:jc w:val="center"/>
              <w:rPr>
                <w:rFonts w:ascii="宋体" w:eastAsia="宋体" w:hAnsi="宋体" w:hint="eastAsia"/>
                <w:color w:val="auto"/>
                <w:sz w:val="21"/>
                <w:szCs w:val="21"/>
              </w:rPr>
            </w:pPr>
          </w:p>
        </w:tc>
      </w:tr>
      <w:tr w:rsidR="00D17CA5" w14:paraId="6B9EFA97" w14:textId="77777777" w:rsidTr="00D17CA5">
        <w:tc>
          <w:tcPr>
            <w:tcW w:w="985" w:type="pct"/>
            <w:vMerge w:val="restart"/>
            <w:vAlign w:val="center"/>
          </w:tcPr>
          <w:p w14:paraId="39B04838" w14:textId="60493406" w:rsidR="00D17CA5" w:rsidRDefault="00B016DF">
            <w:pPr>
              <w:pStyle w:val="Default"/>
              <w:jc w:val="center"/>
              <w:rPr>
                <w:rFonts w:ascii="宋体" w:eastAsia="宋体" w:hAnsi="宋体" w:hint="eastAsia"/>
                <w:color w:val="auto"/>
                <w:sz w:val="21"/>
                <w:szCs w:val="21"/>
              </w:rPr>
            </w:pPr>
            <w:r>
              <w:rPr>
                <w:rFonts w:ascii="宋体" w:eastAsia="宋体" w:hAnsi="宋体" w:hint="eastAsia"/>
                <w:color w:val="auto"/>
                <w:sz w:val="21"/>
                <w:szCs w:val="21"/>
              </w:rPr>
              <w:t>…</w:t>
            </w:r>
          </w:p>
        </w:tc>
        <w:tc>
          <w:tcPr>
            <w:tcW w:w="700" w:type="pct"/>
          </w:tcPr>
          <w:p w14:paraId="5205342B" w14:textId="77777777" w:rsidR="00D17CA5" w:rsidRDefault="00D17CA5">
            <w:pPr>
              <w:pStyle w:val="Default"/>
              <w:jc w:val="center"/>
              <w:rPr>
                <w:rFonts w:ascii="宋体" w:eastAsia="宋体" w:hAnsi="宋体" w:hint="eastAsia"/>
                <w:color w:val="auto"/>
                <w:sz w:val="21"/>
                <w:szCs w:val="21"/>
              </w:rPr>
            </w:pPr>
          </w:p>
        </w:tc>
        <w:tc>
          <w:tcPr>
            <w:tcW w:w="700" w:type="pct"/>
            <w:vAlign w:val="center"/>
          </w:tcPr>
          <w:p w14:paraId="3ACF5D58" w14:textId="7A135087" w:rsidR="00D17CA5" w:rsidRDefault="00D17CA5">
            <w:pPr>
              <w:pStyle w:val="Default"/>
              <w:jc w:val="center"/>
              <w:rPr>
                <w:rFonts w:ascii="宋体" w:eastAsia="宋体" w:hAnsi="宋体" w:hint="eastAsia"/>
                <w:color w:val="auto"/>
                <w:sz w:val="21"/>
                <w:szCs w:val="21"/>
              </w:rPr>
            </w:pPr>
          </w:p>
        </w:tc>
        <w:tc>
          <w:tcPr>
            <w:tcW w:w="700" w:type="pct"/>
            <w:vAlign w:val="center"/>
          </w:tcPr>
          <w:p w14:paraId="403CBA02" w14:textId="77777777" w:rsidR="00D17CA5" w:rsidRDefault="00D17CA5">
            <w:pPr>
              <w:pStyle w:val="Default"/>
              <w:jc w:val="center"/>
              <w:rPr>
                <w:rFonts w:ascii="宋体" w:eastAsia="宋体" w:hAnsi="宋体" w:hint="eastAsia"/>
                <w:color w:val="auto"/>
                <w:sz w:val="21"/>
                <w:szCs w:val="21"/>
              </w:rPr>
            </w:pPr>
          </w:p>
        </w:tc>
        <w:tc>
          <w:tcPr>
            <w:tcW w:w="1914" w:type="pct"/>
            <w:vAlign w:val="center"/>
          </w:tcPr>
          <w:p w14:paraId="74B8ABAD" w14:textId="77777777" w:rsidR="00D17CA5" w:rsidRDefault="00D17CA5">
            <w:pPr>
              <w:pStyle w:val="Default"/>
              <w:jc w:val="center"/>
              <w:rPr>
                <w:rFonts w:ascii="宋体" w:eastAsia="宋体" w:hAnsi="宋体" w:hint="eastAsia"/>
                <w:color w:val="auto"/>
                <w:sz w:val="21"/>
                <w:szCs w:val="21"/>
              </w:rPr>
            </w:pPr>
          </w:p>
        </w:tc>
      </w:tr>
      <w:tr w:rsidR="00D17CA5" w14:paraId="75C4C2C7" w14:textId="77777777" w:rsidTr="00D17CA5">
        <w:tc>
          <w:tcPr>
            <w:tcW w:w="985" w:type="pct"/>
            <w:vMerge/>
            <w:vAlign w:val="center"/>
          </w:tcPr>
          <w:p w14:paraId="4D005EAD" w14:textId="77777777" w:rsidR="00D17CA5" w:rsidRDefault="00D17CA5">
            <w:pPr>
              <w:pStyle w:val="Default"/>
              <w:jc w:val="center"/>
              <w:rPr>
                <w:rFonts w:ascii="宋体" w:eastAsia="宋体" w:hAnsi="宋体" w:hint="eastAsia"/>
                <w:color w:val="auto"/>
                <w:sz w:val="21"/>
                <w:szCs w:val="21"/>
              </w:rPr>
            </w:pPr>
          </w:p>
        </w:tc>
        <w:tc>
          <w:tcPr>
            <w:tcW w:w="700" w:type="pct"/>
          </w:tcPr>
          <w:p w14:paraId="56D69DE2" w14:textId="77777777" w:rsidR="00D17CA5" w:rsidRDefault="00D17CA5">
            <w:pPr>
              <w:pStyle w:val="Default"/>
              <w:jc w:val="center"/>
              <w:rPr>
                <w:rFonts w:ascii="宋体" w:eastAsia="宋体" w:hAnsi="宋体" w:hint="eastAsia"/>
                <w:color w:val="auto"/>
                <w:sz w:val="21"/>
                <w:szCs w:val="21"/>
              </w:rPr>
            </w:pPr>
          </w:p>
        </w:tc>
        <w:tc>
          <w:tcPr>
            <w:tcW w:w="700" w:type="pct"/>
            <w:vAlign w:val="center"/>
          </w:tcPr>
          <w:p w14:paraId="223CFB60" w14:textId="2CAF2978" w:rsidR="00D17CA5" w:rsidRDefault="00D17CA5">
            <w:pPr>
              <w:pStyle w:val="Default"/>
              <w:jc w:val="center"/>
              <w:rPr>
                <w:rFonts w:ascii="宋体" w:eastAsia="宋体" w:hAnsi="宋体" w:hint="eastAsia"/>
                <w:color w:val="auto"/>
                <w:sz w:val="21"/>
                <w:szCs w:val="21"/>
              </w:rPr>
            </w:pPr>
          </w:p>
        </w:tc>
        <w:tc>
          <w:tcPr>
            <w:tcW w:w="700" w:type="pct"/>
            <w:vAlign w:val="center"/>
          </w:tcPr>
          <w:p w14:paraId="18845444" w14:textId="77777777" w:rsidR="00D17CA5" w:rsidRDefault="00D17CA5">
            <w:pPr>
              <w:pStyle w:val="Default"/>
              <w:jc w:val="center"/>
              <w:rPr>
                <w:rFonts w:ascii="宋体" w:eastAsia="宋体" w:hAnsi="宋体" w:hint="eastAsia"/>
                <w:color w:val="auto"/>
                <w:sz w:val="21"/>
                <w:szCs w:val="21"/>
              </w:rPr>
            </w:pPr>
          </w:p>
        </w:tc>
        <w:tc>
          <w:tcPr>
            <w:tcW w:w="1914" w:type="pct"/>
            <w:vAlign w:val="center"/>
          </w:tcPr>
          <w:p w14:paraId="27A165A2" w14:textId="77777777" w:rsidR="00D17CA5" w:rsidRDefault="00D17CA5">
            <w:pPr>
              <w:pStyle w:val="Default"/>
              <w:jc w:val="center"/>
              <w:rPr>
                <w:rFonts w:ascii="宋体" w:eastAsia="宋体" w:hAnsi="宋体" w:hint="eastAsia"/>
                <w:color w:val="auto"/>
                <w:sz w:val="21"/>
                <w:szCs w:val="21"/>
              </w:rPr>
            </w:pPr>
          </w:p>
        </w:tc>
      </w:tr>
      <w:tr w:rsidR="00D17CA5" w14:paraId="21AC5FC4" w14:textId="77777777" w:rsidTr="00D17CA5">
        <w:tc>
          <w:tcPr>
            <w:tcW w:w="985" w:type="pct"/>
            <w:vMerge/>
            <w:vAlign w:val="center"/>
          </w:tcPr>
          <w:p w14:paraId="18713EB6" w14:textId="77777777" w:rsidR="00D17CA5" w:rsidRDefault="00D17CA5">
            <w:pPr>
              <w:pStyle w:val="Default"/>
              <w:jc w:val="center"/>
              <w:rPr>
                <w:rFonts w:ascii="宋体" w:eastAsia="宋体" w:hAnsi="宋体" w:hint="eastAsia"/>
                <w:color w:val="auto"/>
                <w:sz w:val="21"/>
                <w:szCs w:val="21"/>
              </w:rPr>
            </w:pPr>
          </w:p>
        </w:tc>
        <w:tc>
          <w:tcPr>
            <w:tcW w:w="700" w:type="pct"/>
          </w:tcPr>
          <w:p w14:paraId="311648AF" w14:textId="77777777" w:rsidR="00D17CA5" w:rsidRDefault="00D17CA5">
            <w:pPr>
              <w:pStyle w:val="Default"/>
              <w:jc w:val="center"/>
              <w:rPr>
                <w:rFonts w:ascii="宋体" w:eastAsia="宋体" w:hAnsi="宋体" w:hint="eastAsia"/>
                <w:color w:val="auto"/>
                <w:sz w:val="21"/>
                <w:szCs w:val="21"/>
              </w:rPr>
            </w:pPr>
          </w:p>
        </w:tc>
        <w:tc>
          <w:tcPr>
            <w:tcW w:w="700" w:type="pct"/>
            <w:vAlign w:val="center"/>
          </w:tcPr>
          <w:p w14:paraId="4B7F8DAE" w14:textId="0273D746" w:rsidR="00D17CA5" w:rsidRDefault="00D17CA5">
            <w:pPr>
              <w:pStyle w:val="Default"/>
              <w:jc w:val="center"/>
              <w:rPr>
                <w:rFonts w:ascii="宋体" w:eastAsia="宋体" w:hAnsi="宋体" w:hint="eastAsia"/>
                <w:color w:val="auto"/>
                <w:sz w:val="21"/>
                <w:szCs w:val="21"/>
              </w:rPr>
            </w:pPr>
          </w:p>
        </w:tc>
        <w:tc>
          <w:tcPr>
            <w:tcW w:w="700" w:type="pct"/>
            <w:vAlign w:val="center"/>
          </w:tcPr>
          <w:p w14:paraId="776B2393" w14:textId="77777777" w:rsidR="00D17CA5" w:rsidRDefault="00D17CA5">
            <w:pPr>
              <w:pStyle w:val="Default"/>
              <w:jc w:val="center"/>
              <w:rPr>
                <w:rFonts w:ascii="宋体" w:eastAsia="宋体" w:hAnsi="宋体" w:hint="eastAsia"/>
                <w:color w:val="auto"/>
                <w:sz w:val="21"/>
                <w:szCs w:val="21"/>
              </w:rPr>
            </w:pPr>
          </w:p>
        </w:tc>
        <w:tc>
          <w:tcPr>
            <w:tcW w:w="1914" w:type="pct"/>
            <w:vAlign w:val="center"/>
          </w:tcPr>
          <w:p w14:paraId="6440B6A9" w14:textId="77777777" w:rsidR="00D17CA5" w:rsidRDefault="00D17CA5">
            <w:pPr>
              <w:pStyle w:val="Default"/>
              <w:jc w:val="center"/>
              <w:rPr>
                <w:rFonts w:ascii="宋体" w:eastAsia="宋体" w:hAnsi="宋体" w:hint="eastAsia"/>
                <w:color w:val="auto"/>
                <w:sz w:val="21"/>
                <w:szCs w:val="21"/>
              </w:rPr>
            </w:pPr>
          </w:p>
        </w:tc>
      </w:tr>
    </w:tbl>
    <w:p w14:paraId="6CE2AB08" w14:textId="77777777" w:rsidR="002F5228" w:rsidRDefault="002F5228">
      <w:pPr>
        <w:pStyle w:val="Default"/>
        <w:spacing w:line="360" w:lineRule="auto"/>
        <w:rPr>
          <w:rFonts w:ascii="宋体" w:eastAsia="宋体" w:hAnsi="宋体" w:hint="eastAsia"/>
          <w:color w:val="auto"/>
        </w:rPr>
      </w:pPr>
    </w:p>
    <w:p w14:paraId="6E01B009"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4.6  数据质量评价</w:t>
      </w:r>
    </w:p>
    <w:p w14:paraId="51CB38B0" w14:textId="77777777" w:rsidR="00BF7114" w:rsidRDefault="00BF7114" w:rsidP="00BF7114">
      <w:pPr>
        <w:pStyle w:val="Default"/>
        <w:spacing w:line="360" w:lineRule="auto"/>
        <w:ind w:firstLine="600"/>
        <w:jc w:val="both"/>
        <w:rPr>
          <w:rFonts w:ascii="宋体" w:eastAsia="宋体" w:hAnsi="宋体" w:hint="eastAsia"/>
          <w:color w:val="auto"/>
          <w:sz w:val="21"/>
          <w:szCs w:val="21"/>
        </w:rPr>
      </w:pPr>
      <w:r>
        <w:rPr>
          <w:rFonts w:ascii="宋体" w:eastAsia="宋体" w:hAnsi="宋体"/>
          <w:color w:val="auto"/>
          <w:sz w:val="21"/>
          <w:szCs w:val="21"/>
        </w:rPr>
        <w:t>数据质量评估的目的是判断计算结果和结论的可信度，并指出提高数据质量的关键因素。本评价数据质量可从定性和定量两个方面进行管控和评估，具体评价内容包括：</w:t>
      </w:r>
      <w:r>
        <w:rPr>
          <w:rFonts w:ascii="宋体" w:eastAsia="宋体" w:hAnsi="宋体" w:hint="eastAsia"/>
          <w:color w:val="auto"/>
          <w:sz w:val="21"/>
          <w:szCs w:val="21"/>
        </w:rPr>
        <w:t>数据可靠性（来源）、数据代表性（</w:t>
      </w:r>
      <w:r>
        <w:rPr>
          <w:rFonts w:ascii="宋体" w:eastAsia="宋体" w:hAnsi="宋体"/>
          <w:color w:val="auto"/>
          <w:sz w:val="21"/>
          <w:szCs w:val="21"/>
        </w:rPr>
        <w:t>时间、地理、技术</w:t>
      </w:r>
      <w:r>
        <w:rPr>
          <w:rFonts w:ascii="宋体" w:eastAsia="宋体" w:hAnsi="宋体" w:hint="eastAsia"/>
          <w:color w:val="auto"/>
          <w:sz w:val="21"/>
          <w:szCs w:val="21"/>
        </w:rPr>
        <w:t>）</w:t>
      </w:r>
      <w:r>
        <w:rPr>
          <w:rFonts w:ascii="宋体" w:eastAsia="宋体" w:hAnsi="宋体"/>
          <w:color w:val="auto"/>
          <w:sz w:val="21"/>
          <w:szCs w:val="21"/>
        </w:rPr>
        <w:t>、准确</w:t>
      </w:r>
      <w:r>
        <w:rPr>
          <w:rFonts w:ascii="宋体" w:eastAsia="宋体" w:hAnsi="宋体" w:hint="eastAsia"/>
          <w:color w:val="auto"/>
          <w:sz w:val="21"/>
          <w:szCs w:val="21"/>
        </w:rPr>
        <w:t>度</w:t>
      </w:r>
      <w:r>
        <w:rPr>
          <w:rFonts w:ascii="宋体" w:eastAsia="宋体" w:hAnsi="宋体"/>
          <w:color w:val="auto"/>
          <w:sz w:val="21"/>
          <w:szCs w:val="21"/>
        </w:rPr>
        <w:t>、完整性（说明缺失数据处理方案）。</w:t>
      </w:r>
    </w:p>
    <w:p w14:paraId="2DEC41A9" w14:textId="77777777" w:rsidR="002F5228" w:rsidRPr="00D50F2B" w:rsidRDefault="00000000" w:rsidP="00D50F2B">
      <w:pPr>
        <w:pStyle w:val="Default"/>
        <w:spacing w:beforeLines="100" w:before="312" w:afterLines="100" w:after="312"/>
        <w:jc w:val="both"/>
        <w:rPr>
          <w:rFonts w:ascii="黑体" w:eastAsia="黑体" w:cs="黑体"/>
          <w:color w:val="auto"/>
          <w:sz w:val="21"/>
          <w:szCs w:val="21"/>
        </w:rPr>
      </w:pPr>
      <w:r w:rsidRPr="00D50F2B">
        <w:rPr>
          <w:rFonts w:ascii="黑体" w:eastAsia="黑体" w:cs="黑体" w:hint="eastAsia"/>
          <w:color w:val="auto"/>
          <w:sz w:val="21"/>
          <w:szCs w:val="21"/>
        </w:rPr>
        <w:lastRenderedPageBreak/>
        <w:t>五、影响评价</w:t>
      </w:r>
    </w:p>
    <w:p w14:paraId="226BB533"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5.1  </w:t>
      </w:r>
      <w:r>
        <w:rPr>
          <w:rFonts w:ascii="黑体" w:eastAsia="黑体" w:hAnsi="黑体" w:hint="eastAsia"/>
          <w:color w:val="auto"/>
          <w:sz w:val="21"/>
          <w:szCs w:val="21"/>
        </w:rPr>
        <w:t>特征化因子的选择</w:t>
      </w:r>
      <w:r>
        <w:rPr>
          <w:rFonts w:ascii="黑体" w:eastAsia="黑体" w:hAnsi="黑体"/>
          <w:color w:val="auto"/>
          <w:sz w:val="21"/>
          <w:szCs w:val="21"/>
        </w:rPr>
        <w:t xml:space="preserve"> </w:t>
      </w:r>
    </w:p>
    <w:p w14:paraId="1913284B" w14:textId="77777777" w:rsidR="00BF7114" w:rsidRDefault="00BF7114" w:rsidP="00BF7114">
      <w:pPr>
        <w:pStyle w:val="Default"/>
        <w:spacing w:line="360" w:lineRule="auto"/>
        <w:ind w:firstLineChars="200" w:firstLine="420"/>
        <w:jc w:val="both"/>
        <w:rPr>
          <w:rFonts w:ascii="宋体" w:eastAsia="宋体" w:hAnsi="宋体" w:hint="eastAsia"/>
          <w:color w:val="auto"/>
          <w:sz w:val="21"/>
          <w:szCs w:val="21"/>
        </w:rPr>
      </w:pPr>
      <w:r>
        <w:rPr>
          <w:rFonts w:ascii="宋体" w:eastAsia="宋体" w:hAnsi="宋体" w:hint="eastAsia"/>
          <w:color w:val="auto"/>
          <w:sz w:val="21"/>
          <w:szCs w:val="21"/>
        </w:rPr>
        <w:t>一般选择政府间气候变化专门委员会（IPCC）最新给出的100年全球变暖潜势（GWP）。</w:t>
      </w:r>
    </w:p>
    <w:p w14:paraId="0EFD72A8"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5.2  </w:t>
      </w:r>
      <w:r>
        <w:rPr>
          <w:rFonts w:ascii="黑体" w:eastAsia="黑体" w:hAnsi="黑体" w:hint="eastAsia"/>
          <w:color w:val="auto"/>
          <w:sz w:val="21"/>
          <w:szCs w:val="21"/>
        </w:rPr>
        <w:t>产品碳足迹结果计算</w:t>
      </w:r>
      <w:r>
        <w:rPr>
          <w:rFonts w:ascii="黑体" w:eastAsia="黑体" w:hAnsi="黑体"/>
          <w:color w:val="auto"/>
          <w:sz w:val="21"/>
          <w:szCs w:val="21"/>
        </w:rPr>
        <w:t xml:space="preserve"> </w:t>
      </w:r>
    </w:p>
    <w:p w14:paraId="2C244D5B" w14:textId="77777777" w:rsidR="00BF7114" w:rsidRDefault="00BF7114" w:rsidP="00BF7114">
      <w:pPr>
        <w:pStyle w:val="Default"/>
        <w:spacing w:line="360" w:lineRule="auto"/>
        <w:ind w:firstLineChars="200" w:firstLine="420"/>
        <w:jc w:val="both"/>
        <w:rPr>
          <w:rFonts w:ascii="宋体" w:eastAsia="宋体" w:hAnsi="宋体" w:hint="eastAsia"/>
          <w:color w:val="auto"/>
          <w:sz w:val="21"/>
          <w:szCs w:val="21"/>
        </w:rPr>
      </w:pPr>
      <w:r>
        <w:rPr>
          <w:rFonts w:ascii="宋体" w:eastAsia="宋体" w:hAnsi="宋体" w:hint="eastAsia"/>
          <w:color w:val="auto"/>
          <w:sz w:val="21"/>
          <w:szCs w:val="21"/>
        </w:rPr>
        <w:t>针对生命周期各阶段，逐个单元进行计算并汇总。</w:t>
      </w:r>
      <w:r>
        <w:rPr>
          <w:rFonts w:ascii="宋体" w:eastAsia="宋体" w:hAnsi="宋体"/>
          <w:color w:val="auto"/>
          <w:sz w:val="21"/>
          <w:szCs w:val="21"/>
        </w:rPr>
        <w:t xml:space="preserve"> </w:t>
      </w:r>
    </w:p>
    <w:p w14:paraId="49298D13" w14:textId="77777777" w:rsidR="002F5228" w:rsidRPr="00D50F2B" w:rsidRDefault="00000000" w:rsidP="00D50F2B">
      <w:pPr>
        <w:pStyle w:val="Default"/>
        <w:spacing w:beforeLines="100" w:before="312" w:afterLines="100" w:after="312"/>
        <w:jc w:val="both"/>
        <w:rPr>
          <w:rFonts w:ascii="黑体" w:eastAsia="黑体" w:cs="黑体"/>
          <w:color w:val="auto"/>
          <w:sz w:val="21"/>
          <w:szCs w:val="21"/>
        </w:rPr>
      </w:pPr>
      <w:r w:rsidRPr="00D50F2B">
        <w:rPr>
          <w:rFonts w:ascii="黑体" w:eastAsia="黑体" w:cs="黑体" w:hint="eastAsia"/>
          <w:color w:val="auto"/>
          <w:sz w:val="21"/>
          <w:szCs w:val="21"/>
        </w:rPr>
        <w:t>六、结果解释</w:t>
      </w:r>
    </w:p>
    <w:p w14:paraId="7CCD4A33" w14:textId="77777777" w:rsidR="00BF7114" w:rsidRDefault="00BF7114" w:rsidP="00BF7114">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 xml:space="preserve">6.1  </w:t>
      </w:r>
      <w:r>
        <w:rPr>
          <w:rFonts w:ascii="黑体" w:eastAsia="黑体" w:hAnsi="黑体" w:hint="eastAsia"/>
          <w:color w:val="auto"/>
          <w:sz w:val="21"/>
          <w:szCs w:val="21"/>
        </w:rPr>
        <w:t>结果说明</w:t>
      </w:r>
    </w:p>
    <w:p w14:paraId="6AA475DE" w14:textId="77777777" w:rsidR="00BF7114" w:rsidRDefault="00BF7114" w:rsidP="00BF7114">
      <w:pPr>
        <w:pStyle w:val="Default"/>
        <w:spacing w:line="360" w:lineRule="auto"/>
        <w:ind w:firstLineChars="200" w:firstLine="420"/>
        <w:jc w:val="both"/>
        <w:rPr>
          <w:rFonts w:ascii="宋体" w:eastAsia="宋体" w:hAnsi="宋体" w:hint="eastAsia"/>
          <w:color w:val="auto"/>
          <w:sz w:val="21"/>
          <w:szCs w:val="21"/>
        </w:rPr>
      </w:pPr>
      <w:r>
        <w:rPr>
          <w:rFonts w:ascii="宋体" w:eastAsia="宋体" w:hAnsi="宋体"/>
          <w:color w:val="auto"/>
          <w:sz w:val="21"/>
          <w:szCs w:val="21"/>
          <w:u w:val="single"/>
        </w:rPr>
        <w:t xml:space="preserve">  </w:t>
      </w:r>
      <w:r>
        <w:rPr>
          <w:rFonts w:ascii="宋体" w:eastAsia="宋体" w:hAnsi="宋体" w:hint="eastAsia"/>
          <w:color w:val="auto"/>
          <w:sz w:val="21"/>
          <w:szCs w:val="21"/>
          <w:u w:val="single"/>
        </w:rPr>
        <w:t>X</w:t>
      </w:r>
      <w:r>
        <w:rPr>
          <w:rFonts w:ascii="宋体" w:eastAsia="宋体" w:hAnsi="宋体"/>
          <w:color w:val="auto"/>
          <w:sz w:val="21"/>
          <w:szCs w:val="21"/>
          <w:u w:val="single"/>
        </w:rPr>
        <w:t xml:space="preserve">XX   </w:t>
      </w:r>
      <w:r>
        <w:rPr>
          <w:rFonts w:ascii="宋体" w:eastAsia="宋体" w:hAnsi="宋体"/>
          <w:color w:val="auto"/>
          <w:sz w:val="21"/>
          <w:szCs w:val="21"/>
        </w:rPr>
        <w:t>（每</w:t>
      </w:r>
      <w:r>
        <w:rPr>
          <w:rFonts w:ascii="宋体" w:eastAsia="宋体" w:hAnsi="宋体" w:hint="eastAsia"/>
          <w:color w:val="auto"/>
          <w:sz w:val="21"/>
          <w:szCs w:val="21"/>
        </w:rPr>
        <w:t>声明</w:t>
      </w:r>
      <w:r>
        <w:rPr>
          <w:rFonts w:ascii="宋体" w:eastAsia="宋体" w:hAnsi="宋体"/>
          <w:color w:val="auto"/>
          <w:sz w:val="21"/>
          <w:szCs w:val="21"/>
        </w:rPr>
        <w:t>单位的产品）从</w:t>
      </w:r>
      <w:r>
        <w:rPr>
          <w:rFonts w:ascii="宋体" w:eastAsia="宋体" w:hAnsi="宋体"/>
          <w:color w:val="auto"/>
          <w:sz w:val="21"/>
          <w:szCs w:val="21"/>
          <w:u w:val="single"/>
        </w:rPr>
        <w:t xml:space="preserve">      </w:t>
      </w:r>
      <w:r>
        <w:rPr>
          <w:rFonts w:ascii="宋体" w:eastAsia="宋体" w:hAnsi="宋体"/>
          <w:color w:val="auto"/>
          <w:sz w:val="21"/>
          <w:szCs w:val="21"/>
        </w:rPr>
        <w:t>（填写某生命周期阶段阶段）到</w:t>
      </w:r>
      <w:r>
        <w:rPr>
          <w:rFonts w:ascii="宋体" w:eastAsia="宋体" w:hAnsi="宋体"/>
          <w:color w:val="auto"/>
          <w:sz w:val="21"/>
          <w:szCs w:val="21"/>
          <w:u w:val="single"/>
        </w:rPr>
        <w:t xml:space="preserve"> XXX      </w:t>
      </w:r>
      <w:r>
        <w:rPr>
          <w:rFonts w:ascii="宋体" w:eastAsia="宋体" w:hAnsi="宋体"/>
          <w:color w:val="auto"/>
          <w:sz w:val="21"/>
          <w:szCs w:val="21"/>
        </w:rPr>
        <w:t>（填写某生命周期阶段）生命周期碳足迹为</w:t>
      </w:r>
      <w:r>
        <w:rPr>
          <w:rFonts w:ascii="宋体" w:eastAsia="宋体" w:hAnsi="宋体"/>
          <w:color w:val="auto"/>
          <w:sz w:val="21"/>
          <w:szCs w:val="21"/>
          <w:u w:val="single"/>
        </w:rPr>
        <w:t xml:space="preserve">      </w:t>
      </w:r>
      <w:r>
        <w:rPr>
          <w:rFonts w:ascii="宋体" w:eastAsia="宋体" w:hAnsi="宋体"/>
          <w:color w:val="auto"/>
          <w:sz w:val="21"/>
          <w:szCs w:val="21"/>
        </w:rPr>
        <w:t>kgCO</w:t>
      </w:r>
      <w:r>
        <w:rPr>
          <w:rFonts w:ascii="宋体" w:eastAsia="宋体" w:hAnsi="宋体"/>
          <w:color w:val="auto"/>
          <w:sz w:val="21"/>
          <w:szCs w:val="21"/>
          <w:vertAlign w:val="subscript"/>
        </w:rPr>
        <w:t>2</w:t>
      </w:r>
      <w:r>
        <w:rPr>
          <w:rFonts w:ascii="宋体" w:eastAsia="宋体" w:hAnsi="宋体"/>
          <w:color w:val="auto"/>
          <w:sz w:val="21"/>
          <w:szCs w:val="21"/>
        </w:rPr>
        <w:t>e。各生命周期阶段的温室气体排放情况如表</w:t>
      </w:r>
      <w:r>
        <w:rPr>
          <w:rFonts w:ascii="宋体" w:eastAsia="宋体" w:hAnsi="宋体" w:hint="eastAsia"/>
          <w:color w:val="auto"/>
          <w:sz w:val="21"/>
          <w:szCs w:val="21"/>
        </w:rPr>
        <w:t>E</w:t>
      </w:r>
      <w:r>
        <w:rPr>
          <w:rFonts w:ascii="宋体" w:eastAsia="宋体" w:hAnsi="宋体"/>
          <w:color w:val="auto"/>
          <w:sz w:val="21"/>
          <w:szCs w:val="21"/>
        </w:rPr>
        <w:t xml:space="preserve">.2和图 </w:t>
      </w:r>
      <w:r>
        <w:rPr>
          <w:rFonts w:ascii="宋体" w:eastAsia="宋体" w:hAnsi="宋体" w:hint="eastAsia"/>
          <w:color w:val="auto"/>
          <w:sz w:val="21"/>
          <w:szCs w:val="21"/>
        </w:rPr>
        <w:t>E</w:t>
      </w:r>
      <w:r>
        <w:rPr>
          <w:rFonts w:ascii="宋体" w:eastAsia="宋体" w:hAnsi="宋体"/>
          <w:color w:val="auto"/>
          <w:sz w:val="21"/>
          <w:szCs w:val="21"/>
        </w:rPr>
        <w:t>.2 所示。</w:t>
      </w:r>
    </w:p>
    <w:p w14:paraId="0DA75610" w14:textId="77777777" w:rsidR="002F5228" w:rsidRDefault="00000000">
      <w:pPr>
        <w:pStyle w:val="aff8"/>
        <w:spacing w:line="360" w:lineRule="auto"/>
        <w:ind w:firstLineChars="0" w:firstLine="0"/>
        <w:jc w:val="center"/>
        <w:rPr>
          <w:rFonts w:ascii="黑体" w:eastAsia="黑体" w:hAnsi="黑体" w:cs="黑体" w:hint="eastAsia"/>
          <w:szCs w:val="21"/>
        </w:rPr>
      </w:pPr>
      <w:r>
        <w:rPr>
          <w:rFonts w:ascii="黑体" w:eastAsia="黑体" w:hAnsi="黑体" w:cs="黑体" w:hint="eastAsia"/>
          <w:szCs w:val="21"/>
        </w:rPr>
        <w:t>表E</w:t>
      </w:r>
      <w:r>
        <w:rPr>
          <w:rFonts w:ascii="黑体" w:eastAsia="黑体" w:hAnsi="黑体" w:cs="黑体"/>
          <w:szCs w:val="21"/>
        </w:rPr>
        <w:t>.2</w:t>
      </w:r>
      <w:r>
        <w:rPr>
          <w:rFonts w:ascii="黑体" w:eastAsia="黑体" w:hAnsi="黑体" w:cs="黑体" w:hint="eastAsia"/>
          <w:szCs w:val="21"/>
        </w:rPr>
        <w:t xml:space="preserve"> </w:t>
      </w:r>
      <w:r>
        <w:rPr>
          <w:rFonts w:ascii="黑体" w:eastAsia="黑体" w:hAnsi="黑体" w:cs="黑体"/>
          <w:szCs w:val="21"/>
        </w:rPr>
        <w:t xml:space="preserve"> </w:t>
      </w:r>
      <w:r>
        <w:rPr>
          <w:rFonts w:ascii="黑体" w:eastAsia="黑体" w:hAnsi="黑体" w:cs="黑体" w:hint="eastAsia"/>
          <w:szCs w:val="21"/>
        </w:rPr>
        <w:t>_______“摇篮-大门”碳排放情况</w:t>
      </w:r>
    </w:p>
    <w:tbl>
      <w:tblPr>
        <w:tblW w:w="8675" w:type="dxa"/>
        <w:jc w:val="center"/>
        <w:tblLayout w:type="fixed"/>
        <w:tblLook w:val="04A0" w:firstRow="1" w:lastRow="0" w:firstColumn="1" w:lastColumn="0" w:noHBand="0" w:noVBand="1"/>
      </w:tblPr>
      <w:tblGrid>
        <w:gridCol w:w="1129"/>
        <w:gridCol w:w="2694"/>
        <w:gridCol w:w="3260"/>
        <w:gridCol w:w="1592"/>
      </w:tblGrid>
      <w:tr w:rsidR="002F5228" w14:paraId="1A3DD73B" w14:textId="77777777" w:rsidTr="00AE01C7">
        <w:trPr>
          <w:trHeight w:val="273"/>
          <w:jc w:val="center"/>
        </w:trPr>
        <w:tc>
          <w:tcPr>
            <w:tcW w:w="1129" w:type="dxa"/>
            <w:tcBorders>
              <w:top w:val="single" w:sz="4" w:space="0" w:color="auto"/>
              <w:left w:val="single" w:sz="4" w:space="0" w:color="auto"/>
              <w:bottom w:val="single" w:sz="4" w:space="0" w:color="auto"/>
              <w:right w:val="single" w:sz="4" w:space="0" w:color="auto"/>
            </w:tcBorders>
            <w:noWrap/>
            <w:vAlign w:val="bottom"/>
          </w:tcPr>
          <w:p w14:paraId="679D6D3D" w14:textId="77777777" w:rsidR="002F5228" w:rsidRDefault="00000000">
            <w:pPr>
              <w:ind w:left="420"/>
            </w:pPr>
            <w:r>
              <w:rPr>
                <w:rFonts w:hint="eastAsia"/>
              </w:rPr>
              <w:t>产品</w:t>
            </w:r>
          </w:p>
        </w:tc>
        <w:tc>
          <w:tcPr>
            <w:tcW w:w="2694" w:type="dxa"/>
            <w:tcBorders>
              <w:top w:val="single" w:sz="4" w:space="0" w:color="auto"/>
              <w:left w:val="nil"/>
              <w:bottom w:val="single" w:sz="4" w:space="0" w:color="auto"/>
              <w:right w:val="single" w:sz="4" w:space="0" w:color="auto"/>
            </w:tcBorders>
            <w:noWrap/>
            <w:vAlign w:val="bottom"/>
          </w:tcPr>
          <w:p w14:paraId="1D74BDAA" w14:textId="77777777" w:rsidR="002F5228" w:rsidRDefault="00000000">
            <w:pPr>
              <w:jc w:val="center"/>
            </w:pPr>
            <w:r>
              <w:rPr>
                <w:rFonts w:hint="eastAsia"/>
              </w:rPr>
              <w:t>生命周期阶段</w:t>
            </w:r>
          </w:p>
        </w:tc>
        <w:tc>
          <w:tcPr>
            <w:tcW w:w="3260" w:type="dxa"/>
            <w:tcBorders>
              <w:top w:val="single" w:sz="4" w:space="0" w:color="auto"/>
              <w:left w:val="nil"/>
              <w:bottom w:val="single" w:sz="4" w:space="0" w:color="auto"/>
              <w:right w:val="single" w:sz="4" w:space="0" w:color="auto"/>
            </w:tcBorders>
            <w:noWrap/>
            <w:vAlign w:val="bottom"/>
          </w:tcPr>
          <w:p w14:paraId="229CE9F1" w14:textId="77777777" w:rsidR="002F5228" w:rsidRDefault="00000000">
            <w:pPr>
              <w:jc w:val="center"/>
            </w:pPr>
            <w:r>
              <w:rPr>
                <w:rFonts w:hint="eastAsia"/>
              </w:rPr>
              <w:t>碳足迹（</w:t>
            </w:r>
            <w:r>
              <w:rPr>
                <w:rFonts w:hint="eastAsia"/>
              </w:rPr>
              <w:t>kg CO</w:t>
            </w:r>
            <w:r>
              <w:rPr>
                <w:rFonts w:hint="eastAsia"/>
                <w:vertAlign w:val="subscript"/>
              </w:rPr>
              <w:t>2</w:t>
            </w:r>
            <w:r>
              <w:rPr>
                <w:rFonts w:hint="eastAsia"/>
              </w:rPr>
              <w:t xml:space="preserve">e/t </w:t>
            </w:r>
            <w:r>
              <w:rPr>
                <w:rFonts w:hint="eastAsia"/>
              </w:rPr>
              <w:t>声明单位）</w:t>
            </w:r>
          </w:p>
        </w:tc>
        <w:tc>
          <w:tcPr>
            <w:tcW w:w="1592" w:type="dxa"/>
            <w:tcBorders>
              <w:top w:val="single" w:sz="4" w:space="0" w:color="auto"/>
              <w:left w:val="nil"/>
              <w:bottom w:val="single" w:sz="4" w:space="0" w:color="auto"/>
              <w:right w:val="single" w:sz="4" w:space="0" w:color="auto"/>
            </w:tcBorders>
            <w:noWrap/>
            <w:vAlign w:val="bottom"/>
          </w:tcPr>
          <w:p w14:paraId="78C78B74" w14:textId="77777777" w:rsidR="002F5228" w:rsidRDefault="00000000">
            <w:pPr>
              <w:jc w:val="center"/>
            </w:pPr>
            <w:r>
              <w:rPr>
                <w:rFonts w:hint="eastAsia"/>
              </w:rPr>
              <w:t>百分比（</w:t>
            </w:r>
            <w:r>
              <w:rPr>
                <w:rFonts w:hint="eastAsia"/>
              </w:rPr>
              <w:t>%</w:t>
            </w:r>
            <w:r>
              <w:rPr>
                <w:rFonts w:hint="eastAsia"/>
              </w:rPr>
              <w:t>）</w:t>
            </w:r>
          </w:p>
        </w:tc>
      </w:tr>
      <w:tr w:rsidR="002F5228" w14:paraId="6E04EB1A" w14:textId="77777777" w:rsidTr="00AE01C7">
        <w:trPr>
          <w:trHeight w:val="273"/>
          <w:jc w:val="center"/>
        </w:trPr>
        <w:tc>
          <w:tcPr>
            <w:tcW w:w="1129" w:type="dxa"/>
            <w:tcBorders>
              <w:top w:val="single" w:sz="4" w:space="0" w:color="auto"/>
              <w:left w:val="single" w:sz="4" w:space="0" w:color="auto"/>
              <w:bottom w:val="single" w:sz="4" w:space="0" w:color="auto"/>
              <w:right w:val="single" w:sz="4" w:space="0" w:color="auto"/>
            </w:tcBorders>
            <w:noWrap/>
            <w:vAlign w:val="bottom"/>
          </w:tcPr>
          <w:p w14:paraId="5176B019" w14:textId="77777777" w:rsidR="002F5228" w:rsidRDefault="002F5228">
            <w:pPr>
              <w:ind w:left="420"/>
            </w:pPr>
          </w:p>
        </w:tc>
        <w:tc>
          <w:tcPr>
            <w:tcW w:w="2694" w:type="dxa"/>
            <w:tcBorders>
              <w:top w:val="single" w:sz="4" w:space="0" w:color="auto"/>
              <w:left w:val="nil"/>
              <w:bottom w:val="single" w:sz="4" w:space="0" w:color="auto"/>
              <w:right w:val="single" w:sz="4" w:space="0" w:color="auto"/>
            </w:tcBorders>
            <w:noWrap/>
            <w:vAlign w:val="bottom"/>
          </w:tcPr>
          <w:p w14:paraId="514E9BBA" w14:textId="39F035E2" w:rsidR="002F5228" w:rsidRDefault="002F5228">
            <w:pPr>
              <w:jc w:val="center"/>
            </w:pPr>
          </w:p>
        </w:tc>
        <w:tc>
          <w:tcPr>
            <w:tcW w:w="3260" w:type="dxa"/>
            <w:tcBorders>
              <w:top w:val="single" w:sz="4" w:space="0" w:color="auto"/>
              <w:left w:val="nil"/>
              <w:bottom w:val="single" w:sz="4" w:space="0" w:color="auto"/>
              <w:right w:val="single" w:sz="4" w:space="0" w:color="auto"/>
            </w:tcBorders>
            <w:noWrap/>
            <w:vAlign w:val="bottom"/>
          </w:tcPr>
          <w:p w14:paraId="4FB916F2" w14:textId="77777777" w:rsidR="002F5228" w:rsidRDefault="002F5228">
            <w:pPr>
              <w:jc w:val="center"/>
            </w:pPr>
          </w:p>
        </w:tc>
        <w:tc>
          <w:tcPr>
            <w:tcW w:w="1592" w:type="dxa"/>
            <w:tcBorders>
              <w:top w:val="single" w:sz="4" w:space="0" w:color="auto"/>
              <w:left w:val="nil"/>
              <w:bottom w:val="single" w:sz="4" w:space="0" w:color="auto"/>
              <w:right w:val="single" w:sz="4" w:space="0" w:color="auto"/>
            </w:tcBorders>
            <w:noWrap/>
            <w:vAlign w:val="bottom"/>
          </w:tcPr>
          <w:p w14:paraId="0AB21CBB" w14:textId="77777777" w:rsidR="002F5228" w:rsidRDefault="002F5228">
            <w:pPr>
              <w:jc w:val="center"/>
            </w:pPr>
          </w:p>
        </w:tc>
      </w:tr>
      <w:tr w:rsidR="002F5228" w14:paraId="6BAFF081" w14:textId="77777777" w:rsidTr="00AE01C7">
        <w:trPr>
          <w:trHeight w:val="273"/>
          <w:jc w:val="center"/>
        </w:trPr>
        <w:tc>
          <w:tcPr>
            <w:tcW w:w="1129" w:type="dxa"/>
            <w:tcBorders>
              <w:top w:val="single" w:sz="4" w:space="0" w:color="auto"/>
              <w:left w:val="single" w:sz="4" w:space="0" w:color="auto"/>
              <w:bottom w:val="single" w:sz="4" w:space="0" w:color="auto"/>
              <w:right w:val="single" w:sz="4" w:space="0" w:color="auto"/>
            </w:tcBorders>
            <w:noWrap/>
            <w:vAlign w:val="bottom"/>
          </w:tcPr>
          <w:p w14:paraId="4DBC34FD" w14:textId="77777777" w:rsidR="002F5228" w:rsidRDefault="002F5228">
            <w:pPr>
              <w:ind w:left="420"/>
            </w:pPr>
          </w:p>
        </w:tc>
        <w:tc>
          <w:tcPr>
            <w:tcW w:w="2694" w:type="dxa"/>
            <w:tcBorders>
              <w:top w:val="single" w:sz="4" w:space="0" w:color="auto"/>
              <w:left w:val="nil"/>
              <w:bottom w:val="single" w:sz="4" w:space="0" w:color="auto"/>
              <w:right w:val="single" w:sz="4" w:space="0" w:color="auto"/>
            </w:tcBorders>
            <w:noWrap/>
            <w:vAlign w:val="bottom"/>
          </w:tcPr>
          <w:p w14:paraId="4849A128" w14:textId="4F4FE4B6" w:rsidR="002F5228" w:rsidRDefault="002F5228">
            <w:pPr>
              <w:jc w:val="center"/>
            </w:pPr>
          </w:p>
        </w:tc>
        <w:tc>
          <w:tcPr>
            <w:tcW w:w="3260" w:type="dxa"/>
            <w:tcBorders>
              <w:top w:val="single" w:sz="4" w:space="0" w:color="auto"/>
              <w:left w:val="nil"/>
              <w:bottom w:val="single" w:sz="4" w:space="0" w:color="auto"/>
              <w:right w:val="single" w:sz="4" w:space="0" w:color="auto"/>
            </w:tcBorders>
            <w:noWrap/>
            <w:vAlign w:val="bottom"/>
          </w:tcPr>
          <w:p w14:paraId="4BB84DCD" w14:textId="77777777" w:rsidR="002F5228" w:rsidRDefault="002F5228">
            <w:pPr>
              <w:jc w:val="center"/>
            </w:pPr>
          </w:p>
        </w:tc>
        <w:tc>
          <w:tcPr>
            <w:tcW w:w="1592" w:type="dxa"/>
            <w:tcBorders>
              <w:top w:val="single" w:sz="4" w:space="0" w:color="auto"/>
              <w:left w:val="nil"/>
              <w:bottom w:val="single" w:sz="4" w:space="0" w:color="auto"/>
              <w:right w:val="single" w:sz="4" w:space="0" w:color="auto"/>
            </w:tcBorders>
            <w:noWrap/>
            <w:vAlign w:val="bottom"/>
          </w:tcPr>
          <w:p w14:paraId="788D9C3E" w14:textId="77777777" w:rsidR="002F5228" w:rsidRDefault="002F5228">
            <w:pPr>
              <w:jc w:val="center"/>
            </w:pPr>
          </w:p>
        </w:tc>
      </w:tr>
    </w:tbl>
    <w:p w14:paraId="57AA79FA" w14:textId="77777777" w:rsidR="002F5228" w:rsidRDefault="002F5228">
      <w:pPr>
        <w:pStyle w:val="aff8"/>
        <w:spacing w:line="360" w:lineRule="auto"/>
        <w:ind w:firstLineChars="0" w:firstLine="0"/>
        <w:jc w:val="center"/>
        <w:rPr>
          <w:rFonts w:ascii="黑体" w:eastAsia="黑体" w:hAnsi="黑体" w:cs="黑体" w:hint="eastAsia"/>
          <w:szCs w:val="21"/>
        </w:rPr>
      </w:pPr>
    </w:p>
    <w:p w14:paraId="42164210" w14:textId="0819AADC" w:rsidR="002F5228" w:rsidRDefault="005201FF">
      <w:pPr>
        <w:pStyle w:val="aff8"/>
        <w:spacing w:line="360" w:lineRule="auto"/>
        <w:ind w:firstLineChars="0" w:firstLine="0"/>
        <w:jc w:val="center"/>
        <w:rPr>
          <w:rFonts w:ascii="黑体" w:eastAsia="黑体" w:hAnsi="黑体" w:cs="黑体" w:hint="eastAsia"/>
          <w:szCs w:val="21"/>
        </w:rPr>
      </w:pPr>
      <w:r>
        <w:rPr>
          <w:rFonts w:ascii="黑体" w:eastAsia="黑体" w:hAnsi="黑体" w:cs="黑体" w:hint="eastAsia"/>
          <w:szCs w:val="21"/>
        </w:rPr>
        <w:t>___________________________________________</w:t>
      </w:r>
    </w:p>
    <w:p w14:paraId="6AF13C46" w14:textId="77777777" w:rsidR="002F5228" w:rsidRDefault="00000000">
      <w:pPr>
        <w:pStyle w:val="aff8"/>
        <w:spacing w:line="360" w:lineRule="auto"/>
        <w:ind w:firstLineChars="0" w:firstLine="0"/>
        <w:jc w:val="center"/>
        <w:rPr>
          <w:rFonts w:ascii="黑体" w:eastAsia="黑体" w:hAnsi="黑体" w:cs="黑体" w:hint="eastAsia"/>
          <w:szCs w:val="21"/>
        </w:rPr>
      </w:pPr>
      <w:r>
        <w:rPr>
          <w:rFonts w:ascii="黑体" w:eastAsia="黑体" w:hAnsi="黑体" w:cs="黑体" w:hint="eastAsia"/>
          <w:szCs w:val="21"/>
        </w:rPr>
        <w:t>图E</w:t>
      </w:r>
      <w:r>
        <w:rPr>
          <w:rFonts w:ascii="黑体" w:eastAsia="黑体" w:hAnsi="黑体" w:cs="黑体"/>
          <w:szCs w:val="21"/>
        </w:rPr>
        <w:t>.</w:t>
      </w:r>
      <w:r>
        <w:rPr>
          <w:rFonts w:ascii="黑体" w:eastAsia="黑体" w:hAnsi="黑体" w:cs="黑体" w:hint="eastAsia"/>
          <w:szCs w:val="21"/>
        </w:rPr>
        <w:t xml:space="preserve">2 </w:t>
      </w:r>
      <w:r>
        <w:rPr>
          <w:rFonts w:ascii="黑体" w:eastAsia="黑体" w:hAnsi="黑体" w:cs="黑体"/>
          <w:szCs w:val="21"/>
        </w:rPr>
        <w:t xml:space="preserve"> </w:t>
      </w:r>
      <w:r>
        <w:rPr>
          <w:rFonts w:ascii="黑体" w:eastAsia="黑体" w:hAnsi="黑体" w:cs="黑体" w:hint="eastAsia"/>
          <w:szCs w:val="21"/>
        </w:rPr>
        <w:t>______各生命周期阶段碳排放分布图</w:t>
      </w:r>
    </w:p>
    <w:p w14:paraId="43A228D0" w14:textId="77777777" w:rsidR="002F5228" w:rsidRDefault="00000000">
      <w:pPr>
        <w:pStyle w:val="aff8"/>
        <w:spacing w:line="360" w:lineRule="auto"/>
        <w:ind w:firstLineChars="0" w:firstLine="0"/>
        <w:rPr>
          <w:rFonts w:ascii="黑体" w:eastAsia="黑体" w:hAnsi="黑体" w:cs="黑体" w:hint="eastAsia"/>
          <w:szCs w:val="21"/>
        </w:rPr>
      </w:pPr>
      <w:r>
        <w:rPr>
          <w:rFonts w:ascii="黑体" w:eastAsia="黑体" w:hAnsi="黑体" w:cs="黑体" w:hint="eastAsia"/>
          <w:szCs w:val="21"/>
        </w:rPr>
        <w:t>注：具体产品生命周期阶段碳排放分布图一般以饼状图或是柱形图表示各生命周期阶段的碳排放情况。</w:t>
      </w:r>
      <w:r>
        <w:rPr>
          <w:rFonts w:ascii="黑体" w:eastAsia="黑体" w:hAnsi="黑体" w:cs="黑体"/>
          <w:szCs w:val="21"/>
        </w:rPr>
        <w:cr/>
      </w:r>
    </w:p>
    <w:p w14:paraId="3F04963E" w14:textId="4705EA24" w:rsidR="002F5228" w:rsidRPr="00AE01C7" w:rsidRDefault="005201FF" w:rsidP="00AE01C7">
      <w:pPr>
        <w:pStyle w:val="Default"/>
        <w:spacing w:beforeLines="50" w:before="156" w:afterLines="50" w:after="156"/>
        <w:jc w:val="both"/>
        <w:rPr>
          <w:rFonts w:ascii="黑体" w:eastAsia="黑体" w:hAnsi="黑体" w:hint="eastAsia"/>
          <w:color w:val="auto"/>
          <w:sz w:val="21"/>
          <w:szCs w:val="21"/>
        </w:rPr>
      </w:pPr>
      <w:r>
        <w:rPr>
          <w:rFonts w:ascii="黑体" w:eastAsia="黑体" w:hAnsi="黑体" w:hint="eastAsia"/>
          <w:color w:val="auto"/>
          <w:sz w:val="21"/>
          <w:szCs w:val="21"/>
        </w:rPr>
        <w:t>6.</w:t>
      </w:r>
      <w:r w:rsidRPr="00AE01C7">
        <w:rPr>
          <w:rFonts w:ascii="黑体" w:eastAsia="黑体" w:hAnsi="黑体" w:hint="eastAsia"/>
          <w:color w:val="auto"/>
          <w:sz w:val="21"/>
          <w:szCs w:val="21"/>
        </w:rPr>
        <w:t>2</w:t>
      </w:r>
      <w:r>
        <w:rPr>
          <w:rFonts w:ascii="黑体" w:eastAsia="黑体" w:hAnsi="黑体" w:hint="eastAsia"/>
          <w:color w:val="auto"/>
          <w:sz w:val="21"/>
          <w:szCs w:val="21"/>
        </w:rPr>
        <w:t xml:space="preserve">  </w:t>
      </w:r>
      <w:r w:rsidRPr="00AE01C7">
        <w:rPr>
          <w:rFonts w:ascii="黑体" w:eastAsia="黑体" w:hAnsi="黑体" w:hint="eastAsia"/>
          <w:color w:val="auto"/>
          <w:sz w:val="21"/>
          <w:szCs w:val="21"/>
        </w:rPr>
        <w:t>假设和局限性说明（可选项）</w:t>
      </w:r>
    </w:p>
    <w:p w14:paraId="27E1CDFE" w14:textId="77777777" w:rsidR="005201FF" w:rsidRDefault="005201FF" w:rsidP="005201FF">
      <w:pPr>
        <w:pStyle w:val="aff8"/>
        <w:spacing w:line="360" w:lineRule="auto"/>
        <w:jc w:val="left"/>
        <w:rPr>
          <w:rFonts w:hint="eastAsia"/>
          <w:szCs w:val="21"/>
        </w:rPr>
      </w:pPr>
      <w:r>
        <w:rPr>
          <w:szCs w:val="21"/>
        </w:rPr>
        <w:t xml:space="preserve">结合量化情况，对范围、数据选择、情景设定等相关的假设和局限进行说明。 </w:t>
      </w:r>
    </w:p>
    <w:p w14:paraId="43A9B1D9" w14:textId="5D5FC98F" w:rsidR="005201FF" w:rsidRPr="00AE01C7" w:rsidRDefault="005201FF" w:rsidP="00AE01C7">
      <w:pPr>
        <w:pStyle w:val="Default"/>
        <w:spacing w:beforeLines="50" w:before="156" w:afterLines="50" w:after="156"/>
        <w:jc w:val="both"/>
        <w:rPr>
          <w:rFonts w:ascii="黑体" w:eastAsia="黑体" w:hAnsi="黑体" w:hint="eastAsia"/>
          <w:color w:val="auto"/>
          <w:sz w:val="21"/>
          <w:szCs w:val="21"/>
        </w:rPr>
      </w:pPr>
      <w:r>
        <w:rPr>
          <w:rFonts w:ascii="黑体" w:eastAsia="黑体" w:hAnsi="黑体"/>
          <w:color w:val="auto"/>
          <w:sz w:val="21"/>
          <w:szCs w:val="21"/>
        </w:rPr>
        <w:t>6.3  改进建议</w:t>
      </w:r>
    </w:p>
    <w:p w14:paraId="04CE6E8B" w14:textId="77777777" w:rsidR="002F5228" w:rsidRDefault="002F5228">
      <w:pPr>
        <w:jc w:val="center"/>
        <w:rPr>
          <w:rFonts w:eastAsia="黑体"/>
          <w:szCs w:val="21"/>
        </w:rPr>
      </w:pPr>
    </w:p>
    <w:p w14:paraId="323C9EFB" w14:textId="76387E13" w:rsidR="002F5228" w:rsidRDefault="00000000" w:rsidP="00AE01C7">
      <w:pPr>
        <w:jc w:val="left"/>
        <w:rPr>
          <w:rFonts w:eastAsia="黑体"/>
          <w:szCs w:val="21"/>
        </w:rPr>
      </w:pPr>
      <w:r>
        <w:rPr>
          <w:rFonts w:eastAsia="黑体"/>
          <w:szCs w:val="21"/>
        </w:rPr>
        <w:br w:type="page"/>
      </w:r>
    </w:p>
    <w:p w14:paraId="22EC7416" w14:textId="77777777" w:rsidR="002F5228" w:rsidRDefault="00000000">
      <w:pPr>
        <w:keepNext/>
        <w:keepLines/>
        <w:adjustRightInd w:val="0"/>
        <w:spacing w:beforeLines="50" w:before="156" w:afterLines="50" w:after="156"/>
        <w:jc w:val="center"/>
        <w:outlineLvl w:val="1"/>
        <w:rPr>
          <w:rFonts w:ascii="黑体" w:eastAsia="黑体" w:hAnsi="黑体" w:hint="eastAsia"/>
          <w:bCs/>
          <w:szCs w:val="21"/>
        </w:rPr>
      </w:pPr>
      <w:bookmarkStart w:id="184" w:name="_Toc161425603"/>
      <w:bookmarkStart w:id="185" w:name="_Toc174232066"/>
      <w:r>
        <w:rPr>
          <w:rFonts w:ascii="黑体" w:eastAsia="黑体" w:hAnsi="黑体" w:hint="eastAsia"/>
          <w:bCs/>
          <w:szCs w:val="21"/>
        </w:rPr>
        <w:lastRenderedPageBreak/>
        <w:t xml:space="preserve">附  录  </w:t>
      </w:r>
      <w:bookmarkEnd w:id="184"/>
      <w:r>
        <w:rPr>
          <w:rFonts w:ascii="黑体" w:eastAsia="黑体" w:hAnsi="黑体" w:hint="eastAsia"/>
          <w:bCs/>
          <w:szCs w:val="21"/>
        </w:rPr>
        <w:t>F</w:t>
      </w:r>
      <w:bookmarkEnd w:id="185"/>
    </w:p>
    <w:p w14:paraId="642E4675" w14:textId="77777777" w:rsidR="002F5228" w:rsidRDefault="00000000">
      <w:pPr>
        <w:widowControl/>
        <w:spacing w:before="100" w:beforeAutospacing="1" w:after="100" w:afterAutospacing="1"/>
        <w:jc w:val="center"/>
        <w:rPr>
          <w:rFonts w:ascii="黑体" w:eastAsia="黑体" w:hAnsi="黑体" w:cs="黑体" w:hint="eastAsia"/>
          <w:kern w:val="0"/>
          <w:sz w:val="24"/>
          <w:szCs w:val="21"/>
        </w:rPr>
      </w:pPr>
      <w:r>
        <w:rPr>
          <w:rFonts w:ascii="黑体" w:eastAsia="黑体" w:hAnsi="黑体" w:cs="黑体" w:hint="eastAsia"/>
          <w:kern w:val="0"/>
          <w:sz w:val="24"/>
          <w:szCs w:val="21"/>
        </w:rPr>
        <w:t>（资料性）</w:t>
      </w:r>
    </w:p>
    <w:p w14:paraId="5E51E7DE" w14:textId="77777777" w:rsidR="002F5228" w:rsidRDefault="00000000">
      <w:pPr>
        <w:widowControl/>
        <w:spacing w:before="100" w:beforeAutospacing="1" w:after="100" w:afterAutospacing="1"/>
        <w:jc w:val="center"/>
        <w:rPr>
          <w:rFonts w:ascii="黑体" w:eastAsia="黑体" w:hAnsi="黑体" w:cs="黑体" w:hint="eastAsia"/>
          <w:kern w:val="0"/>
          <w:sz w:val="24"/>
          <w:szCs w:val="21"/>
        </w:rPr>
      </w:pPr>
      <w:r>
        <w:rPr>
          <w:rFonts w:ascii="黑体" w:eastAsia="黑体" w:hAnsi="黑体" w:cs="黑体" w:hint="eastAsia"/>
          <w:kern w:val="0"/>
          <w:sz w:val="24"/>
          <w:szCs w:val="21"/>
        </w:rPr>
        <w:t>全球增温潜势</w:t>
      </w:r>
    </w:p>
    <w:p w14:paraId="07392909" w14:textId="77777777" w:rsidR="002F5228" w:rsidRDefault="002F5228">
      <w:pPr>
        <w:widowControl/>
        <w:tabs>
          <w:tab w:val="center" w:pos="4201"/>
          <w:tab w:val="right" w:leader="dot" w:pos="9298"/>
        </w:tabs>
        <w:autoSpaceDE w:val="0"/>
        <w:autoSpaceDN w:val="0"/>
        <w:ind w:firstLineChars="200" w:firstLine="420"/>
        <w:rPr>
          <w:rFonts w:ascii="宋体"/>
          <w:kern w:val="0"/>
          <w:szCs w:val="20"/>
        </w:rPr>
      </w:pPr>
    </w:p>
    <w:p w14:paraId="36E7FBA3" w14:textId="77777777" w:rsidR="002F5228"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在计算用于GHG全球增温潜势值时，须参照表F.1中的规定。</w:t>
      </w:r>
    </w:p>
    <w:p w14:paraId="7CAD6CFC" w14:textId="77777777" w:rsidR="002F5228"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ascii="黑体" w:eastAsia="黑体" w:hAnsi="黑体" w:hint="eastAsia"/>
          <w:kern w:val="0"/>
          <w:szCs w:val="20"/>
        </w:rPr>
        <w:t>表F.1  部分温室气体的全球变暖潜势</w:t>
      </w:r>
    </w:p>
    <w:tbl>
      <w:tblPr>
        <w:tblW w:w="5000" w:type="pct"/>
        <w:tblCellMar>
          <w:left w:w="0" w:type="dxa"/>
          <w:right w:w="0" w:type="dxa"/>
        </w:tblCellMar>
        <w:tblLook w:val="04A0" w:firstRow="1" w:lastRow="0" w:firstColumn="1" w:lastColumn="0" w:noHBand="0" w:noVBand="1"/>
      </w:tblPr>
      <w:tblGrid>
        <w:gridCol w:w="3258"/>
        <w:gridCol w:w="2130"/>
        <w:gridCol w:w="2914"/>
      </w:tblGrid>
      <w:tr w:rsidR="002F5228" w14:paraId="1971F05F" w14:textId="77777777">
        <w:trPr>
          <w:trHeight w:val="276"/>
        </w:trPr>
        <w:tc>
          <w:tcPr>
            <w:tcW w:w="1962" w:type="pct"/>
            <w:tcBorders>
              <w:top w:val="single" w:sz="4" w:space="0" w:color="auto"/>
              <w:left w:val="single" w:sz="4" w:space="0" w:color="auto"/>
              <w:bottom w:val="single" w:sz="4" w:space="0" w:color="auto"/>
              <w:right w:val="single" w:sz="4" w:space="0" w:color="auto"/>
            </w:tcBorders>
            <w:noWrap/>
            <w:vAlign w:val="bottom"/>
          </w:tcPr>
          <w:p w14:paraId="243AF869"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气体名称</w:t>
            </w:r>
          </w:p>
        </w:tc>
        <w:tc>
          <w:tcPr>
            <w:tcW w:w="1283" w:type="pct"/>
            <w:tcBorders>
              <w:top w:val="single" w:sz="4" w:space="0" w:color="auto"/>
              <w:left w:val="nil"/>
              <w:bottom w:val="single" w:sz="4" w:space="0" w:color="auto"/>
              <w:right w:val="single" w:sz="4" w:space="0" w:color="auto"/>
            </w:tcBorders>
            <w:noWrap/>
            <w:vAlign w:val="bottom"/>
          </w:tcPr>
          <w:p w14:paraId="0558872D"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化学分子式</w:t>
            </w:r>
          </w:p>
        </w:tc>
        <w:tc>
          <w:tcPr>
            <w:tcW w:w="1755" w:type="pct"/>
            <w:tcBorders>
              <w:top w:val="single" w:sz="4" w:space="0" w:color="auto"/>
              <w:left w:val="nil"/>
              <w:bottom w:val="single" w:sz="4" w:space="0" w:color="auto"/>
              <w:right w:val="single" w:sz="4" w:space="0" w:color="auto"/>
            </w:tcBorders>
            <w:noWrap/>
            <w:vAlign w:val="bottom"/>
          </w:tcPr>
          <w:p w14:paraId="30467136"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100年的GWP（截至出版时）</w:t>
            </w:r>
          </w:p>
        </w:tc>
      </w:tr>
      <w:tr w:rsidR="002F5228" w14:paraId="66C7F5D8"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431F387D"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二氧化碳</w:t>
            </w:r>
          </w:p>
        </w:tc>
        <w:tc>
          <w:tcPr>
            <w:tcW w:w="1283" w:type="pct"/>
            <w:tcBorders>
              <w:top w:val="nil"/>
              <w:left w:val="nil"/>
              <w:bottom w:val="single" w:sz="4" w:space="0" w:color="auto"/>
              <w:right w:val="single" w:sz="4" w:space="0" w:color="auto"/>
            </w:tcBorders>
            <w:noWrap/>
            <w:vAlign w:val="bottom"/>
          </w:tcPr>
          <w:p w14:paraId="1FC6F44B"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CO</w:t>
            </w:r>
            <w:r w:rsidRPr="00AE01C7">
              <w:rPr>
                <w:rFonts w:ascii="宋体" w:hAnsi="宋体" w:cs="宋体" w:hint="eastAsia"/>
                <w:color w:val="000000"/>
                <w:kern w:val="0"/>
                <w:sz w:val="18"/>
                <w:szCs w:val="18"/>
                <w:vertAlign w:val="subscript"/>
              </w:rPr>
              <w:t>2</w:t>
            </w:r>
          </w:p>
        </w:tc>
        <w:tc>
          <w:tcPr>
            <w:tcW w:w="1755" w:type="pct"/>
            <w:tcBorders>
              <w:top w:val="nil"/>
              <w:left w:val="nil"/>
              <w:bottom w:val="single" w:sz="4" w:space="0" w:color="auto"/>
              <w:right w:val="single" w:sz="4" w:space="0" w:color="auto"/>
            </w:tcBorders>
            <w:noWrap/>
            <w:vAlign w:val="bottom"/>
          </w:tcPr>
          <w:p w14:paraId="2E96B5C4"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w:t>
            </w:r>
          </w:p>
        </w:tc>
      </w:tr>
      <w:tr w:rsidR="002F5228" w14:paraId="5AE2C203"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202F50EA"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甲烷</w:t>
            </w:r>
          </w:p>
        </w:tc>
        <w:tc>
          <w:tcPr>
            <w:tcW w:w="1283" w:type="pct"/>
            <w:tcBorders>
              <w:top w:val="nil"/>
              <w:left w:val="nil"/>
              <w:bottom w:val="single" w:sz="4" w:space="0" w:color="auto"/>
              <w:right w:val="single" w:sz="4" w:space="0" w:color="auto"/>
            </w:tcBorders>
            <w:noWrap/>
            <w:vAlign w:val="bottom"/>
          </w:tcPr>
          <w:p w14:paraId="523FD4A2"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CH</w:t>
            </w:r>
            <w:r w:rsidRPr="00AE01C7">
              <w:rPr>
                <w:rFonts w:ascii="宋体" w:hAnsi="宋体" w:cs="宋体" w:hint="eastAsia"/>
                <w:color w:val="000000"/>
                <w:kern w:val="0"/>
                <w:sz w:val="18"/>
                <w:szCs w:val="18"/>
                <w:vertAlign w:val="subscript"/>
              </w:rPr>
              <w:t>4</w:t>
            </w:r>
          </w:p>
        </w:tc>
        <w:tc>
          <w:tcPr>
            <w:tcW w:w="1755" w:type="pct"/>
            <w:tcBorders>
              <w:top w:val="nil"/>
              <w:left w:val="nil"/>
              <w:bottom w:val="single" w:sz="4" w:space="0" w:color="auto"/>
              <w:right w:val="single" w:sz="4" w:space="0" w:color="auto"/>
            </w:tcBorders>
            <w:noWrap/>
            <w:vAlign w:val="bottom"/>
          </w:tcPr>
          <w:p w14:paraId="75CD2A75"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27.9</w:t>
            </w:r>
          </w:p>
        </w:tc>
      </w:tr>
      <w:tr w:rsidR="002F5228" w14:paraId="3E9558F1"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4839E281"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氧化亚氮</w:t>
            </w:r>
          </w:p>
        </w:tc>
        <w:tc>
          <w:tcPr>
            <w:tcW w:w="1283" w:type="pct"/>
            <w:tcBorders>
              <w:top w:val="nil"/>
              <w:left w:val="nil"/>
              <w:bottom w:val="single" w:sz="4" w:space="0" w:color="auto"/>
              <w:right w:val="single" w:sz="4" w:space="0" w:color="auto"/>
            </w:tcBorders>
            <w:noWrap/>
            <w:vAlign w:val="bottom"/>
          </w:tcPr>
          <w:p w14:paraId="6FB33A8A"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N</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O</w:t>
            </w:r>
          </w:p>
        </w:tc>
        <w:tc>
          <w:tcPr>
            <w:tcW w:w="1755" w:type="pct"/>
            <w:tcBorders>
              <w:top w:val="nil"/>
              <w:left w:val="nil"/>
              <w:bottom w:val="single" w:sz="4" w:space="0" w:color="auto"/>
              <w:right w:val="single" w:sz="4" w:space="0" w:color="auto"/>
            </w:tcBorders>
            <w:noWrap/>
            <w:vAlign w:val="bottom"/>
          </w:tcPr>
          <w:p w14:paraId="49D9AB81"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273</w:t>
            </w:r>
          </w:p>
        </w:tc>
      </w:tr>
      <w:tr w:rsidR="002F5228" w14:paraId="1D3A7301"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0281F0AB"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三氟化氮</w:t>
            </w:r>
          </w:p>
        </w:tc>
        <w:tc>
          <w:tcPr>
            <w:tcW w:w="1283" w:type="pct"/>
            <w:tcBorders>
              <w:top w:val="nil"/>
              <w:left w:val="nil"/>
              <w:bottom w:val="single" w:sz="4" w:space="0" w:color="auto"/>
              <w:right w:val="single" w:sz="4" w:space="0" w:color="auto"/>
            </w:tcBorders>
            <w:noWrap/>
            <w:vAlign w:val="bottom"/>
          </w:tcPr>
          <w:p w14:paraId="4DFA7ECD"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NF</w:t>
            </w:r>
            <w:r w:rsidRPr="00AE01C7">
              <w:rPr>
                <w:rFonts w:ascii="宋体" w:hAnsi="宋体" w:cs="宋体" w:hint="eastAsia"/>
                <w:color w:val="000000"/>
                <w:kern w:val="0"/>
                <w:sz w:val="18"/>
                <w:szCs w:val="18"/>
                <w:vertAlign w:val="subscript"/>
              </w:rPr>
              <w:t>3</w:t>
            </w:r>
          </w:p>
        </w:tc>
        <w:tc>
          <w:tcPr>
            <w:tcW w:w="1755" w:type="pct"/>
            <w:tcBorders>
              <w:top w:val="nil"/>
              <w:left w:val="nil"/>
              <w:bottom w:val="single" w:sz="4" w:space="0" w:color="auto"/>
              <w:right w:val="single" w:sz="4" w:space="0" w:color="auto"/>
            </w:tcBorders>
            <w:noWrap/>
            <w:vAlign w:val="bottom"/>
          </w:tcPr>
          <w:p w14:paraId="1DDF5E89"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17400</w:t>
            </w:r>
          </w:p>
        </w:tc>
      </w:tr>
      <w:tr w:rsidR="002F5228" w14:paraId="42A7726D" w14:textId="77777777">
        <w:trPr>
          <w:trHeight w:val="276"/>
        </w:trPr>
        <w:tc>
          <w:tcPr>
            <w:tcW w:w="5000" w:type="pct"/>
            <w:gridSpan w:val="3"/>
            <w:tcBorders>
              <w:top w:val="single" w:sz="4" w:space="0" w:color="auto"/>
              <w:left w:val="single" w:sz="4" w:space="0" w:color="auto"/>
              <w:bottom w:val="single" w:sz="4" w:space="0" w:color="auto"/>
              <w:right w:val="single" w:sz="4" w:space="0" w:color="000000"/>
            </w:tcBorders>
            <w:noWrap/>
            <w:vAlign w:val="bottom"/>
          </w:tcPr>
          <w:p w14:paraId="665AC0E8"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氢氟碳化物（HFCs）</w:t>
            </w:r>
          </w:p>
        </w:tc>
      </w:tr>
      <w:tr w:rsidR="002F5228" w14:paraId="217A9C02"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2CDD99E3"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HFC-23</w:t>
            </w:r>
          </w:p>
        </w:tc>
        <w:tc>
          <w:tcPr>
            <w:tcW w:w="1283" w:type="pct"/>
            <w:tcBorders>
              <w:top w:val="nil"/>
              <w:left w:val="nil"/>
              <w:bottom w:val="single" w:sz="4" w:space="0" w:color="auto"/>
              <w:right w:val="single" w:sz="4" w:space="0" w:color="auto"/>
            </w:tcBorders>
            <w:noWrap/>
            <w:vAlign w:val="bottom"/>
          </w:tcPr>
          <w:p w14:paraId="4C656E95"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CHF</w:t>
            </w:r>
            <w:r w:rsidRPr="00AE01C7">
              <w:rPr>
                <w:rFonts w:ascii="宋体" w:hAnsi="宋体" w:cs="宋体" w:hint="eastAsia"/>
                <w:color w:val="000000"/>
                <w:kern w:val="0"/>
                <w:sz w:val="18"/>
                <w:szCs w:val="18"/>
                <w:vertAlign w:val="subscript"/>
              </w:rPr>
              <w:t>3</w:t>
            </w:r>
          </w:p>
        </w:tc>
        <w:tc>
          <w:tcPr>
            <w:tcW w:w="1755" w:type="pct"/>
            <w:tcBorders>
              <w:top w:val="nil"/>
              <w:left w:val="nil"/>
              <w:bottom w:val="single" w:sz="4" w:space="0" w:color="auto"/>
              <w:right w:val="single" w:sz="4" w:space="0" w:color="auto"/>
            </w:tcBorders>
            <w:noWrap/>
            <w:vAlign w:val="bottom"/>
          </w:tcPr>
          <w:p w14:paraId="6A503127"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14600</w:t>
            </w:r>
          </w:p>
        </w:tc>
      </w:tr>
      <w:tr w:rsidR="002F5228" w14:paraId="54D56122"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77BFAF59"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HFC-32</w:t>
            </w:r>
          </w:p>
        </w:tc>
        <w:tc>
          <w:tcPr>
            <w:tcW w:w="1283" w:type="pct"/>
            <w:tcBorders>
              <w:top w:val="nil"/>
              <w:left w:val="nil"/>
              <w:bottom w:val="single" w:sz="4" w:space="0" w:color="auto"/>
              <w:right w:val="single" w:sz="4" w:space="0" w:color="auto"/>
            </w:tcBorders>
            <w:noWrap/>
            <w:vAlign w:val="bottom"/>
          </w:tcPr>
          <w:p w14:paraId="0FB6D322"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CH</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2</w:t>
            </w:r>
          </w:p>
        </w:tc>
        <w:tc>
          <w:tcPr>
            <w:tcW w:w="1755" w:type="pct"/>
            <w:tcBorders>
              <w:top w:val="nil"/>
              <w:left w:val="nil"/>
              <w:bottom w:val="single" w:sz="4" w:space="0" w:color="auto"/>
              <w:right w:val="single" w:sz="4" w:space="0" w:color="auto"/>
            </w:tcBorders>
            <w:noWrap/>
            <w:vAlign w:val="bottom"/>
          </w:tcPr>
          <w:p w14:paraId="73CE851B"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771</w:t>
            </w:r>
          </w:p>
        </w:tc>
      </w:tr>
      <w:tr w:rsidR="002F5228" w14:paraId="17F858DA"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18FC26CD"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HFC-41</w:t>
            </w:r>
          </w:p>
        </w:tc>
        <w:tc>
          <w:tcPr>
            <w:tcW w:w="1283" w:type="pct"/>
            <w:tcBorders>
              <w:top w:val="nil"/>
              <w:left w:val="nil"/>
              <w:bottom w:val="single" w:sz="4" w:space="0" w:color="auto"/>
              <w:right w:val="single" w:sz="4" w:space="0" w:color="auto"/>
            </w:tcBorders>
            <w:noWrap/>
            <w:vAlign w:val="bottom"/>
          </w:tcPr>
          <w:p w14:paraId="1C694AF6"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CH</w:t>
            </w:r>
            <w:r w:rsidRPr="00AE01C7">
              <w:rPr>
                <w:rFonts w:ascii="宋体" w:hAnsi="宋体" w:cs="宋体" w:hint="eastAsia"/>
                <w:color w:val="000000"/>
                <w:kern w:val="0"/>
                <w:sz w:val="18"/>
                <w:szCs w:val="18"/>
                <w:vertAlign w:val="subscript"/>
              </w:rPr>
              <w:t>3</w:t>
            </w:r>
            <w:r w:rsidRPr="00AE01C7">
              <w:rPr>
                <w:rFonts w:ascii="宋体" w:hAnsi="宋体" w:cs="宋体" w:hint="eastAsia"/>
                <w:color w:val="000000"/>
                <w:kern w:val="0"/>
                <w:sz w:val="18"/>
                <w:szCs w:val="18"/>
              </w:rPr>
              <w:t>F</w:t>
            </w:r>
          </w:p>
        </w:tc>
        <w:tc>
          <w:tcPr>
            <w:tcW w:w="1755" w:type="pct"/>
            <w:tcBorders>
              <w:top w:val="nil"/>
              <w:left w:val="nil"/>
              <w:bottom w:val="single" w:sz="4" w:space="0" w:color="auto"/>
              <w:right w:val="single" w:sz="4" w:space="0" w:color="auto"/>
            </w:tcBorders>
            <w:noWrap/>
            <w:vAlign w:val="bottom"/>
          </w:tcPr>
          <w:p w14:paraId="0E6D7398"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135</w:t>
            </w:r>
          </w:p>
        </w:tc>
      </w:tr>
      <w:tr w:rsidR="002F5228" w14:paraId="53D48409"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2D755360"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HFC-125</w:t>
            </w:r>
          </w:p>
        </w:tc>
        <w:tc>
          <w:tcPr>
            <w:tcW w:w="1283" w:type="pct"/>
            <w:tcBorders>
              <w:top w:val="nil"/>
              <w:left w:val="nil"/>
              <w:bottom w:val="single" w:sz="4" w:space="0" w:color="auto"/>
              <w:right w:val="single" w:sz="4" w:space="0" w:color="auto"/>
            </w:tcBorders>
            <w:noWrap/>
            <w:vAlign w:val="bottom"/>
          </w:tcPr>
          <w:p w14:paraId="090C5BDA"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HF</w:t>
            </w:r>
            <w:r w:rsidRPr="00AE01C7">
              <w:rPr>
                <w:rFonts w:ascii="宋体" w:hAnsi="宋体" w:cs="宋体" w:hint="eastAsia"/>
                <w:color w:val="000000"/>
                <w:kern w:val="0"/>
                <w:sz w:val="18"/>
                <w:szCs w:val="18"/>
                <w:vertAlign w:val="subscript"/>
              </w:rPr>
              <w:t>5</w:t>
            </w:r>
          </w:p>
        </w:tc>
        <w:tc>
          <w:tcPr>
            <w:tcW w:w="1755" w:type="pct"/>
            <w:tcBorders>
              <w:top w:val="nil"/>
              <w:left w:val="nil"/>
              <w:bottom w:val="single" w:sz="4" w:space="0" w:color="auto"/>
              <w:right w:val="single" w:sz="4" w:space="0" w:color="auto"/>
            </w:tcBorders>
            <w:noWrap/>
            <w:vAlign w:val="bottom"/>
          </w:tcPr>
          <w:p w14:paraId="3A2C62BB"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3740</w:t>
            </w:r>
          </w:p>
        </w:tc>
      </w:tr>
      <w:tr w:rsidR="002F5228" w14:paraId="459DA4E6"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1ADA40E3"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HFC-134</w:t>
            </w:r>
          </w:p>
        </w:tc>
        <w:tc>
          <w:tcPr>
            <w:tcW w:w="1283" w:type="pct"/>
            <w:tcBorders>
              <w:top w:val="nil"/>
              <w:left w:val="nil"/>
              <w:bottom w:val="single" w:sz="4" w:space="0" w:color="auto"/>
              <w:right w:val="single" w:sz="4" w:space="0" w:color="auto"/>
            </w:tcBorders>
            <w:noWrap/>
            <w:vAlign w:val="bottom"/>
          </w:tcPr>
          <w:p w14:paraId="41F8025B"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CHF</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CHF</w:t>
            </w:r>
            <w:r w:rsidRPr="00AE01C7">
              <w:rPr>
                <w:rFonts w:ascii="宋体" w:hAnsi="宋体" w:cs="宋体" w:hint="eastAsia"/>
                <w:color w:val="000000"/>
                <w:kern w:val="0"/>
                <w:sz w:val="18"/>
                <w:szCs w:val="18"/>
                <w:vertAlign w:val="subscript"/>
              </w:rPr>
              <w:t>2</w:t>
            </w:r>
          </w:p>
        </w:tc>
        <w:tc>
          <w:tcPr>
            <w:tcW w:w="1755" w:type="pct"/>
            <w:tcBorders>
              <w:top w:val="nil"/>
              <w:left w:val="nil"/>
              <w:bottom w:val="single" w:sz="4" w:space="0" w:color="auto"/>
              <w:right w:val="single" w:sz="4" w:space="0" w:color="auto"/>
            </w:tcBorders>
            <w:noWrap/>
            <w:vAlign w:val="bottom"/>
          </w:tcPr>
          <w:p w14:paraId="627F383F"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1260</w:t>
            </w:r>
          </w:p>
        </w:tc>
      </w:tr>
      <w:tr w:rsidR="002F5228" w14:paraId="46F76440"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4BCBE77E"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HFC-134a</w:t>
            </w:r>
          </w:p>
        </w:tc>
        <w:tc>
          <w:tcPr>
            <w:tcW w:w="1283" w:type="pct"/>
            <w:tcBorders>
              <w:top w:val="nil"/>
              <w:left w:val="nil"/>
              <w:bottom w:val="single" w:sz="4" w:space="0" w:color="auto"/>
              <w:right w:val="single" w:sz="4" w:space="0" w:color="auto"/>
            </w:tcBorders>
            <w:noWrap/>
            <w:vAlign w:val="bottom"/>
          </w:tcPr>
          <w:p w14:paraId="687CA1BD"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H</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4</w:t>
            </w:r>
          </w:p>
        </w:tc>
        <w:tc>
          <w:tcPr>
            <w:tcW w:w="1755" w:type="pct"/>
            <w:tcBorders>
              <w:top w:val="nil"/>
              <w:left w:val="nil"/>
              <w:bottom w:val="single" w:sz="4" w:space="0" w:color="auto"/>
              <w:right w:val="single" w:sz="4" w:space="0" w:color="auto"/>
            </w:tcBorders>
            <w:noWrap/>
            <w:vAlign w:val="bottom"/>
          </w:tcPr>
          <w:p w14:paraId="1055CF1E"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1530</w:t>
            </w:r>
          </w:p>
        </w:tc>
      </w:tr>
      <w:tr w:rsidR="002F5228" w14:paraId="12AB138A"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1BCDC77D"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HFC-143</w:t>
            </w:r>
          </w:p>
        </w:tc>
        <w:tc>
          <w:tcPr>
            <w:tcW w:w="1283" w:type="pct"/>
            <w:tcBorders>
              <w:top w:val="nil"/>
              <w:left w:val="nil"/>
              <w:bottom w:val="single" w:sz="4" w:space="0" w:color="auto"/>
              <w:right w:val="single" w:sz="4" w:space="0" w:color="auto"/>
            </w:tcBorders>
            <w:noWrap/>
            <w:vAlign w:val="bottom"/>
          </w:tcPr>
          <w:p w14:paraId="406AD0E4"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CH</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FCHF</w:t>
            </w:r>
            <w:r w:rsidRPr="00AE01C7">
              <w:rPr>
                <w:rFonts w:ascii="宋体" w:hAnsi="宋体" w:cs="宋体" w:hint="eastAsia"/>
                <w:color w:val="000000"/>
                <w:kern w:val="0"/>
                <w:sz w:val="18"/>
                <w:szCs w:val="18"/>
                <w:vertAlign w:val="subscript"/>
              </w:rPr>
              <w:t>2</w:t>
            </w:r>
          </w:p>
        </w:tc>
        <w:tc>
          <w:tcPr>
            <w:tcW w:w="1755" w:type="pct"/>
            <w:tcBorders>
              <w:top w:val="nil"/>
              <w:left w:val="nil"/>
              <w:bottom w:val="single" w:sz="4" w:space="0" w:color="auto"/>
              <w:right w:val="single" w:sz="4" w:space="0" w:color="auto"/>
            </w:tcBorders>
            <w:noWrap/>
            <w:vAlign w:val="bottom"/>
          </w:tcPr>
          <w:p w14:paraId="5CDC836F"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364</w:t>
            </w:r>
          </w:p>
        </w:tc>
      </w:tr>
      <w:tr w:rsidR="002F5228" w14:paraId="3E190ED5"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48196348"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HFC-143a</w:t>
            </w:r>
          </w:p>
        </w:tc>
        <w:tc>
          <w:tcPr>
            <w:tcW w:w="1283" w:type="pct"/>
            <w:tcBorders>
              <w:top w:val="nil"/>
              <w:left w:val="nil"/>
              <w:bottom w:val="single" w:sz="4" w:space="0" w:color="auto"/>
              <w:right w:val="single" w:sz="4" w:space="0" w:color="auto"/>
            </w:tcBorders>
            <w:noWrap/>
            <w:vAlign w:val="bottom"/>
          </w:tcPr>
          <w:p w14:paraId="1102AC4F"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CH</w:t>
            </w:r>
            <w:r w:rsidRPr="00AE01C7">
              <w:rPr>
                <w:rFonts w:ascii="宋体" w:hAnsi="宋体" w:cs="宋体" w:hint="eastAsia"/>
                <w:color w:val="000000"/>
                <w:kern w:val="0"/>
                <w:sz w:val="18"/>
                <w:szCs w:val="18"/>
                <w:vertAlign w:val="subscript"/>
              </w:rPr>
              <w:t>3</w:t>
            </w:r>
            <w:r w:rsidRPr="00AE01C7">
              <w:rPr>
                <w:rFonts w:ascii="宋体" w:hAnsi="宋体" w:cs="宋体" w:hint="eastAsia"/>
                <w:color w:val="000000"/>
                <w:kern w:val="0"/>
                <w:sz w:val="18"/>
                <w:szCs w:val="18"/>
              </w:rPr>
              <w:t>CF</w:t>
            </w:r>
            <w:r w:rsidRPr="00AE01C7">
              <w:rPr>
                <w:rFonts w:ascii="宋体" w:hAnsi="宋体" w:cs="宋体" w:hint="eastAsia"/>
                <w:color w:val="000000"/>
                <w:kern w:val="0"/>
                <w:sz w:val="18"/>
                <w:szCs w:val="18"/>
                <w:vertAlign w:val="subscript"/>
              </w:rPr>
              <w:t>3</w:t>
            </w:r>
          </w:p>
        </w:tc>
        <w:tc>
          <w:tcPr>
            <w:tcW w:w="1755" w:type="pct"/>
            <w:tcBorders>
              <w:top w:val="nil"/>
              <w:left w:val="nil"/>
              <w:bottom w:val="single" w:sz="4" w:space="0" w:color="auto"/>
              <w:right w:val="single" w:sz="4" w:space="0" w:color="auto"/>
            </w:tcBorders>
            <w:noWrap/>
            <w:vAlign w:val="bottom"/>
          </w:tcPr>
          <w:p w14:paraId="2E98FC70"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5810</w:t>
            </w:r>
          </w:p>
        </w:tc>
      </w:tr>
      <w:tr w:rsidR="002F5228" w14:paraId="3D37BED4"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625AD96B"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HFC-152a</w:t>
            </w:r>
          </w:p>
        </w:tc>
        <w:tc>
          <w:tcPr>
            <w:tcW w:w="1283" w:type="pct"/>
            <w:tcBorders>
              <w:top w:val="nil"/>
              <w:left w:val="nil"/>
              <w:bottom w:val="single" w:sz="4" w:space="0" w:color="auto"/>
              <w:right w:val="single" w:sz="4" w:space="0" w:color="auto"/>
            </w:tcBorders>
            <w:noWrap/>
            <w:vAlign w:val="bottom"/>
          </w:tcPr>
          <w:p w14:paraId="5253C81E"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H</w:t>
            </w:r>
            <w:r w:rsidRPr="00AE01C7">
              <w:rPr>
                <w:rFonts w:ascii="宋体" w:hAnsi="宋体" w:cs="宋体" w:hint="eastAsia"/>
                <w:color w:val="000000"/>
                <w:kern w:val="0"/>
                <w:sz w:val="18"/>
                <w:szCs w:val="18"/>
                <w:vertAlign w:val="subscript"/>
              </w:rPr>
              <w:t>4</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2</w:t>
            </w:r>
          </w:p>
        </w:tc>
        <w:tc>
          <w:tcPr>
            <w:tcW w:w="1755" w:type="pct"/>
            <w:tcBorders>
              <w:top w:val="nil"/>
              <w:left w:val="nil"/>
              <w:bottom w:val="single" w:sz="4" w:space="0" w:color="auto"/>
              <w:right w:val="single" w:sz="4" w:space="0" w:color="auto"/>
            </w:tcBorders>
            <w:noWrap/>
            <w:vAlign w:val="bottom"/>
          </w:tcPr>
          <w:p w14:paraId="73311677"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164</w:t>
            </w:r>
          </w:p>
        </w:tc>
      </w:tr>
      <w:tr w:rsidR="002F5228" w14:paraId="7F923AD7"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1EA09E90"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HFC-227ea</w:t>
            </w:r>
          </w:p>
        </w:tc>
        <w:tc>
          <w:tcPr>
            <w:tcW w:w="1283" w:type="pct"/>
            <w:tcBorders>
              <w:top w:val="nil"/>
              <w:left w:val="nil"/>
              <w:bottom w:val="single" w:sz="4" w:space="0" w:color="auto"/>
              <w:right w:val="single" w:sz="4" w:space="0" w:color="auto"/>
            </w:tcBorders>
            <w:noWrap/>
            <w:vAlign w:val="bottom"/>
          </w:tcPr>
          <w:p w14:paraId="12EFC219"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3</w:t>
            </w:r>
            <w:r w:rsidRPr="00AE01C7">
              <w:rPr>
                <w:rFonts w:ascii="宋体" w:hAnsi="宋体" w:cs="宋体" w:hint="eastAsia"/>
                <w:color w:val="000000"/>
                <w:kern w:val="0"/>
                <w:sz w:val="18"/>
                <w:szCs w:val="18"/>
              </w:rPr>
              <w:t>HF</w:t>
            </w:r>
            <w:r w:rsidRPr="00AE01C7">
              <w:rPr>
                <w:rFonts w:ascii="宋体" w:hAnsi="宋体" w:cs="宋体" w:hint="eastAsia"/>
                <w:color w:val="000000"/>
                <w:kern w:val="0"/>
                <w:sz w:val="18"/>
                <w:szCs w:val="18"/>
                <w:vertAlign w:val="subscript"/>
              </w:rPr>
              <w:t>7</w:t>
            </w:r>
          </w:p>
        </w:tc>
        <w:tc>
          <w:tcPr>
            <w:tcW w:w="1755" w:type="pct"/>
            <w:tcBorders>
              <w:top w:val="nil"/>
              <w:left w:val="nil"/>
              <w:bottom w:val="single" w:sz="4" w:space="0" w:color="auto"/>
              <w:right w:val="single" w:sz="4" w:space="0" w:color="auto"/>
            </w:tcBorders>
            <w:noWrap/>
            <w:vAlign w:val="bottom"/>
          </w:tcPr>
          <w:p w14:paraId="12F5ED03"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3600</w:t>
            </w:r>
          </w:p>
        </w:tc>
      </w:tr>
      <w:tr w:rsidR="002F5228" w14:paraId="3D9EF4B9"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27E8577F"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HFC-236fa</w:t>
            </w:r>
          </w:p>
        </w:tc>
        <w:tc>
          <w:tcPr>
            <w:tcW w:w="1283" w:type="pct"/>
            <w:tcBorders>
              <w:top w:val="nil"/>
              <w:left w:val="nil"/>
              <w:bottom w:val="single" w:sz="4" w:space="0" w:color="auto"/>
              <w:right w:val="single" w:sz="4" w:space="0" w:color="auto"/>
            </w:tcBorders>
            <w:noWrap/>
            <w:vAlign w:val="bottom"/>
          </w:tcPr>
          <w:p w14:paraId="177173B0"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3</w:t>
            </w:r>
            <w:r w:rsidRPr="00AE01C7">
              <w:rPr>
                <w:rFonts w:ascii="宋体" w:hAnsi="宋体" w:cs="宋体" w:hint="eastAsia"/>
                <w:color w:val="000000"/>
                <w:kern w:val="0"/>
                <w:sz w:val="18"/>
                <w:szCs w:val="18"/>
              </w:rPr>
              <w:t>H</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6</w:t>
            </w:r>
          </w:p>
        </w:tc>
        <w:tc>
          <w:tcPr>
            <w:tcW w:w="1755" w:type="pct"/>
            <w:tcBorders>
              <w:top w:val="nil"/>
              <w:left w:val="nil"/>
              <w:bottom w:val="single" w:sz="4" w:space="0" w:color="auto"/>
              <w:right w:val="single" w:sz="4" w:space="0" w:color="auto"/>
            </w:tcBorders>
            <w:noWrap/>
            <w:vAlign w:val="bottom"/>
          </w:tcPr>
          <w:p w14:paraId="766FE487"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8690</w:t>
            </w:r>
          </w:p>
        </w:tc>
      </w:tr>
      <w:tr w:rsidR="002F5228" w14:paraId="439E7AEA" w14:textId="77777777">
        <w:trPr>
          <w:trHeight w:val="276"/>
        </w:trPr>
        <w:tc>
          <w:tcPr>
            <w:tcW w:w="5000" w:type="pct"/>
            <w:gridSpan w:val="3"/>
            <w:tcBorders>
              <w:top w:val="single" w:sz="4" w:space="0" w:color="auto"/>
              <w:left w:val="single" w:sz="4" w:space="0" w:color="auto"/>
              <w:bottom w:val="single" w:sz="4" w:space="0" w:color="auto"/>
              <w:right w:val="single" w:sz="4" w:space="0" w:color="000000"/>
            </w:tcBorders>
            <w:noWrap/>
            <w:vAlign w:val="bottom"/>
          </w:tcPr>
          <w:p w14:paraId="161F236B"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全氟碳化物（PFCs）</w:t>
            </w:r>
          </w:p>
        </w:tc>
      </w:tr>
      <w:tr w:rsidR="002F5228" w14:paraId="222E41A1"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31DE41F1"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全氟甲烷（四氟甲烷）</w:t>
            </w:r>
          </w:p>
        </w:tc>
        <w:tc>
          <w:tcPr>
            <w:tcW w:w="1283" w:type="pct"/>
            <w:tcBorders>
              <w:top w:val="nil"/>
              <w:left w:val="nil"/>
              <w:bottom w:val="single" w:sz="4" w:space="0" w:color="auto"/>
              <w:right w:val="single" w:sz="4" w:space="0" w:color="auto"/>
            </w:tcBorders>
            <w:noWrap/>
            <w:vAlign w:val="bottom"/>
          </w:tcPr>
          <w:p w14:paraId="369499B6"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CF</w:t>
            </w:r>
            <w:r w:rsidRPr="00AE01C7">
              <w:rPr>
                <w:rFonts w:ascii="宋体" w:hAnsi="宋体" w:cs="宋体" w:hint="eastAsia"/>
                <w:color w:val="000000"/>
                <w:kern w:val="0"/>
                <w:sz w:val="18"/>
                <w:szCs w:val="18"/>
                <w:vertAlign w:val="subscript"/>
              </w:rPr>
              <w:t>4</w:t>
            </w:r>
          </w:p>
        </w:tc>
        <w:tc>
          <w:tcPr>
            <w:tcW w:w="1755" w:type="pct"/>
            <w:tcBorders>
              <w:top w:val="nil"/>
              <w:left w:val="nil"/>
              <w:bottom w:val="single" w:sz="4" w:space="0" w:color="auto"/>
              <w:right w:val="single" w:sz="4" w:space="0" w:color="auto"/>
            </w:tcBorders>
            <w:noWrap/>
            <w:vAlign w:val="bottom"/>
          </w:tcPr>
          <w:p w14:paraId="7DD9A8D0"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7380</w:t>
            </w:r>
          </w:p>
        </w:tc>
      </w:tr>
      <w:tr w:rsidR="002F5228" w14:paraId="239C110E"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63987FF3"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全氟乙烷（六氟乙烷）</w:t>
            </w:r>
          </w:p>
        </w:tc>
        <w:tc>
          <w:tcPr>
            <w:tcW w:w="1283" w:type="pct"/>
            <w:tcBorders>
              <w:top w:val="nil"/>
              <w:left w:val="nil"/>
              <w:bottom w:val="single" w:sz="4" w:space="0" w:color="auto"/>
              <w:right w:val="single" w:sz="4" w:space="0" w:color="auto"/>
            </w:tcBorders>
            <w:noWrap/>
            <w:vAlign w:val="bottom"/>
          </w:tcPr>
          <w:p w14:paraId="6C716B89"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2</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6</w:t>
            </w:r>
          </w:p>
        </w:tc>
        <w:tc>
          <w:tcPr>
            <w:tcW w:w="1755" w:type="pct"/>
            <w:tcBorders>
              <w:top w:val="nil"/>
              <w:left w:val="nil"/>
              <w:bottom w:val="single" w:sz="4" w:space="0" w:color="auto"/>
              <w:right w:val="single" w:sz="4" w:space="0" w:color="auto"/>
            </w:tcBorders>
            <w:noWrap/>
            <w:vAlign w:val="bottom"/>
          </w:tcPr>
          <w:p w14:paraId="563753F0"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12400</w:t>
            </w:r>
          </w:p>
        </w:tc>
      </w:tr>
      <w:tr w:rsidR="002F5228" w14:paraId="45AD9AA9"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35470B05"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全氟丙烷</w:t>
            </w:r>
          </w:p>
        </w:tc>
        <w:tc>
          <w:tcPr>
            <w:tcW w:w="1283" w:type="pct"/>
            <w:tcBorders>
              <w:top w:val="nil"/>
              <w:left w:val="nil"/>
              <w:bottom w:val="single" w:sz="4" w:space="0" w:color="auto"/>
              <w:right w:val="single" w:sz="4" w:space="0" w:color="auto"/>
            </w:tcBorders>
            <w:noWrap/>
            <w:vAlign w:val="bottom"/>
          </w:tcPr>
          <w:p w14:paraId="017E9CDB"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3</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8</w:t>
            </w:r>
          </w:p>
        </w:tc>
        <w:tc>
          <w:tcPr>
            <w:tcW w:w="1755" w:type="pct"/>
            <w:tcBorders>
              <w:top w:val="nil"/>
              <w:left w:val="nil"/>
              <w:bottom w:val="single" w:sz="4" w:space="0" w:color="auto"/>
              <w:right w:val="single" w:sz="4" w:space="0" w:color="auto"/>
            </w:tcBorders>
            <w:noWrap/>
            <w:vAlign w:val="bottom"/>
          </w:tcPr>
          <w:p w14:paraId="71542F75"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9290</w:t>
            </w:r>
          </w:p>
        </w:tc>
      </w:tr>
      <w:tr w:rsidR="002F5228" w14:paraId="483F08BB"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30130DDA"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全氟丁烷</w:t>
            </w:r>
          </w:p>
        </w:tc>
        <w:tc>
          <w:tcPr>
            <w:tcW w:w="1283" w:type="pct"/>
            <w:tcBorders>
              <w:top w:val="nil"/>
              <w:left w:val="nil"/>
              <w:bottom w:val="single" w:sz="4" w:space="0" w:color="auto"/>
              <w:right w:val="single" w:sz="4" w:space="0" w:color="auto"/>
            </w:tcBorders>
            <w:noWrap/>
            <w:vAlign w:val="bottom"/>
          </w:tcPr>
          <w:p w14:paraId="66073078"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4</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10</w:t>
            </w:r>
          </w:p>
        </w:tc>
        <w:tc>
          <w:tcPr>
            <w:tcW w:w="1755" w:type="pct"/>
            <w:tcBorders>
              <w:top w:val="nil"/>
              <w:left w:val="nil"/>
              <w:bottom w:val="single" w:sz="4" w:space="0" w:color="auto"/>
              <w:right w:val="single" w:sz="4" w:space="0" w:color="auto"/>
            </w:tcBorders>
            <w:noWrap/>
            <w:vAlign w:val="bottom"/>
          </w:tcPr>
          <w:p w14:paraId="3CDB685A"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10000</w:t>
            </w:r>
          </w:p>
        </w:tc>
      </w:tr>
      <w:tr w:rsidR="002F5228" w14:paraId="65F08B2A"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353EC514"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全氟环丁烷</w:t>
            </w:r>
          </w:p>
        </w:tc>
        <w:tc>
          <w:tcPr>
            <w:tcW w:w="1283" w:type="pct"/>
            <w:tcBorders>
              <w:top w:val="nil"/>
              <w:left w:val="nil"/>
              <w:bottom w:val="single" w:sz="4" w:space="0" w:color="auto"/>
              <w:right w:val="single" w:sz="4" w:space="0" w:color="auto"/>
            </w:tcBorders>
            <w:noWrap/>
            <w:vAlign w:val="bottom"/>
          </w:tcPr>
          <w:p w14:paraId="441B4D42"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4</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8</w:t>
            </w:r>
          </w:p>
        </w:tc>
        <w:tc>
          <w:tcPr>
            <w:tcW w:w="1755" w:type="pct"/>
            <w:tcBorders>
              <w:top w:val="nil"/>
              <w:left w:val="nil"/>
              <w:bottom w:val="single" w:sz="4" w:space="0" w:color="auto"/>
              <w:right w:val="single" w:sz="4" w:space="0" w:color="auto"/>
            </w:tcBorders>
            <w:noWrap/>
            <w:vAlign w:val="bottom"/>
          </w:tcPr>
          <w:p w14:paraId="666FB145"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10200</w:t>
            </w:r>
          </w:p>
        </w:tc>
      </w:tr>
      <w:tr w:rsidR="002F5228" w14:paraId="2288596B"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5817C810"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全氟戊烷</w:t>
            </w:r>
          </w:p>
        </w:tc>
        <w:tc>
          <w:tcPr>
            <w:tcW w:w="1283" w:type="pct"/>
            <w:tcBorders>
              <w:top w:val="nil"/>
              <w:left w:val="nil"/>
              <w:bottom w:val="single" w:sz="4" w:space="0" w:color="auto"/>
              <w:right w:val="single" w:sz="4" w:space="0" w:color="auto"/>
            </w:tcBorders>
            <w:noWrap/>
            <w:vAlign w:val="bottom"/>
          </w:tcPr>
          <w:p w14:paraId="2362E6AE"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5</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12</w:t>
            </w:r>
          </w:p>
        </w:tc>
        <w:tc>
          <w:tcPr>
            <w:tcW w:w="1755" w:type="pct"/>
            <w:tcBorders>
              <w:top w:val="nil"/>
              <w:left w:val="nil"/>
              <w:bottom w:val="single" w:sz="4" w:space="0" w:color="auto"/>
              <w:right w:val="single" w:sz="4" w:space="0" w:color="auto"/>
            </w:tcBorders>
            <w:noWrap/>
            <w:vAlign w:val="bottom"/>
          </w:tcPr>
          <w:p w14:paraId="24386506"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9220</w:t>
            </w:r>
          </w:p>
        </w:tc>
      </w:tr>
      <w:tr w:rsidR="002F5228" w14:paraId="2A68958C"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63DB2739"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全氟己烷</w:t>
            </w:r>
          </w:p>
        </w:tc>
        <w:tc>
          <w:tcPr>
            <w:tcW w:w="1283" w:type="pct"/>
            <w:tcBorders>
              <w:top w:val="nil"/>
              <w:left w:val="nil"/>
              <w:bottom w:val="single" w:sz="4" w:space="0" w:color="auto"/>
              <w:right w:val="single" w:sz="4" w:space="0" w:color="auto"/>
            </w:tcBorders>
            <w:noWrap/>
            <w:vAlign w:val="bottom"/>
          </w:tcPr>
          <w:p w14:paraId="697CAF3D"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C</w:t>
            </w:r>
            <w:r w:rsidRPr="00AE01C7">
              <w:rPr>
                <w:rFonts w:ascii="宋体" w:hAnsi="宋体" w:cs="宋体" w:hint="eastAsia"/>
                <w:color w:val="000000"/>
                <w:kern w:val="0"/>
                <w:sz w:val="18"/>
                <w:szCs w:val="18"/>
                <w:vertAlign w:val="subscript"/>
              </w:rPr>
              <w:t>6</w:t>
            </w:r>
            <w:r w:rsidRPr="00AE01C7">
              <w:rPr>
                <w:rFonts w:ascii="宋体" w:hAnsi="宋体" w:cs="宋体" w:hint="eastAsia"/>
                <w:color w:val="000000"/>
                <w:kern w:val="0"/>
                <w:sz w:val="18"/>
                <w:szCs w:val="18"/>
              </w:rPr>
              <w:t>F</w:t>
            </w:r>
            <w:r w:rsidRPr="00AE01C7">
              <w:rPr>
                <w:rFonts w:ascii="宋体" w:hAnsi="宋体" w:cs="宋体" w:hint="eastAsia"/>
                <w:color w:val="000000"/>
                <w:kern w:val="0"/>
                <w:sz w:val="18"/>
                <w:szCs w:val="18"/>
                <w:vertAlign w:val="subscript"/>
              </w:rPr>
              <w:t>14</w:t>
            </w:r>
          </w:p>
        </w:tc>
        <w:tc>
          <w:tcPr>
            <w:tcW w:w="1755" w:type="pct"/>
            <w:tcBorders>
              <w:top w:val="nil"/>
              <w:left w:val="nil"/>
              <w:bottom w:val="single" w:sz="4" w:space="0" w:color="auto"/>
              <w:right w:val="single" w:sz="4" w:space="0" w:color="auto"/>
            </w:tcBorders>
            <w:noWrap/>
            <w:vAlign w:val="bottom"/>
          </w:tcPr>
          <w:p w14:paraId="6F5BA8D3"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8620</w:t>
            </w:r>
          </w:p>
        </w:tc>
      </w:tr>
      <w:tr w:rsidR="002F5228" w14:paraId="30A44E41" w14:textId="77777777">
        <w:trPr>
          <w:trHeight w:val="276"/>
        </w:trPr>
        <w:tc>
          <w:tcPr>
            <w:tcW w:w="1962" w:type="pct"/>
            <w:tcBorders>
              <w:top w:val="nil"/>
              <w:left w:val="single" w:sz="4" w:space="0" w:color="auto"/>
              <w:bottom w:val="single" w:sz="4" w:space="0" w:color="auto"/>
              <w:right w:val="single" w:sz="4" w:space="0" w:color="auto"/>
            </w:tcBorders>
            <w:noWrap/>
            <w:vAlign w:val="bottom"/>
          </w:tcPr>
          <w:p w14:paraId="093DEF1C"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六氟化硫</w:t>
            </w:r>
          </w:p>
        </w:tc>
        <w:tc>
          <w:tcPr>
            <w:tcW w:w="1283" w:type="pct"/>
            <w:tcBorders>
              <w:top w:val="nil"/>
              <w:left w:val="nil"/>
              <w:bottom w:val="single" w:sz="4" w:space="0" w:color="auto"/>
              <w:right w:val="single" w:sz="4" w:space="0" w:color="auto"/>
            </w:tcBorders>
            <w:noWrap/>
            <w:vAlign w:val="bottom"/>
          </w:tcPr>
          <w:p w14:paraId="280AB115"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SF</w:t>
            </w:r>
            <w:r w:rsidRPr="00AE01C7">
              <w:rPr>
                <w:rFonts w:ascii="宋体" w:hAnsi="宋体" w:cs="宋体" w:hint="eastAsia"/>
                <w:color w:val="000000"/>
                <w:kern w:val="0"/>
                <w:sz w:val="18"/>
                <w:szCs w:val="18"/>
                <w:vertAlign w:val="subscript"/>
              </w:rPr>
              <w:t>6</w:t>
            </w:r>
          </w:p>
        </w:tc>
        <w:tc>
          <w:tcPr>
            <w:tcW w:w="1755" w:type="pct"/>
            <w:tcBorders>
              <w:top w:val="nil"/>
              <w:left w:val="nil"/>
              <w:bottom w:val="single" w:sz="4" w:space="0" w:color="auto"/>
              <w:right w:val="single" w:sz="4" w:space="0" w:color="auto"/>
            </w:tcBorders>
            <w:noWrap/>
            <w:vAlign w:val="bottom"/>
          </w:tcPr>
          <w:p w14:paraId="3D38370A" w14:textId="77777777" w:rsidR="002F5228" w:rsidRPr="00AE01C7" w:rsidRDefault="00000000">
            <w:pPr>
              <w:widowControl/>
              <w:jc w:val="center"/>
              <w:rPr>
                <w:rFonts w:ascii="宋体" w:hAnsi="宋体" w:cs="宋体" w:hint="eastAsia"/>
                <w:color w:val="000000"/>
                <w:kern w:val="0"/>
                <w:sz w:val="18"/>
                <w:szCs w:val="18"/>
              </w:rPr>
            </w:pPr>
            <w:r w:rsidRPr="00AE01C7">
              <w:rPr>
                <w:rFonts w:ascii="宋体" w:hAnsi="宋体" w:cs="宋体" w:hint="eastAsia"/>
                <w:color w:val="000000"/>
                <w:kern w:val="0"/>
                <w:sz w:val="18"/>
                <w:szCs w:val="18"/>
              </w:rPr>
              <w:t>25200</w:t>
            </w:r>
          </w:p>
        </w:tc>
      </w:tr>
      <w:tr w:rsidR="002F5228" w14:paraId="7BAADFF3" w14:textId="77777777">
        <w:trPr>
          <w:trHeight w:val="888"/>
        </w:trPr>
        <w:tc>
          <w:tcPr>
            <w:tcW w:w="5000" w:type="pct"/>
            <w:gridSpan w:val="3"/>
            <w:tcBorders>
              <w:top w:val="single" w:sz="4" w:space="0" w:color="auto"/>
              <w:left w:val="single" w:sz="4" w:space="0" w:color="auto"/>
              <w:bottom w:val="single" w:sz="4" w:space="0" w:color="auto"/>
              <w:right w:val="single" w:sz="4" w:space="0" w:color="000000"/>
            </w:tcBorders>
            <w:vAlign w:val="bottom"/>
          </w:tcPr>
          <w:p w14:paraId="2A5AE25D" w14:textId="77777777" w:rsidR="002F5228" w:rsidRPr="00AE01C7" w:rsidRDefault="00000000">
            <w:pPr>
              <w:widowControl/>
              <w:jc w:val="left"/>
              <w:rPr>
                <w:rFonts w:ascii="宋体" w:hAnsi="宋体" w:cs="宋体" w:hint="eastAsia"/>
                <w:color w:val="000000"/>
                <w:kern w:val="0"/>
                <w:sz w:val="18"/>
                <w:szCs w:val="18"/>
              </w:rPr>
            </w:pPr>
            <w:r w:rsidRPr="00AE01C7">
              <w:rPr>
                <w:rFonts w:ascii="宋体" w:hAnsi="宋体" w:cs="宋体" w:hint="eastAsia"/>
                <w:color w:val="000000"/>
                <w:kern w:val="0"/>
                <w:sz w:val="18"/>
                <w:szCs w:val="18"/>
              </w:rPr>
              <w:t>注：部分温室气体的全球变暖潜势来源于气候变化专门委员会（IPCC）《气候变化报告2021：自然科学基础  第一工作组对政府间气候变化专门委员会第六次评估报告的贡献》</w:t>
            </w:r>
          </w:p>
        </w:tc>
      </w:tr>
    </w:tbl>
    <w:p w14:paraId="2CAA3B75" w14:textId="77777777" w:rsidR="002F5228" w:rsidRDefault="002F5228">
      <w:pPr>
        <w:widowControl/>
        <w:jc w:val="left"/>
        <w:rPr>
          <w:rFonts w:ascii="宋体"/>
          <w:kern w:val="0"/>
          <w:szCs w:val="20"/>
        </w:rPr>
        <w:sectPr w:rsidR="002F5228" w:rsidSect="00276D59">
          <w:footerReference w:type="even" r:id="rId19"/>
          <w:pgSz w:w="11906" w:h="16838"/>
          <w:pgMar w:top="1418" w:right="1797" w:bottom="1134" w:left="1797" w:header="851" w:footer="992" w:gutter="0"/>
          <w:cols w:space="425"/>
          <w:docGrid w:type="lines" w:linePitch="312"/>
        </w:sectPr>
      </w:pPr>
    </w:p>
    <w:p w14:paraId="42BC3F78" w14:textId="77777777" w:rsidR="002F5228" w:rsidRPr="00AE01C7" w:rsidRDefault="00000000">
      <w:pPr>
        <w:pStyle w:val="2"/>
        <w:spacing w:before="0" w:after="0"/>
        <w:ind w:firstLine="420"/>
        <w:rPr>
          <w:rFonts w:ascii="黑体" w:hAnsi="黑体" w:hint="eastAsia"/>
          <w:b w:val="0"/>
          <w:bCs w:val="0"/>
        </w:rPr>
      </w:pPr>
      <w:bookmarkStart w:id="186" w:name="_Toc174232067"/>
      <w:bookmarkStart w:id="187" w:name="_Toc172899200"/>
      <w:bookmarkStart w:id="188" w:name="_Toc171946732"/>
      <w:bookmarkEnd w:id="172"/>
      <w:bookmarkEnd w:id="173"/>
      <w:r w:rsidRPr="00AE01C7">
        <w:rPr>
          <w:rFonts w:ascii="黑体" w:hAnsi="黑体" w:hint="eastAsia"/>
          <w:b w:val="0"/>
          <w:bCs w:val="0"/>
        </w:rPr>
        <w:lastRenderedPageBreak/>
        <w:t>参 考 文 献</w:t>
      </w:r>
      <w:bookmarkEnd w:id="186"/>
      <w:bookmarkEnd w:id="187"/>
      <w:bookmarkEnd w:id="188"/>
    </w:p>
    <w:p w14:paraId="4ADBBFA0" w14:textId="77777777" w:rsidR="002F5228" w:rsidRPr="00D50F2B" w:rsidRDefault="00000000">
      <w:pPr>
        <w:pStyle w:val="a0"/>
        <w:ind w:firstLineChars="0" w:firstLine="0"/>
      </w:pPr>
      <w:r w:rsidRPr="00D50F2B">
        <w:t>[1] PAS 2050:2011 Specification for the assessment of the life cycle greenhouse gas emissions of goods and services</w:t>
      </w:r>
    </w:p>
    <w:p w14:paraId="6B533F94" w14:textId="77777777" w:rsidR="002F5228" w:rsidRPr="00D50F2B" w:rsidRDefault="00000000">
      <w:r w:rsidRPr="00D50F2B">
        <w:t xml:space="preserve">[2] WRI </w:t>
      </w:r>
      <w:r w:rsidRPr="00D50F2B">
        <w:t>和</w:t>
      </w:r>
      <w:r w:rsidRPr="00D50F2B">
        <w:t xml:space="preserve"> WBCSD</w:t>
      </w:r>
      <w:r w:rsidRPr="00D50F2B">
        <w:t>《温室气体议定书：产品生命周期核算与报告标准》</w:t>
      </w:r>
      <w:r w:rsidRPr="00D50F2B">
        <w:t xml:space="preserve">, </w:t>
      </w:r>
      <w:r w:rsidRPr="00D50F2B">
        <w:t>世界资源研究所和世界可持续发展工商理事会</w:t>
      </w:r>
      <w:r w:rsidRPr="00D50F2B">
        <w:t>, 2011</w:t>
      </w:r>
      <w:r w:rsidRPr="00D50F2B">
        <w:t>年</w:t>
      </w:r>
    </w:p>
    <w:p w14:paraId="73BB0487" w14:textId="77777777" w:rsidR="002F5228" w:rsidRPr="00D50F2B" w:rsidRDefault="00000000">
      <w:pPr>
        <w:pStyle w:val="a0"/>
        <w:ind w:firstLineChars="0" w:firstLine="0"/>
      </w:pPr>
      <w:r w:rsidRPr="00D50F2B">
        <w:t>[3] Santero, N., &amp; Hendry, J. (2016). Harmonizaton of LCA methodologies for the metal and mining industry. Int J Life Cycle Assess, 21, 1543–1553. Retrieved from htps://doi.org/10.1007/s11367-015-1022-4</w:t>
      </w:r>
    </w:p>
    <w:p w14:paraId="5630D4F4" w14:textId="77777777" w:rsidR="002F5228" w:rsidRDefault="002F5228">
      <w:pPr>
        <w:jc w:val="center"/>
        <w:rPr>
          <w:rFonts w:eastAsia="黑体"/>
          <w:szCs w:val="21"/>
        </w:rPr>
      </w:pPr>
    </w:p>
    <w:sectPr w:rsidR="002F5228" w:rsidSect="00276D59">
      <w:footerReference w:type="even" r:id="rId20"/>
      <w:pgSz w:w="11906" w:h="16838"/>
      <w:pgMar w:top="1418"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21A25" w14:textId="77777777" w:rsidR="00E66283" w:rsidRDefault="00E66283">
      <w:r>
        <w:separator/>
      </w:r>
    </w:p>
  </w:endnote>
  <w:endnote w:type="continuationSeparator" w:id="0">
    <w:p w14:paraId="4E4D9687" w14:textId="77777777" w:rsidR="00E66283" w:rsidRDefault="00E6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EUAlbertina">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5C0E" w14:textId="77777777" w:rsidR="002F5228" w:rsidRDefault="00000000">
    <w:pPr>
      <w:pStyle w:val="af0"/>
      <w:framePr w:wrap="around" w:vAnchor="text" w:hAnchor="margin" w:xAlign="outside" w:y="1"/>
      <w:rPr>
        <w:rStyle w:val="afb"/>
      </w:rPr>
    </w:pPr>
    <w:r>
      <w:rPr>
        <w:rStyle w:val="afb"/>
      </w:rPr>
      <w:fldChar w:fldCharType="begin"/>
    </w:r>
    <w:r>
      <w:rPr>
        <w:rStyle w:val="afb"/>
      </w:rPr>
      <w:instrText xml:space="preserve">PAGE  </w:instrText>
    </w:r>
    <w:r>
      <w:rPr>
        <w:rStyle w:val="afb"/>
      </w:rPr>
      <w:fldChar w:fldCharType="separate"/>
    </w:r>
    <w:r>
      <w:rPr>
        <w:rStyle w:val="afb"/>
      </w:rPr>
      <w:t>16</w:t>
    </w:r>
    <w:r>
      <w:rPr>
        <w:rStyle w:val="afb"/>
      </w:rPr>
      <w:fldChar w:fldCharType="end"/>
    </w:r>
  </w:p>
  <w:p w14:paraId="5C177C5F" w14:textId="77777777" w:rsidR="002F5228" w:rsidRDefault="002F5228">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9340"/>
    </w:sdtPr>
    <w:sdtContent>
      <w:p w14:paraId="232E9CFD" w14:textId="77777777" w:rsidR="002F5228" w:rsidRDefault="00000000">
        <w:pPr>
          <w:pStyle w:val="af0"/>
          <w:jc w:val="right"/>
        </w:pPr>
        <w:r>
          <w:fldChar w:fldCharType="begin"/>
        </w:r>
        <w:r>
          <w:instrText>PAGE   \* MERGEFORMAT</w:instrText>
        </w:r>
        <w:r>
          <w:fldChar w:fldCharType="separate"/>
        </w:r>
        <w:r>
          <w:rPr>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DA2B" w14:textId="77777777" w:rsidR="002F5228" w:rsidRDefault="00000000">
    <w:pPr>
      <w:pStyle w:val="af0"/>
      <w:jc w:val="right"/>
      <w:rPr>
        <w:rFonts w:eastAsia="黑体"/>
        <w:sz w:val="21"/>
        <w:szCs w:val="21"/>
      </w:rPr>
    </w:pPr>
    <w:r>
      <w:rPr>
        <w:rStyle w:val="afb"/>
        <w:rFonts w:eastAsia="黑体"/>
        <w:sz w:val="21"/>
        <w:szCs w:val="21"/>
      </w:rPr>
      <w:fldChar w:fldCharType="begin"/>
    </w:r>
    <w:r>
      <w:rPr>
        <w:rStyle w:val="afb"/>
        <w:rFonts w:eastAsia="黑体"/>
        <w:sz w:val="21"/>
        <w:szCs w:val="21"/>
      </w:rPr>
      <w:instrText xml:space="preserve"> PAGE </w:instrText>
    </w:r>
    <w:r>
      <w:rPr>
        <w:rStyle w:val="afb"/>
        <w:rFonts w:eastAsia="黑体"/>
        <w:sz w:val="21"/>
        <w:szCs w:val="21"/>
      </w:rPr>
      <w:fldChar w:fldCharType="separate"/>
    </w:r>
    <w:r>
      <w:rPr>
        <w:rStyle w:val="afb"/>
        <w:rFonts w:eastAsia="黑体"/>
        <w:sz w:val="21"/>
        <w:szCs w:val="21"/>
      </w:rPr>
      <w:t>II</w:t>
    </w:r>
    <w:r>
      <w:rPr>
        <w:rStyle w:val="afb"/>
        <w:rFonts w:eastAsia="黑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D9FEA" w14:textId="77777777" w:rsidR="002F5228" w:rsidRDefault="00000000">
    <w:pPr>
      <w:pStyle w:val="af0"/>
      <w:framePr w:wrap="around" w:vAnchor="text" w:hAnchor="margin" w:xAlign="outside" w:y="1"/>
      <w:rPr>
        <w:rStyle w:val="afb"/>
      </w:rPr>
    </w:pPr>
    <w:r>
      <w:rPr>
        <w:rStyle w:val="afb"/>
      </w:rPr>
      <w:fldChar w:fldCharType="begin"/>
    </w:r>
    <w:r>
      <w:rPr>
        <w:rStyle w:val="afb"/>
      </w:rPr>
      <w:instrText xml:space="preserve">PAGE  </w:instrText>
    </w:r>
    <w:r>
      <w:rPr>
        <w:rStyle w:val="afb"/>
      </w:rPr>
      <w:fldChar w:fldCharType="separate"/>
    </w:r>
    <w:r>
      <w:rPr>
        <w:rStyle w:val="afb"/>
      </w:rPr>
      <w:t>13</w:t>
    </w:r>
    <w:r>
      <w:rPr>
        <w:rStyle w:val="afb"/>
      </w:rPr>
      <w:fldChar w:fldCharType="end"/>
    </w:r>
  </w:p>
  <w:p w14:paraId="208C9D71" w14:textId="77777777" w:rsidR="002F5228" w:rsidRDefault="002F5228">
    <w:pPr>
      <w:pStyle w:val="af0"/>
      <w:ind w:right="360" w:firstLine="360"/>
      <w:jc w:val="right"/>
      <w:rPr>
        <w:rFonts w:eastAsia="楷体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AB32" w14:textId="77777777" w:rsidR="002F5228" w:rsidRDefault="00000000">
    <w:pPr>
      <w:pStyle w:val="af0"/>
      <w:framePr w:wrap="around" w:vAnchor="text" w:hAnchor="margin" w:xAlign="outside" w:y="1"/>
      <w:rPr>
        <w:rStyle w:val="afb"/>
      </w:rPr>
    </w:pPr>
    <w:r>
      <w:rPr>
        <w:rStyle w:val="afb"/>
      </w:rPr>
      <w:fldChar w:fldCharType="begin"/>
    </w:r>
    <w:r>
      <w:rPr>
        <w:rStyle w:val="afb"/>
      </w:rPr>
      <w:instrText xml:space="preserve">PAGE  </w:instrText>
    </w:r>
    <w:r>
      <w:rPr>
        <w:rStyle w:val="afb"/>
      </w:rPr>
      <w:fldChar w:fldCharType="separate"/>
    </w:r>
    <w:r>
      <w:rPr>
        <w:rStyle w:val="afb"/>
      </w:rPr>
      <w:t>14</w:t>
    </w:r>
    <w:r>
      <w:rPr>
        <w:rStyle w:val="afb"/>
      </w:rPr>
      <w:fldChar w:fldCharType="end"/>
    </w:r>
  </w:p>
  <w:p w14:paraId="04508C70" w14:textId="77777777" w:rsidR="002F5228" w:rsidRDefault="002F5228">
    <w:pPr>
      <w:pStyle w:val="af0"/>
      <w:ind w:right="10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CEE7" w14:textId="77777777" w:rsidR="002F5228" w:rsidRDefault="00000000">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25614B10" w14:textId="77777777" w:rsidR="002F5228" w:rsidRDefault="002F5228">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5A957" w14:textId="77777777" w:rsidR="002F5228" w:rsidRDefault="00000000">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210E5901" w14:textId="77777777" w:rsidR="002F5228" w:rsidRDefault="002F5228">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1988" w14:textId="77777777" w:rsidR="002F5228" w:rsidRDefault="00000000">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38AC44C8" w14:textId="77777777" w:rsidR="002F5228" w:rsidRDefault="002F5228">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0664" w14:textId="77777777" w:rsidR="002F5228" w:rsidRDefault="00000000">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19CCF09D" w14:textId="77777777" w:rsidR="002F5228" w:rsidRDefault="002F522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CC13" w14:textId="77777777" w:rsidR="00E66283" w:rsidRDefault="00E66283">
      <w:r>
        <w:separator/>
      </w:r>
    </w:p>
  </w:footnote>
  <w:footnote w:type="continuationSeparator" w:id="0">
    <w:p w14:paraId="53800380" w14:textId="77777777" w:rsidR="00E66283" w:rsidRDefault="00E66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C933" w14:textId="77777777" w:rsidR="002F5228" w:rsidRDefault="00000000">
    <w:pPr>
      <w:ind w:right="600"/>
      <w:jc w:val="right"/>
      <w:rPr>
        <w:sz w:val="18"/>
        <w:szCs w:val="18"/>
      </w:rPr>
    </w:pPr>
    <w:r>
      <w:rPr>
        <w:rFonts w:hint="eastAsia"/>
        <w:sz w:val="18"/>
        <w:szCs w:val="18"/>
      </w:rPr>
      <w:t>YS</w:t>
    </w:r>
    <w:r>
      <w:rPr>
        <w:sz w:val="18"/>
        <w:szCs w:val="18"/>
      </w:rPr>
      <w:t xml:space="preserve">/T </w:t>
    </w:r>
    <w:r>
      <w:rPr>
        <w:rFonts w:hint="eastAsia"/>
        <w:sz w:val="18"/>
        <w:szCs w:val="18"/>
      </w:rPr>
      <w:t>XXXX</w:t>
    </w:r>
    <w:r>
      <w:rPr>
        <w:sz w:val="18"/>
        <w:szCs w:val="18"/>
      </w:rPr>
      <w:t>—</w:t>
    </w:r>
    <w:r>
      <w:rPr>
        <w:rFonts w:hint="eastAsia"/>
        <w:sz w:val="18"/>
        <w:szCs w:val="1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76B"/>
    <w:multiLevelType w:val="multilevel"/>
    <w:tmpl w:val="0840276B"/>
    <w:lvl w:ilvl="0">
      <w:start w:val="1"/>
      <w:numFmt w:val="decimal"/>
      <w:lvlText w:val="%1)"/>
      <w:lvlJc w:val="left"/>
      <w:pPr>
        <w:ind w:left="1260" w:hanging="4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1B7644BA"/>
    <w:multiLevelType w:val="multilevel"/>
    <w:tmpl w:val="1B7644B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C22CDA"/>
    <w:multiLevelType w:val="multilevel"/>
    <w:tmpl w:val="22C22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D24E8E"/>
    <w:multiLevelType w:val="multilevel"/>
    <w:tmpl w:val="24D24E8E"/>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2BF33686"/>
    <w:multiLevelType w:val="multilevel"/>
    <w:tmpl w:val="1B7644B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0A32C83"/>
    <w:multiLevelType w:val="multilevel"/>
    <w:tmpl w:val="30A32C83"/>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4A7E0A0C"/>
    <w:multiLevelType w:val="multilevel"/>
    <w:tmpl w:val="4A7E0A0C"/>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4C343A89"/>
    <w:multiLevelType w:val="multilevel"/>
    <w:tmpl w:val="4C343A8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E6A6FF9"/>
    <w:multiLevelType w:val="multilevel"/>
    <w:tmpl w:val="4E6A6FF9"/>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624D72FA"/>
    <w:multiLevelType w:val="multilevel"/>
    <w:tmpl w:val="624D72FA"/>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6CDD2F28"/>
    <w:multiLevelType w:val="multilevel"/>
    <w:tmpl w:val="6CDD2F28"/>
    <w:lvl w:ilvl="0">
      <w:start w:val="1"/>
      <w:numFmt w:val="decimal"/>
      <w:lvlText w:val="%1)"/>
      <w:lvlJc w:val="left"/>
      <w:pPr>
        <w:ind w:left="1260" w:hanging="4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446974521">
    <w:abstractNumId w:val="1"/>
  </w:num>
  <w:num w:numId="2" w16cid:durableId="566963421">
    <w:abstractNumId w:val="6"/>
  </w:num>
  <w:num w:numId="3" w16cid:durableId="817067241">
    <w:abstractNumId w:val="9"/>
  </w:num>
  <w:num w:numId="4" w16cid:durableId="627518310">
    <w:abstractNumId w:val="8"/>
  </w:num>
  <w:num w:numId="5" w16cid:durableId="306983403">
    <w:abstractNumId w:val="0"/>
  </w:num>
  <w:num w:numId="6" w16cid:durableId="1356730819">
    <w:abstractNumId w:val="10"/>
  </w:num>
  <w:num w:numId="7" w16cid:durableId="690423544">
    <w:abstractNumId w:val="3"/>
  </w:num>
  <w:num w:numId="8" w16cid:durableId="1952396705">
    <w:abstractNumId w:val="5"/>
  </w:num>
  <w:num w:numId="9" w16cid:durableId="1590387201">
    <w:abstractNumId w:val="2"/>
  </w:num>
  <w:num w:numId="10" w16cid:durableId="1499223918">
    <w:abstractNumId w:val="7"/>
  </w:num>
  <w:num w:numId="11" w16cid:durableId="43530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0Y2IyMjQ2MTYzNzNkMjZjYzA0NTk2MDE1ZGEwZmYifQ=="/>
  </w:docVars>
  <w:rsids>
    <w:rsidRoot w:val="00384F10"/>
    <w:rsid w:val="000034CF"/>
    <w:rsid w:val="000062C0"/>
    <w:rsid w:val="00011785"/>
    <w:rsid w:val="00012AD8"/>
    <w:rsid w:val="00012F40"/>
    <w:rsid w:val="0002133D"/>
    <w:rsid w:val="00031433"/>
    <w:rsid w:val="000324E1"/>
    <w:rsid w:val="00033E15"/>
    <w:rsid w:val="00034E0A"/>
    <w:rsid w:val="000407FB"/>
    <w:rsid w:val="000453A4"/>
    <w:rsid w:val="000507E5"/>
    <w:rsid w:val="00051DA6"/>
    <w:rsid w:val="00053B7E"/>
    <w:rsid w:val="00062ADB"/>
    <w:rsid w:val="00064FF9"/>
    <w:rsid w:val="00067F16"/>
    <w:rsid w:val="00071CE9"/>
    <w:rsid w:val="0007587B"/>
    <w:rsid w:val="0008418F"/>
    <w:rsid w:val="00085B0D"/>
    <w:rsid w:val="00086A38"/>
    <w:rsid w:val="00087FC3"/>
    <w:rsid w:val="00090D24"/>
    <w:rsid w:val="00091257"/>
    <w:rsid w:val="00093C07"/>
    <w:rsid w:val="000A02CB"/>
    <w:rsid w:val="000A1AF2"/>
    <w:rsid w:val="000A7384"/>
    <w:rsid w:val="000B46D9"/>
    <w:rsid w:val="000B4CD3"/>
    <w:rsid w:val="000C0147"/>
    <w:rsid w:val="000C739D"/>
    <w:rsid w:val="000D49D1"/>
    <w:rsid w:val="000E2A2A"/>
    <w:rsid w:val="000E6082"/>
    <w:rsid w:val="000E62CC"/>
    <w:rsid w:val="000E7D4A"/>
    <w:rsid w:val="000F00B4"/>
    <w:rsid w:val="000F5AFD"/>
    <w:rsid w:val="00100963"/>
    <w:rsid w:val="00110695"/>
    <w:rsid w:val="00114E2A"/>
    <w:rsid w:val="00121067"/>
    <w:rsid w:val="00125A6D"/>
    <w:rsid w:val="00133DA8"/>
    <w:rsid w:val="00153217"/>
    <w:rsid w:val="00154B58"/>
    <w:rsid w:val="00154FF7"/>
    <w:rsid w:val="00157372"/>
    <w:rsid w:val="0016456F"/>
    <w:rsid w:val="00164B57"/>
    <w:rsid w:val="00174E90"/>
    <w:rsid w:val="00177BBC"/>
    <w:rsid w:val="001802E7"/>
    <w:rsid w:val="001806BE"/>
    <w:rsid w:val="00193227"/>
    <w:rsid w:val="001A289B"/>
    <w:rsid w:val="001B42F2"/>
    <w:rsid w:val="001B4F6E"/>
    <w:rsid w:val="001B5590"/>
    <w:rsid w:val="001D2BE7"/>
    <w:rsid w:val="001D4C9C"/>
    <w:rsid w:val="001D7361"/>
    <w:rsid w:val="001E1217"/>
    <w:rsid w:val="001E1A38"/>
    <w:rsid w:val="001E61EB"/>
    <w:rsid w:val="001E63A7"/>
    <w:rsid w:val="001E7F65"/>
    <w:rsid w:val="001F42F5"/>
    <w:rsid w:val="001F564F"/>
    <w:rsid w:val="00204B08"/>
    <w:rsid w:val="00210AEA"/>
    <w:rsid w:val="00221D54"/>
    <w:rsid w:val="0022344B"/>
    <w:rsid w:val="0022796E"/>
    <w:rsid w:val="0023752F"/>
    <w:rsid w:val="002459A8"/>
    <w:rsid w:val="00250679"/>
    <w:rsid w:val="0025197B"/>
    <w:rsid w:val="00256345"/>
    <w:rsid w:val="002603F2"/>
    <w:rsid w:val="0027333C"/>
    <w:rsid w:val="00276D59"/>
    <w:rsid w:val="00283D2E"/>
    <w:rsid w:val="00284E57"/>
    <w:rsid w:val="002B0826"/>
    <w:rsid w:val="002B3C52"/>
    <w:rsid w:val="002D042B"/>
    <w:rsid w:val="002E0CFB"/>
    <w:rsid w:val="002F5228"/>
    <w:rsid w:val="003106AD"/>
    <w:rsid w:val="00310C15"/>
    <w:rsid w:val="00311D28"/>
    <w:rsid w:val="003203DE"/>
    <w:rsid w:val="00321C2D"/>
    <w:rsid w:val="00322C9B"/>
    <w:rsid w:val="00324E4F"/>
    <w:rsid w:val="00336832"/>
    <w:rsid w:val="00350828"/>
    <w:rsid w:val="003556DC"/>
    <w:rsid w:val="00366AE6"/>
    <w:rsid w:val="00373DC5"/>
    <w:rsid w:val="00377451"/>
    <w:rsid w:val="003813EE"/>
    <w:rsid w:val="00384F10"/>
    <w:rsid w:val="003A1059"/>
    <w:rsid w:val="003B2BA6"/>
    <w:rsid w:val="003B51C2"/>
    <w:rsid w:val="003B5BE9"/>
    <w:rsid w:val="003B7492"/>
    <w:rsid w:val="003C25A9"/>
    <w:rsid w:val="003C72F3"/>
    <w:rsid w:val="003D00E5"/>
    <w:rsid w:val="003D3378"/>
    <w:rsid w:val="003D5FEC"/>
    <w:rsid w:val="003E0E49"/>
    <w:rsid w:val="003E2197"/>
    <w:rsid w:val="003E41E2"/>
    <w:rsid w:val="003E5055"/>
    <w:rsid w:val="003E5275"/>
    <w:rsid w:val="003E5FA3"/>
    <w:rsid w:val="003E7F9A"/>
    <w:rsid w:val="003F2105"/>
    <w:rsid w:val="00400895"/>
    <w:rsid w:val="004013AF"/>
    <w:rsid w:val="00407A27"/>
    <w:rsid w:val="0041520B"/>
    <w:rsid w:val="00415AFB"/>
    <w:rsid w:val="00417F8F"/>
    <w:rsid w:val="00436066"/>
    <w:rsid w:val="00441097"/>
    <w:rsid w:val="004423CB"/>
    <w:rsid w:val="00446D27"/>
    <w:rsid w:val="00447200"/>
    <w:rsid w:val="00450CB5"/>
    <w:rsid w:val="004522F8"/>
    <w:rsid w:val="00460E48"/>
    <w:rsid w:val="0047318A"/>
    <w:rsid w:val="0047346A"/>
    <w:rsid w:val="00476361"/>
    <w:rsid w:val="00477A5B"/>
    <w:rsid w:val="00485D24"/>
    <w:rsid w:val="00485E59"/>
    <w:rsid w:val="004A174F"/>
    <w:rsid w:val="004A30AA"/>
    <w:rsid w:val="004B16E1"/>
    <w:rsid w:val="004B2AAC"/>
    <w:rsid w:val="004B529B"/>
    <w:rsid w:val="004B7B13"/>
    <w:rsid w:val="004C0787"/>
    <w:rsid w:val="004C2846"/>
    <w:rsid w:val="004C6087"/>
    <w:rsid w:val="004C713C"/>
    <w:rsid w:val="004C7B86"/>
    <w:rsid w:val="004E1601"/>
    <w:rsid w:val="004E4876"/>
    <w:rsid w:val="004F6C2C"/>
    <w:rsid w:val="004F7DA4"/>
    <w:rsid w:val="00501BC2"/>
    <w:rsid w:val="00506D72"/>
    <w:rsid w:val="0050704D"/>
    <w:rsid w:val="00511206"/>
    <w:rsid w:val="00513D79"/>
    <w:rsid w:val="00515838"/>
    <w:rsid w:val="0051629A"/>
    <w:rsid w:val="00517433"/>
    <w:rsid w:val="00517DB0"/>
    <w:rsid w:val="005201FF"/>
    <w:rsid w:val="00521834"/>
    <w:rsid w:val="00521ED4"/>
    <w:rsid w:val="0052259A"/>
    <w:rsid w:val="00523D5C"/>
    <w:rsid w:val="005342B1"/>
    <w:rsid w:val="005352C5"/>
    <w:rsid w:val="005432C2"/>
    <w:rsid w:val="0055589B"/>
    <w:rsid w:val="00555ADB"/>
    <w:rsid w:val="005570E2"/>
    <w:rsid w:val="005657D9"/>
    <w:rsid w:val="005705DE"/>
    <w:rsid w:val="00580B57"/>
    <w:rsid w:val="00580D7C"/>
    <w:rsid w:val="005813BF"/>
    <w:rsid w:val="005816B1"/>
    <w:rsid w:val="005865D4"/>
    <w:rsid w:val="00591EC5"/>
    <w:rsid w:val="005937C8"/>
    <w:rsid w:val="005952B4"/>
    <w:rsid w:val="005A04BB"/>
    <w:rsid w:val="005A0AED"/>
    <w:rsid w:val="005A3019"/>
    <w:rsid w:val="005A6BB9"/>
    <w:rsid w:val="005C1681"/>
    <w:rsid w:val="005C228B"/>
    <w:rsid w:val="005C66B1"/>
    <w:rsid w:val="005D52DD"/>
    <w:rsid w:val="005D5314"/>
    <w:rsid w:val="005D5E3D"/>
    <w:rsid w:val="005D7716"/>
    <w:rsid w:val="005E0500"/>
    <w:rsid w:val="005E1770"/>
    <w:rsid w:val="005E405E"/>
    <w:rsid w:val="005E7049"/>
    <w:rsid w:val="005F2610"/>
    <w:rsid w:val="005F7975"/>
    <w:rsid w:val="006066C3"/>
    <w:rsid w:val="0060720F"/>
    <w:rsid w:val="006119C6"/>
    <w:rsid w:val="0061282D"/>
    <w:rsid w:val="00614069"/>
    <w:rsid w:val="00614C8E"/>
    <w:rsid w:val="006162F6"/>
    <w:rsid w:val="006172DB"/>
    <w:rsid w:val="0062087E"/>
    <w:rsid w:val="00627EEF"/>
    <w:rsid w:val="00646E51"/>
    <w:rsid w:val="00654D89"/>
    <w:rsid w:val="00655B63"/>
    <w:rsid w:val="00656246"/>
    <w:rsid w:val="0066325F"/>
    <w:rsid w:val="00667EA7"/>
    <w:rsid w:val="006724A8"/>
    <w:rsid w:val="00690554"/>
    <w:rsid w:val="00697344"/>
    <w:rsid w:val="006A2305"/>
    <w:rsid w:val="006A3E71"/>
    <w:rsid w:val="006A7D92"/>
    <w:rsid w:val="006B13AC"/>
    <w:rsid w:val="006B6599"/>
    <w:rsid w:val="006B7A84"/>
    <w:rsid w:val="006D5B05"/>
    <w:rsid w:val="006D7E48"/>
    <w:rsid w:val="006E128F"/>
    <w:rsid w:val="006E15D5"/>
    <w:rsid w:val="006F1101"/>
    <w:rsid w:val="006F4BAF"/>
    <w:rsid w:val="006F6B16"/>
    <w:rsid w:val="00700375"/>
    <w:rsid w:val="00700875"/>
    <w:rsid w:val="00700916"/>
    <w:rsid w:val="007066E1"/>
    <w:rsid w:val="00707C5F"/>
    <w:rsid w:val="00715721"/>
    <w:rsid w:val="0072243C"/>
    <w:rsid w:val="007267C2"/>
    <w:rsid w:val="00735343"/>
    <w:rsid w:val="00737FAE"/>
    <w:rsid w:val="0074757B"/>
    <w:rsid w:val="00761038"/>
    <w:rsid w:val="007639E3"/>
    <w:rsid w:val="00763CC3"/>
    <w:rsid w:val="00766031"/>
    <w:rsid w:val="007760F0"/>
    <w:rsid w:val="007769C0"/>
    <w:rsid w:val="007834D3"/>
    <w:rsid w:val="00785CE2"/>
    <w:rsid w:val="00791E48"/>
    <w:rsid w:val="00796F7B"/>
    <w:rsid w:val="007B655E"/>
    <w:rsid w:val="007B68BA"/>
    <w:rsid w:val="007C048D"/>
    <w:rsid w:val="007C46E6"/>
    <w:rsid w:val="007C5BD6"/>
    <w:rsid w:val="007D6FB1"/>
    <w:rsid w:val="007E0362"/>
    <w:rsid w:val="007F2C05"/>
    <w:rsid w:val="007F41FF"/>
    <w:rsid w:val="00800AA5"/>
    <w:rsid w:val="00801155"/>
    <w:rsid w:val="0080523D"/>
    <w:rsid w:val="00805249"/>
    <w:rsid w:val="00806F09"/>
    <w:rsid w:val="0081096C"/>
    <w:rsid w:val="00811B07"/>
    <w:rsid w:val="008140D5"/>
    <w:rsid w:val="00815A56"/>
    <w:rsid w:val="0082228A"/>
    <w:rsid w:val="00822474"/>
    <w:rsid w:val="00826A4E"/>
    <w:rsid w:val="00827429"/>
    <w:rsid w:val="00831D74"/>
    <w:rsid w:val="00833320"/>
    <w:rsid w:val="0083562D"/>
    <w:rsid w:val="00842590"/>
    <w:rsid w:val="00854A2F"/>
    <w:rsid w:val="00870AC2"/>
    <w:rsid w:val="00870C8F"/>
    <w:rsid w:val="008735DA"/>
    <w:rsid w:val="00881F39"/>
    <w:rsid w:val="0089028B"/>
    <w:rsid w:val="00894635"/>
    <w:rsid w:val="00895537"/>
    <w:rsid w:val="008A16CF"/>
    <w:rsid w:val="008A4B5E"/>
    <w:rsid w:val="008B2454"/>
    <w:rsid w:val="008B4CCC"/>
    <w:rsid w:val="008B728A"/>
    <w:rsid w:val="008C05BD"/>
    <w:rsid w:val="008C1614"/>
    <w:rsid w:val="008C34EF"/>
    <w:rsid w:val="008C7F86"/>
    <w:rsid w:val="008D6AB3"/>
    <w:rsid w:val="008F4C76"/>
    <w:rsid w:val="008F6CBF"/>
    <w:rsid w:val="009037E6"/>
    <w:rsid w:val="00904455"/>
    <w:rsid w:val="00906362"/>
    <w:rsid w:val="00912F6E"/>
    <w:rsid w:val="00916594"/>
    <w:rsid w:val="0092142F"/>
    <w:rsid w:val="00926591"/>
    <w:rsid w:val="00931E03"/>
    <w:rsid w:val="00934330"/>
    <w:rsid w:val="009359FF"/>
    <w:rsid w:val="00940FA2"/>
    <w:rsid w:val="00946659"/>
    <w:rsid w:val="0094788A"/>
    <w:rsid w:val="009523F8"/>
    <w:rsid w:val="00970B2C"/>
    <w:rsid w:val="009719E8"/>
    <w:rsid w:val="00971E23"/>
    <w:rsid w:val="00975C68"/>
    <w:rsid w:val="00982291"/>
    <w:rsid w:val="00985856"/>
    <w:rsid w:val="00986640"/>
    <w:rsid w:val="009875FE"/>
    <w:rsid w:val="0099126C"/>
    <w:rsid w:val="00991EDF"/>
    <w:rsid w:val="00991F4F"/>
    <w:rsid w:val="009955AD"/>
    <w:rsid w:val="009A4AA3"/>
    <w:rsid w:val="009B1375"/>
    <w:rsid w:val="009B2874"/>
    <w:rsid w:val="009C382B"/>
    <w:rsid w:val="009E06D7"/>
    <w:rsid w:val="009E0A87"/>
    <w:rsid w:val="009F20D7"/>
    <w:rsid w:val="009F3548"/>
    <w:rsid w:val="00A07A37"/>
    <w:rsid w:val="00A11235"/>
    <w:rsid w:val="00A251C8"/>
    <w:rsid w:val="00A344D1"/>
    <w:rsid w:val="00A433E9"/>
    <w:rsid w:val="00A447B3"/>
    <w:rsid w:val="00A44B7C"/>
    <w:rsid w:val="00A46CCC"/>
    <w:rsid w:val="00A541D6"/>
    <w:rsid w:val="00A60936"/>
    <w:rsid w:val="00A613E3"/>
    <w:rsid w:val="00A665C1"/>
    <w:rsid w:val="00A75AA9"/>
    <w:rsid w:val="00A80876"/>
    <w:rsid w:val="00A8402F"/>
    <w:rsid w:val="00A87B46"/>
    <w:rsid w:val="00A87EE2"/>
    <w:rsid w:val="00A93F5F"/>
    <w:rsid w:val="00AA3EF4"/>
    <w:rsid w:val="00AA5DB0"/>
    <w:rsid w:val="00AB2E75"/>
    <w:rsid w:val="00AB5B52"/>
    <w:rsid w:val="00AB623A"/>
    <w:rsid w:val="00AE01C7"/>
    <w:rsid w:val="00AF0817"/>
    <w:rsid w:val="00AF2CA8"/>
    <w:rsid w:val="00B016DF"/>
    <w:rsid w:val="00B06CC9"/>
    <w:rsid w:val="00B204AC"/>
    <w:rsid w:val="00B21347"/>
    <w:rsid w:val="00B347A2"/>
    <w:rsid w:val="00B41232"/>
    <w:rsid w:val="00B46895"/>
    <w:rsid w:val="00B53130"/>
    <w:rsid w:val="00B535F1"/>
    <w:rsid w:val="00B60569"/>
    <w:rsid w:val="00B66C04"/>
    <w:rsid w:val="00B7304C"/>
    <w:rsid w:val="00B810A7"/>
    <w:rsid w:val="00B95AFA"/>
    <w:rsid w:val="00BA067D"/>
    <w:rsid w:val="00BA36DB"/>
    <w:rsid w:val="00BA7078"/>
    <w:rsid w:val="00BB7126"/>
    <w:rsid w:val="00BC002F"/>
    <w:rsid w:val="00BC6D77"/>
    <w:rsid w:val="00BC7FBE"/>
    <w:rsid w:val="00BD3562"/>
    <w:rsid w:val="00BD74EC"/>
    <w:rsid w:val="00BE738C"/>
    <w:rsid w:val="00BE7C20"/>
    <w:rsid w:val="00BF2B6A"/>
    <w:rsid w:val="00BF7114"/>
    <w:rsid w:val="00BF7AE0"/>
    <w:rsid w:val="00C0332E"/>
    <w:rsid w:val="00C05C94"/>
    <w:rsid w:val="00C065EE"/>
    <w:rsid w:val="00C06C7C"/>
    <w:rsid w:val="00C12E3F"/>
    <w:rsid w:val="00C1430C"/>
    <w:rsid w:val="00C20B48"/>
    <w:rsid w:val="00C302CB"/>
    <w:rsid w:val="00C331F7"/>
    <w:rsid w:val="00C4011C"/>
    <w:rsid w:val="00C441CF"/>
    <w:rsid w:val="00C523B9"/>
    <w:rsid w:val="00C52BA4"/>
    <w:rsid w:val="00C55B61"/>
    <w:rsid w:val="00C56843"/>
    <w:rsid w:val="00C627C6"/>
    <w:rsid w:val="00C647E8"/>
    <w:rsid w:val="00C661FE"/>
    <w:rsid w:val="00C67F9A"/>
    <w:rsid w:val="00C73E34"/>
    <w:rsid w:val="00C74E3C"/>
    <w:rsid w:val="00C80882"/>
    <w:rsid w:val="00C920CB"/>
    <w:rsid w:val="00C93EFC"/>
    <w:rsid w:val="00C95E56"/>
    <w:rsid w:val="00C965E0"/>
    <w:rsid w:val="00C9767D"/>
    <w:rsid w:val="00C978FE"/>
    <w:rsid w:val="00CB30D1"/>
    <w:rsid w:val="00CB3F0B"/>
    <w:rsid w:val="00CC1BEA"/>
    <w:rsid w:val="00CC4142"/>
    <w:rsid w:val="00CC4638"/>
    <w:rsid w:val="00CC5816"/>
    <w:rsid w:val="00CD2808"/>
    <w:rsid w:val="00CD2F5D"/>
    <w:rsid w:val="00CE0BA6"/>
    <w:rsid w:val="00CE556B"/>
    <w:rsid w:val="00CF43D4"/>
    <w:rsid w:val="00D01469"/>
    <w:rsid w:val="00D13483"/>
    <w:rsid w:val="00D16C32"/>
    <w:rsid w:val="00D17CA5"/>
    <w:rsid w:val="00D223B8"/>
    <w:rsid w:val="00D25E7A"/>
    <w:rsid w:val="00D27412"/>
    <w:rsid w:val="00D27CA3"/>
    <w:rsid w:val="00D302AD"/>
    <w:rsid w:val="00D406CD"/>
    <w:rsid w:val="00D4299F"/>
    <w:rsid w:val="00D50F2B"/>
    <w:rsid w:val="00D53587"/>
    <w:rsid w:val="00D55547"/>
    <w:rsid w:val="00D55968"/>
    <w:rsid w:val="00D56ECE"/>
    <w:rsid w:val="00D620DC"/>
    <w:rsid w:val="00D64D42"/>
    <w:rsid w:val="00D66E08"/>
    <w:rsid w:val="00D701E4"/>
    <w:rsid w:val="00D779C6"/>
    <w:rsid w:val="00D803D6"/>
    <w:rsid w:val="00D816DA"/>
    <w:rsid w:val="00D85843"/>
    <w:rsid w:val="00D8666B"/>
    <w:rsid w:val="00D93CAC"/>
    <w:rsid w:val="00DA0C63"/>
    <w:rsid w:val="00DA3225"/>
    <w:rsid w:val="00DA629E"/>
    <w:rsid w:val="00DA6970"/>
    <w:rsid w:val="00DB6145"/>
    <w:rsid w:val="00DC0AE8"/>
    <w:rsid w:val="00DC15CC"/>
    <w:rsid w:val="00DC216E"/>
    <w:rsid w:val="00DC4C04"/>
    <w:rsid w:val="00DC7BED"/>
    <w:rsid w:val="00DE4426"/>
    <w:rsid w:val="00DE5A11"/>
    <w:rsid w:val="00DF1736"/>
    <w:rsid w:val="00E04A10"/>
    <w:rsid w:val="00E04A6B"/>
    <w:rsid w:val="00E117C6"/>
    <w:rsid w:val="00E1610E"/>
    <w:rsid w:val="00E24815"/>
    <w:rsid w:val="00E24A31"/>
    <w:rsid w:val="00E27BE1"/>
    <w:rsid w:val="00E31522"/>
    <w:rsid w:val="00E32FE8"/>
    <w:rsid w:val="00E33FD0"/>
    <w:rsid w:val="00E356B1"/>
    <w:rsid w:val="00E44306"/>
    <w:rsid w:val="00E55A26"/>
    <w:rsid w:val="00E60ABE"/>
    <w:rsid w:val="00E66283"/>
    <w:rsid w:val="00E70FA8"/>
    <w:rsid w:val="00E718B3"/>
    <w:rsid w:val="00E76864"/>
    <w:rsid w:val="00E80233"/>
    <w:rsid w:val="00E83DB5"/>
    <w:rsid w:val="00E8490F"/>
    <w:rsid w:val="00E86349"/>
    <w:rsid w:val="00E87DB5"/>
    <w:rsid w:val="00E90240"/>
    <w:rsid w:val="00E94EF3"/>
    <w:rsid w:val="00EA2F03"/>
    <w:rsid w:val="00EA7B88"/>
    <w:rsid w:val="00EB0563"/>
    <w:rsid w:val="00EC0795"/>
    <w:rsid w:val="00EC4DF5"/>
    <w:rsid w:val="00ED47B6"/>
    <w:rsid w:val="00EE0A4E"/>
    <w:rsid w:val="00EE26E1"/>
    <w:rsid w:val="00EE4FDC"/>
    <w:rsid w:val="00EE7D89"/>
    <w:rsid w:val="00EF4384"/>
    <w:rsid w:val="00F02F4B"/>
    <w:rsid w:val="00F04BDB"/>
    <w:rsid w:val="00F14262"/>
    <w:rsid w:val="00F16144"/>
    <w:rsid w:val="00F17D84"/>
    <w:rsid w:val="00F272EC"/>
    <w:rsid w:val="00F324BF"/>
    <w:rsid w:val="00F4008B"/>
    <w:rsid w:val="00F45681"/>
    <w:rsid w:val="00F46F0C"/>
    <w:rsid w:val="00F534A7"/>
    <w:rsid w:val="00F549B7"/>
    <w:rsid w:val="00F5574D"/>
    <w:rsid w:val="00F57D9D"/>
    <w:rsid w:val="00F57FDB"/>
    <w:rsid w:val="00F6058E"/>
    <w:rsid w:val="00F619C3"/>
    <w:rsid w:val="00F67401"/>
    <w:rsid w:val="00F715B8"/>
    <w:rsid w:val="00F80AE1"/>
    <w:rsid w:val="00F9668C"/>
    <w:rsid w:val="00FA0D98"/>
    <w:rsid w:val="00FA3389"/>
    <w:rsid w:val="00FA33FD"/>
    <w:rsid w:val="00FA772D"/>
    <w:rsid w:val="00FA7769"/>
    <w:rsid w:val="00FB40F8"/>
    <w:rsid w:val="00FB5F82"/>
    <w:rsid w:val="00FB620C"/>
    <w:rsid w:val="00FB737E"/>
    <w:rsid w:val="00FC00E0"/>
    <w:rsid w:val="00FC7D10"/>
    <w:rsid w:val="00FD379A"/>
    <w:rsid w:val="00FE5E5B"/>
    <w:rsid w:val="00FF1723"/>
    <w:rsid w:val="00FF27DD"/>
    <w:rsid w:val="00FF29CE"/>
    <w:rsid w:val="00FF3E72"/>
    <w:rsid w:val="00FF759C"/>
    <w:rsid w:val="48D80A38"/>
    <w:rsid w:val="4B8A1D1C"/>
    <w:rsid w:val="63C4423C"/>
    <w:rsid w:val="73AF47DC"/>
    <w:rsid w:val="7423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3D7290"/>
  <w15:docId w15:val="{4662C35F-D545-49A4-BB26-55193F6A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3D00E5"/>
    <w:pPr>
      <w:widowControl w:val="0"/>
      <w:jc w:val="both"/>
    </w:pPr>
    <w:rPr>
      <w:kern w:val="2"/>
      <w:sz w:val="21"/>
      <w:szCs w:val="24"/>
    </w:rPr>
  </w:style>
  <w:style w:type="paragraph" w:styleId="1">
    <w:name w:val="heading 1"/>
    <w:basedOn w:val="a"/>
    <w:next w:val="a"/>
    <w:link w:val="10"/>
    <w:qFormat/>
    <w:pPr>
      <w:keepNext/>
      <w:keepLines/>
      <w:spacing w:before="340" w:after="330"/>
      <w:jc w:val="center"/>
      <w:outlineLvl w:val="0"/>
    </w:pPr>
    <w:rPr>
      <w:rFonts w:eastAsia="黑体"/>
      <w:b/>
      <w:bCs/>
      <w:kern w:val="44"/>
      <w:sz w:val="24"/>
      <w:szCs w:val="44"/>
    </w:rPr>
  </w:style>
  <w:style w:type="paragraph" w:styleId="2">
    <w:name w:val="heading 2"/>
    <w:basedOn w:val="a"/>
    <w:next w:val="a"/>
    <w:link w:val="20"/>
    <w:uiPriority w:val="9"/>
    <w:qFormat/>
    <w:pPr>
      <w:keepNext/>
      <w:keepLines/>
      <w:spacing w:before="260" w:after="260"/>
      <w:jc w:val="center"/>
      <w:outlineLvl w:val="1"/>
    </w:pPr>
    <w:rPr>
      <w:rFonts w:ascii="Arial" w:eastAsia="黑体" w:hAnsi="Arial"/>
      <w:b/>
      <w:bCs/>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99"/>
    <w:qFormat/>
    <w:pPr>
      <w:adjustRightInd w:val="0"/>
      <w:snapToGrid w:val="0"/>
      <w:spacing w:line="360" w:lineRule="auto"/>
      <w:ind w:firstLineChars="200" w:firstLine="420"/>
    </w:pPr>
  </w:style>
  <w:style w:type="paragraph" w:styleId="a4">
    <w:name w:val="caption"/>
    <w:basedOn w:val="a"/>
    <w:next w:val="a"/>
    <w:qFormat/>
    <w:rPr>
      <w:rFonts w:ascii="等线 Light" w:eastAsia="黑体" w:hAnsi="等线 Light"/>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Body Text Indent"/>
    <w:basedOn w:val="a"/>
    <w:link w:val="aa"/>
    <w:qFormat/>
    <w:pPr>
      <w:ind w:firstLine="435"/>
    </w:pPr>
    <w:rPr>
      <w:szCs w:val="21"/>
    </w:rPr>
  </w:style>
  <w:style w:type="paragraph" w:styleId="ab">
    <w:name w:val="Date"/>
    <w:basedOn w:val="a"/>
    <w:next w:val="a"/>
    <w:link w:val="ac"/>
    <w:qFormat/>
    <w:pPr>
      <w:ind w:leftChars="2500" w:left="100"/>
    </w:pPr>
  </w:style>
  <w:style w:type="paragraph" w:styleId="ad">
    <w:name w:val="endnote text"/>
    <w:basedOn w:val="a"/>
    <w:link w:val="ae"/>
    <w:qFormat/>
    <w:pPr>
      <w:snapToGrid w:val="0"/>
      <w:jc w:val="left"/>
    </w:pPr>
  </w:style>
  <w:style w:type="paragraph" w:styleId="af">
    <w:name w:val="Balloon Text"/>
    <w:basedOn w:val="a"/>
    <w:semiHidden/>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4">
    <w:name w:val="footnote text"/>
    <w:basedOn w:val="a"/>
    <w:link w:val="af5"/>
    <w:qFormat/>
    <w:pPr>
      <w:snapToGrid w:val="0"/>
      <w:jc w:val="left"/>
    </w:pPr>
    <w:rPr>
      <w:sz w:val="18"/>
      <w:szCs w:val="18"/>
    </w:rPr>
  </w:style>
  <w:style w:type="paragraph" w:styleId="TOC2">
    <w:name w:val="toc 2"/>
    <w:basedOn w:val="a"/>
    <w:next w:val="a"/>
    <w:uiPriority w:val="39"/>
    <w:qFormat/>
    <w:pPr>
      <w:ind w:leftChars="200" w:left="420"/>
    </w:pPr>
  </w:style>
  <w:style w:type="paragraph" w:styleId="af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7">
    <w:name w:val="annotation subject"/>
    <w:basedOn w:val="a7"/>
    <w:next w:val="a7"/>
    <w:link w:val="af8"/>
    <w:qFormat/>
    <w:rPr>
      <w:b/>
      <w:bCs/>
    </w:rPr>
  </w:style>
  <w:style w:type="table" w:styleId="af9">
    <w:name w:val="Table Grid"/>
    <w:basedOn w:val="a2"/>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endnote reference"/>
    <w:qFormat/>
    <w:rPr>
      <w:vertAlign w:val="superscript"/>
    </w:rPr>
  </w:style>
  <w:style w:type="character" w:styleId="afb">
    <w:name w:val="page number"/>
    <w:basedOn w:val="a1"/>
    <w:qFormat/>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0">
    <w:name w:val="标题 1 字符"/>
    <w:link w:val="1"/>
    <w:qFormat/>
    <w:rPr>
      <w:rFonts w:eastAsia="黑体"/>
      <w:b/>
      <w:bCs/>
      <w:kern w:val="44"/>
      <w:sz w:val="24"/>
      <w:szCs w:val="44"/>
    </w:rPr>
  </w:style>
  <w:style w:type="character" w:customStyle="1" w:styleId="20">
    <w:name w:val="标题 2 字符"/>
    <w:link w:val="2"/>
    <w:uiPriority w:val="9"/>
    <w:qFormat/>
    <w:rPr>
      <w:rFonts w:ascii="Arial" w:eastAsia="黑体" w:hAnsi="Arial"/>
      <w:b/>
      <w:bCs/>
      <w:kern w:val="2"/>
      <w:sz w:val="21"/>
      <w:szCs w:val="32"/>
    </w:rPr>
  </w:style>
  <w:style w:type="character" w:customStyle="1" w:styleId="af3">
    <w:name w:val="页眉 字符"/>
    <w:link w:val="af2"/>
    <w:qFormat/>
    <w:rPr>
      <w:kern w:val="2"/>
      <w:sz w:val="18"/>
      <w:szCs w:val="18"/>
    </w:rPr>
  </w:style>
  <w:style w:type="character" w:customStyle="1" w:styleId="ac">
    <w:name w:val="日期 字符"/>
    <w:link w:val="ab"/>
    <w:qFormat/>
    <w:rPr>
      <w:kern w:val="2"/>
      <w:sz w:val="21"/>
      <w:szCs w:val="24"/>
    </w:rPr>
  </w:style>
  <w:style w:type="character" w:customStyle="1" w:styleId="aa">
    <w:name w:val="正文文本缩进 字符"/>
    <w:link w:val="a9"/>
    <w:qFormat/>
    <w:rPr>
      <w:kern w:val="2"/>
      <w:sz w:val="21"/>
      <w:szCs w:val="21"/>
    </w:rPr>
  </w:style>
  <w:style w:type="paragraph" w:customStyle="1" w:styleId="11">
    <w:name w:val="标题1"/>
    <w:basedOn w:val="1"/>
    <w:qFormat/>
  </w:style>
  <w:style w:type="paragraph" w:customStyle="1" w:styleId="CharChar2">
    <w:name w:val="Char Char2"/>
    <w:basedOn w:val="a"/>
    <w:qFormat/>
    <w:pPr>
      <w:spacing w:line="360" w:lineRule="auto"/>
    </w:pPr>
    <w:rPr>
      <w:rFonts w:ascii="宋体" w:hAnsi="宋体"/>
      <w:sz w:val="22"/>
    </w:rPr>
  </w:style>
  <w:style w:type="paragraph" w:customStyle="1" w:styleId="110">
    <w:name w:val="目录 11"/>
    <w:basedOn w:val="a"/>
    <w:next w:val="a"/>
    <w:uiPriority w:val="39"/>
    <w:qFormat/>
    <w:pPr>
      <w:tabs>
        <w:tab w:val="right" w:leader="dot" w:pos="8296"/>
      </w:tabs>
      <w:jc w:val="center"/>
    </w:pPr>
    <w:rPr>
      <w:rFonts w:eastAsia="黑体"/>
      <w:sz w:val="32"/>
      <w:szCs w:val="32"/>
    </w:rPr>
  </w:style>
  <w:style w:type="paragraph" w:customStyle="1" w:styleId="21">
    <w:name w:val="目录 21"/>
    <w:basedOn w:val="a"/>
    <w:next w:val="a"/>
    <w:uiPriority w:val="39"/>
    <w:qFormat/>
    <w:pPr>
      <w:tabs>
        <w:tab w:val="right" w:leader="dot" w:pos="8820"/>
      </w:tabs>
      <w:ind w:leftChars="342" w:left="718"/>
    </w:pPr>
  </w:style>
  <w:style w:type="character" w:customStyle="1" w:styleId="1Char">
    <w:name w:val="标题1 Char"/>
    <w:qFormat/>
    <w:rPr>
      <w:rFonts w:eastAsia="黑体"/>
      <w:b/>
      <w:bCs/>
      <w:kern w:val="44"/>
      <w:sz w:val="24"/>
      <w:szCs w:val="44"/>
      <w:lang w:val="en-US" w:eastAsia="zh-CN" w:bidi="ar-SA"/>
    </w:rPr>
  </w:style>
  <w:style w:type="character" w:customStyle="1" w:styleId="a6">
    <w:name w:val="文档结构图 字符"/>
    <w:link w:val="a5"/>
    <w:qFormat/>
    <w:rPr>
      <w:kern w:val="2"/>
      <w:sz w:val="21"/>
      <w:szCs w:val="24"/>
      <w:shd w:val="clear" w:color="auto" w:fill="000080"/>
    </w:rPr>
  </w:style>
  <w:style w:type="character" w:customStyle="1" w:styleId="af5">
    <w:name w:val="脚注文本 字符"/>
    <w:link w:val="af4"/>
    <w:qFormat/>
    <w:rPr>
      <w:kern w:val="2"/>
      <w:sz w:val="18"/>
      <w:szCs w:val="18"/>
    </w:rPr>
  </w:style>
  <w:style w:type="character" w:customStyle="1" w:styleId="ae">
    <w:name w:val="尾注文本 字符"/>
    <w:link w:val="ad"/>
    <w:qFormat/>
    <w:rPr>
      <w:kern w:val="2"/>
      <w:sz w:val="21"/>
      <w:szCs w:val="24"/>
    </w:rPr>
  </w:style>
  <w:style w:type="character" w:customStyle="1" w:styleId="a8">
    <w:name w:val="批注文字 字符"/>
    <w:link w:val="a7"/>
    <w:uiPriority w:val="99"/>
    <w:qFormat/>
    <w:rPr>
      <w:kern w:val="2"/>
      <w:sz w:val="21"/>
      <w:szCs w:val="24"/>
    </w:rPr>
  </w:style>
  <w:style w:type="character" w:customStyle="1" w:styleId="af8">
    <w:name w:val="批注主题 字符"/>
    <w:link w:val="af7"/>
    <w:qFormat/>
    <w:rPr>
      <w:b/>
      <w:bCs/>
      <w:kern w:val="2"/>
      <w:sz w:val="21"/>
      <w:szCs w:val="24"/>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CM18">
    <w:name w:val="CM18"/>
    <w:basedOn w:val="Default"/>
    <w:next w:val="Default"/>
    <w:qFormat/>
    <w:pPr>
      <w:spacing w:after="295"/>
    </w:pPr>
    <w:rPr>
      <w:rFonts w:cs="Times New Roman"/>
      <w:color w:val="auto"/>
    </w:rPr>
  </w:style>
  <w:style w:type="paragraph" w:customStyle="1" w:styleId="CM23">
    <w:name w:val="CM23"/>
    <w:basedOn w:val="Default"/>
    <w:next w:val="Default"/>
    <w:qFormat/>
    <w:pPr>
      <w:spacing w:after="375"/>
    </w:pPr>
    <w:rPr>
      <w:rFonts w:cs="Times New Roman"/>
      <w:color w:val="auto"/>
    </w:rPr>
  </w:style>
  <w:style w:type="paragraph" w:customStyle="1" w:styleId="CM25">
    <w:name w:val="CM25"/>
    <w:basedOn w:val="Default"/>
    <w:next w:val="Default"/>
    <w:qFormat/>
    <w:pPr>
      <w:spacing w:after="440"/>
    </w:pPr>
    <w:rPr>
      <w:rFonts w:cs="Times New Roman"/>
      <w:color w:val="auto"/>
    </w:rPr>
  </w:style>
  <w:style w:type="paragraph" w:customStyle="1" w:styleId="CharCharChar1Char">
    <w:name w:val="Char Char Char1 Char"/>
    <w:basedOn w:val="a"/>
    <w:qFormat/>
  </w:style>
  <w:style w:type="paragraph" w:customStyle="1" w:styleId="aff0">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character" w:customStyle="1" w:styleId="aff1">
    <w:name w:val="发布"/>
    <w:qFormat/>
    <w:rPr>
      <w:rFonts w:ascii="黑体" w:eastAsia="黑体"/>
      <w:spacing w:val="22"/>
      <w:w w:val="100"/>
      <w:position w:val="3"/>
      <w:sz w:val="28"/>
    </w:rPr>
  </w:style>
  <w:style w:type="paragraph" w:customStyle="1" w:styleId="aff2">
    <w:name w:val="封面标准文稿编辑信息"/>
    <w:qFormat/>
    <w:pPr>
      <w:spacing w:before="180" w:line="180" w:lineRule="exact"/>
      <w:jc w:val="center"/>
    </w:pPr>
    <w:rPr>
      <w:rFonts w:ascii="宋体"/>
      <w:sz w:val="21"/>
    </w:rPr>
  </w:style>
  <w:style w:type="paragraph" w:customStyle="1" w:styleId="aff3">
    <w:name w:val="封面标准文稿类别"/>
    <w:qFormat/>
    <w:pPr>
      <w:spacing w:before="440" w:line="400" w:lineRule="exact"/>
      <w:jc w:val="center"/>
    </w:pPr>
    <w:rPr>
      <w:rFonts w:ascii="宋体"/>
      <w:sz w:val="24"/>
    </w:rPr>
  </w:style>
  <w:style w:type="paragraph" w:customStyle="1" w:styleId="aff4">
    <w:name w:val="封面一致性程度标识"/>
    <w:qFormat/>
    <w:pPr>
      <w:spacing w:before="440" w:line="400" w:lineRule="exact"/>
      <w:jc w:val="center"/>
    </w:pPr>
    <w:rPr>
      <w:rFonts w:ascii="宋体"/>
      <w:sz w:val="28"/>
    </w:rPr>
  </w:style>
  <w:style w:type="paragraph" w:customStyle="1" w:styleId="aff5">
    <w:name w:val="其他标准称谓"/>
    <w:qFormat/>
    <w:pPr>
      <w:spacing w:line="0" w:lineRule="atLeast"/>
      <w:jc w:val="distribute"/>
    </w:pPr>
    <w:rPr>
      <w:rFonts w:ascii="黑体" w:eastAsia="黑体" w:hAnsi="宋体"/>
      <w:sz w:val="52"/>
    </w:rPr>
  </w:style>
  <w:style w:type="paragraph" w:customStyle="1" w:styleId="aff6">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7">
    <w:name w:val="文献分类号"/>
    <w:qFormat/>
    <w:pPr>
      <w:framePr w:hSpace="180" w:vSpace="180" w:wrap="around" w:hAnchor="margin" w:y="1" w:anchorLock="1"/>
      <w:widowControl w:val="0"/>
      <w:textAlignment w:val="center"/>
    </w:pPr>
    <w:rPr>
      <w:rFonts w:eastAsia="黑体"/>
      <w:sz w:val="21"/>
    </w:rPr>
  </w:style>
  <w:style w:type="character" w:customStyle="1" w:styleId="Char">
    <w:name w:val="段 Char"/>
    <w:link w:val="aff8"/>
    <w:qFormat/>
    <w:locked/>
    <w:rPr>
      <w:rFonts w:ascii="宋体" w:hAnsi="宋体"/>
      <w:sz w:val="21"/>
      <w:lang w:val="en-US" w:eastAsia="zh-CN" w:bidi="ar-SA"/>
    </w:rPr>
  </w:style>
  <w:style w:type="paragraph" w:customStyle="1" w:styleId="aff8">
    <w:name w:val="段"/>
    <w:link w:val="Char"/>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12">
    <w:name w:val="列出段落1"/>
    <w:basedOn w:val="a"/>
    <w:uiPriority w:val="34"/>
    <w:qFormat/>
    <w:pPr>
      <w:ind w:firstLineChars="200" w:firstLine="420"/>
    </w:pPr>
  </w:style>
  <w:style w:type="paragraph" w:customStyle="1" w:styleId="aff9">
    <w:name w:val="前言、引言标题"/>
    <w:next w:val="a"/>
    <w:qFormat/>
    <w:pPr>
      <w:shd w:val="clear" w:color="FFFFFF" w:fill="FFFFFF"/>
      <w:spacing w:before="640" w:after="560"/>
      <w:jc w:val="center"/>
      <w:outlineLvl w:val="0"/>
    </w:pPr>
    <w:rPr>
      <w:rFonts w:ascii="黑体" w:eastAsia="黑体"/>
      <w:sz w:val="32"/>
    </w:rPr>
  </w:style>
  <w:style w:type="character" w:styleId="affa">
    <w:name w:val="Placeholder Text"/>
    <w:basedOn w:val="a1"/>
    <w:uiPriority w:val="99"/>
    <w:semiHidden/>
    <w:qFormat/>
    <w:rPr>
      <w:color w:val="808080"/>
    </w:rPr>
  </w:style>
  <w:style w:type="character" w:customStyle="1" w:styleId="af1">
    <w:name w:val="页脚 字符"/>
    <w:basedOn w:val="a1"/>
    <w:link w:val="af0"/>
    <w:uiPriority w:val="99"/>
    <w:qFormat/>
    <w:rPr>
      <w:kern w:val="2"/>
      <w:sz w:val="18"/>
      <w:szCs w:val="18"/>
    </w:rPr>
  </w:style>
  <w:style w:type="paragraph" w:customStyle="1" w:styleId="13">
    <w:name w:val="修订1"/>
    <w:hidden/>
    <w:uiPriority w:val="99"/>
    <w:unhideWhenUsed/>
    <w:qFormat/>
    <w:rPr>
      <w:kern w:val="2"/>
      <w:sz w:val="21"/>
      <w:szCs w:val="24"/>
    </w:rPr>
  </w:style>
  <w:style w:type="character" w:customStyle="1" w:styleId="30">
    <w:name w:val="标题 3 字符"/>
    <w:basedOn w:val="a1"/>
    <w:link w:val="3"/>
    <w:semiHidden/>
    <w:qFormat/>
    <w:rPr>
      <w:b/>
      <w:bCs/>
      <w:kern w:val="2"/>
      <w:sz w:val="32"/>
      <w:szCs w:val="32"/>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customStyle="1" w:styleId="50">
    <w:name w:val="标题 5 字符"/>
    <w:basedOn w:val="a1"/>
    <w:link w:val="5"/>
    <w:semiHidden/>
    <w:qFormat/>
    <w:rPr>
      <w:b/>
      <w:bCs/>
      <w:kern w:val="2"/>
      <w:sz w:val="28"/>
      <w:szCs w:val="28"/>
    </w:rPr>
  </w:style>
  <w:style w:type="paragraph" w:customStyle="1" w:styleId="affb">
    <w:name w:val="样式"/>
    <w:basedOn w:val="a"/>
    <w:next w:val="a0"/>
    <w:uiPriority w:val="34"/>
    <w:qFormat/>
    <w:pPr>
      <w:adjustRightInd w:val="0"/>
      <w:snapToGrid w:val="0"/>
      <w:spacing w:line="360" w:lineRule="auto"/>
      <w:ind w:firstLineChars="200" w:firstLine="420"/>
    </w:pPr>
  </w:style>
  <w:style w:type="paragraph" w:styleId="affc">
    <w:name w:val="Revision"/>
    <w:hidden/>
    <w:uiPriority w:val="99"/>
    <w:unhideWhenUsed/>
    <w:rsid w:val="000407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30D27-1B5E-49A0-B3DB-B1F23B5B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4523</Words>
  <Characters>25784</Characters>
  <Application>Microsoft Office Word</Application>
  <DocSecurity>0</DocSecurity>
  <Lines>214</Lines>
  <Paragraphs>60</Paragraphs>
  <ScaleCrop>false</ScaleCrop>
  <Company>soft.netnest.com.cn</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中石化协产行发[2008]号</dc:title>
  <dc:creator>软件仓库</dc:creator>
  <cp:lastModifiedBy>Ziwei Liu</cp:lastModifiedBy>
  <cp:revision>3</cp:revision>
  <cp:lastPrinted>2015-11-06T01:37:00Z</cp:lastPrinted>
  <dcterms:created xsi:type="dcterms:W3CDTF">2024-08-16T08:07:00Z</dcterms:created>
  <dcterms:modified xsi:type="dcterms:W3CDTF">2024-08-16T08:09:00Z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975E89B062A3495C824981FA86A3F295_13</vt:lpwstr>
  </property>
</Properties>
</file>