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27171">
      <w:pPr>
        <w:rPr>
          <w:rFonts w:ascii="Times New Roman" w:hAnsi="Times New Roman" w:eastAsia="黑体" w:cs="Times New Roman"/>
          <w:b/>
          <w:kern w:val="0"/>
          <w:sz w:val="52"/>
          <w:szCs w:val="52"/>
        </w:rPr>
      </w:pPr>
      <w:bookmarkStart w:id="4" w:name="_GoBack"/>
      <w:bookmarkEnd w:id="4"/>
    </w:p>
    <w:p w14:paraId="04F6B91F">
      <w:pPr>
        <w:rPr>
          <w:rFonts w:ascii="宋体" w:hAnsi="宋体" w:eastAsia="宋体" w:cs="宋体"/>
          <w:b/>
          <w:kern w:val="0"/>
          <w:sz w:val="44"/>
          <w:szCs w:val="44"/>
        </w:rPr>
      </w:pPr>
    </w:p>
    <w:p w14:paraId="08288F2A">
      <w:pPr>
        <w:spacing w:after="567" w:line="360" w:lineRule="auto"/>
        <w:jc w:val="center"/>
        <w:rPr>
          <w:rFonts w:ascii="黑体" w:hAnsi="黑体" w:eastAsia="黑体" w:cs="黑体"/>
          <w:bCs/>
          <w:kern w:val="0"/>
          <w:sz w:val="52"/>
          <w:szCs w:val="52"/>
        </w:rPr>
      </w:pPr>
      <w:r>
        <w:rPr>
          <w:rFonts w:hint="eastAsia" w:ascii="黑体" w:hAnsi="黑体" w:eastAsia="黑体" w:cs="黑体"/>
          <w:color w:val="000000"/>
          <w:sz w:val="52"/>
          <w:szCs w:val="52"/>
          <w:lang w:val="en-US" w:eastAsia="zh-CN"/>
        </w:rPr>
        <w:t>钴精矿</w:t>
      </w:r>
    </w:p>
    <w:p w14:paraId="1708FAE1">
      <w:pPr>
        <w:spacing w:after="567" w:line="360" w:lineRule="auto"/>
        <w:jc w:val="center"/>
        <w:rPr>
          <w:rFonts w:hint="default" w:ascii="黑体" w:hAnsi="黑体" w:eastAsia="黑体" w:cs="黑体"/>
          <w:color w:val="000000"/>
          <w:sz w:val="52"/>
          <w:szCs w:val="52"/>
          <w:lang w:val="en-US" w:eastAsia="zh-CN"/>
        </w:rPr>
      </w:pPr>
      <w:r>
        <w:rPr>
          <w:rFonts w:ascii="黑体" w:hAnsi="黑体" w:eastAsia="黑体" w:cs="黑体"/>
          <w:color w:val="000000"/>
          <w:sz w:val="52"/>
          <w:szCs w:val="52"/>
        </w:rPr>
        <w:t>Coba</w:t>
      </w:r>
      <w:r>
        <w:rPr>
          <w:rFonts w:hint="eastAsia" w:ascii="黑体" w:hAnsi="黑体" w:eastAsia="黑体" w:cs="黑体"/>
          <w:color w:val="000000"/>
          <w:sz w:val="52"/>
          <w:szCs w:val="52"/>
          <w:lang w:val="en-US" w:eastAsia="zh-CN"/>
        </w:rPr>
        <w:t>lt concentrates</w:t>
      </w:r>
    </w:p>
    <w:p w14:paraId="4E8D3B31">
      <w:pPr>
        <w:jc w:val="center"/>
        <w:rPr>
          <w:rFonts w:ascii="宋体" w:hAnsi="宋体" w:eastAsia="宋体" w:cs="宋体"/>
          <w:b/>
          <w:bCs/>
          <w:sz w:val="44"/>
          <w:szCs w:val="44"/>
        </w:rPr>
      </w:pPr>
      <w:r>
        <w:rPr>
          <w:rFonts w:hint="eastAsia" w:ascii="宋体" w:hAnsi="宋体" w:eastAsia="宋体" w:cs="宋体"/>
          <w:b/>
          <w:bCs/>
          <w:sz w:val="44"/>
          <w:szCs w:val="44"/>
        </w:rPr>
        <w:t>(行业标准外文版翻译说明)</w:t>
      </w:r>
    </w:p>
    <w:p w14:paraId="1B249C26">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报批稿</w:t>
      </w:r>
    </w:p>
    <w:p w14:paraId="66870D02">
      <w:pPr>
        <w:rPr>
          <w:rFonts w:ascii="Times New Roman" w:hAnsi="Times New Roman" w:cs="Times New Roman"/>
        </w:rPr>
      </w:pPr>
    </w:p>
    <w:p w14:paraId="660AF033">
      <w:pPr>
        <w:rPr>
          <w:rFonts w:ascii="Times New Roman" w:hAnsi="Times New Roman" w:cs="Times New Roman"/>
        </w:rPr>
      </w:pPr>
    </w:p>
    <w:p w14:paraId="4CADB2A3">
      <w:pPr>
        <w:ind w:firstLine="4160" w:firstLineChars="1300"/>
        <w:rPr>
          <w:rFonts w:ascii="Times New Roman" w:hAnsi="Times New Roman" w:cs="Times New Roman"/>
          <w:sz w:val="32"/>
        </w:rPr>
      </w:pPr>
    </w:p>
    <w:p w14:paraId="3EAAF673">
      <w:pPr>
        <w:ind w:firstLine="4160" w:firstLineChars="1300"/>
        <w:rPr>
          <w:rFonts w:ascii="Times New Roman" w:hAnsi="Times New Roman" w:cs="Times New Roman"/>
          <w:sz w:val="32"/>
        </w:rPr>
      </w:pPr>
    </w:p>
    <w:p w14:paraId="3FBD6E72">
      <w:pPr>
        <w:ind w:firstLine="3600" w:firstLineChars="750"/>
        <w:rPr>
          <w:rFonts w:ascii="Times New Roman" w:hAnsi="Times New Roman" w:cs="Times New Roman"/>
          <w:sz w:val="48"/>
        </w:rPr>
      </w:pPr>
    </w:p>
    <w:p w14:paraId="6142EEFE">
      <w:pPr>
        <w:rPr>
          <w:rFonts w:ascii="Times New Roman" w:hAnsi="Times New Roman" w:cs="Times New Roman"/>
        </w:rPr>
      </w:pPr>
    </w:p>
    <w:p w14:paraId="5FD76F79">
      <w:pPr>
        <w:rPr>
          <w:rFonts w:ascii="Times New Roman" w:hAnsi="Times New Roman" w:cs="Times New Roman"/>
        </w:rPr>
      </w:pPr>
    </w:p>
    <w:p w14:paraId="66DC4FB1">
      <w:pPr>
        <w:rPr>
          <w:rFonts w:ascii="Times New Roman" w:hAnsi="Times New Roman" w:cs="Times New Roman"/>
        </w:rPr>
      </w:pPr>
    </w:p>
    <w:p w14:paraId="2CEA383B">
      <w:pPr>
        <w:rPr>
          <w:rFonts w:ascii="Times New Roman" w:hAnsi="Times New Roman" w:cs="Times New Roman"/>
        </w:rPr>
      </w:pPr>
    </w:p>
    <w:p w14:paraId="307BFDBC">
      <w:pPr>
        <w:rPr>
          <w:rFonts w:ascii="Times New Roman" w:hAnsi="Times New Roman" w:cs="Times New Roman"/>
        </w:rPr>
      </w:pPr>
    </w:p>
    <w:p w14:paraId="1FC1E805">
      <w:pPr>
        <w:widowControl/>
        <w:spacing w:before="156" w:beforeLines="50" w:after="156" w:afterLines="50" w:line="360" w:lineRule="auto"/>
        <w:jc w:val="left"/>
        <w:rPr>
          <w:rFonts w:ascii="Times New Roman" w:hAnsi="Times New Roman" w:cs="Times New Roman"/>
          <w:b/>
          <w:sz w:val="30"/>
          <w:szCs w:val="30"/>
        </w:rPr>
      </w:pPr>
    </w:p>
    <w:p w14:paraId="6CEECFAC">
      <w:pPr>
        <w:widowControl/>
        <w:spacing w:before="156" w:beforeLines="50" w:after="156" w:afterLines="50" w:line="360" w:lineRule="auto"/>
        <w:jc w:val="left"/>
        <w:rPr>
          <w:rFonts w:ascii="Times New Roman" w:hAnsi="Times New Roman" w:cs="Times New Roman"/>
          <w:b/>
          <w:sz w:val="30"/>
          <w:szCs w:val="30"/>
        </w:rPr>
      </w:pPr>
    </w:p>
    <w:p w14:paraId="20A1DABE">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w:t>
      </w:r>
      <w:r>
        <w:rPr>
          <w:rFonts w:hint="eastAsia" w:ascii="Times New Roman" w:hAnsi="Times New Roman" w:eastAsia="宋体" w:cs="Times New Roman"/>
          <w:b/>
          <w:bCs/>
          <w:sz w:val="30"/>
          <w:szCs w:val="30"/>
          <w:lang w:val="en-US" w:eastAsia="zh-CN"/>
        </w:rPr>
        <w:t>钴精矿</w:t>
      </w:r>
      <w:r>
        <w:rPr>
          <w:rFonts w:ascii="Times New Roman" w:hAnsi="Times New Roman" w:eastAsia="宋体" w:cs="Times New Roman"/>
          <w:b/>
          <w:bCs/>
          <w:sz w:val="30"/>
          <w:szCs w:val="30"/>
        </w:rPr>
        <w:t>》英文版编制组</w:t>
      </w:r>
    </w:p>
    <w:p w14:paraId="7C517C2B">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主编单位：</w:t>
      </w:r>
      <w:r>
        <w:rPr>
          <w:rFonts w:hint="eastAsia" w:ascii="Times New Roman" w:hAnsi="Times New Roman" w:eastAsia="宋体" w:cs="Times New Roman"/>
          <w:b/>
          <w:bCs/>
          <w:sz w:val="30"/>
          <w:szCs w:val="30"/>
          <w:lang w:val="en-US" w:eastAsia="zh-CN"/>
        </w:rPr>
        <w:t>浙江华友钴业股份有限公</w:t>
      </w:r>
      <w:r>
        <w:rPr>
          <w:rFonts w:ascii="Times New Roman" w:hAnsi="Times New Roman" w:eastAsia="宋体" w:cs="Times New Roman"/>
          <w:b/>
          <w:bCs/>
          <w:sz w:val="30"/>
          <w:szCs w:val="30"/>
        </w:rPr>
        <w:t>司</w:t>
      </w:r>
    </w:p>
    <w:p w14:paraId="5D1572F5">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4</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lang w:val="en-US" w:eastAsia="zh-CN"/>
        </w:rPr>
        <w:t>8</w:t>
      </w:r>
      <w:r>
        <w:rPr>
          <w:rFonts w:ascii="Times New Roman" w:hAnsi="Times New Roman" w:eastAsia="宋体" w:cs="Times New Roman"/>
          <w:b/>
          <w:bCs/>
          <w:sz w:val="30"/>
          <w:szCs w:val="30"/>
        </w:rPr>
        <w:t>月</w:t>
      </w:r>
    </w:p>
    <w:p w14:paraId="1AE80C3B">
      <w:pPr>
        <w:widowControl/>
        <w:spacing w:before="156" w:beforeLines="50" w:after="156" w:afterLines="50" w:line="360" w:lineRule="auto"/>
        <w:rPr>
          <w:rFonts w:ascii="Times New Roman" w:hAnsi="Times New Roman" w:eastAsia="宋体" w:cs="Times New Roman"/>
          <w:b/>
          <w:bCs/>
          <w:sz w:val="32"/>
          <w:szCs w:val="32"/>
        </w:rPr>
      </w:pPr>
    </w:p>
    <w:p w14:paraId="5329E423">
      <w:pPr>
        <w:widowControl/>
        <w:spacing w:before="156" w:beforeLines="50" w:after="156" w:afterLines="50"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《钴</w:t>
      </w:r>
      <w:r>
        <w:rPr>
          <w:rFonts w:hint="eastAsia" w:ascii="黑体" w:hAnsi="黑体" w:eastAsia="黑体" w:cs="黑体"/>
          <w:b/>
          <w:color w:val="000000"/>
          <w:sz w:val="32"/>
          <w:szCs w:val="32"/>
          <w:lang w:val="en-US" w:eastAsia="zh-CN"/>
        </w:rPr>
        <w:t>精矿</w:t>
      </w:r>
      <w:r>
        <w:rPr>
          <w:rFonts w:hint="eastAsia" w:ascii="黑体" w:hAnsi="黑体" w:eastAsia="黑体" w:cs="黑体"/>
          <w:b/>
          <w:color w:val="000000"/>
          <w:sz w:val="32"/>
          <w:szCs w:val="32"/>
        </w:rPr>
        <w:t>》英文版</w:t>
      </w:r>
    </w:p>
    <w:p w14:paraId="0921EF1B">
      <w:pPr>
        <w:widowControl/>
        <w:spacing w:before="156" w:beforeLines="50" w:after="156" w:afterLines="50" w:line="360" w:lineRule="auto"/>
        <w:jc w:val="center"/>
        <w:rPr>
          <w:rFonts w:ascii="Times New Roman" w:hAnsi="Times New Roman" w:eastAsia="宋体" w:cs="Times New Roman"/>
          <w:b/>
          <w:bCs/>
          <w:sz w:val="30"/>
          <w:szCs w:val="30"/>
        </w:rPr>
      </w:pPr>
      <w:r>
        <w:rPr>
          <w:rFonts w:hint="eastAsia" w:ascii="黑体" w:hAnsi="黑体" w:eastAsia="黑体" w:cs="黑体"/>
          <w:b/>
          <w:color w:val="000000"/>
          <w:sz w:val="32"/>
          <w:szCs w:val="32"/>
        </w:rPr>
        <w:t>翻译说明</w:t>
      </w:r>
    </w:p>
    <w:p w14:paraId="75DE90DC">
      <w:pPr>
        <w:pStyle w:val="3"/>
        <w:spacing w:before="0" w:after="0" w:line="360" w:lineRule="auto"/>
        <w:rPr>
          <w:rFonts w:ascii="黑体" w:hAnsi="黑体" w:eastAsia="黑体" w:cs="黑体"/>
          <w:color w:val="000000"/>
          <w:sz w:val="21"/>
          <w:szCs w:val="21"/>
        </w:rPr>
      </w:pPr>
      <w:bookmarkStart w:id="0" w:name="_Toc47378381"/>
      <w:bookmarkStart w:id="1" w:name="_Toc24220"/>
      <w:r>
        <w:rPr>
          <w:rFonts w:hint="eastAsia" w:ascii="黑体" w:hAnsi="黑体" w:eastAsia="黑体" w:cs="黑体"/>
          <w:color w:val="000000"/>
          <w:sz w:val="21"/>
          <w:szCs w:val="21"/>
        </w:rPr>
        <w:t>1 工作简况</w:t>
      </w:r>
      <w:bookmarkEnd w:id="0"/>
      <w:bookmarkEnd w:id="1"/>
    </w:p>
    <w:p w14:paraId="76682EA5">
      <w:pPr>
        <w:pStyle w:val="3"/>
        <w:spacing w:before="0" w:after="0" w:line="360" w:lineRule="auto"/>
        <w:rPr>
          <w:rFonts w:ascii="黑体" w:hAnsi="黑体" w:eastAsia="黑体" w:cs="黑体"/>
          <w:color w:val="000000"/>
          <w:sz w:val="21"/>
          <w:szCs w:val="21"/>
        </w:rPr>
      </w:pPr>
      <w:bookmarkStart w:id="2" w:name="_Toc47378382"/>
      <w:bookmarkStart w:id="3" w:name="_Toc5772"/>
      <w:r>
        <w:rPr>
          <w:rFonts w:hint="eastAsia" w:ascii="黑体" w:hAnsi="黑体" w:eastAsia="黑体" w:cs="黑体"/>
          <w:color w:val="000000"/>
          <w:sz w:val="21"/>
          <w:szCs w:val="21"/>
        </w:rPr>
        <w:t>1.1 任务来源</w:t>
      </w:r>
      <w:bookmarkEnd w:id="2"/>
      <w:bookmarkEnd w:id="3"/>
    </w:p>
    <w:p w14:paraId="45530B1E">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根据工业和信息化部办公厅关于印发2024年第二批行业标准制修订和外文版项目计划的通知(工信厅科函〔2024〕191号)</w:t>
      </w:r>
      <w:r>
        <w:rPr>
          <w:rFonts w:hint="eastAsia" w:ascii="宋体" w:hAnsi="宋体" w:eastAsia="宋体" w:cs="宋体"/>
          <w:color w:val="000000"/>
          <w:kern w:val="0"/>
          <w:szCs w:val="21"/>
          <w:lang w:val="zh-TW" w:eastAsia="zh-TW" w:bidi="zh-TW"/>
        </w:rPr>
        <w:t>,</w:t>
      </w:r>
      <w:r>
        <w:rPr>
          <w:rFonts w:hint="eastAsia" w:ascii="宋体" w:hAnsi="宋体" w:eastAsia="宋体" w:cs="宋体"/>
          <w:color w:val="000000"/>
          <w:kern w:val="0"/>
          <w:szCs w:val="21"/>
          <w:lang w:val="zh-TW" w:bidi="zh-TW"/>
        </w:rPr>
        <w:t>制定《</w:t>
      </w:r>
      <w:r>
        <w:rPr>
          <w:rFonts w:hint="eastAsia" w:ascii="宋体" w:hAnsi="宋体" w:eastAsia="宋体" w:cs="宋体"/>
          <w:color w:val="000000"/>
          <w:kern w:val="0"/>
          <w:szCs w:val="21"/>
          <w:lang w:val="en-US" w:eastAsia="zh-CN" w:bidi="zh-TW"/>
        </w:rPr>
        <w:t>钴精矿</w:t>
      </w:r>
      <w:r>
        <w:rPr>
          <w:rFonts w:hint="eastAsia" w:ascii="宋体" w:hAnsi="宋体" w:eastAsia="宋体" w:cs="宋体"/>
          <w:color w:val="000000"/>
          <w:kern w:val="0"/>
          <w:szCs w:val="21"/>
          <w:lang w:val="zh-TW" w:bidi="zh-TW"/>
        </w:rPr>
        <w:t>》行业标准外文版计划，</w:t>
      </w:r>
      <w:r>
        <w:rPr>
          <w:rFonts w:hint="eastAsia" w:ascii="宋体" w:hAnsi="宋体" w:eastAsia="宋体" w:cs="宋体"/>
          <w:color w:val="000000"/>
          <w:kern w:val="0"/>
          <w:szCs w:val="21"/>
          <w:lang w:val="en-US" w:eastAsia="zh-CN" w:bidi="zh-TW"/>
        </w:rPr>
        <w:t>全文翻译已发布YS/T 301-2022《钴精矿》</w:t>
      </w:r>
      <w:r>
        <w:rPr>
          <w:rFonts w:hint="eastAsia" w:ascii="宋体" w:hAnsi="宋体" w:eastAsia="宋体" w:cs="宋体"/>
          <w:color w:val="000000"/>
          <w:kern w:val="0"/>
          <w:szCs w:val="21"/>
          <w:lang w:val="zh-TW" w:bidi="zh-TW"/>
        </w:rPr>
        <w:t>。由全国有色金属标准化技术委员会（SAC/TC 243）提出并归口，项目计划编号：</w:t>
      </w:r>
      <w:r>
        <w:rPr>
          <w:rFonts w:hint="default" w:ascii="宋体" w:hAnsi="宋体" w:eastAsia="宋体" w:cs="宋体"/>
          <w:color w:val="000000"/>
          <w:kern w:val="0"/>
          <w:szCs w:val="21"/>
          <w:lang w:val="zh-TW" w:bidi="zh-TW"/>
        </w:rPr>
        <w:t>2024-W003-YS</w:t>
      </w:r>
      <w:r>
        <w:rPr>
          <w:rFonts w:hint="eastAsia" w:ascii="宋体" w:hAnsi="宋体" w:eastAsia="宋体" w:cs="宋体"/>
          <w:color w:val="000000"/>
          <w:kern w:val="0"/>
          <w:szCs w:val="21"/>
          <w:lang w:val="zh-TW" w:bidi="zh-TW"/>
        </w:rPr>
        <w:t>，计划完成年限为</w:t>
      </w:r>
      <w:r>
        <w:rPr>
          <w:rFonts w:hint="eastAsia" w:ascii="宋体" w:hAnsi="宋体" w:eastAsia="宋体" w:cs="宋体"/>
          <w:color w:val="000000"/>
          <w:kern w:val="0"/>
          <w:szCs w:val="21"/>
          <w:lang w:val="en-US" w:eastAsia="zh-CN" w:bidi="zh-TW"/>
        </w:rPr>
        <w:t>2025年05年</w:t>
      </w:r>
      <w:r>
        <w:rPr>
          <w:rFonts w:hint="eastAsia" w:ascii="宋体" w:hAnsi="宋体" w:eastAsia="宋体" w:cs="宋体"/>
          <w:color w:val="000000"/>
          <w:kern w:val="0"/>
          <w:szCs w:val="21"/>
          <w:lang w:val="zh-TW" w:bidi="zh-TW"/>
        </w:rPr>
        <w:t>。</w:t>
      </w:r>
    </w:p>
    <w:p w14:paraId="1DDE690C">
      <w:pPr>
        <w:pStyle w:val="10"/>
        <w:spacing w:before="0" w:after="0" w:line="360" w:lineRule="auto"/>
        <w:jc w:val="left"/>
        <w:rPr>
          <w:rFonts w:ascii="黑体" w:hAnsi="黑体" w:eastAsia="黑体" w:cs="黑体"/>
          <w:color w:val="000000"/>
          <w:sz w:val="21"/>
          <w:szCs w:val="21"/>
        </w:rPr>
      </w:pPr>
      <w:r>
        <w:rPr>
          <w:rFonts w:hint="eastAsia" w:ascii="黑体" w:hAnsi="黑体" w:eastAsia="黑体" w:cs="黑体"/>
          <w:color w:val="000000"/>
          <w:sz w:val="21"/>
          <w:szCs w:val="21"/>
        </w:rPr>
        <w:t>1.2 立项目的</w:t>
      </w:r>
    </w:p>
    <w:p w14:paraId="2C1D09B0">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钴，是一种金属元素，钴具有磁性和延展性，电化学性能良好，故可应用于电池材料、磁性材料、化学制品等领域。钴与其他金属的合金具有高温强度高、耐热性好、硬度大、耐腐蚀性高等特点，故钴是制造高温合金、硬质合金、金刚石工具等的重要的原料。钴因其具有的独特性能而广泛应用于航空、电子、机械制造、汽车、化工、新能源、高端装备等领域。钴的应用历史也非常悠久，公元前埃及人曾使用钴蓝作为陶瓷制品的着色剂，我国从唐朝起也在陶瓷生产中广泛应用钴的化合物作为着色剂，唐三彩、青花瓷、景泰蓝的釉料均含有钴，钴颜料的蓝色可以历久弥新。</w:t>
      </w:r>
    </w:p>
    <w:p w14:paraId="1991497A">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近年来，受益于中国锂电池产业的发展以及钴湿法冶炼技术的广泛应用，中国成为钴的主要生产国，已经连续10余年成为第一大精炼钴供应国，</w:t>
      </w:r>
      <w:r>
        <w:rPr>
          <w:rFonts w:hint="eastAsia" w:ascii="宋体" w:hAnsi="宋体" w:eastAsia="宋体" w:cs="宋体"/>
          <w:color w:val="000000"/>
          <w:kern w:val="0"/>
          <w:szCs w:val="21"/>
          <w:lang w:val="zh-TW" w:bidi="zh-TW"/>
        </w:rPr>
        <w:t>2023年，我国锂电池出货量中，动力电池占据主导地位，出货量为445GWh，占同期锂电池出货量的74%；其次是储能电池，出货量为127GWh，占同期锂电池出货量的 21%。随着我国“双碳”战略的持续推进，动力电池和储能电池的出货需求将继续上涨，</w:t>
      </w:r>
      <w:r>
        <w:rPr>
          <w:rFonts w:hint="eastAsia" w:ascii="宋体" w:hAnsi="宋体" w:eastAsia="宋体" w:cs="宋体"/>
          <w:color w:val="000000"/>
          <w:kern w:val="0"/>
          <w:szCs w:val="21"/>
          <w:lang w:val="en-US" w:eastAsia="zh-CN" w:bidi="zh-TW"/>
        </w:rPr>
        <w:t>同时</w:t>
      </w:r>
      <w:r>
        <w:rPr>
          <w:rFonts w:hint="eastAsia" w:ascii="宋体" w:hAnsi="宋体" w:eastAsia="宋体" w:cs="宋体"/>
          <w:color w:val="000000"/>
          <w:kern w:val="0"/>
          <w:szCs w:val="21"/>
          <w:lang w:val="zh-TW" w:bidi="zh-TW"/>
        </w:rPr>
        <w:t>也带动产业链上游材料需求持续释放。钴作为生产电池正极材料的重要资源，其需求还将持续上涨，市场增长空间广阔。</w:t>
      </w:r>
    </w:p>
    <w:p w14:paraId="1F6C177B">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我国钴矿资源相对贫乏，钴原材料主要依赖进口，钴原料对外依存度高达95%。</w:t>
      </w:r>
      <w:r>
        <w:rPr>
          <w:rFonts w:hint="eastAsia" w:ascii="宋体" w:hAnsi="宋体" w:eastAsia="宋体" w:cs="宋体"/>
          <w:color w:val="000000"/>
          <w:kern w:val="0"/>
          <w:szCs w:val="21"/>
          <w:lang w:val="zh-TW" w:bidi="zh-TW"/>
        </w:rPr>
        <w:t>据USGS统计，全球探明钴矿储量</w:t>
      </w:r>
      <w:r>
        <w:rPr>
          <w:rFonts w:hint="eastAsia" w:ascii="宋体" w:hAnsi="宋体" w:eastAsia="宋体" w:cs="宋体"/>
          <w:color w:val="000000"/>
          <w:kern w:val="0"/>
          <w:szCs w:val="21"/>
          <w:lang w:val="en-US" w:eastAsia="zh-CN" w:bidi="zh-TW"/>
        </w:rPr>
        <w:t>830</w:t>
      </w:r>
      <w:r>
        <w:rPr>
          <w:rFonts w:hint="eastAsia" w:ascii="宋体" w:hAnsi="宋体" w:eastAsia="宋体" w:cs="宋体"/>
          <w:color w:val="000000"/>
          <w:kern w:val="0"/>
          <w:szCs w:val="21"/>
          <w:lang w:val="zh-TW" w:bidi="zh-TW"/>
        </w:rPr>
        <w:t>万吨，钴矿资源分布极度不均，刚果(金)、澳大利亚等国最为富集，其中刚果(金)的钴矿资源储量占到全球总量的比重接近一半，而中国的钴矿资源储量占比仅有1%左右。</w:t>
      </w:r>
      <w:r>
        <w:rPr>
          <w:rFonts w:hint="eastAsia" w:ascii="宋体" w:hAnsi="宋体" w:eastAsia="宋体" w:cs="宋体"/>
          <w:color w:val="000000"/>
          <w:kern w:val="0"/>
          <w:szCs w:val="21"/>
          <w:lang w:val="en-US" w:eastAsia="zh-CN" w:bidi="zh-TW"/>
        </w:rPr>
        <w:t>为支撑国内新兴战略产业和新能源产业快速发展，在政策趋向引导下，</w:t>
      </w:r>
      <w:r>
        <w:rPr>
          <w:rFonts w:hint="eastAsia" w:ascii="宋体" w:hAnsi="宋体" w:eastAsia="宋体" w:cs="宋体"/>
          <w:color w:val="000000"/>
          <w:kern w:val="0"/>
          <w:szCs w:val="21"/>
          <w:lang w:val="zh-TW" w:eastAsia="zh-CN" w:bidi="zh-TW"/>
        </w:rPr>
        <w:t>华友钴业、</w:t>
      </w:r>
      <w:r>
        <w:rPr>
          <w:rFonts w:hint="eastAsia" w:ascii="宋体" w:hAnsi="宋体" w:eastAsia="宋体" w:cs="宋体"/>
          <w:color w:val="000000"/>
          <w:kern w:val="0"/>
          <w:szCs w:val="21"/>
          <w:lang w:val="zh-TW" w:bidi="zh-TW"/>
        </w:rPr>
        <w:t>洛阳钼业</w:t>
      </w:r>
      <w:r>
        <w:rPr>
          <w:rFonts w:hint="eastAsia" w:ascii="宋体" w:hAnsi="宋体" w:eastAsia="宋体" w:cs="宋体"/>
          <w:color w:val="000000"/>
          <w:kern w:val="0"/>
          <w:szCs w:val="21"/>
          <w:lang w:val="zh-TW" w:eastAsia="zh-CN" w:bidi="zh-TW"/>
        </w:rPr>
        <w:t>、金川集团、中国中治等中方</w:t>
      </w:r>
      <w:r>
        <w:rPr>
          <w:rFonts w:hint="eastAsia" w:ascii="宋体" w:hAnsi="宋体" w:eastAsia="宋体" w:cs="宋体"/>
          <w:color w:val="000000"/>
          <w:kern w:val="0"/>
          <w:szCs w:val="21"/>
          <w:lang w:val="en-US" w:eastAsia="zh-CN" w:bidi="zh-TW"/>
        </w:rPr>
        <w:t>企业精准抄底钴优质资源，加强钴资源战略布局，奠定世界级钴资源龙头基础。</w:t>
      </w:r>
    </w:p>
    <w:p w14:paraId="7287E722">
      <w:pPr>
        <w:pStyle w:val="2"/>
        <w:rPr>
          <w:rFonts w:hint="eastAsia" w:ascii="宋体" w:hAnsi="宋体" w:eastAsia="宋体" w:cs="宋体"/>
          <w:color w:val="000000"/>
          <w:kern w:val="0"/>
          <w:szCs w:val="21"/>
          <w:lang w:val="en-US" w:eastAsia="zh-CN" w:bidi="zh-TW"/>
        </w:rPr>
      </w:pPr>
    </w:p>
    <w:p w14:paraId="0E335FDD">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zh-TW" w:bidi="zh-TW"/>
        </w:rPr>
        <w:t>目前，国内钴产品主要应用在锂</w:t>
      </w:r>
      <w:r>
        <w:rPr>
          <w:rFonts w:hint="eastAsia" w:ascii="宋体" w:hAnsi="宋体" w:eastAsia="宋体" w:cs="宋体"/>
          <w:color w:val="000000"/>
          <w:kern w:val="0"/>
          <w:szCs w:val="21"/>
          <w:lang w:val="zh-TW" w:bidi="zh-TW"/>
        </w:rPr>
        <w:fldChar w:fldCharType="begin"/>
      </w:r>
      <w:r>
        <w:rPr>
          <w:rFonts w:hint="eastAsia" w:ascii="宋体" w:hAnsi="宋体" w:eastAsia="宋体" w:cs="宋体"/>
          <w:color w:val="000000"/>
          <w:kern w:val="0"/>
          <w:szCs w:val="21"/>
          <w:lang w:val="zh-TW" w:bidi="zh-TW"/>
        </w:rPr>
        <w:instrText xml:space="preserve"> HYPERLINK "https://nev.ofweek.com/tag-%E6%96%B0%E8%83%BD%E6%BA%90%E6%B1%BD%E8%BD%A6%E7%94%B5%E6%B1%A0.HTM" \o "电池" \t "https://libattery.ofweek.com/2022-05/_blank" </w:instrText>
      </w:r>
      <w:r>
        <w:rPr>
          <w:rFonts w:hint="eastAsia" w:ascii="宋体" w:hAnsi="宋体" w:eastAsia="宋体" w:cs="宋体"/>
          <w:color w:val="000000"/>
          <w:kern w:val="0"/>
          <w:szCs w:val="21"/>
          <w:lang w:val="zh-TW" w:bidi="zh-TW"/>
        </w:rPr>
        <w:fldChar w:fldCharType="separate"/>
      </w:r>
      <w:r>
        <w:rPr>
          <w:rFonts w:hint="eastAsia" w:ascii="宋体" w:hAnsi="宋体" w:eastAsia="宋体" w:cs="宋体"/>
          <w:color w:val="000000"/>
          <w:kern w:val="0"/>
          <w:szCs w:val="21"/>
          <w:lang w:val="zh-TW" w:bidi="zh-TW"/>
        </w:rPr>
        <w:t>电池</w:t>
      </w:r>
      <w:r>
        <w:rPr>
          <w:rFonts w:hint="eastAsia" w:ascii="宋体" w:hAnsi="宋体" w:eastAsia="宋体" w:cs="宋体"/>
          <w:color w:val="000000"/>
          <w:kern w:val="0"/>
          <w:szCs w:val="21"/>
          <w:lang w:val="zh-TW" w:bidi="zh-TW"/>
        </w:rPr>
        <w:fldChar w:fldCharType="end"/>
      </w:r>
      <w:r>
        <w:rPr>
          <w:rFonts w:hint="eastAsia" w:ascii="宋体" w:hAnsi="宋体" w:eastAsia="宋体" w:cs="宋体"/>
          <w:color w:val="000000"/>
          <w:kern w:val="0"/>
          <w:szCs w:val="21"/>
          <w:lang w:val="zh-TW" w:bidi="zh-TW"/>
        </w:rPr>
        <w:t>、硬质合金、高温合金、磁性</w:t>
      </w:r>
      <w:r>
        <w:rPr>
          <w:rFonts w:hint="eastAsia" w:ascii="宋体" w:hAnsi="宋体" w:eastAsia="宋体" w:cs="宋体"/>
          <w:color w:val="000000"/>
          <w:kern w:val="0"/>
          <w:szCs w:val="21"/>
          <w:lang w:val="zh-TW" w:bidi="zh-TW"/>
        </w:rPr>
        <w:fldChar w:fldCharType="begin"/>
      </w:r>
      <w:r>
        <w:rPr>
          <w:rFonts w:hint="eastAsia" w:ascii="宋体" w:hAnsi="宋体" w:eastAsia="宋体" w:cs="宋体"/>
          <w:color w:val="000000"/>
          <w:kern w:val="0"/>
          <w:szCs w:val="21"/>
          <w:lang w:val="zh-TW" w:bidi="zh-TW"/>
        </w:rPr>
        <w:instrText xml:space="preserve"> HYPERLINK "https://libattery.ofweek.com/tag-%E9%94%82%E7%94%B5%E6%B1%A0%E6%9D%90%E6%96%99.HTM" \o "材料" \t "https://libattery.ofweek.com/2022-05/_blank" </w:instrText>
      </w:r>
      <w:r>
        <w:rPr>
          <w:rFonts w:hint="eastAsia" w:ascii="宋体" w:hAnsi="宋体" w:eastAsia="宋体" w:cs="宋体"/>
          <w:color w:val="000000"/>
          <w:kern w:val="0"/>
          <w:szCs w:val="21"/>
          <w:lang w:val="zh-TW" w:bidi="zh-TW"/>
        </w:rPr>
        <w:fldChar w:fldCharType="separate"/>
      </w:r>
      <w:r>
        <w:rPr>
          <w:rFonts w:hint="eastAsia" w:ascii="宋体" w:hAnsi="宋体" w:eastAsia="宋体" w:cs="宋体"/>
          <w:color w:val="000000"/>
          <w:kern w:val="0"/>
          <w:szCs w:val="21"/>
          <w:lang w:val="zh-TW" w:bidi="zh-TW"/>
        </w:rPr>
        <w:t>材料</w:t>
      </w:r>
      <w:r>
        <w:rPr>
          <w:rFonts w:hint="eastAsia" w:ascii="宋体" w:hAnsi="宋体" w:eastAsia="宋体" w:cs="宋体"/>
          <w:color w:val="000000"/>
          <w:kern w:val="0"/>
          <w:szCs w:val="21"/>
          <w:lang w:val="zh-TW" w:bidi="zh-TW"/>
        </w:rPr>
        <w:fldChar w:fldCharType="end"/>
      </w:r>
      <w:r>
        <w:rPr>
          <w:rFonts w:hint="eastAsia" w:ascii="宋体" w:hAnsi="宋体" w:eastAsia="宋体" w:cs="宋体"/>
          <w:color w:val="000000"/>
          <w:kern w:val="0"/>
          <w:szCs w:val="21"/>
          <w:lang w:val="zh-TW" w:bidi="zh-TW"/>
        </w:rPr>
        <w:t>、催化剂等制造领域。</w:t>
      </w:r>
      <w:r>
        <w:rPr>
          <w:rFonts w:hint="eastAsia" w:ascii="宋体" w:hAnsi="宋体" w:eastAsia="宋体" w:cs="宋体"/>
          <w:color w:val="000000"/>
          <w:kern w:val="0"/>
          <w:szCs w:val="21"/>
          <w:lang w:val="en-US" w:eastAsia="zh-CN" w:bidi="zh-TW"/>
        </w:rPr>
        <w:t>在绿色环保和双碳减排大环境下，</w:t>
      </w:r>
      <w:r>
        <w:rPr>
          <w:rFonts w:hint="eastAsia" w:ascii="宋体" w:hAnsi="宋体" w:eastAsia="宋体" w:cs="宋体"/>
          <w:color w:val="000000"/>
          <w:kern w:val="0"/>
          <w:szCs w:val="21"/>
          <w:lang w:val="zh-TW" w:bidi="zh-TW"/>
        </w:rPr>
        <w:t>随着电动汽车持续推动绿色可持续交通方式演变，含钴电池已成为欧洲、北美和中国许多汽车制造商的首选技术。 </w:t>
      </w:r>
      <w:r>
        <w:rPr>
          <w:rFonts w:hint="eastAsia" w:ascii="宋体" w:hAnsi="宋体" w:eastAsia="宋体" w:cs="宋体"/>
          <w:color w:val="000000"/>
          <w:kern w:val="0"/>
          <w:szCs w:val="21"/>
          <w:lang w:val="en-US" w:eastAsia="zh-CN" w:bidi="zh-TW"/>
        </w:rPr>
        <w:t>新能源产业领域多采用磷酸铁锂、镍钴铝酸锂和镍钴锰酸锂作为3C电子产品和新能源汽车的动力。镍钴锰三元电池及镍钴铝三元电池由于能量密度更高，续航里程更长，是目前国际市场新能源汽车最普遍使用的电池种类，同时也是储能领域最广泛使用的锂电池技术。钴金属作为生产新能源动力电池正极材料的重要原料存在巨大的市场优势，新能源产业发展将推动钴冶炼企业产能规模不断提升。</w:t>
      </w:r>
      <w:r>
        <w:rPr>
          <w:rFonts w:hint="eastAsia" w:ascii="宋体" w:hAnsi="宋体" w:eastAsia="宋体" w:cs="宋体"/>
          <w:color w:val="000000"/>
          <w:kern w:val="0"/>
          <w:szCs w:val="21"/>
          <w:lang w:val="zh-TW" w:eastAsia="zh-CN" w:bidi="zh-TW"/>
        </w:rPr>
        <w:t>预计</w:t>
      </w:r>
      <w:r>
        <w:rPr>
          <w:rFonts w:hint="eastAsia" w:ascii="宋体" w:hAnsi="宋体" w:eastAsia="宋体" w:cs="宋体"/>
          <w:color w:val="000000"/>
          <w:kern w:val="0"/>
          <w:szCs w:val="21"/>
          <w:lang w:val="zh-TW" w:bidi="zh-TW"/>
        </w:rPr>
        <w:t>到2026年，电动汽车用钴将占到总需求的一半</w:t>
      </w:r>
      <w:r>
        <w:rPr>
          <w:rFonts w:hint="eastAsia" w:ascii="宋体" w:hAnsi="宋体" w:eastAsia="宋体" w:cs="宋体"/>
          <w:color w:val="000000"/>
          <w:kern w:val="0"/>
          <w:szCs w:val="21"/>
          <w:lang w:val="zh-TW" w:eastAsia="zh-CN" w:bidi="zh-TW"/>
        </w:rPr>
        <w:t>。同时，国际钴业协会</w:t>
      </w:r>
      <w:r>
        <w:rPr>
          <w:rFonts w:hint="eastAsia" w:ascii="宋体" w:hAnsi="宋体" w:eastAsia="宋体" w:cs="宋体"/>
          <w:color w:val="000000"/>
          <w:kern w:val="0"/>
          <w:szCs w:val="21"/>
          <w:lang w:val="zh-TW" w:bidi="zh-TW"/>
        </w:rPr>
        <w:t>表示，从2024年开始钴的供应将放缓，导致巨大的供应赤字。预计从2024年到2026年，钴的供应每年将平均增长8%，而需求每年平均增长将超过12%。</w:t>
      </w:r>
    </w:p>
    <w:p w14:paraId="3093C1AF">
      <w:pPr>
        <w:spacing w:line="360" w:lineRule="auto"/>
        <w:ind w:firstLine="420" w:firstLineChars="200"/>
        <w:rPr>
          <w:rFonts w:hint="eastAsia" w:ascii="宋体" w:hAnsi="宋体" w:eastAsia="宋体" w:cs="宋体"/>
          <w:color w:val="000000"/>
          <w:kern w:val="0"/>
          <w:szCs w:val="21"/>
          <w:lang w:val="zh-TW" w:eastAsia="zh-CN" w:bidi="zh-TW"/>
        </w:rPr>
      </w:pPr>
      <w:r>
        <w:rPr>
          <w:rFonts w:hint="eastAsia" w:ascii="宋体" w:hAnsi="宋体" w:eastAsia="宋体" w:cs="宋体"/>
          <w:color w:val="000000"/>
          <w:kern w:val="0"/>
          <w:szCs w:val="21"/>
          <w:lang w:val="en-US" w:eastAsia="zh-CN" w:bidi="zh-TW"/>
        </w:rPr>
        <w:t>随着动力电池产量的急剧增加，金属原料的需求也将迅速增长，原材料跨区域供应将会面临一定的风险和挑战。而</w:t>
      </w:r>
      <w:r>
        <w:rPr>
          <w:rFonts w:hint="eastAsia" w:ascii="宋体" w:hAnsi="宋体" w:eastAsia="宋体" w:cs="宋体"/>
          <w:color w:val="000000"/>
          <w:kern w:val="0"/>
          <w:szCs w:val="21"/>
          <w:lang w:val="zh-TW" w:eastAsia="zh-CN" w:bidi="zh-TW"/>
        </w:rPr>
        <w:t>钴精矿</w:t>
      </w:r>
      <w:r>
        <w:rPr>
          <w:rFonts w:hint="eastAsia" w:ascii="宋体" w:hAnsi="宋体" w:eastAsia="宋体" w:cs="宋体"/>
          <w:color w:val="000000"/>
          <w:kern w:val="0"/>
          <w:szCs w:val="21"/>
          <w:lang w:val="zh-TW" w:bidi="zh-TW"/>
        </w:rPr>
        <w:t>作为国际间钴资源的重要贸易产品</w:t>
      </w:r>
      <w:r>
        <w:rPr>
          <w:rFonts w:hint="eastAsia" w:ascii="宋体" w:hAnsi="宋体" w:eastAsia="宋体" w:cs="宋体"/>
          <w:color w:val="000000"/>
          <w:kern w:val="0"/>
          <w:szCs w:val="21"/>
          <w:lang w:val="zh-TW" w:eastAsia="zh-CN" w:bidi="zh-TW"/>
        </w:rPr>
        <w:t>却没有流通的外文版标准，不利于</w:t>
      </w:r>
      <w:r>
        <w:rPr>
          <w:rFonts w:hint="eastAsia" w:ascii="宋体" w:hAnsi="宋体" w:eastAsia="宋体" w:cs="宋体"/>
          <w:color w:val="000000"/>
          <w:kern w:val="0"/>
          <w:szCs w:val="21"/>
          <w:lang w:val="zh-TW" w:bidi="zh-TW"/>
        </w:rPr>
        <w:t>国际贸易</w:t>
      </w:r>
      <w:r>
        <w:rPr>
          <w:rFonts w:hint="eastAsia" w:ascii="宋体" w:hAnsi="宋体" w:eastAsia="宋体" w:cs="宋体"/>
          <w:color w:val="000000"/>
          <w:kern w:val="0"/>
          <w:szCs w:val="21"/>
          <w:lang w:val="zh-TW" w:eastAsia="zh-CN" w:bidi="zh-TW"/>
        </w:rPr>
        <w:t>贯通</w:t>
      </w:r>
      <w:r>
        <w:rPr>
          <w:rFonts w:hint="eastAsia" w:ascii="宋体" w:hAnsi="宋体" w:eastAsia="宋体" w:cs="宋体"/>
          <w:color w:val="000000"/>
          <w:kern w:val="0"/>
          <w:szCs w:val="21"/>
          <w:lang w:val="zh-TW" w:bidi="zh-TW"/>
        </w:rPr>
        <w:t>，</w:t>
      </w:r>
      <w:r>
        <w:rPr>
          <w:rFonts w:hint="eastAsia" w:ascii="宋体" w:hAnsi="宋体" w:eastAsia="宋体" w:cs="宋体"/>
          <w:color w:val="000000"/>
          <w:kern w:val="0"/>
          <w:szCs w:val="21"/>
          <w:lang w:val="zh-TW" w:eastAsia="zh-CN" w:bidi="zh-TW"/>
        </w:rPr>
        <w:t>影响</w:t>
      </w:r>
      <w:r>
        <w:rPr>
          <w:rFonts w:hint="eastAsia" w:ascii="宋体" w:hAnsi="宋体" w:eastAsia="宋体" w:cs="宋体"/>
          <w:color w:val="000000"/>
          <w:kern w:val="0"/>
          <w:szCs w:val="21"/>
          <w:lang w:val="zh-TW" w:bidi="zh-TW"/>
        </w:rPr>
        <w:t>国际</w:t>
      </w:r>
      <w:r>
        <w:rPr>
          <w:rFonts w:hint="eastAsia" w:ascii="宋体" w:hAnsi="宋体" w:eastAsia="宋体" w:cs="宋体"/>
          <w:color w:val="000000"/>
          <w:kern w:val="0"/>
          <w:szCs w:val="21"/>
          <w:lang w:val="zh-TW" w:eastAsia="zh-CN" w:bidi="zh-TW"/>
        </w:rPr>
        <w:t>间</w:t>
      </w:r>
      <w:r>
        <w:rPr>
          <w:rFonts w:hint="eastAsia" w:ascii="宋体" w:hAnsi="宋体" w:eastAsia="宋体" w:cs="宋体"/>
          <w:color w:val="000000"/>
          <w:kern w:val="0"/>
          <w:szCs w:val="21"/>
          <w:lang w:val="zh-TW" w:bidi="zh-TW"/>
        </w:rPr>
        <w:t>合作</w:t>
      </w:r>
      <w:r>
        <w:rPr>
          <w:rFonts w:hint="eastAsia" w:ascii="宋体" w:hAnsi="宋体" w:eastAsia="宋体" w:cs="宋体"/>
          <w:color w:val="000000"/>
          <w:kern w:val="0"/>
          <w:szCs w:val="21"/>
          <w:lang w:val="zh-TW" w:eastAsia="zh-CN" w:bidi="zh-TW"/>
        </w:rPr>
        <w:t>。所以《</w:t>
      </w:r>
      <w:r>
        <w:rPr>
          <w:rFonts w:hint="eastAsia" w:ascii="宋体" w:hAnsi="宋体" w:eastAsia="宋体" w:cs="宋体"/>
          <w:color w:val="000000"/>
          <w:kern w:val="0"/>
          <w:szCs w:val="21"/>
          <w:lang w:val="en-US" w:eastAsia="zh-CN" w:bidi="zh-TW"/>
        </w:rPr>
        <w:t xml:space="preserve">YS/T301-2022 </w:t>
      </w:r>
      <w:r>
        <w:rPr>
          <w:rFonts w:hint="eastAsia" w:ascii="宋体" w:hAnsi="宋体" w:eastAsia="宋体" w:cs="宋体"/>
          <w:color w:val="000000"/>
          <w:kern w:val="0"/>
          <w:szCs w:val="21"/>
          <w:lang w:val="zh-TW" w:eastAsia="zh-CN" w:bidi="zh-TW"/>
        </w:rPr>
        <w:t>钴精行》行业标准</w:t>
      </w:r>
      <w:r>
        <w:rPr>
          <w:rFonts w:hint="eastAsia" w:ascii="宋体" w:hAnsi="宋体" w:eastAsia="宋体" w:cs="宋体"/>
          <w:color w:val="000000"/>
          <w:kern w:val="0"/>
          <w:szCs w:val="21"/>
          <w:lang w:val="zh-TW" w:bidi="zh-TW"/>
        </w:rPr>
        <w:t>外文</w:t>
      </w:r>
      <w:r>
        <w:rPr>
          <w:rFonts w:hint="eastAsia" w:ascii="宋体" w:hAnsi="宋体" w:eastAsia="宋体" w:cs="宋体"/>
          <w:color w:val="000000"/>
          <w:kern w:val="0"/>
          <w:szCs w:val="21"/>
          <w:lang w:val="zh-TW" w:eastAsia="zh-CN" w:bidi="zh-TW"/>
        </w:rPr>
        <w:t>版</w:t>
      </w:r>
      <w:r>
        <w:rPr>
          <w:rFonts w:hint="eastAsia" w:ascii="宋体" w:hAnsi="宋体" w:eastAsia="宋体" w:cs="宋体"/>
          <w:color w:val="000000"/>
          <w:kern w:val="0"/>
          <w:szCs w:val="21"/>
          <w:lang w:val="zh-TW" w:bidi="zh-TW"/>
        </w:rPr>
        <w:t>翻译有利于</w:t>
      </w:r>
      <w:r>
        <w:rPr>
          <w:rFonts w:hint="eastAsia" w:ascii="宋体" w:hAnsi="宋体" w:eastAsia="宋体" w:cs="宋体"/>
          <w:color w:val="000000"/>
          <w:kern w:val="0"/>
          <w:szCs w:val="21"/>
          <w:lang w:val="zh-TW" w:eastAsia="zh-CN" w:bidi="zh-TW"/>
        </w:rPr>
        <w:t>提高钴精矿原料进口标准化和透明化程度，</w:t>
      </w:r>
      <w:r>
        <w:rPr>
          <w:rFonts w:hint="eastAsia" w:ascii="宋体" w:hAnsi="宋体" w:eastAsia="宋体" w:cs="宋体"/>
          <w:color w:val="000000"/>
          <w:kern w:val="0"/>
          <w:szCs w:val="21"/>
          <w:lang w:val="zh-TW" w:bidi="zh-TW"/>
        </w:rPr>
        <w:t>贯通国际贸易，嫁接国际合作桥梁</w:t>
      </w:r>
      <w:r>
        <w:rPr>
          <w:rFonts w:hint="eastAsia" w:ascii="宋体" w:hAnsi="宋体" w:eastAsia="宋体" w:cs="宋体"/>
          <w:color w:val="000000"/>
          <w:kern w:val="0"/>
          <w:szCs w:val="21"/>
          <w:lang w:val="zh-TW" w:eastAsia="zh-CN" w:bidi="zh-TW"/>
        </w:rPr>
        <w:t>，促进国际经营管理能力提升。</w:t>
      </w:r>
    </w:p>
    <w:p w14:paraId="0169513E">
      <w:pPr>
        <w:pStyle w:val="10"/>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1.3 项目编制组单位情况</w:t>
      </w:r>
    </w:p>
    <w:p w14:paraId="405E5A5E">
      <w:pPr>
        <w:pStyle w:val="10"/>
        <w:spacing w:before="0" w:after="0" w:line="360" w:lineRule="auto"/>
        <w:jc w:val="left"/>
        <w:rPr>
          <w:rFonts w:ascii="黑体" w:hAnsi="黑体" w:eastAsia="黑体" w:cs="黑体"/>
          <w:color w:val="000000"/>
          <w:sz w:val="21"/>
          <w:szCs w:val="21"/>
        </w:rPr>
      </w:pPr>
      <w:r>
        <w:rPr>
          <w:rFonts w:hint="eastAsia" w:ascii="黑体" w:hAnsi="黑体" w:eastAsia="黑体" w:cs="黑体"/>
          <w:color w:val="000000"/>
          <w:sz w:val="21"/>
          <w:szCs w:val="21"/>
        </w:rPr>
        <w:t>1.3.1 编制组成员单位</w:t>
      </w:r>
    </w:p>
    <w:p w14:paraId="7EBD8D61">
      <w:pPr>
        <w:spacing w:line="360" w:lineRule="auto"/>
        <w:ind w:firstLine="411"/>
        <w:rPr>
          <w:rFonts w:ascii="宋体" w:hAnsi="宋体" w:eastAsia="宋体" w:cs="宋体"/>
          <w:szCs w:val="21"/>
        </w:rPr>
      </w:pPr>
      <w:r>
        <w:rPr>
          <w:rFonts w:hint="eastAsia" w:ascii="宋体" w:hAnsi="宋体" w:eastAsia="宋体" w:cs="宋体"/>
          <w:szCs w:val="21"/>
        </w:rPr>
        <w:t>本项目主要起草单位</w:t>
      </w:r>
      <w:r>
        <w:rPr>
          <w:rFonts w:hint="eastAsia" w:ascii="宋体" w:hAnsi="宋体" w:eastAsia="宋体" w:cs="宋体"/>
          <w:szCs w:val="21"/>
          <w:lang w:val="en-US" w:eastAsia="zh-CN"/>
        </w:rPr>
        <w:t>浙江华友钴业股份有限公司</w:t>
      </w:r>
      <w:r>
        <w:rPr>
          <w:rFonts w:hint="eastAsia" w:ascii="宋体" w:hAnsi="宋体" w:eastAsia="宋体" w:cs="宋体"/>
          <w:szCs w:val="21"/>
        </w:rPr>
        <w:t>。</w:t>
      </w:r>
    </w:p>
    <w:p w14:paraId="48E5C79C">
      <w:pPr>
        <w:spacing w:line="360" w:lineRule="auto"/>
        <w:rPr>
          <w:rFonts w:ascii="黑体" w:hAnsi="黑体" w:eastAsia="黑体" w:cs="黑体"/>
          <w:b/>
          <w:szCs w:val="21"/>
        </w:rPr>
      </w:pPr>
      <w:r>
        <w:rPr>
          <w:rFonts w:hint="eastAsia" w:ascii="黑体" w:hAnsi="黑体" w:eastAsia="黑体" w:cs="黑体"/>
          <w:b/>
          <w:szCs w:val="21"/>
        </w:rPr>
        <w:t>1.3.2 主编单位简介</w:t>
      </w:r>
    </w:p>
    <w:p w14:paraId="5473AD9A">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浙江华友钴业股份有限公司成立于2002年5月，主要从事新能源锂电材料和钴新材料产品的研发制造业务，是一家拥有从钴镍锂资源开发到锂电材料制造一体化产业链，致力于发展低碳环保新能源锂电材料的高新技术企业。2015年，公司在上海证券交易所挂牌上市，股票代码：603799。2023年，公司（含子公司）实现营业收入633.04亿元，归属于上市公司股东的净利润33.51亿元，位列中国民营企业500强第167位，中国企业500强第363位。</w:t>
      </w:r>
    </w:p>
    <w:p w14:paraId="1B48FDA2">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经过二十多年的发展积淀，公司完成了总部在桐乡、资源保障在境外、制造基地在中国、市场在全球的空间布局；打造了新能源产业、新材料产业、印尼镍产业、非洲资源产业以及循环产业五大事业板块；构建了镍钴锂资源开发、有色金属绿色精炼、锂电材料研发制造、资源回收利用的新能源锂电材料全产业链。</w:t>
      </w:r>
    </w:p>
    <w:p w14:paraId="2B9432B5">
      <w:pPr>
        <w:spacing w:line="360" w:lineRule="auto"/>
        <w:ind w:firstLine="420" w:firstLineChars="200"/>
        <w:rPr>
          <w:rFonts w:hint="eastAsia" w:ascii="宋体" w:hAnsi="宋体" w:eastAsia="宋体" w:cs="宋体"/>
          <w:color w:val="000000"/>
          <w:kern w:val="0"/>
          <w:szCs w:val="21"/>
          <w:lang w:val="en-US" w:eastAsia="zh-CN" w:bidi="zh-TW"/>
        </w:rPr>
      </w:pPr>
      <w:r>
        <w:rPr>
          <w:rFonts w:hint="eastAsia" w:ascii="宋体" w:hAnsi="宋体" w:eastAsia="宋体" w:cs="宋体"/>
          <w:color w:val="000000"/>
          <w:kern w:val="0"/>
          <w:szCs w:val="21"/>
          <w:lang w:val="en-US" w:eastAsia="zh-CN" w:bidi="zh-TW"/>
        </w:rPr>
        <w:t xml:space="preserve">    公司成立以来，始终坚持技术进步、科技强企、创新驱动。截止至2023年末，公司（含子公司）拥有研发人员2084人（其中博士59人），研发场地超210000㎡，当年研发投入14.41亿元；拥有国家授权专利397项，起草国家、行业标准180项；累计获得浙江省科技进步一等奖等省级以上科技奖励19项；建立有国家企业技术中心，浙江省重点企业研究院等15个省级以上研发创新平台；并先后获得国家科学技术奖、国家制造业单项冠军示范企业、国家知识产权示范企业、国家技术创新示范企业、浙江省创新型领军企业等荣誉。</w:t>
      </w:r>
    </w:p>
    <w:p w14:paraId="48867B51">
      <w:pPr>
        <w:spacing w:line="360" w:lineRule="auto"/>
        <w:rPr>
          <w:rFonts w:ascii="黑体" w:hAnsi="黑体" w:eastAsia="黑体" w:cs="黑体"/>
          <w:b/>
          <w:szCs w:val="21"/>
        </w:rPr>
      </w:pPr>
      <w:r>
        <w:rPr>
          <w:rFonts w:hint="eastAsia" w:ascii="黑体" w:hAnsi="黑体" w:eastAsia="黑体" w:cs="黑体"/>
          <w:b/>
          <w:szCs w:val="21"/>
        </w:rPr>
        <w:t>1.3.3 主要工作成员所负责的工作情况</w:t>
      </w:r>
    </w:p>
    <w:p w14:paraId="6A359F4D">
      <w:pPr>
        <w:pStyle w:val="24"/>
        <w:numPr>
          <w:ilvl w:val="0"/>
          <w:numId w:val="1"/>
        </w:numPr>
        <w:spacing w:line="360" w:lineRule="auto"/>
        <w:ind w:firstLineChars="0"/>
        <w:jc w:val="center"/>
        <w:rPr>
          <w:rFonts w:hAnsi="宋体" w:eastAsia="宋体" w:cs="宋体"/>
          <w:kern w:val="0"/>
          <w:szCs w:val="21"/>
        </w:rPr>
      </w:pPr>
      <w:r>
        <w:rPr>
          <w:rFonts w:hint="eastAsia" w:hAnsi="宋体" w:eastAsia="宋体" w:cs="宋体"/>
          <w:kern w:val="0"/>
          <w:szCs w:val="21"/>
        </w:rPr>
        <w:t>主要起草人及工作职责</w:t>
      </w:r>
    </w:p>
    <w:tbl>
      <w:tblPr>
        <w:tblStyle w:val="1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4962"/>
        <w:gridCol w:w="2409"/>
      </w:tblGrid>
      <w:tr w14:paraId="7E43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62D3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翻译人</w:t>
            </w:r>
          </w:p>
        </w:tc>
        <w:tc>
          <w:tcPr>
            <w:tcW w:w="4962" w:type="dxa"/>
          </w:tcPr>
          <w:p w14:paraId="2F4D73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翻译单位</w:t>
            </w:r>
          </w:p>
        </w:tc>
        <w:tc>
          <w:tcPr>
            <w:tcW w:w="2409" w:type="dxa"/>
          </w:tcPr>
          <w:p w14:paraId="494885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工作职责</w:t>
            </w:r>
          </w:p>
        </w:tc>
      </w:tr>
      <w:tr w14:paraId="1A48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8AB2926">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雷延桂、钟亦婷</w:t>
            </w:r>
          </w:p>
        </w:tc>
        <w:tc>
          <w:tcPr>
            <w:tcW w:w="4962" w:type="dxa"/>
          </w:tcPr>
          <w:p w14:paraId="2956403E">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浙江华友钴业股份有限公司</w:t>
            </w:r>
          </w:p>
        </w:tc>
        <w:tc>
          <w:tcPr>
            <w:tcW w:w="2409" w:type="dxa"/>
          </w:tcPr>
          <w:p w14:paraId="6CEB4F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任务分解及草案翻译</w:t>
            </w:r>
          </w:p>
        </w:tc>
      </w:tr>
      <w:tr w14:paraId="5F78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E4AF3E8">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钟亦婷</w:t>
            </w:r>
          </w:p>
        </w:tc>
        <w:tc>
          <w:tcPr>
            <w:tcW w:w="4962" w:type="dxa"/>
          </w:tcPr>
          <w:p w14:paraId="4C7C0FE7">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浙江华友钴业股份有限公司</w:t>
            </w:r>
          </w:p>
        </w:tc>
        <w:tc>
          <w:tcPr>
            <w:tcW w:w="2409" w:type="dxa"/>
          </w:tcPr>
          <w:p w14:paraId="4E7AFE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bl>
    <w:p w14:paraId="23E9A4C5">
      <w:pPr>
        <w:pStyle w:val="10"/>
        <w:jc w:val="left"/>
        <w:rPr>
          <w:rFonts w:ascii="黑体" w:hAnsi="黑体" w:eastAsia="黑体" w:cs="黑体"/>
          <w:color w:val="000000"/>
          <w:sz w:val="21"/>
          <w:szCs w:val="21"/>
        </w:rPr>
      </w:pPr>
      <w:r>
        <w:rPr>
          <w:rFonts w:hint="eastAsia" w:ascii="黑体" w:hAnsi="黑体" w:eastAsia="黑体" w:cs="黑体"/>
          <w:color w:val="000000"/>
          <w:sz w:val="21"/>
          <w:szCs w:val="21"/>
        </w:rPr>
        <w:t>1.4 标准编制的工作过程</w:t>
      </w:r>
    </w:p>
    <w:p w14:paraId="5562D61C">
      <w:pPr>
        <w:spacing w:line="360" w:lineRule="auto"/>
        <w:rPr>
          <w:rFonts w:ascii="黑体" w:hAnsi="黑体" w:eastAsia="黑体" w:cs="黑体"/>
          <w:b/>
          <w:szCs w:val="21"/>
        </w:rPr>
      </w:pPr>
      <w:r>
        <w:rPr>
          <w:rFonts w:hint="eastAsia" w:ascii="黑体" w:hAnsi="黑体" w:eastAsia="黑体" w:cs="黑体"/>
          <w:b/>
          <w:szCs w:val="21"/>
        </w:rPr>
        <w:t>1.4.1 翻译阶段</w:t>
      </w:r>
    </w:p>
    <w:p w14:paraId="4BBCC105">
      <w:pPr>
        <w:spacing w:line="360" w:lineRule="auto"/>
        <w:ind w:firstLine="420" w:firstLineChars="200"/>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YS/T 301-2022</w:t>
      </w:r>
      <w:r>
        <w:rPr>
          <w:rFonts w:hint="eastAsia" w:ascii="宋体" w:hAnsi="宋体" w:eastAsia="宋体" w:cs="宋体"/>
          <w:szCs w:val="21"/>
          <w:lang w:eastAsia="zh-CN"/>
        </w:rPr>
        <w:t>《</w:t>
      </w:r>
      <w:r>
        <w:rPr>
          <w:rFonts w:hint="eastAsia" w:ascii="宋体" w:hAnsi="宋体" w:eastAsia="宋体" w:cs="宋体"/>
          <w:szCs w:val="21"/>
          <w:lang w:val="en-US" w:eastAsia="zh-CN"/>
        </w:rPr>
        <w:t>钴精矿</w:t>
      </w:r>
      <w:r>
        <w:rPr>
          <w:rFonts w:hint="eastAsia" w:ascii="宋体" w:hAnsi="宋体" w:eastAsia="宋体" w:cs="宋体"/>
          <w:szCs w:val="21"/>
          <w:lang w:eastAsia="zh-CN"/>
        </w:rPr>
        <w:t>》</w:t>
      </w:r>
      <w:r>
        <w:rPr>
          <w:rFonts w:hint="eastAsia" w:ascii="宋体" w:hAnsi="宋体" w:eastAsia="宋体" w:cs="宋体"/>
          <w:szCs w:val="21"/>
          <w:lang w:val="en-US" w:eastAsia="zh-CN"/>
        </w:rPr>
        <w:t>行业标准正式批准发布</w:t>
      </w:r>
      <w:r>
        <w:rPr>
          <w:rFonts w:hint="eastAsia" w:ascii="宋体" w:hAnsi="宋体" w:eastAsia="宋体" w:cs="宋体"/>
          <w:szCs w:val="21"/>
        </w:rPr>
        <w:t>。</w:t>
      </w:r>
    </w:p>
    <w:p w14:paraId="2345B648">
      <w:pPr>
        <w:spacing w:line="360" w:lineRule="auto"/>
        <w:ind w:firstLine="420" w:firstLineChars="200"/>
        <w:rPr>
          <w:rFonts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月，在全国有色金属标准化技术委员会年会</w:t>
      </w:r>
      <w:r>
        <w:rPr>
          <w:rFonts w:hint="eastAsia" w:ascii="宋体" w:hAnsi="宋体" w:eastAsia="宋体" w:cs="宋体"/>
          <w:szCs w:val="21"/>
          <w:lang w:val="en-US" w:eastAsia="zh-CN"/>
        </w:rPr>
        <w:t>上完成</w:t>
      </w:r>
      <w:r>
        <w:rPr>
          <w:rFonts w:hint="eastAsia" w:ascii="宋体" w:hAnsi="宋体" w:eastAsia="宋体" w:cs="宋体"/>
          <w:szCs w:val="21"/>
          <w:lang w:eastAsia="zh-CN"/>
        </w:rPr>
        <w:t>《</w:t>
      </w:r>
      <w:r>
        <w:rPr>
          <w:rFonts w:hint="eastAsia" w:ascii="宋体" w:hAnsi="宋体" w:eastAsia="宋体" w:cs="宋体"/>
          <w:szCs w:val="21"/>
          <w:lang w:val="en-US" w:eastAsia="zh-CN"/>
        </w:rPr>
        <w:t>钴精矿</w:t>
      </w:r>
      <w:r>
        <w:rPr>
          <w:rFonts w:hint="eastAsia" w:ascii="宋体" w:hAnsi="宋体" w:eastAsia="宋体" w:cs="宋体"/>
          <w:szCs w:val="21"/>
        </w:rPr>
        <w:t>》行业标准外文版</w:t>
      </w:r>
      <w:r>
        <w:rPr>
          <w:rFonts w:hint="eastAsia" w:ascii="宋体" w:hAnsi="宋体" w:eastAsia="宋体" w:cs="宋体"/>
          <w:szCs w:val="21"/>
          <w:lang w:val="en-US" w:eastAsia="zh-CN"/>
        </w:rPr>
        <w:t>项目立项答辩</w:t>
      </w:r>
      <w:r>
        <w:rPr>
          <w:rFonts w:hint="eastAsia" w:ascii="宋体" w:hAnsi="宋体" w:eastAsia="宋体" w:cs="宋体"/>
          <w:szCs w:val="21"/>
        </w:rPr>
        <w:t>，计划</w:t>
      </w:r>
      <w:r>
        <w:rPr>
          <w:rFonts w:hint="eastAsia" w:ascii="宋体" w:hAnsi="宋体" w:eastAsia="宋体" w:cs="宋体"/>
          <w:szCs w:val="21"/>
          <w:lang w:val="en-US" w:eastAsia="zh-CN"/>
        </w:rPr>
        <w:t>对已发布</w:t>
      </w:r>
      <w:r>
        <w:rPr>
          <w:rFonts w:hint="eastAsia" w:ascii="宋体" w:hAnsi="宋体" w:eastAsia="宋体" w:cs="宋体"/>
          <w:szCs w:val="21"/>
        </w:rPr>
        <w:t>中文</w:t>
      </w:r>
      <w:r>
        <w:rPr>
          <w:rFonts w:hint="eastAsia" w:ascii="宋体" w:hAnsi="宋体" w:eastAsia="宋体" w:cs="宋体"/>
          <w:szCs w:val="21"/>
          <w:lang w:val="en-US" w:eastAsia="zh-CN"/>
        </w:rPr>
        <w:t>版</w:t>
      </w:r>
      <w:r>
        <w:rPr>
          <w:rFonts w:hint="eastAsia" w:ascii="宋体" w:hAnsi="宋体" w:eastAsia="宋体" w:cs="宋体"/>
          <w:szCs w:val="21"/>
        </w:rPr>
        <w:t>标准</w:t>
      </w:r>
      <w:r>
        <w:rPr>
          <w:rFonts w:hint="eastAsia" w:ascii="宋体" w:hAnsi="宋体" w:eastAsia="宋体" w:cs="宋体"/>
          <w:szCs w:val="21"/>
          <w:lang w:val="en-US" w:eastAsia="zh-CN"/>
        </w:rPr>
        <w:t>进行全文翻译</w:t>
      </w:r>
      <w:r>
        <w:rPr>
          <w:rFonts w:hint="eastAsia" w:ascii="宋体" w:hAnsi="宋体" w:eastAsia="宋体" w:cs="宋体"/>
          <w:szCs w:val="21"/>
        </w:rPr>
        <w:t>。</w:t>
      </w:r>
    </w:p>
    <w:p w14:paraId="446EBD5A">
      <w:pPr>
        <w:spacing w:line="360" w:lineRule="auto"/>
        <w:ind w:firstLine="420" w:firstLineChars="200"/>
        <w:rPr>
          <w:rFonts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浙江华友钴业股份有限公司</w:t>
      </w:r>
      <w:r>
        <w:rPr>
          <w:rFonts w:hint="eastAsia" w:ascii="宋体" w:hAnsi="宋体" w:eastAsia="宋体" w:cs="宋体"/>
          <w:szCs w:val="21"/>
        </w:rPr>
        <w:t>接收</w:t>
      </w:r>
      <w:r>
        <w:rPr>
          <w:rFonts w:hint="eastAsia" w:ascii="宋体" w:hAnsi="宋体" w:eastAsia="宋体" w:cs="宋体"/>
          <w:szCs w:val="21"/>
          <w:lang w:val="en-US" w:eastAsia="zh-CN"/>
        </w:rPr>
        <w:t>到</w:t>
      </w:r>
      <w:r>
        <w:rPr>
          <w:rFonts w:hint="eastAsia" w:ascii="宋体" w:hAnsi="宋体" w:eastAsia="宋体" w:cs="宋体"/>
          <w:szCs w:val="21"/>
        </w:rPr>
        <w:t>《</w:t>
      </w:r>
      <w:r>
        <w:rPr>
          <w:rFonts w:hint="eastAsia" w:ascii="宋体" w:hAnsi="宋体" w:eastAsia="宋体" w:cs="宋体"/>
          <w:szCs w:val="21"/>
          <w:lang w:val="en-US" w:eastAsia="zh-CN"/>
        </w:rPr>
        <w:t>钴精矿</w:t>
      </w:r>
      <w:r>
        <w:rPr>
          <w:rFonts w:hint="eastAsia" w:ascii="宋体" w:hAnsi="宋体" w:eastAsia="宋体" w:cs="宋体"/>
          <w:szCs w:val="21"/>
        </w:rPr>
        <w:t>》外文版项目计划任务后，成立了翻译工作组，确认了各成员的工作任务和职责，制定了工作计划和进度安排，以确保按阶段完成标准的制定任务。依据GB/T 20000.10和GB/T 20000.11，</w:t>
      </w:r>
      <w:r>
        <w:rPr>
          <w:rFonts w:hint="eastAsia" w:ascii="宋体" w:hAnsi="宋体" w:eastAsia="宋体" w:cs="宋体"/>
          <w:szCs w:val="21"/>
          <w:lang w:val="en-US" w:eastAsia="zh-CN"/>
        </w:rPr>
        <w:t>浙江华友钴业股份有限公司</w:t>
      </w:r>
      <w:r>
        <w:rPr>
          <w:rFonts w:hint="eastAsia" w:ascii="宋体" w:hAnsi="宋体" w:eastAsia="宋体" w:cs="宋体"/>
          <w:szCs w:val="21"/>
        </w:rPr>
        <w:t>在202</w:t>
      </w:r>
      <w:r>
        <w:rPr>
          <w:rFonts w:hint="eastAsia" w:ascii="宋体" w:hAnsi="宋体" w:eastAsia="宋体" w:cs="宋体"/>
          <w:szCs w:val="21"/>
          <w:lang w:val="en-US" w:eastAsia="zh-CN"/>
        </w:rPr>
        <w:t>4</w:t>
      </w:r>
      <w:r>
        <w:rPr>
          <w:rFonts w:hint="eastAsia" w:ascii="宋体" w:hAnsi="宋体" w:eastAsia="宋体" w:cs="宋体"/>
          <w:szCs w:val="21"/>
        </w:rPr>
        <w:t>年5月开展标准翻译工作，并进行公司内部校对，形成了外文版征求意见稿。202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月，按照秘书处要求开展一校和二校工作，根据意见修改形成外文版审查稿。</w:t>
      </w:r>
    </w:p>
    <w:p w14:paraId="6762ED53">
      <w:pPr>
        <w:spacing w:line="360" w:lineRule="auto"/>
        <w:rPr>
          <w:b/>
        </w:rPr>
      </w:pPr>
      <w:r>
        <w:rPr>
          <w:rFonts w:hint="eastAsia" w:ascii="黑体" w:hAnsi="黑体" w:eastAsia="黑体" w:cs="黑体"/>
          <w:b/>
          <w:szCs w:val="21"/>
        </w:rPr>
        <w:t>1.4.2 审查阶段</w:t>
      </w:r>
    </w:p>
    <w:p w14:paraId="59377BDE">
      <w:pPr>
        <w:spacing w:line="360" w:lineRule="auto"/>
        <w:rPr>
          <w:rFonts w:ascii="黑体" w:hAnsi="黑体" w:eastAsia="黑体" w:cs="黑体"/>
          <w:b/>
          <w:szCs w:val="21"/>
        </w:rPr>
      </w:pPr>
      <w:r>
        <w:rPr>
          <w:rFonts w:hint="eastAsia" w:ascii="黑体" w:hAnsi="黑体" w:eastAsia="黑体" w:cs="黑体"/>
          <w:b/>
          <w:szCs w:val="21"/>
        </w:rPr>
        <w:t>1.4.2.1 技术专家审查</w:t>
      </w:r>
    </w:p>
    <w:p w14:paraId="4097D102">
      <w:pPr>
        <w:spacing w:line="360" w:lineRule="auto"/>
        <w:ind w:firstLine="420" w:firstLineChars="200"/>
        <w:rPr>
          <w:rFonts w:ascii="Times New Roman" w:hAnsi="Times New Roman" w:cs="Times New Roman"/>
          <w:szCs w:val="21"/>
        </w:rPr>
      </w:pPr>
      <w:r>
        <w:rPr>
          <w:rFonts w:ascii="Times New Roman" w:hAnsi="Times New Roman" w:cs="Times New Roman"/>
          <w:szCs w:val="21"/>
        </w:rPr>
        <w:t>202</w:t>
      </w:r>
      <w:r>
        <w:rPr>
          <w:rFonts w:hint="eastAsia" w:ascii="Times New Roman" w:hAnsi="Times New Roman" w:cs="Times New Roman"/>
          <w:szCs w:val="21"/>
          <w:lang w:val="en-US" w:eastAsia="zh-CN"/>
        </w:rPr>
        <w:t>4</w:t>
      </w:r>
      <w:r>
        <w:rPr>
          <w:rFonts w:ascii="Times New Roman" w:hAnsi="Times New Roman" w:cs="Times New Roman"/>
          <w:szCs w:val="21"/>
        </w:rPr>
        <w:t>年</w:t>
      </w:r>
      <w:r>
        <w:rPr>
          <w:rFonts w:hint="eastAsia" w:ascii="Times New Roman" w:hAnsi="Times New Roman" w:cs="Times New Roman"/>
          <w:szCs w:val="21"/>
          <w:lang w:val="en-US" w:eastAsia="zh-CN"/>
        </w:rPr>
        <w:t>8</w:t>
      </w:r>
      <w:r>
        <w:rPr>
          <w:rFonts w:ascii="Times New Roman" w:hAnsi="Times New Roman" w:cs="Times New Roman"/>
          <w:szCs w:val="21"/>
        </w:rPr>
        <w:t>月</w:t>
      </w:r>
      <w:r>
        <w:rPr>
          <w:rFonts w:hint="eastAsia" w:ascii="Times New Roman" w:hAnsi="Times New Roman" w:cs="Times New Roman"/>
          <w:szCs w:val="21"/>
          <w:lang w:val="en-US" w:eastAsia="zh-CN"/>
        </w:rPr>
        <w:t>29</w:t>
      </w:r>
      <w:r>
        <w:rPr>
          <w:rFonts w:ascii="Times New Roman" w:hAnsi="Times New Roman" w:cs="Times New Roman"/>
          <w:szCs w:val="21"/>
        </w:rPr>
        <w:t>日，全国有色金属标准化技术委员会主持在</w:t>
      </w:r>
      <w:r>
        <w:rPr>
          <w:rFonts w:hint="eastAsia" w:ascii="Times New Roman" w:hAnsi="Times New Roman" w:cs="Times New Roman"/>
          <w:szCs w:val="21"/>
          <w:lang w:val="en-US" w:eastAsia="zh-CN"/>
        </w:rPr>
        <w:t>浙江省宁波市</w:t>
      </w:r>
      <w:r>
        <w:rPr>
          <w:rFonts w:ascii="Times New Roman" w:hAnsi="Times New Roman" w:cs="Times New Roman"/>
          <w:szCs w:val="21"/>
        </w:rPr>
        <w:t>召开《</w:t>
      </w:r>
      <w:r>
        <w:rPr>
          <w:rFonts w:hint="eastAsia" w:ascii="Times New Roman" w:hAnsi="Times New Roman" w:cs="Times New Roman"/>
          <w:szCs w:val="21"/>
          <w:lang w:val="en-US" w:eastAsia="zh-CN"/>
        </w:rPr>
        <w:t>钴精矿</w:t>
      </w:r>
      <w:r>
        <w:rPr>
          <w:rFonts w:ascii="Times New Roman" w:hAnsi="Times New Roman" w:cs="Times New Roman"/>
          <w:szCs w:val="21"/>
        </w:rPr>
        <w:t>》英文版标准审定会议。审定会议的专家中，</w:t>
      </w:r>
      <w:r>
        <w:rPr>
          <w:rFonts w:hint="eastAsia" w:ascii="Times New Roman" w:hAnsi="Times New Roman" w:cs="Times New Roman"/>
          <w:szCs w:val="21"/>
          <w:lang w:val="en-US" w:eastAsia="zh-CN"/>
        </w:rPr>
        <w:t>XXX</w:t>
      </w:r>
      <w:r>
        <w:rPr>
          <w:rFonts w:ascii="Times New Roman" w:hAnsi="Times New Roman" w:cs="Times New Roman"/>
          <w:szCs w:val="21"/>
        </w:rPr>
        <w:t>、</w:t>
      </w:r>
      <w:r>
        <w:rPr>
          <w:rFonts w:hint="eastAsia" w:ascii="Times New Roman" w:hAnsi="Times New Roman" w:cs="Times New Roman"/>
          <w:szCs w:val="21"/>
          <w:lang w:val="en-US" w:eastAsia="zh-CN"/>
        </w:rPr>
        <w:t>XXX</w:t>
      </w:r>
      <w:r>
        <w:rPr>
          <w:rFonts w:ascii="Times New Roman" w:hAnsi="Times New Roman" w:cs="Times New Roman"/>
          <w:szCs w:val="21"/>
        </w:rPr>
        <w:t>作为语言领域专家，其他代表作为专业领域专家出席。会议对英文版标准</w:t>
      </w:r>
      <w:r>
        <w:rPr>
          <w:rFonts w:hint="eastAsia" w:ascii="Times New Roman" w:hAnsi="Times New Roman" w:cs="Times New Roman"/>
          <w:szCs w:val="21"/>
        </w:rPr>
        <w:t>送审</w:t>
      </w:r>
      <w:r>
        <w:rPr>
          <w:rFonts w:ascii="Times New Roman" w:hAnsi="Times New Roman" w:cs="Times New Roman"/>
          <w:szCs w:val="21"/>
        </w:rPr>
        <w:t>稿进行了讨论和审定，并对英文标准提出了一些修改意见。经修改后形成最终《送审稿》及《送审稿编制说明》。</w:t>
      </w:r>
    </w:p>
    <w:p w14:paraId="1B3A2002">
      <w:pPr>
        <w:spacing w:line="360" w:lineRule="auto"/>
        <w:rPr>
          <w:rFonts w:ascii="黑体" w:hAnsi="黑体" w:eastAsia="黑体" w:cs="黑体"/>
          <w:b/>
          <w:szCs w:val="21"/>
          <w:highlight w:val="yellow"/>
        </w:rPr>
      </w:pPr>
      <w:r>
        <w:rPr>
          <w:rFonts w:ascii="黑体" w:hAnsi="黑体" w:eastAsia="黑体" w:cs="黑体"/>
          <w:b/>
          <w:szCs w:val="21"/>
          <w:highlight w:val="yellow"/>
        </w:rPr>
        <w:t>1.4.2.</w:t>
      </w:r>
      <w:r>
        <w:rPr>
          <w:rFonts w:hint="eastAsia" w:ascii="黑体" w:hAnsi="黑体" w:eastAsia="黑体" w:cs="黑体"/>
          <w:b/>
          <w:szCs w:val="21"/>
          <w:highlight w:val="yellow"/>
        </w:rPr>
        <w:t>2</w:t>
      </w:r>
      <w:r>
        <w:rPr>
          <w:rFonts w:ascii="黑体" w:hAnsi="黑体" w:eastAsia="黑体" w:cs="黑体"/>
          <w:b/>
          <w:szCs w:val="21"/>
          <w:highlight w:val="yellow"/>
        </w:rPr>
        <w:t xml:space="preserve"> </w:t>
      </w:r>
      <w:r>
        <w:rPr>
          <w:rFonts w:hint="eastAsia" w:ascii="黑体" w:hAnsi="黑体" w:eastAsia="黑体" w:cs="黑体"/>
          <w:b/>
          <w:szCs w:val="21"/>
          <w:highlight w:val="yellow"/>
        </w:rPr>
        <w:t>委员</w:t>
      </w:r>
      <w:r>
        <w:rPr>
          <w:rFonts w:ascii="黑体" w:hAnsi="黑体" w:eastAsia="黑体" w:cs="黑体"/>
          <w:b/>
          <w:szCs w:val="21"/>
          <w:highlight w:val="yellow"/>
        </w:rPr>
        <w:t>审查</w:t>
      </w:r>
    </w:p>
    <w:p w14:paraId="06B7A093">
      <w:pPr>
        <w:pStyle w:val="11"/>
        <w:shd w:val="clear" w:color="auto" w:fill="FFFFFF"/>
        <w:spacing w:before="0" w:beforeAutospacing="0" w:after="0" w:afterAutospacing="0" w:line="360" w:lineRule="auto"/>
        <w:ind w:firstLine="420" w:firstLineChars="200"/>
        <w:rPr>
          <w:rFonts w:hint="eastAsia" w:ascii="Times New Roman" w:hAnsi="Times New Roman" w:eastAsia="黑体" w:cs="Times New Roman"/>
          <w:bCs/>
          <w:szCs w:val="21"/>
          <w:highlight w:val="yellow"/>
          <w:lang w:eastAsia="zh-CN"/>
        </w:rPr>
      </w:pPr>
      <w:r>
        <w:rPr>
          <w:rFonts w:hint="eastAsia" w:ascii="Times New Roman" w:hAnsi="Times New Roman" w:eastAsia="黑体" w:cs="Times New Roman"/>
          <w:kern w:val="2"/>
          <w:sz w:val="21"/>
          <w:szCs w:val="21"/>
          <w:highlight w:val="yellow"/>
          <w:lang w:val="en-US" w:eastAsia="zh-CN"/>
        </w:rPr>
        <w:t>XXXXX</w:t>
      </w:r>
    </w:p>
    <w:p w14:paraId="4D97E717">
      <w:pPr>
        <w:spacing w:line="360" w:lineRule="auto"/>
        <w:rPr>
          <w:rFonts w:ascii="黑体" w:hAnsi="黑体" w:eastAsia="黑体" w:cs="黑体"/>
          <w:b/>
          <w:szCs w:val="21"/>
        </w:rPr>
      </w:pPr>
      <w:r>
        <w:rPr>
          <w:rFonts w:hint="eastAsia" w:ascii="黑体" w:hAnsi="黑体" w:eastAsia="黑体" w:cs="黑体"/>
          <w:b/>
          <w:szCs w:val="21"/>
        </w:rPr>
        <w:t>1.4.2.3 报批阶段</w:t>
      </w:r>
    </w:p>
    <w:p w14:paraId="57894654">
      <w:pPr>
        <w:adjustRightInd w:val="0"/>
        <w:spacing w:line="360" w:lineRule="auto"/>
        <w:ind w:firstLine="420" w:firstLineChars="200"/>
        <w:rPr>
          <w:rFonts w:ascii="Times New Roman" w:hAnsi="Times New Roman" w:cs="Times New Roman"/>
        </w:rPr>
      </w:pPr>
      <w:r>
        <w:rPr>
          <w:rFonts w:ascii="Times New Roman" w:hAnsi="Times New Roman" w:cs="Times New Roman"/>
          <w:szCs w:val="21"/>
        </w:rPr>
        <w:t>标准编制组对标准文本和编制说明进行修改完善，形成标准报批稿报送至全国有色金属标准化技术委员会（SAC/TC 243）。现上报至工业和信息化部审批、发布。</w:t>
      </w:r>
    </w:p>
    <w:p w14:paraId="485BF0B6">
      <w:pPr>
        <w:autoSpaceDE w:val="0"/>
        <w:autoSpaceDN w:val="0"/>
        <w:adjustRightInd w:val="0"/>
        <w:spacing w:line="360" w:lineRule="auto"/>
        <w:jc w:val="left"/>
        <w:rPr>
          <w:rFonts w:ascii="黑体" w:hAnsi="黑体" w:eastAsia="黑体" w:cs="黑体"/>
          <w:b/>
          <w:szCs w:val="21"/>
        </w:rPr>
      </w:pPr>
      <w:r>
        <w:rPr>
          <w:rFonts w:hint="eastAsia" w:ascii="黑体" w:hAnsi="黑体" w:eastAsia="黑体" w:cs="黑体"/>
          <w:b/>
          <w:szCs w:val="21"/>
        </w:rPr>
        <w:t>2 标准编制原则和确定标准主要内容</w:t>
      </w:r>
    </w:p>
    <w:p w14:paraId="0A2E5B0D">
      <w:pPr>
        <w:autoSpaceDE w:val="0"/>
        <w:autoSpaceDN w:val="0"/>
        <w:adjustRightInd w:val="0"/>
        <w:spacing w:line="360" w:lineRule="auto"/>
        <w:jc w:val="left"/>
        <w:rPr>
          <w:rFonts w:ascii="黑体" w:hAnsi="黑体" w:eastAsia="黑体" w:cs="黑体"/>
          <w:b/>
          <w:bCs/>
          <w:szCs w:val="21"/>
        </w:rPr>
      </w:pPr>
      <w:r>
        <w:rPr>
          <w:rFonts w:hint="eastAsia" w:ascii="黑体" w:hAnsi="黑体" w:eastAsia="黑体" w:cs="黑体"/>
          <w:b/>
          <w:bCs/>
          <w:szCs w:val="21"/>
        </w:rPr>
        <w:t>2.1 编制原则</w:t>
      </w:r>
    </w:p>
    <w:p w14:paraId="2F67A889">
      <w:pPr>
        <w:pStyle w:val="27"/>
        <w:spacing w:line="360" w:lineRule="auto"/>
        <w:ind w:firstLine="0" w:firstLineChars="0"/>
        <w:rPr>
          <w:rFonts w:ascii="黑体" w:hAnsi="黑体" w:eastAsia="黑体" w:cs="黑体"/>
          <w:szCs w:val="21"/>
        </w:rPr>
      </w:pPr>
      <w:r>
        <w:rPr>
          <w:rFonts w:hint="eastAsia" w:ascii="黑体" w:hAnsi="黑体" w:eastAsia="黑体" w:cs="黑体"/>
          <w:szCs w:val="21"/>
        </w:rPr>
        <w:t>2.1.1</w:t>
      </w:r>
      <w:r>
        <w:rPr>
          <w:rFonts w:hint="eastAsia" w:ascii="宋体" w:hAnsi="宋体" w:eastAsia="宋体" w:cs="宋体"/>
          <w:szCs w:val="21"/>
        </w:rPr>
        <w:t xml:space="preserve">根据中文版YS/T </w:t>
      </w:r>
      <w:r>
        <w:rPr>
          <w:rFonts w:hint="eastAsia" w:ascii="宋体" w:hAnsi="宋体" w:eastAsia="宋体" w:cs="宋体"/>
          <w:szCs w:val="21"/>
          <w:lang w:val="en-US" w:eastAsia="zh-CN"/>
        </w:rPr>
        <w:t>301</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钴精矿</w:t>
      </w:r>
      <w:r>
        <w:rPr>
          <w:rFonts w:hint="eastAsia" w:ascii="宋体" w:hAnsi="宋体" w:eastAsia="宋体" w:cs="宋体"/>
          <w:szCs w:val="21"/>
        </w:rPr>
        <w:t>》（</w:t>
      </w:r>
      <w:r>
        <w:rPr>
          <w:rFonts w:hint="eastAsia" w:ascii="宋体" w:hAnsi="宋体" w:eastAsia="宋体" w:cs="宋体"/>
          <w:szCs w:val="21"/>
          <w:lang w:val="en-US" w:eastAsia="zh-CN"/>
        </w:rPr>
        <w:t>2020-0728T-YS</w:t>
      </w:r>
      <w:r>
        <w:rPr>
          <w:rFonts w:hint="eastAsia" w:ascii="宋体" w:hAnsi="宋体" w:eastAsia="宋体" w:cs="宋体"/>
          <w:szCs w:val="21"/>
        </w:rPr>
        <w:t>）进行全文翻译；</w:t>
      </w:r>
    </w:p>
    <w:p w14:paraId="36B96D0E">
      <w:pPr>
        <w:pStyle w:val="27"/>
        <w:spacing w:line="360" w:lineRule="auto"/>
        <w:ind w:firstLine="0" w:firstLineChars="0"/>
        <w:rPr>
          <w:rFonts w:ascii="黑体" w:hAnsi="黑体" w:eastAsia="黑体" w:cs="黑体"/>
          <w:szCs w:val="21"/>
        </w:rPr>
      </w:pPr>
      <w:r>
        <w:rPr>
          <w:rFonts w:hint="eastAsia" w:ascii="黑体" w:hAnsi="黑体" w:eastAsia="黑体" w:cs="黑体"/>
          <w:szCs w:val="21"/>
        </w:rPr>
        <w:t>2.1.2</w:t>
      </w:r>
      <w:r>
        <w:rPr>
          <w:rFonts w:hint="eastAsia" w:ascii="宋体" w:hAnsi="宋体" w:eastAsia="宋体" w:cs="宋体"/>
          <w:szCs w:val="21"/>
        </w:rPr>
        <w:t>根据英文的语法进行翻译；</w:t>
      </w:r>
    </w:p>
    <w:p w14:paraId="02999166">
      <w:pPr>
        <w:pStyle w:val="27"/>
        <w:spacing w:line="360" w:lineRule="auto"/>
        <w:ind w:firstLine="0" w:firstLineChars="0"/>
        <w:rPr>
          <w:rFonts w:ascii="Times New Roman" w:hAnsi="Times New Roman" w:cs="Times New Roman"/>
          <w:sz w:val="24"/>
          <w:szCs w:val="24"/>
        </w:rPr>
      </w:pPr>
      <w:r>
        <w:rPr>
          <w:rFonts w:hint="eastAsia" w:ascii="黑体" w:hAnsi="黑体" w:eastAsia="黑体" w:cs="黑体"/>
          <w:szCs w:val="21"/>
        </w:rPr>
        <w:t>2.1.3</w:t>
      </w:r>
      <w:r>
        <w:rPr>
          <w:rFonts w:hint="eastAsia" w:ascii="宋体" w:hAnsi="宋体" w:eastAsia="宋体" w:cs="宋体"/>
          <w:szCs w:val="21"/>
        </w:rPr>
        <w:t>根据三个纲领性文件GB/T1.2-2020《标准化工作导则第2部分∶以ISO/IEC标准化文件为基础的标准化文件起草规则》，GB/T20000.10-2016《标准化工作指南 第10部分：国家标准的英文译本翻译通则》、GB/T</w:t>
      </w:r>
      <w:r>
        <w:rPr>
          <w:rFonts w:ascii="宋体" w:hAnsi="宋体" w:eastAsia="宋体" w:cs="宋体"/>
          <w:szCs w:val="21"/>
        </w:rPr>
        <w:t xml:space="preserve"> </w:t>
      </w:r>
      <w:r>
        <w:rPr>
          <w:rFonts w:hint="eastAsia" w:ascii="宋体" w:hAnsi="宋体" w:eastAsia="宋体" w:cs="宋体"/>
          <w:szCs w:val="21"/>
        </w:rPr>
        <w:t>20000.11-2016《标准化工作指南 第11部分：国家标准的英文译本通用表述》进行翻译。</w:t>
      </w:r>
    </w:p>
    <w:p w14:paraId="586BAB54">
      <w:pPr>
        <w:spacing w:line="360" w:lineRule="auto"/>
        <w:rPr>
          <w:rFonts w:ascii="黑体" w:hAnsi="黑体" w:eastAsia="黑体" w:cs="黑体"/>
          <w:b/>
          <w:bCs/>
          <w:szCs w:val="21"/>
        </w:rPr>
      </w:pPr>
      <w:r>
        <w:rPr>
          <w:rFonts w:hint="eastAsia" w:ascii="黑体" w:hAnsi="黑体" w:eastAsia="黑体" w:cs="黑体"/>
          <w:b/>
          <w:bCs/>
          <w:szCs w:val="21"/>
        </w:rPr>
        <w:t>3 标准水平评定和分析</w:t>
      </w:r>
    </w:p>
    <w:p w14:paraId="359894FA">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YS/T </w:t>
      </w:r>
      <w:r>
        <w:rPr>
          <w:rFonts w:hint="eastAsia" w:ascii="宋体" w:hAnsi="宋体" w:eastAsia="宋体" w:cs="宋体"/>
          <w:szCs w:val="21"/>
          <w:lang w:val="en-US" w:eastAsia="zh-CN"/>
        </w:rPr>
        <w:t>301</w:t>
      </w: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钴精矿</w:t>
      </w:r>
      <w:r>
        <w:rPr>
          <w:rFonts w:hint="eastAsia" w:ascii="宋体" w:hAnsi="宋体" w:eastAsia="宋体" w:cs="宋体"/>
          <w:szCs w:val="21"/>
        </w:rPr>
        <w:t xml:space="preserve">》编写符合GB/T1.1-2020《标准化工作导则》的要求，技术要求先进、合理。本标准英文版是在原YS/T </w:t>
      </w:r>
      <w:r>
        <w:rPr>
          <w:rFonts w:hint="eastAsia" w:ascii="宋体" w:hAnsi="宋体" w:eastAsia="宋体" w:cs="宋体"/>
          <w:szCs w:val="21"/>
          <w:lang w:val="en-US" w:eastAsia="zh-CN"/>
        </w:rPr>
        <w:t>301</w:t>
      </w: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钴精矿</w:t>
      </w:r>
      <w:r>
        <w:rPr>
          <w:rFonts w:hint="eastAsia" w:ascii="宋体" w:hAnsi="宋体" w:eastAsia="宋体" w:cs="宋体"/>
          <w:szCs w:val="21"/>
        </w:rPr>
        <w:t>》的基础上，对其进行翻译形成的英文版本。翻译时根据GB/T 20000.10-2016《标准化工作指南 第10部分：国家标准的英文译本翻译通则》、GB/T 2000.11-2016《标准化工作指南 第11部分：国家标准的英文译本通用表述》要求，参考国外标准中的名词定义以及国外文献，对文本中的名词和句子进行翻译。</w:t>
      </w:r>
    </w:p>
    <w:p w14:paraId="39981509">
      <w:pPr>
        <w:spacing w:line="360" w:lineRule="auto"/>
        <w:ind w:firstLine="420" w:firstLineChars="200"/>
        <w:rPr>
          <w:rFonts w:ascii="宋体" w:hAnsi="宋体" w:eastAsia="宋体" w:cs="宋体"/>
          <w:szCs w:val="21"/>
        </w:rPr>
      </w:pPr>
      <w:r>
        <w:rPr>
          <w:rFonts w:hint="eastAsia" w:ascii="宋体" w:hAnsi="宋体" w:eastAsia="宋体" w:cs="宋体"/>
          <w:szCs w:val="21"/>
        </w:rPr>
        <w:t>目前英文草案由专业英语人员完成翻译，经过多次修改，并经过我司外籍顾问审查，翻译准确，语言流程，符合英文标准翻译要求。</w:t>
      </w:r>
    </w:p>
    <w:p w14:paraId="1A6BC86C">
      <w:pPr>
        <w:spacing w:line="360" w:lineRule="auto"/>
        <w:ind w:firstLine="420" w:firstLineChars="200"/>
        <w:rPr>
          <w:rFonts w:ascii="Times New Roman" w:hAnsi="Times New Roman" w:cs="Times New Roman"/>
          <w:sz w:val="24"/>
          <w:szCs w:val="24"/>
        </w:rPr>
      </w:pPr>
      <w:r>
        <w:rPr>
          <w:rFonts w:hint="eastAsia" w:ascii="宋体" w:hAnsi="宋体" w:eastAsia="宋体" w:cs="宋体"/>
          <w:szCs w:val="21"/>
        </w:rPr>
        <w:t xml:space="preserve">中文版YS/T </w:t>
      </w:r>
      <w:r>
        <w:rPr>
          <w:rFonts w:hint="eastAsia" w:ascii="宋体" w:hAnsi="宋体" w:eastAsia="宋体" w:cs="宋体"/>
          <w:szCs w:val="21"/>
          <w:lang w:val="en-US" w:eastAsia="zh-CN"/>
        </w:rPr>
        <w:t>301-</w:t>
      </w:r>
      <w:r>
        <w:rPr>
          <w:rFonts w:hint="eastAsia" w:ascii="宋体" w:hAnsi="宋体" w:eastAsia="宋体" w:cs="宋体"/>
          <w:szCs w:val="21"/>
        </w:rPr>
        <w:t>20</w:t>
      </w:r>
      <w:r>
        <w:rPr>
          <w:rFonts w:hint="eastAsia" w:ascii="宋体" w:hAnsi="宋体" w:eastAsia="宋体" w:cs="宋体"/>
          <w:szCs w:val="21"/>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钴精矿</w:t>
      </w:r>
      <w:r>
        <w:rPr>
          <w:rFonts w:hint="eastAsia" w:ascii="宋体" w:hAnsi="宋体" w:eastAsia="宋体" w:cs="宋体"/>
          <w:szCs w:val="21"/>
        </w:rPr>
        <w:t>》达到国内先进水平，英文版翻译完后本标准《Coba</w:t>
      </w:r>
      <w:r>
        <w:rPr>
          <w:rFonts w:hint="eastAsia" w:ascii="宋体" w:hAnsi="宋体" w:eastAsia="宋体" w:cs="宋体"/>
          <w:szCs w:val="21"/>
          <w:lang w:val="en-US" w:eastAsia="zh-CN"/>
        </w:rPr>
        <w:t>lt concentrates</w:t>
      </w:r>
      <w:r>
        <w:rPr>
          <w:rFonts w:hint="eastAsia" w:ascii="宋体" w:hAnsi="宋体" w:eastAsia="宋体" w:cs="宋体"/>
          <w:szCs w:val="21"/>
        </w:rPr>
        <w:t>》也能达到国内先进</w:t>
      </w:r>
      <w:r>
        <w:rPr>
          <w:rFonts w:hint="eastAsia" w:ascii="宋体" w:hAnsi="宋体" w:eastAsia="宋体" w:cs="宋体"/>
          <w:color w:val="000000"/>
          <w:szCs w:val="21"/>
        </w:rPr>
        <w:t>水平</w:t>
      </w:r>
      <w:r>
        <w:rPr>
          <w:rFonts w:hint="eastAsia" w:ascii="宋体" w:hAnsi="宋体" w:eastAsia="宋体" w:cs="宋体"/>
          <w:szCs w:val="21"/>
        </w:rPr>
        <w:t>。</w:t>
      </w:r>
    </w:p>
    <w:p w14:paraId="33F49C05">
      <w:pPr>
        <w:spacing w:line="360" w:lineRule="auto"/>
        <w:rPr>
          <w:rFonts w:ascii="黑体" w:hAnsi="黑体" w:eastAsia="黑体" w:cs="黑体"/>
          <w:b/>
          <w:szCs w:val="21"/>
        </w:rPr>
      </w:pPr>
      <w:r>
        <w:rPr>
          <w:rFonts w:hint="eastAsia" w:ascii="黑体" w:hAnsi="黑体" w:eastAsia="黑体" w:cs="黑体"/>
          <w:b/>
          <w:szCs w:val="21"/>
        </w:rPr>
        <w:t>4 产业化情况、推广应用论证和预期达到的经济效果</w:t>
      </w:r>
    </w:p>
    <w:p w14:paraId="407AB171">
      <w:pPr>
        <w:keepNext w:val="0"/>
        <w:keepLines w:val="0"/>
        <w:pageBreakBefore w:val="0"/>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000000"/>
          <w:kern w:val="0"/>
          <w:szCs w:val="21"/>
          <w:lang w:val="zh-TW" w:eastAsia="zh-CN" w:bidi="zh-TW"/>
        </w:rPr>
      </w:pPr>
      <w:r>
        <w:rPr>
          <w:rFonts w:hint="eastAsia" w:ascii="宋体" w:hAnsi="宋体" w:eastAsia="宋体" w:cs="宋体"/>
          <w:color w:val="000000"/>
          <w:kern w:val="0"/>
          <w:szCs w:val="21"/>
          <w:lang w:val="en-US" w:eastAsia="zh-CN" w:bidi="zh-TW"/>
        </w:rPr>
        <w:t>随着动力电池产量的急剧增加，金属原料的需求也将迅速增长，原材料跨区域供应将会面临一定的风险和挑战。预计2021-2030年全球范围内应用于乘用电动汽车动力电池的钴金属累计使用量将超过250万吨，相当于目前全球已探明钴矿可开采量的30%。对于中国来说，2022-2030年售出的动力电池将使用98万吨钴，相当于2019年全球所有国家钴产量的7倍，是2010-2019年中国本土钴矿产量总和的17倍，</w:t>
      </w:r>
      <w:r>
        <w:rPr>
          <w:rFonts w:hint="eastAsia" w:ascii="宋体" w:hAnsi="宋体" w:eastAsia="宋体" w:cs="宋体"/>
          <w:color w:val="000000"/>
          <w:kern w:val="0"/>
          <w:szCs w:val="21"/>
          <w:lang w:val="zh-TW" w:bidi="zh-TW"/>
        </w:rPr>
        <w:t>未来</w:t>
      </w:r>
      <w:r>
        <w:rPr>
          <w:rFonts w:hint="eastAsia" w:ascii="宋体" w:hAnsi="宋体" w:eastAsia="宋体" w:cs="宋体"/>
          <w:color w:val="000000"/>
          <w:kern w:val="0"/>
          <w:szCs w:val="21"/>
          <w:lang w:val="zh-TW" w:eastAsia="zh-CN" w:bidi="zh-TW"/>
        </w:rPr>
        <w:t>钴精矿</w:t>
      </w:r>
      <w:r>
        <w:rPr>
          <w:rFonts w:hint="eastAsia" w:ascii="宋体" w:hAnsi="宋体" w:eastAsia="宋体" w:cs="宋体"/>
          <w:color w:val="000000"/>
          <w:kern w:val="0"/>
          <w:szCs w:val="21"/>
          <w:lang w:val="zh-TW" w:bidi="zh-TW"/>
        </w:rPr>
        <w:t>将作为国际间钴资源的重要贸易产品</w:t>
      </w:r>
      <w:r>
        <w:rPr>
          <w:rFonts w:hint="eastAsia" w:ascii="宋体" w:hAnsi="宋体" w:eastAsia="宋体" w:cs="宋体"/>
          <w:color w:val="000000"/>
          <w:kern w:val="0"/>
          <w:szCs w:val="21"/>
          <w:lang w:val="zh-TW" w:eastAsia="zh-CN" w:bidi="zh-TW"/>
        </w:rPr>
        <w:t>。</w:t>
      </w:r>
    </w:p>
    <w:p w14:paraId="18A753D5">
      <w:pPr>
        <w:keepNext w:val="0"/>
        <w:keepLines w:val="0"/>
        <w:pageBreakBefore w:val="0"/>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000000"/>
          <w:kern w:val="0"/>
          <w:szCs w:val="21"/>
          <w:lang w:val="zh-TW" w:eastAsia="zh-CN" w:bidi="zh-TW"/>
        </w:rPr>
      </w:pPr>
      <w:r>
        <w:rPr>
          <w:rFonts w:hint="eastAsia" w:ascii="宋体" w:hAnsi="宋体" w:eastAsia="宋体" w:cs="宋体"/>
          <w:color w:val="000000"/>
          <w:kern w:val="0"/>
          <w:sz w:val="21"/>
          <w:szCs w:val="21"/>
          <w:lang w:val="en-US" w:eastAsia="zh-CN" w:bidi="zh-TW"/>
        </w:rPr>
        <w:t>本标准是在YS/T 301-2022《钴精矿》基础上进行的英文版翻译。参考国外标准中的名词定义以及国外文献，对文本中的名词和句子进行翻译。本标准翻译后，</w:t>
      </w:r>
      <w:r>
        <w:rPr>
          <w:rFonts w:hint="default" w:ascii="宋体" w:hAnsi="宋体" w:eastAsia="宋体" w:cs="宋体"/>
          <w:color w:val="000000"/>
          <w:kern w:val="0"/>
          <w:sz w:val="21"/>
          <w:szCs w:val="21"/>
          <w:lang w:val="en-US" w:eastAsia="zh-CN" w:bidi="zh-TW"/>
        </w:rPr>
        <w:t>可为“一带一路”沿线国家</w:t>
      </w:r>
      <w:r>
        <w:rPr>
          <w:rFonts w:hint="eastAsia" w:ascii="宋体" w:hAnsi="宋体" w:eastAsia="宋体" w:cs="宋体"/>
          <w:color w:val="000000"/>
          <w:kern w:val="0"/>
          <w:szCs w:val="21"/>
          <w:lang w:val="en-US" w:eastAsia="zh-CN" w:bidi="zh-TW"/>
        </w:rPr>
        <w:t>的</w:t>
      </w:r>
      <w:r>
        <w:rPr>
          <w:rFonts w:hint="default" w:ascii="宋体" w:hAnsi="宋体" w:eastAsia="宋体" w:cs="宋体"/>
          <w:color w:val="000000"/>
          <w:kern w:val="0"/>
          <w:szCs w:val="21"/>
          <w:lang w:val="en-US" w:eastAsia="zh-CN" w:bidi="zh-TW"/>
        </w:rPr>
        <w:t>企业提供生产依据，促进产品在世界供应链上的流通。这一举措不仅有助于缓解我国钴资源短缺的问题，还能推动与主要贸易伙伴国的标准互认工作，从而简化国际贸易流程，提高贸易效率。有效规范钴精矿的开采、选矿、冶炼等生产环节，提高资源利用率，减少环境污染，促进行业可持续发展。</w:t>
      </w:r>
      <w:r>
        <w:rPr>
          <w:rFonts w:hint="eastAsia" w:ascii="宋体" w:hAnsi="宋体" w:eastAsia="宋体" w:cs="宋体"/>
          <w:color w:val="000000"/>
          <w:kern w:val="0"/>
          <w:szCs w:val="21"/>
          <w:lang w:val="zh-TW" w:eastAsia="zh-CN" w:bidi="zh-TW"/>
        </w:rPr>
        <w:t>有利于提高钴精矿原料进口标准化和透明化程度，贯通国际贸易，嫁接国际合作桥梁，促进国际经营管理能力提升。</w:t>
      </w:r>
    </w:p>
    <w:p w14:paraId="4FF2C192">
      <w:pPr>
        <w:spacing w:line="360" w:lineRule="auto"/>
        <w:rPr>
          <w:rFonts w:ascii="Times New Roman" w:hAnsi="Times New Roman" w:cs="Times New Roman"/>
          <w:sz w:val="24"/>
          <w:szCs w:val="24"/>
        </w:rPr>
      </w:pPr>
    </w:p>
    <w:p w14:paraId="4D02EA0D">
      <w:pPr>
        <w:spacing w:line="360" w:lineRule="auto"/>
        <w:rPr>
          <w:rFonts w:ascii="Times New Roman" w:hAnsi="Times New Roman" w:cs="Times New Roman"/>
          <w:sz w:val="24"/>
          <w:szCs w:val="24"/>
        </w:rPr>
      </w:pPr>
    </w:p>
    <w:p w14:paraId="4DB8D863">
      <w:pPr>
        <w:spacing w:line="360" w:lineRule="auto"/>
        <w:rPr>
          <w:rFonts w:ascii="Times New Roman" w:hAnsi="Times New Roman" w:cs="Times New Roman"/>
          <w:sz w:val="24"/>
          <w:szCs w:val="24"/>
        </w:rPr>
      </w:pPr>
    </w:p>
    <w:p w14:paraId="2F94EB93">
      <w:pPr>
        <w:spacing w:line="360" w:lineRule="auto"/>
        <w:rPr>
          <w:rFonts w:ascii="Times New Roman" w:hAnsi="Times New Roman" w:cs="Times New Roman"/>
          <w:sz w:val="24"/>
          <w:szCs w:val="24"/>
        </w:rPr>
      </w:pPr>
    </w:p>
    <w:p w14:paraId="5C7A78B2">
      <w:pPr>
        <w:spacing w:line="360" w:lineRule="auto"/>
        <w:rPr>
          <w:rFonts w:ascii="Times New Roman" w:hAnsi="Times New Roman" w:cs="Times New Roman"/>
          <w:sz w:val="24"/>
          <w:szCs w:val="24"/>
        </w:rPr>
      </w:pPr>
    </w:p>
    <w:p w14:paraId="2EF8EC2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钴精矿</w:t>
      </w:r>
      <w:r>
        <w:rPr>
          <w:rFonts w:hint="eastAsia" w:ascii="宋体" w:hAnsi="宋体" w:eastAsia="宋体" w:cs="宋体"/>
          <w:color w:val="000000"/>
          <w:szCs w:val="21"/>
        </w:rPr>
        <w:t>》行业标准翻译编制组</w:t>
      </w:r>
    </w:p>
    <w:p w14:paraId="1E89A15D">
      <w:pPr>
        <w:spacing w:line="360" w:lineRule="auto"/>
        <w:rPr>
          <w:rFonts w:ascii="Times New Roman" w:hAnsi="Times New Roman" w:cs="Times New Roman"/>
          <w:sz w:val="24"/>
          <w:szCs w:val="24"/>
        </w:rPr>
      </w:pPr>
      <w:r>
        <w:rPr>
          <w:rFonts w:ascii="Times New Roman" w:hAnsi="Times New Roman" w:cs="Times New Roman"/>
          <w:sz w:val="24"/>
          <w:szCs w:val="24"/>
        </w:rPr>
        <w:t xml:space="preserve">                                                    202</w:t>
      </w:r>
      <w:r>
        <w:rPr>
          <w:rFonts w:hint="eastAsia" w:ascii="Times New Roman" w:hAnsi="Times New Roman" w:cs="Times New Roman"/>
          <w:sz w:val="24"/>
          <w:szCs w:val="24"/>
          <w:lang w:val="en-US" w:eastAsia="zh-CN"/>
        </w:rPr>
        <w:t>4</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86562"/>
    <w:multiLevelType w:val="multilevel"/>
    <w:tmpl w:val="62C86562"/>
    <w:lvl w:ilvl="0" w:tentative="0">
      <w:start w:val="1"/>
      <w:numFmt w:val="decimal"/>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DU0YTI0NGM3OTE1ZWJjZDYyZGY4YWZhNjU5NzEifQ=="/>
  </w:docVars>
  <w:rsids>
    <w:rsidRoot w:val="00BC0F78"/>
    <w:rsid w:val="00004792"/>
    <w:rsid w:val="00016C3D"/>
    <w:rsid w:val="00037B27"/>
    <w:rsid w:val="00061FDC"/>
    <w:rsid w:val="000671D1"/>
    <w:rsid w:val="00090420"/>
    <w:rsid w:val="00090AFE"/>
    <w:rsid w:val="000A0F28"/>
    <w:rsid w:val="000B4FD1"/>
    <w:rsid w:val="000E2825"/>
    <w:rsid w:val="000E6395"/>
    <w:rsid w:val="00101451"/>
    <w:rsid w:val="00111A7B"/>
    <w:rsid w:val="00121EB3"/>
    <w:rsid w:val="00152CF1"/>
    <w:rsid w:val="001649F3"/>
    <w:rsid w:val="001772E7"/>
    <w:rsid w:val="00182B40"/>
    <w:rsid w:val="00183E01"/>
    <w:rsid w:val="001862FB"/>
    <w:rsid w:val="001A1F9D"/>
    <w:rsid w:val="001A315C"/>
    <w:rsid w:val="001B5231"/>
    <w:rsid w:val="001C6991"/>
    <w:rsid w:val="001D0C8C"/>
    <w:rsid w:val="00221711"/>
    <w:rsid w:val="00221730"/>
    <w:rsid w:val="00237EF0"/>
    <w:rsid w:val="002417DF"/>
    <w:rsid w:val="0025232B"/>
    <w:rsid w:val="00261403"/>
    <w:rsid w:val="00287B4E"/>
    <w:rsid w:val="002B6DDC"/>
    <w:rsid w:val="002C52A6"/>
    <w:rsid w:val="002E1AF3"/>
    <w:rsid w:val="003029AA"/>
    <w:rsid w:val="00316534"/>
    <w:rsid w:val="003551FA"/>
    <w:rsid w:val="003553D7"/>
    <w:rsid w:val="00371F10"/>
    <w:rsid w:val="003B5ABF"/>
    <w:rsid w:val="003D3871"/>
    <w:rsid w:val="003E0E6E"/>
    <w:rsid w:val="004140F7"/>
    <w:rsid w:val="00453005"/>
    <w:rsid w:val="00460172"/>
    <w:rsid w:val="004646A3"/>
    <w:rsid w:val="004A1578"/>
    <w:rsid w:val="004C6730"/>
    <w:rsid w:val="004F0EE6"/>
    <w:rsid w:val="0050106A"/>
    <w:rsid w:val="0051534A"/>
    <w:rsid w:val="00517413"/>
    <w:rsid w:val="0052014B"/>
    <w:rsid w:val="00527C18"/>
    <w:rsid w:val="00541D32"/>
    <w:rsid w:val="00551F05"/>
    <w:rsid w:val="005661AF"/>
    <w:rsid w:val="00567DF8"/>
    <w:rsid w:val="0057112C"/>
    <w:rsid w:val="0059317C"/>
    <w:rsid w:val="00595C2F"/>
    <w:rsid w:val="005B49F7"/>
    <w:rsid w:val="00642BE1"/>
    <w:rsid w:val="0065665E"/>
    <w:rsid w:val="0066098D"/>
    <w:rsid w:val="00685147"/>
    <w:rsid w:val="006A65FF"/>
    <w:rsid w:val="006C0325"/>
    <w:rsid w:val="006D3A6F"/>
    <w:rsid w:val="006D7313"/>
    <w:rsid w:val="006D7C5E"/>
    <w:rsid w:val="006E5F17"/>
    <w:rsid w:val="00702782"/>
    <w:rsid w:val="007118D2"/>
    <w:rsid w:val="00733537"/>
    <w:rsid w:val="00735E8C"/>
    <w:rsid w:val="007633FA"/>
    <w:rsid w:val="00775259"/>
    <w:rsid w:val="00782992"/>
    <w:rsid w:val="00795A99"/>
    <w:rsid w:val="007B048B"/>
    <w:rsid w:val="007B1139"/>
    <w:rsid w:val="007B67E4"/>
    <w:rsid w:val="007E4645"/>
    <w:rsid w:val="007E4D68"/>
    <w:rsid w:val="007E59A9"/>
    <w:rsid w:val="007E633E"/>
    <w:rsid w:val="007F6239"/>
    <w:rsid w:val="00801AF3"/>
    <w:rsid w:val="008152EB"/>
    <w:rsid w:val="00855444"/>
    <w:rsid w:val="0087197F"/>
    <w:rsid w:val="008E66FC"/>
    <w:rsid w:val="009315B4"/>
    <w:rsid w:val="009325CF"/>
    <w:rsid w:val="009349E4"/>
    <w:rsid w:val="009367C8"/>
    <w:rsid w:val="009824F2"/>
    <w:rsid w:val="009956D9"/>
    <w:rsid w:val="00996743"/>
    <w:rsid w:val="009B206D"/>
    <w:rsid w:val="009C1175"/>
    <w:rsid w:val="009D166A"/>
    <w:rsid w:val="00A3007B"/>
    <w:rsid w:val="00A32262"/>
    <w:rsid w:val="00A5263F"/>
    <w:rsid w:val="00A6110D"/>
    <w:rsid w:val="00A82BC5"/>
    <w:rsid w:val="00AB706F"/>
    <w:rsid w:val="00AC4156"/>
    <w:rsid w:val="00AE025F"/>
    <w:rsid w:val="00AE2CFF"/>
    <w:rsid w:val="00B27253"/>
    <w:rsid w:val="00B316E6"/>
    <w:rsid w:val="00B42A2A"/>
    <w:rsid w:val="00B42E7F"/>
    <w:rsid w:val="00B52C10"/>
    <w:rsid w:val="00B54E09"/>
    <w:rsid w:val="00B83F6B"/>
    <w:rsid w:val="00BA504A"/>
    <w:rsid w:val="00BC0F78"/>
    <w:rsid w:val="00BD7260"/>
    <w:rsid w:val="00BD7CFA"/>
    <w:rsid w:val="00BE2399"/>
    <w:rsid w:val="00BE4D27"/>
    <w:rsid w:val="00C16B4E"/>
    <w:rsid w:val="00CE15C1"/>
    <w:rsid w:val="00CF184C"/>
    <w:rsid w:val="00CF449D"/>
    <w:rsid w:val="00CF6B11"/>
    <w:rsid w:val="00D63006"/>
    <w:rsid w:val="00D83D8F"/>
    <w:rsid w:val="00D96AA1"/>
    <w:rsid w:val="00D96B44"/>
    <w:rsid w:val="00DA338A"/>
    <w:rsid w:val="00DC2656"/>
    <w:rsid w:val="00DD2EC1"/>
    <w:rsid w:val="00DE0CB9"/>
    <w:rsid w:val="00DF299D"/>
    <w:rsid w:val="00E02721"/>
    <w:rsid w:val="00E11F76"/>
    <w:rsid w:val="00E12190"/>
    <w:rsid w:val="00E14284"/>
    <w:rsid w:val="00E254C0"/>
    <w:rsid w:val="00E473E8"/>
    <w:rsid w:val="00E51859"/>
    <w:rsid w:val="00E660F3"/>
    <w:rsid w:val="00E66AF6"/>
    <w:rsid w:val="00E91067"/>
    <w:rsid w:val="00E95366"/>
    <w:rsid w:val="00ED0ED9"/>
    <w:rsid w:val="00EE30E0"/>
    <w:rsid w:val="00EF56DE"/>
    <w:rsid w:val="00F13156"/>
    <w:rsid w:val="00F15917"/>
    <w:rsid w:val="00F20B2D"/>
    <w:rsid w:val="00F20CCE"/>
    <w:rsid w:val="00F26A28"/>
    <w:rsid w:val="00F31657"/>
    <w:rsid w:val="00F578F7"/>
    <w:rsid w:val="00F7658C"/>
    <w:rsid w:val="00FB2EBD"/>
    <w:rsid w:val="00FE4021"/>
    <w:rsid w:val="01F1594A"/>
    <w:rsid w:val="029D2018"/>
    <w:rsid w:val="047A17A6"/>
    <w:rsid w:val="064E336B"/>
    <w:rsid w:val="067843C1"/>
    <w:rsid w:val="0A0E6B59"/>
    <w:rsid w:val="0B465654"/>
    <w:rsid w:val="0B6D6708"/>
    <w:rsid w:val="0F953DB9"/>
    <w:rsid w:val="107F21E6"/>
    <w:rsid w:val="11C145E0"/>
    <w:rsid w:val="17173305"/>
    <w:rsid w:val="19F70C9A"/>
    <w:rsid w:val="1A402B73"/>
    <w:rsid w:val="1CFA2C51"/>
    <w:rsid w:val="294C5091"/>
    <w:rsid w:val="2BC00699"/>
    <w:rsid w:val="2C66290D"/>
    <w:rsid w:val="324422A8"/>
    <w:rsid w:val="338F44F8"/>
    <w:rsid w:val="370B7D81"/>
    <w:rsid w:val="3E0B6E71"/>
    <w:rsid w:val="409E3FCC"/>
    <w:rsid w:val="42037BA1"/>
    <w:rsid w:val="44D97CC8"/>
    <w:rsid w:val="45712CEA"/>
    <w:rsid w:val="46A165C4"/>
    <w:rsid w:val="47523D62"/>
    <w:rsid w:val="4A08695A"/>
    <w:rsid w:val="4BD802E4"/>
    <w:rsid w:val="4DE33966"/>
    <w:rsid w:val="50224A80"/>
    <w:rsid w:val="50306071"/>
    <w:rsid w:val="527A7821"/>
    <w:rsid w:val="59EF4D8B"/>
    <w:rsid w:val="5E135BA1"/>
    <w:rsid w:val="5E3E6996"/>
    <w:rsid w:val="5F1C6F65"/>
    <w:rsid w:val="5FB750E4"/>
    <w:rsid w:val="6BF07ADC"/>
    <w:rsid w:val="6EF30C91"/>
    <w:rsid w:val="6F626B16"/>
    <w:rsid w:val="71535F2F"/>
    <w:rsid w:val="775F51E0"/>
    <w:rsid w:val="7C654070"/>
    <w:rsid w:val="7D842135"/>
    <w:rsid w:val="7DC2496C"/>
    <w:rsid w:val="7FE5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5">
    <w:name w:val="annotation text"/>
    <w:basedOn w:val="1"/>
    <w:qFormat/>
    <w:uiPriority w:val="0"/>
    <w:pPr>
      <w:jc w:val="left"/>
    </w:pPr>
  </w:style>
  <w:style w:type="paragraph" w:styleId="6">
    <w:name w:val="Date"/>
    <w:basedOn w:val="1"/>
    <w:next w:val="1"/>
    <w:link w:val="25"/>
    <w:semiHidden/>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80" w:lineRule="exact"/>
    </w:pPr>
    <w:rPr>
      <w:rFonts w:ascii="Times New Roman" w:eastAsia="黑体"/>
      <w:sz w:val="28"/>
    </w:rPr>
  </w:style>
  <w:style w:type="paragraph" w:styleId="10">
    <w:name w:val="Subtitle"/>
    <w:basedOn w:val="1"/>
    <w:next w:val="1"/>
    <w:link w:val="1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Emphasis"/>
    <w:basedOn w:val="14"/>
    <w:qFormat/>
    <w:uiPriority w:val="20"/>
    <w:rPr>
      <w:i/>
    </w:rPr>
  </w:style>
  <w:style w:type="character" w:customStyle="1" w:styleId="17">
    <w:name w:val="页眉 字符"/>
    <w:basedOn w:val="14"/>
    <w:link w:val="8"/>
    <w:semiHidden/>
    <w:qFormat/>
    <w:uiPriority w:val="99"/>
    <w:rPr>
      <w:sz w:val="18"/>
      <w:szCs w:val="18"/>
    </w:rPr>
  </w:style>
  <w:style w:type="character" w:customStyle="1" w:styleId="18">
    <w:name w:val="页脚 字符"/>
    <w:basedOn w:val="14"/>
    <w:link w:val="7"/>
    <w:semiHidden/>
    <w:qFormat/>
    <w:uiPriority w:val="99"/>
    <w:rPr>
      <w:sz w:val="18"/>
      <w:szCs w:val="18"/>
    </w:rPr>
  </w:style>
  <w:style w:type="character" w:customStyle="1" w:styleId="19">
    <w:name w:val="副标题 字符"/>
    <w:basedOn w:val="14"/>
    <w:link w:val="10"/>
    <w:qFormat/>
    <w:uiPriority w:val="11"/>
    <w:rPr>
      <w:rFonts w:eastAsia="宋体" w:asciiTheme="majorHAnsi" w:hAnsiTheme="majorHAnsi" w:cstheme="majorBidi"/>
      <w:b/>
      <w:bCs/>
      <w:kern w:val="28"/>
      <w:sz w:val="32"/>
      <w:szCs w:val="32"/>
    </w:rPr>
  </w:style>
  <w:style w:type="paragraph" w:customStyle="1" w:styleId="20">
    <w:name w:val="列出段落1"/>
    <w:basedOn w:val="1"/>
    <w:qFormat/>
    <w:uiPriority w:val="34"/>
    <w:pPr>
      <w:ind w:firstLine="420" w:firstLineChars="200"/>
    </w:pPr>
  </w:style>
  <w:style w:type="paragraph" w:customStyle="1" w:styleId="21">
    <w:name w:val="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
    <w:name w:val="Char Char Char1"/>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3">
    <w:name w:val="段 Char"/>
    <w:link w:val="24"/>
    <w:qFormat/>
    <w:uiPriority w:val="0"/>
    <w:rPr>
      <w:rFonts w:ascii="宋体"/>
    </w:rPr>
  </w:style>
  <w:style w:type="paragraph" w:customStyle="1" w:styleId="24">
    <w:name w:val="段"/>
    <w:link w:val="2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5">
    <w:name w:val="日期 字符"/>
    <w:basedOn w:val="14"/>
    <w:link w:val="6"/>
    <w:semiHidden/>
    <w:qFormat/>
    <w:uiPriority w:val="99"/>
    <w:rPr>
      <w:kern w:val="2"/>
      <w:sz w:val="21"/>
      <w:szCs w:val="22"/>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C980-6732-4A0E-9A40-5D0D1DC288F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3565</Words>
  <Characters>4062</Characters>
  <Lines>32</Lines>
  <Paragraphs>9</Paragraphs>
  <TotalTime>2</TotalTime>
  <ScaleCrop>false</ScaleCrop>
  <LinksUpToDate>false</LinksUpToDate>
  <CharactersWithSpaces>4184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2020-11-06T08:58:00Z</dcterms:created>
  <dc:creator>jbc</dc:creator>
  <cp:lastModifiedBy>ss</cp:lastModifiedBy>
  <cp:lastPrinted>2023-12-07T01:10:00Z</cp:lastPrinted>
  <dcterms:modified xsi:type="dcterms:W3CDTF">2024-08-26T14:42:30Z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923CFC9C700E427DB4C395F0F98FE8D2_13</vt:lpwstr>
  </property>
</Properties>
</file>