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087187" w:rsidRDefault="00C216F0">
      <w:pPr>
        <w:pStyle w:val="afff1"/>
        <w:rPr>
          <w:color w:val="000000"/>
        </w:rPr>
      </w:pPr>
      <w:r>
        <w:rPr>
          <w:noProof/>
          <w:color w:val="000000"/>
        </w:rPr>
        <mc:AlternateContent>
          <mc:Choice Requires="wps">
            <w:drawing>
              <wp:anchor distT="0" distB="0" distL="114300" distR="114300" simplePos="0" relativeHeight="251668480" behindDoc="0" locked="1" layoutInCell="0" allowOverlap="1" wp14:anchorId="05702477" wp14:editId="3A338D6C">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rsidR="00433343" w:rsidRDefault="00433343">
                            <w:pPr>
                              <w:pStyle w:val="afff5"/>
                              <w:jc w:val="distribute"/>
                              <w:rPr>
                                <w:rFonts w:ascii="新宋体" w:eastAsia="新宋体" w:hAnsi="新宋体" w:cs="新宋体"/>
                                <w:sz w:val="28"/>
                                <w:szCs w:val="28"/>
                              </w:rPr>
                            </w:pPr>
                            <w:r>
                              <w:rPr>
                                <w:rFonts w:ascii="Times New Roman" w:eastAsia="黑体" w:hint="eastAsia"/>
                                <w:b w:val="0"/>
                                <w:spacing w:val="0"/>
                                <w:w w:val="100"/>
                                <w:sz w:val="32"/>
                                <w:szCs w:val="32"/>
                              </w:rPr>
                              <w:t>中华人民共和国国家市场监督管理总局</w:t>
                            </w:r>
                          </w:p>
                          <w:p w:rsidR="00433343" w:rsidRDefault="00433343">
                            <w:pPr>
                              <w:pStyle w:val="aff8"/>
                              <w:ind w:firstLineChars="0" w:firstLine="0"/>
                              <w:jc w:val="distribute"/>
                              <w:rPr>
                                <w:b/>
                                <w:spacing w:val="20"/>
                                <w:w w:val="135"/>
                                <w:sz w:val="28"/>
                                <w:szCs w:val="28"/>
                              </w:rPr>
                            </w:pPr>
                          </w:p>
                          <w:p w:rsidR="00433343" w:rsidRDefault="00433343">
                            <w:pPr>
                              <w:pStyle w:val="aff8"/>
                              <w:ind w:firstLine="560"/>
                              <w:jc w:val="distribute"/>
                              <w:rPr>
                                <w:sz w:val="28"/>
                                <w:szCs w:val="28"/>
                              </w:rPr>
                            </w:pPr>
                          </w:p>
                          <w:p w:rsidR="00433343" w:rsidRDefault="00433343">
                            <w:pPr>
                              <w:pStyle w:val="aff8"/>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72.4pt;margin-top:709.15pt;width:294.25pt;height:26.95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" o:allowincell="f" stroked="f">
                <v:textbox inset="0,0,0,0">
                  <w:txbxContent>
                    <w:p w:rsidR="005C081C" w:rsidRDefault="005C081C">
                      <w:pPr>
                        <w:pStyle w:val="afff5"/>
                        <w:jc w:val="distribute"/>
                        <w:rPr>
                          <w:rFonts w:ascii="新宋体" w:eastAsia="新宋体" w:hAnsi="新宋体" w:cs="新宋体"/>
                          <w:sz w:val="28"/>
                          <w:szCs w:val="28"/>
                        </w:rPr>
                      </w:pPr>
                      <w:r>
                        <w:rPr>
                          <w:rFonts w:ascii="Times New Roman" w:eastAsia="黑体" w:hint="eastAsia"/>
                          <w:b w:val="0"/>
                          <w:spacing w:val="0"/>
                          <w:w w:val="100"/>
                          <w:sz w:val="32"/>
                          <w:szCs w:val="32"/>
                        </w:rPr>
                        <w:t>中华人民共和国国家市场监督管理总局</w:t>
                      </w:r>
                    </w:p>
                    <w:p w:rsidR="005C081C" w:rsidRDefault="005C081C">
                      <w:pPr>
                        <w:pStyle w:val="aff8"/>
                        <w:ind w:firstLineChars="0" w:firstLine="0"/>
                        <w:jc w:val="distribute"/>
                        <w:rPr>
                          <w:b/>
                          <w:spacing w:val="20"/>
                          <w:w w:val="135"/>
                          <w:sz w:val="28"/>
                          <w:szCs w:val="28"/>
                        </w:rPr>
                      </w:pPr>
                    </w:p>
                    <w:p w:rsidR="005C081C" w:rsidRDefault="005C081C">
                      <w:pPr>
                        <w:pStyle w:val="aff8"/>
                        <w:ind w:firstLine="560"/>
                        <w:jc w:val="distribute"/>
                        <w:rPr>
                          <w:sz w:val="28"/>
                          <w:szCs w:val="28"/>
                        </w:rPr>
                      </w:pPr>
                    </w:p>
                    <w:p w:rsidR="005C081C" w:rsidRDefault="005C081C">
                      <w:pPr>
                        <w:pStyle w:val="aff8"/>
                        <w:ind w:firstLine="560"/>
                        <w:jc w:val="distribute"/>
                        <w:rPr>
                          <w:sz w:val="28"/>
                          <w:szCs w:val="28"/>
                        </w:rPr>
                      </w:pPr>
                    </w:p>
                  </w:txbxContent>
                </v:textbox>
                <w10:wrap anchorx="margin" anchory="margin"/>
                <w10:anchorlock/>
              </v:shape>
            </w:pict>
          </mc:Fallback>
        </mc:AlternateContent>
      </w:r>
      <w:r>
        <w:rPr>
          <w:noProof/>
          <w:color w:val="000000"/>
        </w:rPr>
        <w:drawing>
          <wp:anchor distT="0" distB="0" distL="114300" distR="114300" simplePos="0" relativeHeight="251667456" behindDoc="0" locked="1" layoutInCell="0" allowOverlap="1" wp14:anchorId="66C537CE" wp14:editId="36FAD64B">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64384" behindDoc="0" locked="1" layoutInCell="0" allowOverlap="1" wp14:anchorId="4FFBC9C5" wp14:editId="09787232">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rsidR="00433343" w:rsidRDefault="00433343">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中国国家标准化管理委员会</w:t>
                            </w:r>
                          </w:p>
                          <w:p w:rsidR="00433343" w:rsidRDefault="00433343">
                            <w:pPr>
                              <w:pStyle w:val="afff5"/>
                              <w:jc w:val="distribute"/>
                              <w:rPr>
                                <w:rFonts w:ascii="Times New Roman" w:eastAsia="黑体"/>
                                <w:b w:val="0"/>
                                <w:spacing w:val="0"/>
                                <w:w w:val="100"/>
                                <w:sz w:val="32"/>
                                <w:szCs w:val="32"/>
                              </w:rPr>
                            </w:pPr>
                          </w:p>
                          <w:p w:rsidR="00433343" w:rsidRDefault="00433343">
                            <w:pPr>
                              <w:pStyle w:val="aff8"/>
                              <w:ind w:firstLine="420"/>
                              <w:jc w:val="distribute"/>
                            </w:pPr>
                          </w:p>
                          <w:p w:rsidR="00433343" w:rsidRDefault="00433343">
                            <w:pPr>
                              <w:pStyle w:val="aff8"/>
                              <w:ind w:firstLine="420"/>
                              <w:jc w:val="distribute"/>
                            </w:pPr>
                          </w:p>
                        </w:txbxContent>
                      </wps:txbx>
                      <wps:bodyPr rot="0" vert="horz" wrap="square" lIns="0" tIns="0" rIns="0" bIns="0" anchor="t" anchorCtr="0" upright="1">
                        <a:noAutofit/>
                      </wps:bodyPr>
                    </wps:wsp>
                  </a:graphicData>
                </a:graphic>
              </wp:anchor>
            </w:drawing>
          </mc:Choice>
          <mc:Fallback>
            <w:pict>
              <v:shape id="_x0000_s1027" type="#_x0000_t202" style="position:absolute;left:0;text-align:left;margin-left:71.9pt;margin-top:730.2pt;width:294.8pt;height:27.3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" o:allowincell="f" stroked="f">
                <v:textbox inset="0,0,0,0">
                  <w:txbxContent>
                    <w:p w:rsidR="005C081C" w:rsidRDefault="005C081C">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中国国家标准化管理委员会</w:t>
                      </w:r>
                    </w:p>
                    <w:p w:rsidR="005C081C" w:rsidRDefault="005C081C">
                      <w:pPr>
                        <w:pStyle w:val="afff5"/>
                        <w:jc w:val="distribute"/>
                        <w:rPr>
                          <w:rFonts w:ascii="Times New Roman" w:eastAsia="黑体"/>
                          <w:b w:val="0"/>
                          <w:spacing w:val="0"/>
                          <w:w w:val="100"/>
                          <w:sz w:val="32"/>
                          <w:szCs w:val="32"/>
                        </w:rPr>
                      </w:pPr>
                    </w:p>
                    <w:p w:rsidR="005C081C" w:rsidRDefault="005C081C">
                      <w:pPr>
                        <w:pStyle w:val="aff8"/>
                        <w:ind w:firstLine="420"/>
                        <w:jc w:val="distribute"/>
                      </w:pPr>
                    </w:p>
                    <w:p w:rsidR="005C081C" w:rsidRDefault="005C081C">
                      <w:pPr>
                        <w:pStyle w:val="aff8"/>
                        <w:ind w:firstLine="420"/>
                        <w:jc w:val="distribute"/>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3360" behindDoc="0" locked="1" layoutInCell="1" allowOverlap="1" wp14:anchorId="6CC1A3A8" wp14:editId="5BB04669">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433343" w:rsidRDefault="00433343">
                            <w:pPr>
                              <w:pStyle w:val="afff"/>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315pt;margin-top:673.95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" stroked="f">
                <v:textbox inset="0,0,0,0">
                  <w:txbxContent>
                    <w:p w:rsidR="005C081C" w:rsidRDefault="005C081C">
                      <w:pPr>
                        <w:pStyle w:val="afff"/>
                      </w:pPr>
                      <w:r>
                        <w:rPr>
                          <w:rFonts w:hint="eastAsia"/>
                        </w:rPr>
                        <w:t>20</w:t>
                      </w:r>
                      <w:r>
                        <w:t>2</w:t>
                      </w:r>
                      <w:r>
                        <w:rPr>
                          <w:rFonts w:hint="eastAsia"/>
                          <w:color w:val="000000"/>
                        </w:rPr>
                        <w:t>X-XX-XX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2336" behindDoc="0" locked="1" layoutInCell="1" allowOverlap="1" wp14:anchorId="148A1705" wp14:editId="10A1CB60">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433343" w:rsidRDefault="00433343">
                            <w:pPr>
                              <w:pStyle w:val="afff0"/>
                              <w:rPr>
                                <w:color w:val="000000"/>
                              </w:rPr>
                            </w:pPr>
                            <w:r>
                              <w:rPr>
                                <w:rFonts w:hint="eastAsia"/>
                              </w:rPr>
                              <w:t>20</w:t>
                            </w:r>
                            <w:r>
                              <w:rPr>
                                <w:color w:val="000000"/>
                              </w:rPr>
                              <w:t>2</w:t>
                            </w:r>
                            <w:r>
                              <w:rPr>
                                <w:rFonts w:hint="eastAsia"/>
                                <w:color w:val="000000"/>
                              </w:rPr>
                              <w:t>X-XX-XX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4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" stroked="f">
                <v:textbox inset="0,0,0,0">
                  <w:txbxContent>
                    <w:p w:rsidR="005C081C" w:rsidRDefault="005C081C">
                      <w:pPr>
                        <w:pStyle w:val="afff0"/>
                        <w:rPr>
                          <w:color w:val="000000"/>
                        </w:rPr>
                      </w:pPr>
                      <w:r>
                        <w:rPr>
                          <w:rFonts w:hint="eastAsia"/>
                        </w:rPr>
                        <w:t>20</w:t>
                      </w:r>
                      <w:r>
                        <w:rPr>
                          <w:color w:val="000000"/>
                        </w:rPr>
                        <w:t>2</w:t>
                      </w:r>
                      <w:r>
                        <w:rPr>
                          <w:rFonts w:hint="eastAsia"/>
                          <w:color w:val="000000"/>
                        </w:rPr>
                        <w:t>X-XX-XX</w:t>
                      </w:r>
                      <w:r>
                        <w:rPr>
                          <w:rFonts w:hint="eastAsia"/>
                          <w:color w:val="000000"/>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1312" behindDoc="0" locked="1" layoutInCell="0" allowOverlap="1" wp14:anchorId="2A03C9F7" wp14:editId="6E67C306">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rsidR="00433343" w:rsidRPr="000D5F72" w:rsidRDefault="00433343" w:rsidP="00E20F3A">
                            <w:pPr>
                              <w:ind w:leftChars="-6" w:left="23" w:hangingChars="7" w:hanging="36"/>
                              <w:jc w:val="center"/>
                              <w:rPr>
                                <w:rFonts w:ascii="黑体" w:eastAsia="黑体" w:hAnsi="宋体"/>
                                <w:kern w:val="0"/>
                                <w:sz w:val="52"/>
                                <w:szCs w:val="52"/>
                              </w:rPr>
                            </w:pPr>
                            <w:r w:rsidRPr="000D5F72">
                              <w:rPr>
                                <w:rFonts w:ascii="黑体" w:eastAsia="黑体" w:hAnsi="宋体" w:hint="eastAsia"/>
                                <w:kern w:val="0"/>
                                <w:sz w:val="52"/>
                                <w:szCs w:val="52"/>
                              </w:rPr>
                              <w:t>稀土精矿化学分析方法</w:t>
                            </w:r>
                          </w:p>
                          <w:p w:rsidR="00433343" w:rsidRDefault="00433343">
                            <w:pPr>
                              <w:pStyle w:val="affff4"/>
                              <w:spacing w:before="0" w:line="770" w:lineRule="exact"/>
                              <w:rPr>
                                <w:rFonts w:ascii="黑体" w:eastAsia="黑体"/>
                                <w:sz w:val="52"/>
                                <w:szCs w:val="52"/>
                              </w:rPr>
                            </w:pPr>
                            <w:r>
                              <w:rPr>
                                <w:rFonts w:ascii="黑体" w:eastAsia="黑体" w:hint="eastAsia"/>
                                <w:sz w:val="52"/>
                                <w:szCs w:val="52"/>
                              </w:rPr>
                              <w:t>第8部分：十五个稀土元素氧化物配分量的测定</w:t>
                            </w:r>
                          </w:p>
                          <w:p w:rsidR="00433343" w:rsidRDefault="00433343">
                            <w:pPr>
                              <w:pStyle w:val="affff4"/>
                              <w:spacing w:before="0" w:line="770" w:lineRule="exact"/>
                              <w:rPr>
                                <w:rFonts w:ascii="黑体" w:eastAsia="黑体"/>
                                <w:sz w:val="52"/>
                                <w:szCs w:val="52"/>
                              </w:rPr>
                            </w:pPr>
                            <w:r>
                              <w:rPr>
                                <w:rFonts w:ascii="黑体" w:eastAsia="黑体" w:hint="eastAsia"/>
                                <w:sz w:val="52"/>
                                <w:szCs w:val="52"/>
                              </w:rPr>
                              <w:t>电感耦合等离子体发射光谱法</w:t>
                            </w:r>
                          </w:p>
                          <w:p w:rsidR="00433343" w:rsidRDefault="00433343">
                            <w:pPr>
                              <w:pStyle w:val="affff4"/>
                              <w:spacing w:before="0" w:line="770" w:lineRule="exact"/>
                              <w:rPr>
                                <w:rFonts w:eastAsia="黑体"/>
                                <w:color w:val="FF0000"/>
                                <w:sz w:val="52"/>
                                <w:szCs w:val="52"/>
                              </w:rPr>
                            </w:pPr>
                          </w:p>
                          <w:p w:rsidR="00433343" w:rsidRDefault="00433343" w:rsidP="00E20F3A">
                            <w:pPr>
                              <w:pStyle w:val="affff4"/>
                              <w:tabs>
                                <w:tab w:val="left" w:pos="7155"/>
                              </w:tabs>
                              <w:adjustRightInd w:val="0"/>
                              <w:snapToGrid w:val="0"/>
                              <w:spacing w:before="0" w:line="240" w:lineRule="auto"/>
                            </w:pPr>
                            <w:r>
                              <w:rPr>
                                <w:rFonts w:hint="eastAsia"/>
                              </w:rPr>
                              <w:t xml:space="preserve">Chemical analysis methods of rare earth concentrates </w:t>
                            </w:r>
                            <w:r>
                              <w:t>–</w:t>
                            </w:r>
                            <w:r>
                              <w:rPr>
                                <w:rFonts w:hint="eastAsia"/>
                              </w:rPr>
                              <w:t xml:space="preserve"> </w:t>
                            </w:r>
                          </w:p>
                          <w:p w:rsidR="00433343" w:rsidRDefault="00433343" w:rsidP="00E20F3A">
                            <w:pPr>
                              <w:pStyle w:val="affff4"/>
                              <w:tabs>
                                <w:tab w:val="left" w:pos="7155"/>
                              </w:tabs>
                              <w:adjustRightInd w:val="0"/>
                              <w:snapToGrid w:val="0"/>
                              <w:spacing w:before="0" w:line="240" w:lineRule="auto"/>
                            </w:pPr>
                            <w:r>
                              <w:rPr>
                                <w:rFonts w:hint="eastAsia"/>
                              </w:rPr>
                              <w:t>Part 8</w:t>
                            </w:r>
                            <w:proofErr w:type="gramStart"/>
                            <w:r>
                              <w:rPr>
                                <w:rFonts w:hint="eastAsia"/>
                              </w:rPr>
                              <w:t>:Determination</w:t>
                            </w:r>
                            <w:proofErr w:type="gramEnd"/>
                            <w:r>
                              <w:rPr>
                                <w:rFonts w:hint="eastAsia"/>
                              </w:rPr>
                              <w:t xml:space="preserve"> of fifteen rare earth oxcide relative contents </w:t>
                            </w:r>
                            <w:r>
                              <w:t>–</w:t>
                            </w:r>
                            <w:r>
                              <w:rPr>
                                <w:rFonts w:hint="eastAsia"/>
                              </w:rPr>
                              <w:t xml:space="preserve"> </w:t>
                            </w:r>
                          </w:p>
                          <w:p w:rsidR="00433343" w:rsidRPr="000D5F72" w:rsidRDefault="00433343" w:rsidP="000D5F72">
                            <w:pPr>
                              <w:pStyle w:val="affff4"/>
                              <w:tabs>
                                <w:tab w:val="left" w:pos="7155"/>
                              </w:tabs>
                              <w:adjustRightInd w:val="0"/>
                              <w:snapToGrid w:val="0"/>
                              <w:spacing w:before="0" w:line="240" w:lineRule="auto"/>
                            </w:pPr>
                            <w:r>
                              <w:rPr>
                                <w:rFonts w:hint="eastAsia"/>
                              </w:rPr>
                              <w:t>Inductively coupled plasma optical emission spectrometry</w:t>
                            </w:r>
                          </w:p>
                          <w:p w:rsidR="00433343" w:rsidRDefault="00433343">
                            <w:pPr>
                              <w:pStyle w:val="affff4"/>
                            </w:pPr>
                            <w:r>
                              <w:rPr>
                                <w:rFonts w:hint="eastAsia"/>
                              </w:rPr>
                              <w:t>(</w:t>
                            </w:r>
                            <w:r>
                              <w:rPr>
                                <w:rFonts w:hint="eastAsia"/>
                              </w:rPr>
                              <w:t>预审稿</w:t>
                            </w:r>
                            <w:r>
                              <w:rPr>
                                <w:rFonts w:hint="eastAsia"/>
                              </w:rPr>
                              <w:t>)</w:t>
                            </w:r>
                          </w:p>
                          <w:p w:rsidR="00433343" w:rsidRDefault="00433343">
                            <w:pPr>
                              <w:pStyle w:val="afff7"/>
                              <w:jc w:val="both"/>
                            </w:pPr>
                          </w:p>
                        </w:txbxContent>
                      </wps:txbx>
                      <wps:bodyPr rot="0" vert="horz" wrap="square" lIns="0" tIns="0" rIns="0" bIns="0" anchor="t" anchorCtr="0" upright="1">
                        <a:noAutofit/>
                      </wps:bodyPr>
                    </wps:wsp>
                  </a:graphicData>
                </a:graphic>
              </wp:anchor>
            </w:drawing>
          </mc:Choice>
          <mc:Fallback>
            <w:pict>
              <v:shape id="fmFrame4" o:spid="_x0000_s1030" type="#_x0000_t202" style="position:absolute;left:0;text-align:left;margin-left:-2.6pt;margin-top:253.85pt;width:482pt;height:333.3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" o:allowincell="f" stroked="f">
                <v:textbox inset="0,0,0,0">
                  <w:txbxContent>
                    <w:p w:rsidR="005C081C" w:rsidRPr="000D5F72" w:rsidRDefault="005C081C" w:rsidP="00E20F3A">
                      <w:pPr>
                        <w:ind w:leftChars="-6" w:left="23" w:hangingChars="7" w:hanging="36"/>
                        <w:jc w:val="center"/>
                        <w:rPr>
                          <w:rFonts w:ascii="黑体" w:eastAsia="黑体" w:hAnsi="宋体"/>
                          <w:kern w:val="0"/>
                          <w:sz w:val="52"/>
                          <w:szCs w:val="52"/>
                        </w:rPr>
                      </w:pPr>
                      <w:r w:rsidRPr="000D5F72">
                        <w:rPr>
                          <w:rFonts w:ascii="黑体" w:eastAsia="黑体" w:hAnsi="宋体" w:hint="eastAsia"/>
                          <w:kern w:val="0"/>
                          <w:sz w:val="52"/>
                          <w:szCs w:val="52"/>
                        </w:rPr>
                        <w:t>稀土精矿化学分析方法</w:t>
                      </w:r>
                    </w:p>
                    <w:p w:rsidR="005C081C" w:rsidRDefault="005C081C">
                      <w:pPr>
                        <w:pStyle w:val="affff4"/>
                        <w:spacing w:before="0" w:line="770" w:lineRule="exact"/>
                        <w:rPr>
                          <w:rFonts w:ascii="黑体" w:eastAsia="黑体"/>
                          <w:sz w:val="52"/>
                          <w:szCs w:val="52"/>
                        </w:rPr>
                      </w:pPr>
                      <w:r>
                        <w:rPr>
                          <w:rFonts w:ascii="黑体" w:eastAsia="黑体" w:hint="eastAsia"/>
                          <w:sz w:val="52"/>
                          <w:szCs w:val="52"/>
                        </w:rPr>
                        <w:t>第8部分：十五个稀土元素氧化物配分量的测定</w:t>
                      </w:r>
                    </w:p>
                    <w:p w:rsidR="005C081C" w:rsidRDefault="005C081C">
                      <w:pPr>
                        <w:pStyle w:val="affff4"/>
                        <w:spacing w:before="0" w:line="770" w:lineRule="exact"/>
                        <w:rPr>
                          <w:rFonts w:ascii="黑体" w:eastAsia="黑体"/>
                          <w:sz w:val="52"/>
                          <w:szCs w:val="52"/>
                        </w:rPr>
                      </w:pPr>
                      <w:r>
                        <w:rPr>
                          <w:rFonts w:ascii="黑体" w:eastAsia="黑体" w:hint="eastAsia"/>
                          <w:sz w:val="52"/>
                          <w:szCs w:val="52"/>
                        </w:rPr>
                        <w:t>电感耦合等离子体发射光谱法</w:t>
                      </w:r>
                    </w:p>
                    <w:p w:rsidR="005C081C" w:rsidRDefault="005C081C">
                      <w:pPr>
                        <w:pStyle w:val="affff4"/>
                        <w:spacing w:before="0" w:line="770" w:lineRule="exact"/>
                        <w:rPr>
                          <w:rFonts w:eastAsia="黑体"/>
                          <w:color w:val="FF0000"/>
                          <w:sz w:val="52"/>
                          <w:szCs w:val="52"/>
                        </w:rPr>
                      </w:pPr>
                    </w:p>
                    <w:p w:rsidR="005C081C" w:rsidRDefault="005C081C" w:rsidP="00E20F3A">
                      <w:pPr>
                        <w:pStyle w:val="affff4"/>
                        <w:tabs>
                          <w:tab w:val="left" w:pos="7155"/>
                        </w:tabs>
                        <w:adjustRightInd w:val="0"/>
                        <w:snapToGrid w:val="0"/>
                        <w:spacing w:before="0" w:line="240" w:lineRule="auto"/>
                      </w:pPr>
                      <w:r>
                        <w:rPr>
                          <w:rFonts w:hint="eastAsia"/>
                        </w:rPr>
                        <w:t xml:space="preserve">Chemical analysis methods of rare earth concentrates </w:t>
                      </w:r>
                      <w:r>
                        <w:t>–</w:t>
                      </w:r>
                      <w:r>
                        <w:rPr>
                          <w:rFonts w:hint="eastAsia"/>
                        </w:rPr>
                        <w:t xml:space="preserve"> </w:t>
                      </w:r>
                    </w:p>
                    <w:p w:rsidR="005C081C" w:rsidRDefault="005C081C" w:rsidP="00E20F3A">
                      <w:pPr>
                        <w:pStyle w:val="affff4"/>
                        <w:tabs>
                          <w:tab w:val="left" w:pos="7155"/>
                        </w:tabs>
                        <w:adjustRightInd w:val="0"/>
                        <w:snapToGrid w:val="0"/>
                        <w:spacing w:before="0" w:line="240" w:lineRule="auto"/>
                      </w:pPr>
                      <w:r>
                        <w:rPr>
                          <w:rFonts w:hint="eastAsia"/>
                        </w:rPr>
                        <w:t>Part 8</w:t>
                      </w:r>
                      <w:proofErr w:type="gramStart"/>
                      <w:r>
                        <w:rPr>
                          <w:rFonts w:hint="eastAsia"/>
                        </w:rPr>
                        <w:t>:Determination</w:t>
                      </w:r>
                      <w:proofErr w:type="gramEnd"/>
                      <w:r>
                        <w:rPr>
                          <w:rFonts w:hint="eastAsia"/>
                        </w:rPr>
                        <w:t xml:space="preserve"> of fifteen rare earth </w:t>
                      </w:r>
                      <w:proofErr w:type="spellStart"/>
                      <w:r>
                        <w:rPr>
                          <w:rFonts w:hint="eastAsia"/>
                        </w:rPr>
                        <w:t>oxcide</w:t>
                      </w:r>
                      <w:proofErr w:type="spellEnd"/>
                      <w:r>
                        <w:rPr>
                          <w:rFonts w:hint="eastAsia"/>
                        </w:rPr>
                        <w:t xml:space="preserve"> relative contents </w:t>
                      </w:r>
                      <w:r>
                        <w:t>–</w:t>
                      </w:r>
                      <w:r>
                        <w:rPr>
                          <w:rFonts w:hint="eastAsia"/>
                        </w:rPr>
                        <w:t xml:space="preserve"> </w:t>
                      </w:r>
                    </w:p>
                    <w:p w:rsidR="005C081C" w:rsidRPr="000D5F72" w:rsidRDefault="005C081C" w:rsidP="000D5F72">
                      <w:pPr>
                        <w:pStyle w:val="affff4"/>
                        <w:tabs>
                          <w:tab w:val="left" w:pos="7155"/>
                        </w:tabs>
                        <w:adjustRightInd w:val="0"/>
                        <w:snapToGrid w:val="0"/>
                        <w:spacing w:before="0" w:line="240" w:lineRule="auto"/>
                      </w:pPr>
                      <w:r>
                        <w:rPr>
                          <w:rFonts w:hint="eastAsia"/>
                        </w:rPr>
                        <w:t>Inductively coupled plasma optical emission spectrometry</w:t>
                      </w:r>
                    </w:p>
                    <w:p w:rsidR="005C081C" w:rsidRDefault="005C081C">
                      <w:pPr>
                        <w:pStyle w:val="affff4"/>
                      </w:pPr>
                      <w:r>
                        <w:rPr>
                          <w:rFonts w:hint="eastAsia"/>
                        </w:rPr>
                        <w:t>(</w:t>
                      </w:r>
                      <w:r>
                        <w:rPr>
                          <w:rFonts w:hint="eastAsia"/>
                        </w:rPr>
                        <w:t>预审稿</w:t>
                      </w:r>
                      <w:r>
                        <w:rPr>
                          <w:rFonts w:hint="eastAsia"/>
                        </w:rPr>
                        <w:t>)</w:t>
                      </w:r>
                    </w:p>
                    <w:p w:rsidR="005C081C" w:rsidRDefault="005C081C">
                      <w:pPr>
                        <w:pStyle w:val="afff7"/>
                        <w:jc w:val="both"/>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60288" behindDoc="0" locked="1" layoutInCell="0" allowOverlap="1" wp14:anchorId="1DB1A329" wp14:editId="42CD179D">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433343" w:rsidRDefault="00433343">
                            <w:pPr>
                              <w:pStyle w:val="affff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83.75pt;width:477.75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" o:allowincell="f" stroked="f">
                <v:textbox inset="0,0,0,0">
                  <w:txbxContent>
                    <w:p w:rsidR="005C081C" w:rsidRDefault="005C081C">
                      <w:pPr>
                        <w:pStyle w:val="affff8"/>
                      </w:pPr>
                      <w:r>
                        <w:rPr>
                          <w:rFonts w:hint="eastAsia"/>
                        </w:rPr>
                        <w:t>中华人民共和国国家标准</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0" allowOverlap="1" wp14:anchorId="510FB2F5" wp14:editId="6251416F">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rsidR="00433343" w:rsidRDefault="00433343">
                            <w:pPr>
                              <w:pStyle w:val="affff5"/>
                              <w:rPr>
                                <w:rFonts w:ascii="黑体" w:hAnsi="黑体" w:cs="黑体"/>
                              </w:rPr>
                            </w:pPr>
                            <w:r>
                              <w:rPr>
                                <w:rFonts w:ascii="黑体" w:hAnsi="黑体" w:cs="黑体" w:hint="eastAsia"/>
                              </w:rPr>
                              <w:t>ICS 77.120.99</w:t>
                            </w:r>
                          </w:p>
                          <w:p w:rsidR="00433343" w:rsidRDefault="00433343">
                            <w:pPr>
                              <w:pStyle w:val="affff5"/>
                              <w:rPr>
                                <w:rFonts w:ascii="黑体" w:hAnsi="黑体" w:cs="黑体"/>
                              </w:rPr>
                            </w:pPr>
                            <w:r>
                              <w:rPr>
                                <w:rFonts w:ascii="黑体" w:hAnsi="黑体" w:cs="黑体" w:hint="eastAsia"/>
                              </w:rPr>
                              <w:t>CCS H 14</w:t>
                            </w:r>
                          </w:p>
                          <w:p w:rsidR="00433343" w:rsidRDefault="00433343">
                            <w:pPr>
                              <w:pStyle w:val="affff5"/>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4pt;margin-top:-1.35pt;width:72.75pt;height:30.7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" o:allowincell="f" stroked="f">
                <v:textbox inset="0,0,0,0">
                  <w:txbxContent>
                    <w:p w:rsidR="005C081C" w:rsidRDefault="005C081C">
                      <w:pPr>
                        <w:pStyle w:val="affff5"/>
                        <w:rPr>
                          <w:rFonts w:ascii="黑体" w:hAnsi="黑体" w:cs="黑体"/>
                        </w:rPr>
                      </w:pPr>
                      <w:r>
                        <w:rPr>
                          <w:rFonts w:ascii="黑体" w:hAnsi="黑体" w:cs="黑体" w:hint="eastAsia"/>
                        </w:rPr>
                        <w:t>ICS 77.120.99</w:t>
                      </w:r>
                    </w:p>
                    <w:p w:rsidR="005C081C" w:rsidRDefault="005C081C">
                      <w:pPr>
                        <w:pStyle w:val="affff5"/>
                        <w:rPr>
                          <w:rFonts w:ascii="黑体" w:hAnsi="黑体" w:cs="黑体"/>
                        </w:rPr>
                      </w:pPr>
                      <w:r>
                        <w:rPr>
                          <w:rFonts w:ascii="黑体" w:hAnsi="黑体" w:cs="黑体" w:hint="eastAsia"/>
                        </w:rPr>
                        <w:t>CCS H 14</w:t>
                      </w:r>
                    </w:p>
                    <w:p w:rsidR="005C081C" w:rsidRDefault="005C081C">
                      <w:pPr>
                        <w:pStyle w:val="affff5"/>
                      </w:pPr>
                    </w:p>
                  </w:txbxContent>
                </v:textbox>
                <w10:wrap anchorx="margin" anchory="margin"/>
                <w10:anchorlock/>
              </v:shape>
            </w:pict>
          </mc:Fallback>
        </mc:AlternateContent>
      </w:r>
    </w:p>
    <w:p w:rsidR="00087187" w:rsidRDefault="00C216F0">
      <w:pPr>
        <w:rPr>
          <w:color w:val="000000"/>
        </w:rPr>
      </w:pPr>
      <w:r>
        <w:rPr>
          <w:rFonts w:hint="eastAsia"/>
          <w:color w:val="000000"/>
        </w:rPr>
        <w:t>CCSc</w:t>
      </w: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C216F0">
      <w:pPr>
        <w:rPr>
          <w:color w:val="000000"/>
        </w:rPr>
      </w:pPr>
      <w:r>
        <w:rPr>
          <w:noProof/>
          <w:color w:val="000000"/>
        </w:rPr>
        <mc:AlternateContent>
          <mc:Choice Requires="wps">
            <w:drawing>
              <wp:anchor distT="0" distB="0" distL="114300" distR="114300" simplePos="0" relativeHeight="251670528" behindDoc="0" locked="0" layoutInCell="1" allowOverlap="1" wp14:anchorId="624836C2" wp14:editId="07699EDA">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rsidR="00433343" w:rsidRDefault="00433343">
                            <w:pPr>
                              <w:spacing w:line="280" w:lineRule="exact"/>
                              <w:jc w:val="right"/>
                            </w:pPr>
                            <w:r>
                              <w:rPr>
                                <w:rFonts w:ascii="黑体" w:eastAsia="黑体" w:hAnsi="黑体"/>
                                <w:sz w:val="28"/>
                              </w:rPr>
                              <w:t>GB/T</w:t>
                            </w:r>
                            <w:r>
                              <w:rPr>
                                <w:rFonts w:ascii="黑体" w:eastAsia="黑体" w:hAnsi="黑体" w:hint="eastAsia"/>
                                <w:sz w:val="28"/>
                              </w:rPr>
                              <w:t xml:space="preserve"> 18114.8</w:t>
                            </w:r>
                            <w:r>
                              <w:rPr>
                                <w:rFonts w:ascii="黑体" w:eastAsia="黑体" w:hAnsi="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33" type="#_x0000_t202" style="position:absolute;left:0;text-align:left;margin-left:21.2pt;margin-top:4.75pt;width:450.15pt;height:38.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" filled="f" stroked="f">
                <v:textbox>
                  <w:txbxContent>
                    <w:p w:rsidR="005C081C" w:rsidRDefault="005C081C">
                      <w:pPr>
                        <w:spacing w:line="280" w:lineRule="exact"/>
                        <w:jc w:val="right"/>
                      </w:pPr>
                      <w:r>
                        <w:rPr>
                          <w:rFonts w:ascii="黑体" w:eastAsia="黑体" w:hAnsi="黑体"/>
                          <w:sz w:val="28"/>
                        </w:rPr>
                        <w:t>GB/T</w:t>
                      </w:r>
                      <w:r>
                        <w:rPr>
                          <w:rFonts w:ascii="黑体" w:eastAsia="黑体" w:hAnsi="黑体" w:hint="eastAsia"/>
                          <w:sz w:val="28"/>
                        </w:rPr>
                        <w:t xml:space="preserve"> 18114.8</w:t>
                      </w:r>
                      <w:r>
                        <w:rPr>
                          <w:rFonts w:ascii="黑体" w:eastAsia="黑体" w:hAnsi="黑体"/>
                          <w:sz w:val="28"/>
                        </w:rPr>
                        <w:t>—202X</w:t>
                      </w:r>
                    </w:p>
                  </w:txbxContent>
                </v:textbox>
                <w10:wrap anchorx="margin"/>
              </v:shape>
            </w:pict>
          </mc:Fallback>
        </mc:AlternateContent>
      </w:r>
    </w:p>
    <w:p w:rsidR="00087187" w:rsidRDefault="00C216F0">
      <w:pPr>
        <w:rPr>
          <w:color w:val="000000"/>
        </w:rPr>
      </w:pPr>
      <w:r>
        <w:rPr>
          <w:noProof/>
          <w:color w:val="000000"/>
        </w:rPr>
        <mc:AlternateContent>
          <mc:Choice Requires="wps">
            <w:drawing>
              <wp:anchor distT="0" distB="0" distL="114300" distR="114300" simplePos="0" relativeHeight="251665408" behindDoc="0" locked="0" layoutInCell="1" allowOverlap="1" wp14:anchorId="79FFB3A9" wp14:editId="619C4983">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087187">
      <w:pPr>
        <w:rPr>
          <w:color w:val="000000"/>
        </w:rPr>
      </w:pPr>
    </w:p>
    <w:p w:rsidR="00087187" w:rsidRDefault="00C216F0">
      <w:pPr>
        <w:tabs>
          <w:tab w:val="left" w:pos="8916"/>
        </w:tabs>
        <w:jc w:val="left"/>
        <w:rPr>
          <w:color w:val="000000"/>
        </w:rPr>
      </w:pPr>
      <w:r>
        <w:rPr>
          <w:noProof/>
          <w:color w:val="000000"/>
        </w:rPr>
        <mc:AlternateContent>
          <mc:Choice Requires="wps">
            <w:drawing>
              <wp:anchor distT="0" distB="0" distL="114300" distR="114300" simplePos="0" relativeHeight="251666432" behindDoc="0" locked="0" layoutInCell="1" allowOverlap="1" wp14:anchorId="43BD0ED1" wp14:editId="46EE34CD">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087187">
      <w:pPr>
        <w:tabs>
          <w:tab w:val="left" w:pos="8916"/>
        </w:tabs>
        <w:jc w:val="left"/>
        <w:rPr>
          <w:color w:val="000000"/>
        </w:rPr>
      </w:pPr>
    </w:p>
    <w:p w:rsidR="00087187" w:rsidRDefault="00C216F0">
      <w:pPr>
        <w:tabs>
          <w:tab w:val="left" w:pos="8916"/>
        </w:tabs>
        <w:jc w:val="left"/>
        <w:rPr>
          <w:color w:val="000000"/>
        </w:rPr>
        <w:sectPr w:rsidR="00087187">
          <w:headerReference w:type="even" r:id="rId11"/>
          <w:headerReference w:type="default" r:id="rId12"/>
          <w:footerReference w:type="even" r:id="rId13"/>
          <w:footerReference w:type="default" r:id="rId14"/>
          <w:headerReference w:type="first" r:id="rId15"/>
          <w:pgSz w:w="11907" w:h="16839"/>
          <w:pgMar w:top="567" w:right="851" w:bottom="1418" w:left="1418" w:header="0" w:footer="0"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69504" behindDoc="0" locked="0" layoutInCell="1" allowOverlap="1" wp14:anchorId="3B6C8440" wp14:editId="4D1A54AE">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rsidR="00433343" w:rsidRDefault="00433343">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34" type="#_x0000_t202" style="position:absolute;margin-left:373.15pt;margin-top:96.15pt;width:48.95pt;height:3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" strokecolor="white">
                <v:textbox>
                  <w:txbxContent>
                    <w:p w:rsidR="005C081C" w:rsidRDefault="005C081C">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rsidR="00087187" w:rsidRDefault="00C216F0">
      <w:pPr>
        <w:pStyle w:val="af0"/>
        <w:numPr>
          <w:ilvl w:val="0"/>
          <w:numId w:val="0"/>
        </w:numPr>
        <w:spacing w:before="851" w:after="680"/>
        <w:rPr>
          <w:color w:val="000000"/>
        </w:rPr>
      </w:pPr>
      <w:bookmarkStart w:id="1" w:name="SectionMark2"/>
      <w:bookmarkEnd w:id="0"/>
      <w:r>
        <w:rPr>
          <w:rFonts w:hint="eastAsia"/>
          <w:color w:val="000000"/>
        </w:rPr>
        <w:lastRenderedPageBreak/>
        <w:t>前   言</w:t>
      </w:r>
    </w:p>
    <w:p w:rsidR="00087187" w:rsidRDefault="00C216F0">
      <w:pPr>
        <w:ind w:firstLine="420"/>
        <w:rPr>
          <w:rFonts w:ascii="宋体" w:hAnsi="宋体"/>
        </w:rPr>
      </w:pPr>
      <w:bookmarkStart w:id="2" w:name="SectionMark4"/>
      <w:bookmarkEnd w:id="1"/>
      <w:r>
        <w:rPr>
          <w:rFonts w:ascii="宋体" w:hAnsi="宋体" w:hint="eastAsia"/>
        </w:rPr>
        <w:t>本文件按照</w:t>
      </w:r>
      <w:r>
        <w:rPr>
          <w:rFonts w:ascii="宋体" w:hAnsi="宋体"/>
        </w:rPr>
        <w:t>GB/T</w:t>
      </w:r>
      <w:r>
        <w:rPr>
          <w:rFonts w:hAnsi="宋体"/>
        </w:rPr>
        <w:t> </w:t>
      </w:r>
      <w:r>
        <w:rPr>
          <w:rFonts w:ascii="宋体" w:hAnsi="宋体"/>
        </w:rPr>
        <w:t>1.1-20</w:t>
      </w:r>
      <w:r>
        <w:rPr>
          <w:rFonts w:ascii="宋体" w:hAnsi="宋体" w:hint="eastAsia"/>
        </w:rPr>
        <w:t>20《标准化工作导则</w:t>
      </w:r>
      <w:r>
        <w:t> </w:t>
      </w:r>
      <w:r>
        <w:rPr>
          <w:rFonts w:ascii="宋体" w:hAnsi="宋体" w:hint="eastAsia"/>
        </w:rPr>
        <w:t>第1部分：标准化文件的结构和起草规则》的规定起草。</w:t>
      </w:r>
    </w:p>
    <w:p w:rsidR="00087187" w:rsidRDefault="00C216F0">
      <w:pPr>
        <w:ind w:firstLine="420"/>
        <w:rPr>
          <w:rFonts w:asciiTheme="minorEastAsia" w:eastAsiaTheme="minorEastAsia" w:hAnsiTheme="minorEastAsia"/>
        </w:rPr>
      </w:pPr>
      <w:r>
        <w:rPr>
          <w:rFonts w:ascii="宋体" w:hAnsi="宋体" w:hint="eastAsia"/>
        </w:rPr>
        <w:t>本</w:t>
      </w:r>
      <w:r>
        <w:rPr>
          <w:rFonts w:ascii="宋体" w:hAnsi="宋体"/>
        </w:rPr>
        <w:t>文件是</w:t>
      </w:r>
      <w:r>
        <w:rPr>
          <w:rFonts w:asciiTheme="minorEastAsia" w:eastAsiaTheme="minorEastAsia" w:hAnsiTheme="minorEastAsia"/>
        </w:rPr>
        <w:t>GB/T</w:t>
      </w:r>
      <w:r>
        <w:rPr>
          <w:rFonts w:asciiTheme="minorEastAsia" w:eastAsiaTheme="minorEastAsia" w:hAnsiTheme="minorEastAsia" w:hint="eastAsia"/>
        </w:rPr>
        <w:t xml:space="preserve"> </w:t>
      </w:r>
      <w:r w:rsidR="005A46D4">
        <w:rPr>
          <w:rFonts w:asciiTheme="minorEastAsia" w:eastAsiaTheme="minorEastAsia" w:hAnsiTheme="minorEastAsia" w:hint="eastAsia"/>
        </w:rPr>
        <w:t>1811</w:t>
      </w:r>
      <w:r w:rsidR="005A46D4" w:rsidRPr="000D5F72">
        <w:rPr>
          <w:rFonts w:ascii="宋体" w:hAnsi="宋体"/>
        </w:rPr>
        <w:t>4</w:t>
      </w:r>
      <w:r w:rsidRPr="000D5F72">
        <w:rPr>
          <w:rFonts w:ascii="宋体" w:hAnsi="宋体" w:hint="eastAsia"/>
        </w:rPr>
        <w:t>《</w:t>
      </w:r>
      <w:r w:rsidR="005A46D4" w:rsidRPr="000D5F72">
        <w:rPr>
          <w:rFonts w:ascii="宋体" w:hAnsi="宋体" w:hint="eastAsia"/>
        </w:rPr>
        <w:t>稀土精矿化学分析方法</w:t>
      </w:r>
      <w:r w:rsidRPr="000D5F72">
        <w:rPr>
          <w:rFonts w:ascii="宋体" w:hAnsi="宋体"/>
        </w:rPr>
        <w:t>》</w:t>
      </w:r>
      <w:r w:rsidRPr="000D5F72">
        <w:rPr>
          <w:rFonts w:ascii="宋体" w:hAnsi="宋体" w:hint="eastAsia"/>
        </w:rPr>
        <w:t>的</w:t>
      </w:r>
      <w:r w:rsidR="005A46D4">
        <w:rPr>
          <w:rFonts w:asciiTheme="minorEastAsia" w:eastAsiaTheme="minorEastAsia" w:hAnsiTheme="minorEastAsia"/>
        </w:rPr>
        <w:t>第</w:t>
      </w:r>
      <w:r w:rsidR="005A46D4">
        <w:rPr>
          <w:rFonts w:asciiTheme="minorEastAsia" w:eastAsiaTheme="minorEastAsia" w:hAnsiTheme="minorEastAsia" w:hint="eastAsia"/>
        </w:rPr>
        <w:t>8</w:t>
      </w:r>
      <w:r>
        <w:rPr>
          <w:rFonts w:asciiTheme="minorEastAsia" w:eastAsiaTheme="minorEastAsia" w:hAnsiTheme="minorEastAsia" w:hint="eastAsia"/>
        </w:rPr>
        <w:t>部分</w:t>
      </w:r>
      <w:r>
        <w:rPr>
          <w:rFonts w:asciiTheme="minorEastAsia" w:eastAsiaTheme="minorEastAsia" w:hAnsiTheme="minorEastAsia"/>
        </w:rPr>
        <w:t>。</w:t>
      </w:r>
      <w:r w:rsidR="005A46D4">
        <w:rPr>
          <w:rFonts w:asciiTheme="minorEastAsia" w:eastAsiaTheme="minorEastAsia" w:hAnsiTheme="minorEastAsia"/>
        </w:rPr>
        <w:t>GB/T</w:t>
      </w:r>
      <w:r w:rsidR="005A46D4">
        <w:rPr>
          <w:rFonts w:asciiTheme="minorEastAsia" w:eastAsiaTheme="minorEastAsia" w:hAnsiTheme="minorEastAsia" w:hint="eastAsia"/>
        </w:rPr>
        <w:t xml:space="preserve"> 1811</w:t>
      </w:r>
      <w:r w:rsidR="005A46D4" w:rsidRPr="001C0939">
        <w:rPr>
          <w:rFonts w:ascii="宋体" w:hAnsi="宋体" w:hint="eastAsia"/>
        </w:rPr>
        <w:t>4</w:t>
      </w:r>
      <w:r>
        <w:rPr>
          <w:rFonts w:asciiTheme="minorEastAsia" w:eastAsiaTheme="minorEastAsia" w:hAnsiTheme="minorEastAsia" w:hint="eastAsia"/>
        </w:rPr>
        <w:t>已经</w:t>
      </w:r>
      <w:r>
        <w:rPr>
          <w:rFonts w:asciiTheme="minorEastAsia" w:eastAsiaTheme="minorEastAsia" w:hAnsiTheme="minorEastAsia"/>
        </w:rPr>
        <w:t>发布了以下部分：</w:t>
      </w:r>
    </w:p>
    <w:p w:rsidR="000D5F72" w:rsidRDefault="000D5F72" w:rsidP="000D5F72">
      <w:pPr>
        <w:pStyle w:val="aff8"/>
        <w:spacing w:line="360" w:lineRule="exact"/>
        <w:ind w:firstLine="420"/>
        <w:rPr>
          <w:rFonts w:ascii="Times New Roman"/>
          <w:color w:val="000000"/>
          <w:szCs w:val="21"/>
        </w:rPr>
      </w:pPr>
      <w:r>
        <w:rPr>
          <w:rFonts w:ascii="Times New Roman"/>
          <w:color w:val="000000"/>
          <w:szCs w:val="21"/>
        </w:rPr>
        <w:t>——</w:t>
      </w:r>
      <w:r>
        <w:rPr>
          <w:rFonts w:ascii="Times New Roman"/>
          <w:color w:val="000000"/>
          <w:szCs w:val="21"/>
        </w:rPr>
        <w:t>第</w:t>
      </w:r>
      <w:r>
        <w:rPr>
          <w:rFonts w:ascii="Times New Roman"/>
          <w:color w:val="000000"/>
          <w:szCs w:val="21"/>
        </w:rPr>
        <w:t>1</w:t>
      </w:r>
      <w:r>
        <w:rPr>
          <w:rFonts w:ascii="Times New Roman"/>
          <w:color w:val="000000"/>
          <w:szCs w:val="21"/>
        </w:rPr>
        <w:t>部分：稀土氧化物总量的测定</w:t>
      </w:r>
      <w:r>
        <w:rPr>
          <w:rFonts w:ascii="Times New Roman"/>
          <w:color w:val="000000"/>
          <w:szCs w:val="21"/>
        </w:rPr>
        <w:t xml:space="preserve">  </w:t>
      </w:r>
      <w:r>
        <w:rPr>
          <w:rFonts w:ascii="Times New Roman"/>
          <w:color w:val="000000"/>
          <w:szCs w:val="21"/>
        </w:rPr>
        <w:t>重量法；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2</w:t>
      </w:r>
      <w:r>
        <w:rPr>
          <w:color w:val="000000"/>
          <w:kern w:val="0"/>
          <w:szCs w:val="21"/>
        </w:rPr>
        <w:t>部分：氧化钍量的测定；</w:t>
      </w:r>
      <w:r>
        <w:rPr>
          <w:color w:val="000000"/>
          <w:kern w:val="0"/>
          <w:szCs w:val="21"/>
        </w:rPr>
        <w:t xml:space="preserve"> </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3</w:t>
      </w:r>
      <w:r>
        <w:rPr>
          <w:color w:val="000000"/>
          <w:kern w:val="0"/>
          <w:szCs w:val="21"/>
        </w:rPr>
        <w:t>部分：</w:t>
      </w:r>
      <w:r>
        <w:rPr>
          <w:szCs w:val="21"/>
        </w:rPr>
        <w:t>氧化钙量的测定；</w:t>
      </w:r>
      <w:r>
        <w:rPr>
          <w:color w:val="000000"/>
          <w:kern w:val="0"/>
          <w:szCs w:val="21"/>
        </w:rPr>
        <w:t xml:space="preserve"> </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4</w:t>
      </w:r>
      <w:r>
        <w:rPr>
          <w:color w:val="000000"/>
          <w:kern w:val="0"/>
          <w:szCs w:val="21"/>
        </w:rPr>
        <w:t>部分：</w:t>
      </w:r>
      <w:r>
        <w:rPr>
          <w:szCs w:val="21"/>
        </w:rPr>
        <w:t>氧化铌、氧化锆、氧化钛量的测定</w:t>
      </w:r>
      <w:r>
        <w:rPr>
          <w:szCs w:val="21"/>
        </w:rPr>
        <w:t xml:space="preserve"> </w:t>
      </w:r>
      <w:r>
        <w:rPr>
          <w:color w:val="000000"/>
          <w:kern w:val="0"/>
          <w:szCs w:val="21"/>
        </w:rPr>
        <w:t>电感耦合等离子体发射光谱法</w:t>
      </w:r>
      <w:r>
        <w:rPr>
          <w:szCs w:val="21"/>
        </w:rPr>
        <w:t>；</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5</w:t>
      </w:r>
      <w:r>
        <w:rPr>
          <w:color w:val="000000"/>
          <w:kern w:val="0"/>
          <w:szCs w:val="21"/>
        </w:rPr>
        <w:t>部分：氧化铝量的测定</w:t>
      </w:r>
      <w:r>
        <w:rPr>
          <w:color w:val="000000"/>
          <w:kern w:val="0"/>
          <w:szCs w:val="21"/>
        </w:rPr>
        <w:t xml:space="preserve">  </w:t>
      </w:r>
      <w:r>
        <w:rPr>
          <w:color w:val="000000"/>
          <w:kern w:val="0"/>
          <w:szCs w:val="21"/>
        </w:rPr>
        <w:t>电感耦合等离子体发射光谱法；</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6</w:t>
      </w:r>
      <w:r>
        <w:rPr>
          <w:color w:val="000000"/>
          <w:kern w:val="0"/>
          <w:szCs w:val="21"/>
        </w:rPr>
        <w:t>部分：二氧化硅量的测定；</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7</w:t>
      </w:r>
      <w:r>
        <w:rPr>
          <w:color w:val="000000"/>
          <w:kern w:val="0"/>
          <w:szCs w:val="21"/>
        </w:rPr>
        <w:t>部分：氧化铁量的测定</w:t>
      </w:r>
      <w:r>
        <w:rPr>
          <w:color w:val="000000"/>
          <w:kern w:val="0"/>
          <w:szCs w:val="21"/>
        </w:rPr>
        <w:t xml:space="preserve"> </w:t>
      </w:r>
      <w:r>
        <w:rPr>
          <w:color w:val="000000"/>
          <w:kern w:val="0"/>
          <w:szCs w:val="21"/>
        </w:rPr>
        <w:t>重铬酸钾滴定法；</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8</w:t>
      </w:r>
      <w:r>
        <w:rPr>
          <w:color w:val="000000"/>
          <w:kern w:val="0"/>
          <w:szCs w:val="21"/>
        </w:rPr>
        <w:t>部分：十五个稀土元素氧化物配分量的测定</w:t>
      </w:r>
      <w:r>
        <w:rPr>
          <w:color w:val="000000"/>
          <w:kern w:val="0"/>
          <w:szCs w:val="21"/>
        </w:rPr>
        <w:t xml:space="preserve">  </w:t>
      </w:r>
      <w:r>
        <w:rPr>
          <w:color w:val="000000"/>
          <w:kern w:val="0"/>
          <w:szCs w:val="21"/>
        </w:rPr>
        <w:t>电感耦合等离子体发射光谱法；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9</w:t>
      </w:r>
      <w:r>
        <w:rPr>
          <w:color w:val="000000"/>
          <w:kern w:val="0"/>
          <w:szCs w:val="21"/>
        </w:rPr>
        <w:t>部分：五氧化二磷量的测定</w:t>
      </w:r>
      <w:r>
        <w:rPr>
          <w:color w:val="000000"/>
          <w:kern w:val="0"/>
          <w:szCs w:val="21"/>
        </w:rPr>
        <w:t xml:space="preserve">  </w:t>
      </w:r>
      <w:r>
        <w:rPr>
          <w:color w:val="000000"/>
          <w:kern w:val="0"/>
          <w:szCs w:val="21"/>
        </w:rPr>
        <w:t>磷铋</w:t>
      </w:r>
      <w:proofErr w:type="gramStart"/>
      <w:r>
        <w:rPr>
          <w:color w:val="000000"/>
          <w:kern w:val="0"/>
          <w:szCs w:val="21"/>
        </w:rPr>
        <w:t>钼</w:t>
      </w:r>
      <w:proofErr w:type="gramEnd"/>
      <w:r>
        <w:rPr>
          <w:color w:val="000000"/>
          <w:kern w:val="0"/>
          <w:szCs w:val="21"/>
        </w:rPr>
        <w:t>蓝分光光度法；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10</w:t>
      </w:r>
      <w:r>
        <w:rPr>
          <w:color w:val="000000"/>
          <w:kern w:val="0"/>
          <w:szCs w:val="21"/>
        </w:rPr>
        <w:t>部分：水分的测定</w:t>
      </w:r>
      <w:r>
        <w:rPr>
          <w:color w:val="000000"/>
          <w:kern w:val="0"/>
          <w:szCs w:val="21"/>
        </w:rPr>
        <w:t xml:space="preserve">  </w:t>
      </w:r>
      <w:r>
        <w:rPr>
          <w:color w:val="000000"/>
          <w:kern w:val="0"/>
          <w:szCs w:val="21"/>
        </w:rPr>
        <w:t>重量法；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11</w:t>
      </w:r>
      <w:r>
        <w:rPr>
          <w:color w:val="000000"/>
          <w:kern w:val="0"/>
          <w:szCs w:val="21"/>
        </w:rPr>
        <w:t>部分：氟量的测定</w:t>
      </w:r>
      <w:r>
        <w:rPr>
          <w:color w:val="000000"/>
          <w:kern w:val="0"/>
          <w:szCs w:val="21"/>
        </w:rPr>
        <w:t xml:space="preserve">  EDTA</w:t>
      </w:r>
      <w:r>
        <w:rPr>
          <w:color w:val="000000"/>
          <w:kern w:val="0"/>
          <w:szCs w:val="21"/>
        </w:rPr>
        <w:t>滴定法。</w:t>
      </w:r>
    </w:p>
    <w:p w:rsidR="000D5F72" w:rsidRDefault="000D5F72" w:rsidP="000D5F72">
      <w:pPr>
        <w:pStyle w:val="aff8"/>
        <w:tabs>
          <w:tab w:val="center" w:pos="4201"/>
          <w:tab w:val="right" w:leader="dot" w:pos="9298"/>
        </w:tabs>
        <w:adjustRightInd w:val="0"/>
        <w:snapToGrid w:val="0"/>
        <w:spacing w:line="320" w:lineRule="exact"/>
        <w:ind w:firstLine="420"/>
        <w:jc w:val="left"/>
        <w:rPr>
          <w:rFonts w:ascii="Times New Roman"/>
        </w:rPr>
      </w:pPr>
      <w:r>
        <w:rPr>
          <w:rFonts w:ascii="Times New Roman"/>
          <w:szCs w:val="21"/>
        </w:rPr>
        <w:t>本文件代替</w:t>
      </w:r>
      <w:r>
        <w:rPr>
          <w:rFonts w:ascii="Times New Roman"/>
          <w:szCs w:val="21"/>
        </w:rPr>
        <w:t>GB/T 18114.8-2010</w:t>
      </w:r>
      <w:r>
        <w:rPr>
          <w:rFonts w:ascii="Times New Roman"/>
          <w:szCs w:val="21"/>
        </w:rPr>
        <w:t>《</w:t>
      </w:r>
      <w:r>
        <w:rPr>
          <w:rFonts w:ascii="Times New Roman"/>
        </w:rPr>
        <w:t>稀土精矿化学分析方法</w:t>
      </w:r>
      <w:r>
        <w:rPr>
          <w:rFonts w:ascii="Times New Roman"/>
        </w:rPr>
        <w:t xml:space="preserve"> </w:t>
      </w:r>
      <w:r>
        <w:rPr>
          <w:rFonts w:ascii="Times New Roman"/>
          <w:color w:val="000000"/>
          <w:szCs w:val="21"/>
        </w:rPr>
        <w:t>第</w:t>
      </w:r>
      <w:r>
        <w:rPr>
          <w:rFonts w:ascii="Times New Roman"/>
          <w:color w:val="000000"/>
          <w:szCs w:val="21"/>
        </w:rPr>
        <w:t>8</w:t>
      </w:r>
      <w:r>
        <w:rPr>
          <w:rFonts w:ascii="Times New Roman"/>
          <w:color w:val="000000"/>
          <w:szCs w:val="21"/>
        </w:rPr>
        <w:t>部分：十五个稀土元素氧化物配分量的测定</w:t>
      </w:r>
      <w:r>
        <w:rPr>
          <w:rFonts w:ascii="Times New Roman"/>
          <w:color w:val="000000"/>
          <w:szCs w:val="21"/>
        </w:rPr>
        <w:t xml:space="preserve">  </w:t>
      </w:r>
      <w:r>
        <w:rPr>
          <w:rFonts w:ascii="Times New Roman"/>
          <w:color w:val="000000"/>
          <w:szCs w:val="21"/>
        </w:rPr>
        <w:t>电感耦合等离子体发射光谱法</w:t>
      </w:r>
      <w:r>
        <w:rPr>
          <w:rFonts w:ascii="Times New Roman"/>
          <w:szCs w:val="21"/>
        </w:rPr>
        <w:t>》，与</w:t>
      </w:r>
      <w:r>
        <w:rPr>
          <w:rFonts w:ascii="Times New Roman"/>
          <w:szCs w:val="21"/>
        </w:rPr>
        <w:t>GB/T 18114.8-2010</w:t>
      </w:r>
      <w:r>
        <w:rPr>
          <w:rFonts w:ascii="Times New Roman"/>
          <w:szCs w:val="21"/>
        </w:rPr>
        <w:t>相比，除结构调整和编辑性改动外，主要技术变化如下：</w:t>
      </w:r>
    </w:p>
    <w:p w:rsidR="000D5F72" w:rsidRDefault="000D5F72" w:rsidP="000D5F72">
      <w:pPr>
        <w:ind w:firstLineChars="200" w:firstLine="420"/>
        <w:rPr>
          <w:color w:val="000000"/>
          <w:szCs w:val="21"/>
        </w:rPr>
      </w:pPr>
      <w:r>
        <w:rPr>
          <w:szCs w:val="21"/>
        </w:rPr>
        <w:t xml:space="preserve">a) </w:t>
      </w:r>
      <w:r>
        <w:rPr>
          <w:szCs w:val="21"/>
        </w:rPr>
        <w:t>增加</w:t>
      </w:r>
      <w:r>
        <w:rPr>
          <w:szCs w:val="21"/>
        </w:rPr>
        <w:t>X</w:t>
      </w:r>
      <w:r>
        <w:rPr>
          <w:szCs w:val="21"/>
        </w:rPr>
        <w:t>射线荧光光谱法测定稀土氧化物量</w:t>
      </w:r>
      <w:r>
        <w:rPr>
          <w:szCs w:val="22"/>
        </w:rPr>
        <w:t>。</w:t>
      </w:r>
    </w:p>
    <w:p w:rsidR="000D5F72" w:rsidRDefault="000D5F72" w:rsidP="000D5F72">
      <w:pPr>
        <w:pStyle w:val="aff8"/>
        <w:tabs>
          <w:tab w:val="center" w:pos="4201"/>
          <w:tab w:val="right" w:leader="dot" w:pos="9298"/>
        </w:tabs>
        <w:adjustRightInd w:val="0"/>
        <w:snapToGrid w:val="0"/>
        <w:spacing w:line="320" w:lineRule="exact"/>
        <w:ind w:firstLineChars="195" w:firstLine="409"/>
        <w:rPr>
          <w:rFonts w:ascii="Times New Roman"/>
          <w:szCs w:val="21"/>
        </w:rPr>
      </w:pPr>
      <w:r>
        <w:rPr>
          <w:rFonts w:ascii="Times New Roman"/>
          <w:szCs w:val="21"/>
          <w:lang w:val="de-DE"/>
        </w:rPr>
        <w:t>b)</w:t>
      </w:r>
      <w:r>
        <w:rPr>
          <w:rFonts w:ascii="Times New Roman"/>
          <w:szCs w:val="22"/>
        </w:rPr>
        <w:t xml:space="preserve"> </w:t>
      </w:r>
      <w:r>
        <w:rPr>
          <w:rFonts w:ascii="Times New Roman"/>
          <w:szCs w:val="21"/>
        </w:rPr>
        <w:t>调整</w:t>
      </w:r>
      <w:r>
        <w:rPr>
          <w:rFonts w:ascii="Times New Roman"/>
          <w:color w:val="000000"/>
          <w:szCs w:val="21"/>
        </w:rPr>
        <w:t>电感耦合等离子体发射光谱法</w:t>
      </w:r>
      <w:r>
        <w:rPr>
          <w:rFonts w:ascii="Times New Roman"/>
          <w:szCs w:val="21"/>
        </w:rPr>
        <w:t>的测定范围，将</w:t>
      </w:r>
      <w:r>
        <w:rPr>
          <w:rFonts w:ascii="Times New Roman" w:hAnsi="宋体"/>
          <w:color w:val="000000"/>
          <w:szCs w:val="21"/>
        </w:rPr>
        <w:t>氧化镨、氧化钕由</w:t>
      </w:r>
      <w:r>
        <w:rPr>
          <w:rFonts w:ascii="Times New Roman"/>
          <w:color w:val="000000"/>
          <w:szCs w:val="21"/>
        </w:rPr>
        <w:t>1.00%-10.00%</w:t>
      </w:r>
      <w:r>
        <w:rPr>
          <w:rFonts w:ascii="Times New Roman" w:hAnsi="宋体"/>
          <w:color w:val="000000"/>
          <w:szCs w:val="21"/>
        </w:rPr>
        <w:t>修改为</w:t>
      </w:r>
      <w:r>
        <w:rPr>
          <w:rFonts w:ascii="Times New Roman"/>
          <w:color w:val="000000"/>
          <w:szCs w:val="21"/>
        </w:rPr>
        <w:t>1.00%-20.00%</w:t>
      </w:r>
      <w:r>
        <w:rPr>
          <w:rFonts w:ascii="Times New Roman" w:hAnsi="宋体"/>
          <w:color w:val="000000"/>
          <w:szCs w:val="21"/>
        </w:rPr>
        <w:t>，氧化钐、氧化铕、氧化钆、氧化铽、氧化镝、氧化钬、氧化铒、氧化铥、氧化镱、氧化镥、氧化钇由</w:t>
      </w:r>
      <w:r>
        <w:rPr>
          <w:rFonts w:ascii="Times New Roman"/>
          <w:color w:val="000000"/>
          <w:szCs w:val="21"/>
        </w:rPr>
        <w:t>0.10%-10.00%</w:t>
      </w:r>
      <w:r>
        <w:rPr>
          <w:rFonts w:ascii="Times New Roman" w:hAnsi="宋体"/>
          <w:color w:val="000000"/>
          <w:szCs w:val="21"/>
        </w:rPr>
        <w:t>修改为</w:t>
      </w:r>
      <w:r>
        <w:rPr>
          <w:rFonts w:ascii="Times New Roman"/>
          <w:color w:val="000000"/>
          <w:szCs w:val="21"/>
        </w:rPr>
        <w:t>0.050%-10.00%</w:t>
      </w:r>
      <w:r>
        <w:rPr>
          <w:rFonts w:ascii="Times New Roman" w:hAnsi="宋体"/>
          <w:color w:val="000000"/>
          <w:szCs w:val="21"/>
        </w:rPr>
        <w:t>；</w:t>
      </w:r>
    </w:p>
    <w:p w:rsidR="000D5F72" w:rsidRDefault="000D5F72" w:rsidP="000D5F72">
      <w:pPr>
        <w:pStyle w:val="aff8"/>
        <w:tabs>
          <w:tab w:val="center" w:pos="4201"/>
          <w:tab w:val="right" w:leader="dot" w:pos="9298"/>
        </w:tabs>
        <w:adjustRightInd w:val="0"/>
        <w:snapToGrid w:val="0"/>
        <w:spacing w:line="320" w:lineRule="exact"/>
        <w:ind w:firstLineChars="195" w:firstLine="409"/>
        <w:rPr>
          <w:rFonts w:ascii="Times New Roman"/>
          <w:szCs w:val="22"/>
        </w:rPr>
      </w:pPr>
      <w:r>
        <w:rPr>
          <w:rFonts w:ascii="Times New Roman"/>
          <w:szCs w:val="21"/>
          <w:lang w:val="de-DE"/>
        </w:rPr>
        <w:t>c)</w:t>
      </w:r>
      <w:r>
        <w:rPr>
          <w:rFonts w:ascii="Times New Roman"/>
          <w:szCs w:val="22"/>
        </w:rPr>
        <w:t xml:space="preserve"> </w:t>
      </w:r>
      <w:r>
        <w:rPr>
          <w:rFonts w:ascii="Times New Roman"/>
          <w:color w:val="000000"/>
          <w:szCs w:val="21"/>
        </w:rPr>
        <w:t>电感耦合等离子体发射光谱法</w:t>
      </w:r>
      <w:r>
        <w:rPr>
          <w:rFonts w:ascii="Times New Roman"/>
          <w:szCs w:val="22"/>
        </w:rPr>
        <w:t>增加盐酸、高氯酸溶解样品制备分析试液；</w:t>
      </w:r>
    </w:p>
    <w:p w:rsidR="000D5F72" w:rsidRDefault="000D5F72" w:rsidP="000D5F72">
      <w:pPr>
        <w:pStyle w:val="aff8"/>
        <w:tabs>
          <w:tab w:val="center" w:pos="4201"/>
          <w:tab w:val="right" w:leader="dot" w:pos="9298"/>
        </w:tabs>
        <w:adjustRightInd w:val="0"/>
        <w:snapToGrid w:val="0"/>
        <w:spacing w:line="320" w:lineRule="exact"/>
        <w:ind w:firstLineChars="195" w:firstLine="409"/>
        <w:rPr>
          <w:rFonts w:ascii="Times New Roman"/>
          <w:szCs w:val="22"/>
        </w:rPr>
      </w:pPr>
      <w:r>
        <w:rPr>
          <w:rFonts w:ascii="Times New Roman"/>
          <w:szCs w:val="22"/>
        </w:rPr>
        <w:t xml:space="preserve">d) </w:t>
      </w:r>
      <w:r>
        <w:rPr>
          <w:rFonts w:ascii="Times New Roman"/>
          <w:szCs w:val="22"/>
        </w:rPr>
        <w:t>修改</w:t>
      </w:r>
      <w:r>
        <w:rPr>
          <w:rFonts w:ascii="Times New Roman"/>
          <w:color w:val="000000"/>
          <w:szCs w:val="21"/>
        </w:rPr>
        <w:t>电感耦合等离子体发射光谱法</w:t>
      </w:r>
      <w:r>
        <w:rPr>
          <w:rFonts w:ascii="Times New Roman"/>
          <w:szCs w:val="22"/>
        </w:rPr>
        <w:t>中</w:t>
      </w:r>
      <w:r>
        <w:rPr>
          <w:rFonts w:ascii="Times New Roman"/>
          <w:szCs w:val="22"/>
        </w:rPr>
        <w:t>“</w:t>
      </w:r>
      <w:r>
        <w:rPr>
          <w:rFonts w:ascii="Times New Roman"/>
          <w:szCs w:val="22"/>
        </w:rPr>
        <w:t>系列标准溶液的制备</w:t>
      </w:r>
      <w:r>
        <w:rPr>
          <w:rFonts w:ascii="Times New Roman"/>
          <w:szCs w:val="22"/>
        </w:rPr>
        <w:t>”</w:t>
      </w:r>
      <w:r>
        <w:rPr>
          <w:rFonts w:ascii="Times New Roman"/>
          <w:szCs w:val="22"/>
        </w:rPr>
        <w:t>；</w:t>
      </w:r>
    </w:p>
    <w:p w:rsidR="000D5F72" w:rsidRDefault="000D5F72" w:rsidP="000D5F72">
      <w:pPr>
        <w:pStyle w:val="aff8"/>
        <w:tabs>
          <w:tab w:val="center" w:pos="4201"/>
          <w:tab w:val="right" w:leader="dot" w:pos="9298"/>
        </w:tabs>
        <w:adjustRightInd w:val="0"/>
        <w:snapToGrid w:val="0"/>
        <w:spacing w:line="320" w:lineRule="exact"/>
        <w:ind w:firstLineChars="195" w:firstLine="409"/>
        <w:rPr>
          <w:rFonts w:ascii="Times New Roman"/>
          <w:szCs w:val="21"/>
        </w:rPr>
      </w:pPr>
      <w:r>
        <w:rPr>
          <w:rFonts w:ascii="Times New Roman"/>
          <w:szCs w:val="22"/>
        </w:rPr>
        <w:t xml:space="preserve">e) </w:t>
      </w:r>
      <w:r>
        <w:rPr>
          <w:rFonts w:ascii="Times New Roman"/>
          <w:szCs w:val="22"/>
        </w:rPr>
        <w:t>修改</w:t>
      </w:r>
      <w:r>
        <w:rPr>
          <w:rFonts w:ascii="Times New Roman"/>
          <w:color w:val="000000"/>
          <w:szCs w:val="21"/>
        </w:rPr>
        <w:t>电感耦合等离子体发射光谱法</w:t>
      </w:r>
      <w:r>
        <w:rPr>
          <w:rFonts w:ascii="Times New Roman"/>
          <w:szCs w:val="22"/>
        </w:rPr>
        <w:t>“</w:t>
      </w:r>
      <w:r>
        <w:rPr>
          <w:rFonts w:ascii="Times New Roman"/>
          <w:szCs w:val="22"/>
        </w:rPr>
        <w:t>允许差</w:t>
      </w:r>
      <w:r>
        <w:rPr>
          <w:rFonts w:ascii="Times New Roman"/>
          <w:szCs w:val="22"/>
        </w:rPr>
        <w:t>”</w:t>
      </w:r>
      <w:r>
        <w:rPr>
          <w:rFonts w:ascii="Times New Roman"/>
          <w:szCs w:val="22"/>
        </w:rPr>
        <w:t>条款为</w:t>
      </w:r>
      <w:r>
        <w:rPr>
          <w:rFonts w:ascii="Times New Roman"/>
          <w:szCs w:val="22"/>
        </w:rPr>
        <w:t>“</w:t>
      </w:r>
      <w:r>
        <w:rPr>
          <w:rFonts w:ascii="Times New Roman"/>
          <w:szCs w:val="22"/>
        </w:rPr>
        <w:t>再现性</w:t>
      </w:r>
      <w:r>
        <w:rPr>
          <w:rFonts w:ascii="Times New Roman"/>
          <w:szCs w:val="22"/>
        </w:rPr>
        <w:t>”</w:t>
      </w:r>
      <w:r>
        <w:rPr>
          <w:rFonts w:ascii="Times New Roman"/>
          <w:szCs w:val="22"/>
        </w:rPr>
        <w:t>条款；</w:t>
      </w:r>
    </w:p>
    <w:p w:rsidR="000D5F72" w:rsidRDefault="000D5F72" w:rsidP="000D5F72">
      <w:pPr>
        <w:pStyle w:val="aff8"/>
        <w:tabs>
          <w:tab w:val="center" w:pos="4201"/>
          <w:tab w:val="right" w:leader="dot" w:pos="9298"/>
        </w:tabs>
        <w:adjustRightInd w:val="0"/>
        <w:snapToGrid w:val="0"/>
        <w:spacing w:line="320" w:lineRule="exact"/>
        <w:ind w:firstLineChars="195" w:firstLine="409"/>
        <w:rPr>
          <w:rFonts w:ascii="Times New Roman"/>
          <w:szCs w:val="21"/>
        </w:rPr>
      </w:pPr>
      <w:r>
        <w:rPr>
          <w:rFonts w:ascii="Times New Roman"/>
        </w:rPr>
        <w:t>请注意本文件的某些内容可能涉及专利。本文件的发布机构不承担识别专利的责任。</w:t>
      </w:r>
    </w:p>
    <w:p w:rsidR="000D5F72" w:rsidRDefault="000D5F72" w:rsidP="000D5F72">
      <w:pPr>
        <w:pStyle w:val="aff8"/>
        <w:tabs>
          <w:tab w:val="center" w:pos="4201"/>
          <w:tab w:val="right" w:leader="dot" w:pos="9298"/>
        </w:tabs>
        <w:adjustRightInd w:val="0"/>
        <w:snapToGrid w:val="0"/>
        <w:spacing w:line="320" w:lineRule="exact"/>
        <w:ind w:firstLine="420"/>
        <w:rPr>
          <w:rFonts w:ascii="Times New Roman"/>
          <w:szCs w:val="21"/>
        </w:rPr>
      </w:pPr>
      <w:r>
        <w:rPr>
          <w:rFonts w:ascii="Times New Roman"/>
          <w:szCs w:val="21"/>
        </w:rPr>
        <w:t>本文件由全国稀土标准化技术委员会（</w:t>
      </w:r>
      <w:r>
        <w:rPr>
          <w:rFonts w:ascii="Times New Roman"/>
          <w:szCs w:val="21"/>
        </w:rPr>
        <w:t>SAC/TC 229</w:t>
      </w:r>
      <w:r>
        <w:rPr>
          <w:rFonts w:ascii="Times New Roman"/>
          <w:szCs w:val="21"/>
        </w:rPr>
        <w:t>）提出并归口。</w:t>
      </w:r>
    </w:p>
    <w:p w:rsidR="000D5F72" w:rsidRDefault="000D5F72" w:rsidP="000D5F72">
      <w:pPr>
        <w:ind w:firstLineChars="200" w:firstLine="420"/>
        <w:rPr>
          <w:szCs w:val="21"/>
        </w:rPr>
      </w:pPr>
      <w:r>
        <w:rPr>
          <w:color w:val="000000"/>
          <w:szCs w:val="21"/>
        </w:rPr>
        <w:t>本文件方法</w:t>
      </w:r>
      <w:r>
        <w:rPr>
          <w:rFonts w:hint="eastAsia"/>
          <w:color w:val="000000"/>
          <w:szCs w:val="21"/>
        </w:rPr>
        <w:t>1</w:t>
      </w:r>
      <w:r>
        <w:rPr>
          <w:color w:val="000000"/>
          <w:szCs w:val="21"/>
        </w:rPr>
        <w:t>起草单位：</w:t>
      </w:r>
      <w:r>
        <w:rPr>
          <w:szCs w:val="21"/>
        </w:rPr>
        <w:t>包头稀土研究院</w:t>
      </w:r>
    </w:p>
    <w:p w:rsidR="000D5F72" w:rsidRDefault="000D5F72" w:rsidP="000D5F72">
      <w:pPr>
        <w:pStyle w:val="aff8"/>
        <w:tabs>
          <w:tab w:val="center" w:pos="4201"/>
          <w:tab w:val="right" w:leader="dot" w:pos="9298"/>
        </w:tabs>
        <w:adjustRightInd w:val="0"/>
        <w:snapToGrid w:val="0"/>
        <w:spacing w:line="320" w:lineRule="exact"/>
        <w:ind w:rightChars="100" w:right="210" w:firstLine="420"/>
        <w:rPr>
          <w:rFonts w:ascii="Times New Roman"/>
          <w:color w:val="000000"/>
          <w:szCs w:val="21"/>
        </w:rPr>
      </w:pPr>
      <w:r>
        <w:rPr>
          <w:rFonts w:ascii="Times New Roman"/>
          <w:color w:val="000000"/>
          <w:szCs w:val="21"/>
        </w:rPr>
        <w:t>本部分主要起草人：</w:t>
      </w:r>
    </w:p>
    <w:p w:rsidR="000D5F72" w:rsidRDefault="000D5F72" w:rsidP="000D5F72">
      <w:pPr>
        <w:ind w:firstLine="420"/>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文件</w:t>
      </w:r>
      <w:r>
        <w:rPr>
          <w:color w:val="000000"/>
          <w:szCs w:val="21"/>
        </w:rPr>
        <w:t>方法</w:t>
      </w:r>
      <w:r>
        <w:rPr>
          <w:rFonts w:hint="eastAsia"/>
          <w:color w:val="000000"/>
          <w:szCs w:val="21"/>
        </w:rPr>
        <w:t>2</w:t>
      </w:r>
      <w:r>
        <w:rPr>
          <w:rFonts w:asciiTheme="minorEastAsia" w:eastAsiaTheme="minorEastAsia" w:hAnsiTheme="minorEastAsia"/>
        </w:rPr>
        <w:t>起草单位：</w:t>
      </w:r>
      <w:r w:rsidRPr="00B003EF">
        <w:rPr>
          <w:rFonts w:ascii="宋体" w:hAnsi="宋体" w:cs="宋体" w:hint="eastAsia"/>
        </w:rPr>
        <w:t>中国北方稀土高科技股份有限公司</w:t>
      </w:r>
      <w:r>
        <w:rPr>
          <w:rFonts w:ascii="宋体" w:hAnsi="宋体" w:cs="宋体" w:hint="eastAsia"/>
        </w:rPr>
        <w:t>、</w:t>
      </w:r>
      <w:proofErr w:type="gramStart"/>
      <w:r w:rsidRPr="00B003EF">
        <w:rPr>
          <w:rFonts w:ascii="宋体" w:hAnsi="宋体" w:cs="宋体" w:hint="eastAsia"/>
        </w:rPr>
        <w:t>虔</w:t>
      </w:r>
      <w:proofErr w:type="gramEnd"/>
      <w:r w:rsidRPr="00B003EF">
        <w:rPr>
          <w:rFonts w:ascii="宋体" w:hAnsi="宋体" w:cs="宋体" w:hint="eastAsia"/>
        </w:rPr>
        <w:t>东稀土</w:t>
      </w:r>
      <w:r w:rsidRPr="00B003EF">
        <w:rPr>
          <w:rFonts w:ascii="宋体" w:hAnsi="宋体" w:cs="宋体"/>
        </w:rPr>
        <w:t>集团</w:t>
      </w:r>
      <w:r w:rsidRPr="00B003EF">
        <w:rPr>
          <w:rFonts w:ascii="宋体" w:hAnsi="宋体" w:cs="宋体" w:hint="eastAsia"/>
        </w:rPr>
        <w:t>股份</w:t>
      </w:r>
      <w:r w:rsidRPr="00B003EF">
        <w:rPr>
          <w:rFonts w:ascii="宋体" w:hAnsi="宋体" w:cs="宋体"/>
        </w:rPr>
        <w:t>有限公司</w:t>
      </w:r>
      <w:r>
        <w:rPr>
          <w:rFonts w:ascii="宋体" w:hAnsi="宋体" w:cs="宋体" w:hint="eastAsia"/>
        </w:rPr>
        <w:t>、</w:t>
      </w:r>
      <w:r w:rsidRPr="00B003EF">
        <w:rPr>
          <w:rFonts w:ascii="宋体" w:hAnsi="宋体" w:cs="宋体" w:hint="eastAsia"/>
        </w:rPr>
        <w:t>湖南稀土金属材料研究院有限责任公司、</w:t>
      </w:r>
      <w:r w:rsidRPr="00B003EF">
        <w:rPr>
          <w:rFonts w:ascii="宋体" w:hAnsi="宋体" w:cs="宋体" w:hint="eastAsia"/>
          <w:color w:val="FF0000"/>
        </w:rPr>
        <w:t>厦门稀土材料研究室、</w:t>
      </w:r>
      <w:proofErr w:type="gramStart"/>
      <w:r w:rsidRPr="00B003EF">
        <w:rPr>
          <w:rFonts w:ascii="宋体" w:hAnsi="宋体" w:cs="宋体" w:hint="eastAsia"/>
        </w:rPr>
        <w:t>国家钨与稀土</w:t>
      </w:r>
      <w:proofErr w:type="gramEnd"/>
      <w:r w:rsidRPr="00B003EF">
        <w:rPr>
          <w:rFonts w:ascii="宋体" w:hAnsi="宋体" w:cs="宋体" w:hint="eastAsia"/>
        </w:rPr>
        <w:t>质量检验检测中心、国</w:t>
      </w:r>
      <w:r>
        <w:rPr>
          <w:rFonts w:ascii="宋体" w:hAnsi="宋体" w:cs="宋体" w:hint="eastAsia"/>
        </w:rPr>
        <w:t>标（北京）检验认证股份有限公司</w:t>
      </w:r>
    </w:p>
    <w:p w:rsidR="000D5F72" w:rsidRDefault="000D5F72" w:rsidP="000D5F72">
      <w:pPr>
        <w:ind w:firstLine="420"/>
      </w:pPr>
      <w:r>
        <w:rPr>
          <w:rFonts w:asciiTheme="minorEastAsia" w:eastAsiaTheme="minorEastAsia" w:hAnsiTheme="minorEastAsia"/>
        </w:rPr>
        <w:t>本</w:t>
      </w:r>
      <w:r>
        <w:rPr>
          <w:rFonts w:asciiTheme="minorEastAsia" w:eastAsiaTheme="minorEastAsia" w:hAnsiTheme="minorEastAsia" w:hint="eastAsia"/>
        </w:rPr>
        <w:t>文件</w:t>
      </w:r>
      <w:r>
        <w:rPr>
          <w:rFonts w:asciiTheme="minorEastAsia" w:eastAsiaTheme="minorEastAsia" w:hAnsiTheme="minorEastAsia"/>
        </w:rPr>
        <w:t>主要起草人：</w:t>
      </w:r>
    </w:p>
    <w:p w:rsidR="000D5F72" w:rsidRDefault="000D5F72" w:rsidP="000D5F72">
      <w:pPr>
        <w:pStyle w:val="aff8"/>
        <w:tabs>
          <w:tab w:val="center" w:pos="4201"/>
          <w:tab w:val="right" w:leader="dot" w:pos="9298"/>
        </w:tabs>
        <w:adjustRightInd w:val="0"/>
        <w:snapToGrid w:val="0"/>
        <w:spacing w:line="320" w:lineRule="exact"/>
        <w:ind w:rightChars="100" w:right="210" w:firstLine="420"/>
        <w:rPr>
          <w:szCs w:val="21"/>
        </w:rPr>
      </w:pPr>
      <w:r>
        <w:rPr>
          <w:szCs w:val="21"/>
        </w:rPr>
        <w:t>本文件所代替标准的历次版本发布情况为：</w:t>
      </w:r>
    </w:p>
    <w:p w:rsidR="000D5F72" w:rsidRDefault="000D5F72" w:rsidP="000D5F72">
      <w:pPr>
        <w:ind w:firstLineChars="200" w:firstLine="420"/>
        <w:rPr>
          <w:kern w:val="0"/>
          <w:szCs w:val="21"/>
        </w:rPr>
      </w:pPr>
      <w:r>
        <w:rPr>
          <w:kern w:val="0"/>
          <w:szCs w:val="21"/>
        </w:rPr>
        <w:t>GB/T 18114.8-2010</w:t>
      </w:r>
      <w:r>
        <w:rPr>
          <w:kern w:val="0"/>
          <w:szCs w:val="21"/>
        </w:rPr>
        <w:t>；</w:t>
      </w:r>
    </w:p>
    <w:p w:rsidR="000D5F72" w:rsidRDefault="000D5F72" w:rsidP="000D5F72">
      <w:pPr>
        <w:ind w:firstLineChars="200" w:firstLine="420"/>
        <w:rPr>
          <w:kern w:val="0"/>
          <w:szCs w:val="21"/>
        </w:rPr>
      </w:pPr>
      <w:r>
        <w:rPr>
          <w:kern w:val="0"/>
          <w:szCs w:val="21"/>
        </w:rPr>
        <w:t>——</w:t>
      </w:r>
      <w:r>
        <w:rPr>
          <w:kern w:val="0"/>
          <w:szCs w:val="21"/>
        </w:rPr>
        <w:t>本次为第二次修订。</w:t>
      </w:r>
    </w:p>
    <w:p w:rsidR="00087187" w:rsidRDefault="00C216F0">
      <w:pPr>
        <w:ind w:firstLine="420"/>
        <w:rPr>
          <w:rFonts w:asciiTheme="minorEastAsia" w:eastAsiaTheme="minorEastAsia" w:hAnsiTheme="minorEastAsia"/>
        </w:rPr>
      </w:pPr>
      <w:r>
        <w:rPr>
          <w:rFonts w:asciiTheme="minorEastAsia" w:eastAsiaTheme="minorEastAsia" w:hAnsiTheme="minorEastAsia" w:hint="eastAsia"/>
        </w:rPr>
        <w:lastRenderedPageBreak/>
        <w:t>。</w:t>
      </w:r>
    </w:p>
    <w:p w:rsidR="00087187" w:rsidRDefault="00087187">
      <w:pPr>
        <w:pStyle w:val="aff8"/>
        <w:ind w:firstLine="420"/>
        <w:rPr>
          <w:rFonts w:ascii="Times New Roman"/>
        </w:rPr>
      </w:pPr>
    </w:p>
    <w:p w:rsidR="00087187" w:rsidRDefault="00087187">
      <w:pPr>
        <w:pStyle w:val="aff8"/>
        <w:ind w:firstLine="420"/>
        <w:rPr>
          <w:rFonts w:ascii="Times New Roman"/>
        </w:rPr>
      </w:pPr>
    </w:p>
    <w:p w:rsidR="005A46D4" w:rsidRDefault="005A46D4">
      <w:pPr>
        <w:widowControl/>
        <w:jc w:val="left"/>
        <w:rPr>
          <w:rFonts w:ascii="黑体" w:eastAsia="黑体"/>
          <w:color w:val="000000"/>
          <w:kern w:val="0"/>
          <w:sz w:val="32"/>
          <w:szCs w:val="20"/>
        </w:rPr>
      </w:pPr>
      <w:r>
        <w:rPr>
          <w:color w:val="000000"/>
        </w:rPr>
        <w:br w:type="page"/>
      </w:r>
    </w:p>
    <w:p w:rsidR="00087187" w:rsidRDefault="00C216F0">
      <w:pPr>
        <w:pStyle w:val="af0"/>
        <w:numPr>
          <w:ilvl w:val="0"/>
          <w:numId w:val="0"/>
        </w:numPr>
        <w:spacing w:before="851" w:after="680"/>
        <w:rPr>
          <w:color w:val="000000"/>
        </w:rPr>
      </w:pPr>
      <w:r>
        <w:rPr>
          <w:rFonts w:hint="eastAsia"/>
          <w:color w:val="000000"/>
        </w:rPr>
        <w:lastRenderedPageBreak/>
        <w:t>引  言</w:t>
      </w:r>
    </w:p>
    <w:p w:rsidR="005A46D4" w:rsidRPr="000D5F72" w:rsidRDefault="005A46D4" w:rsidP="000D5F72">
      <w:pPr>
        <w:ind w:firstLineChars="200" w:firstLine="420"/>
        <w:rPr>
          <w:rFonts w:asciiTheme="minorEastAsia" w:eastAsiaTheme="minorEastAsia" w:hAnsiTheme="minorEastAsia"/>
        </w:rPr>
      </w:pPr>
      <w:r w:rsidRPr="000D5F72">
        <w:rPr>
          <w:rFonts w:asciiTheme="minorEastAsia" w:eastAsiaTheme="minorEastAsia" w:hAnsiTheme="minorEastAsia" w:hint="eastAsia"/>
        </w:rPr>
        <w:t>稀土精矿是指稀土矿石经选矿富集后，稀土含量达到冶炼要求的产品。其稀土元素自然配分不发生变化。</w:t>
      </w:r>
    </w:p>
    <w:p w:rsidR="005A46D4" w:rsidRPr="000D5F72" w:rsidRDefault="005A46D4" w:rsidP="000D5F72">
      <w:pPr>
        <w:ind w:firstLineChars="200" w:firstLine="420"/>
        <w:rPr>
          <w:rFonts w:asciiTheme="minorEastAsia" w:eastAsiaTheme="minorEastAsia" w:hAnsiTheme="minorEastAsia"/>
        </w:rPr>
      </w:pPr>
      <w:r w:rsidRPr="000D5F72">
        <w:rPr>
          <w:rFonts w:asciiTheme="minorEastAsia" w:eastAsiaTheme="minorEastAsia" w:hAnsiTheme="minorEastAsia" w:hint="eastAsia"/>
        </w:rPr>
        <w:t>随着稀土工艺升级改进、仪器技术的发展和国内外市场稀土矿产品的变化，对稀土精矿中氧化物配分量分析精度要求也越来越高。</w:t>
      </w:r>
    </w:p>
    <w:p w:rsidR="005A46D4" w:rsidRPr="000D5F72" w:rsidRDefault="005A46D4" w:rsidP="000D5F72">
      <w:pPr>
        <w:ind w:firstLineChars="200" w:firstLine="420"/>
        <w:rPr>
          <w:rFonts w:asciiTheme="minorEastAsia" w:eastAsiaTheme="minorEastAsia" w:hAnsiTheme="minorEastAsia"/>
        </w:rPr>
      </w:pPr>
      <w:r w:rsidRPr="000D5F72">
        <w:rPr>
          <w:rFonts w:asciiTheme="minorEastAsia" w:eastAsiaTheme="minorEastAsia" w:hAnsiTheme="minorEastAsia" w:hint="eastAsia"/>
        </w:rPr>
        <w:t>这主要是稀土产业链整体水平在提高，从稀土精矿到稀土冶炼产生的氯化稀土（包括单一氯化稀土）到碳酸稀土、氧化稀土等，对分析精度的要求是越来越高。</w:t>
      </w:r>
    </w:p>
    <w:p w:rsidR="005A46D4" w:rsidRPr="000D5F72" w:rsidRDefault="005A46D4" w:rsidP="000D5F72">
      <w:pPr>
        <w:ind w:firstLineChars="200" w:firstLine="420"/>
        <w:rPr>
          <w:rFonts w:asciiTheme="minorEastAsia" w:eastAsiaTheme="minorEastAsia" w:hAnsiTheme="minorEastAsia"/>
        </w:rPr>
      </w:pPr>
      <w:r w:rsidRPr="000D5F72">
        <w:rPr>
          <w:rFonts w:asciiTheme="minorEastAsia" w:eastAsiaTheme="minorEastAsia" w:hAnsiTheme="minorEastAsia" w:hint="eastAsia"/>
        </w:rPr>
        <w:t>而原国标方法的精度已经不适合当前产品的要求，需要提高分析精度，降低分析的测定下限。</w:t>
      </w:r>
    </w:p>
    <w:p w:rsidR="00087187" w:rsidRDefault="00C216F0">
      <w:pPr>
        <w:spacing w:line="360" w:lineRule="exact"/>
        <w:ind w:firstLineChars="200" w:firstLine="420"/>
        <w:rPr>
          <w:rFonts w:ascii="宋体" w:hAnsi="宋体" w:cs="宋体"/>
          <w:szCs w:val="21"/>
        </w:rPr>
      </w:pPr>
      <w:r>
        <w:rPr>
          <w:rFonts w:ascii="宋体" w:hAnsi="宋体" w:cs="宋体" w:hint="eastAsia"/>
          <w:szCs w:val="21"/>
        </w:rPr>
        <w:t xml:space="preserve">根据检测对象、检测方法的不同以及各稀土金属与稀土氧化物基体的差异等，GB/T </w:t>
      </w:r>
      <w:r w:rsidR="005A46D4">
        <w:rPr>
          <w:rFonts w:ascii="宋体" w:hAnsi="宋体" w:cs="宋体" w:hint="eastAsia"/>
          <w:szCs w:val="21"/>
        </w:rPr>
        <w:t>18114</w:t>
      </w:r>
      <w:r>
        <w:rPr>
          <w:rFonts w:ascii="宋体" w:hAnsi="宋体" w:cs="宋体" w:hint="eastAsia"/>
          <w:szCs w:val="21"/>
        </w:rPr>
        <w:t>由</w:t>
      </w:r>
      <w:r w:rsidR="005A46D4">
        <w:rPr>
          <w:rFonts w:ascii="宋体" w:hAnsi="宋体" w:cs="宋体" w:hint="eastAsia"/>
          <w:szCs w:val="21"/>
        </w:rPr>
        <w:t>11</w:t>
      </w:r>
      <w:r>
        <w:rPr>
          <w:rFonts w:ascii="宋体" w:hAnsi="宋体" w:cs="宋体" w:hint="eastAsia"/>
          <w:szCs w:val="21"/>
        </w:rPr>
        <w:t>个部分构成：</w:t>
      </w:r>
    </w:p>
    <w:p w:rsidR="000D5F72" w:rsidRDefault="000D5F72" w:rsidP="000D5F72">
      <w:pPr>
        <w:pStyle w:val="aff8"/>
        <w:spacing w:line="360" w:lineRule="exact"/>
        <w:ind w:firstLine="420"/>
        <w:rPr>
          <w:rFonts w:ascii="Times New Roman"/>
          <w:color w:val="000000"/>
          <w:szCs w:val="21"/>
        </w:rPr>
      </w:pPr>
      <w:r>
        <w:rPr>
          <w:rFonts w:ascii="Times New Roman"/>
          <w:color w:val="000000"/>
          <w:szCs w:val="21"/>
        </w:rPr>
        <w:t>——</w:t>
      </w:r>
      <w:r>
        <w:rPr>
          <w:rFonts w:ascii="Times New Roman"/>
          <w:color w:val="000000"/>
          <w:szCs w:val="21"/>
        </w:rPr>
        <w:t>第</w:t>
      </w:r>
      <w:r>
        <w:rPr>
          <w:rFonts w:ascii="Times New Roman"/>
          <w:color w:val="000000"/>
          <w:szCs w:val="21"/>
        </w:rPr>
        <w:t>1</w:t>
      </w:r>
      <w:r>
        <w:rPr>
          <w:rFonts w:ascii="Times New Roman"/>
          <w:color w:val="000000"/>
          <w:szCs w:val="21"/>
        </w:rPr>
        <w:t>部分：稀土氧化物总量的测定</w:t>
      </w:r>
      <w:r>
        <w:rPr>
          <w:rFonts w:ascii="Times New Roman"/>
          <w:color w:val="000000"/>
          <w:szCs w:val="21"/>
        </w:rPr>
        <w:t xml:space="preserve">  </w:t>
      </w:r>
      <w:r>
        <w:rPr>
          <w:rFonts w:ascii="Times New Roman"/>
          <w:color w:val="000000"/>
          <w:szCs w:val="21"/>
        </w:rPr>
        <w:t>重量法；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2</w:t>
      </w:r>
      <w:r>
        <w:rPr>
          <w:color w:val="000000"/>
          <w:kern w:val="0"/>
          <w:szCs w:val="21"/>
        </w:rPr>
        <w:t>部分：氧化钍量的测定；</w:t>
      </w:r>
      <w:r>
        <w:rPr>
          <w:color w:val="000000"/>
          <w:kern w:val="0"/>
          <w:szCs w:val="21"/>
        </w:rPr>
        <w:t xml:space="preserve"> </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3</w:t>
      </w:r>
      <w:r>
        <w:rPr>
          <w:color w:val="000000"/>
          <w:kern w:val="0"/>
          <w:szCs w:val="21"/>
        </w:rPr>
        <w:t>部分：</w:t>
      </w:r>
      <w:r>
        <w:rPr>
          <w:szCs w:val="21"/>
        </w:rPr>
        <w:t>氧化钙量的测定；</w:t>
      </w:r>
      <w:r>
        <w:rPr>
          <w:color w:val="000000"/>
          <w:kern w:val="0"/>
          <w:szCs w:val="21"/>
        </w:rPr>
        <w:t xml:space="preserve"> </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4</w:t>
      </w:r>
      <w:r>
        <w:rPr>
          <w:color w:val="000000"/>
          <w:kern w:val="0"/>
          <w:szCs w:val="21"/>
        </w:rPr>
        <w:t>部分：</w:t>
      </w:r>
      <w:r>
        <w:rPr>
          <w:szCs w:val="21"/>
        </w:rPr>
        <w:t>氧化铌、氧化锆、氧化钛量的测定</w:t>
      </w:r>
      <w:r>
        <w:rPr>
          <w:szCs w:val="21"/>
        </w:rPr>
        <w:t xml:space="preserve"> </w:t>
      </w:r>
      <w:r>
        <w:rPr>
          <w:color w:val="000000"/>
          <w:kern w:val="0"/>
          <w:szCs w:val="21"/>
        </w:rPr>
        <w:t>电感耦合等离子体发射光谱法</w:t>
      </w:r>
      <w:r>
        <w:rPr>
          <w:szCs w:val="21"/>
        </w:rPr>
        <w:t>；</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5</w:t>
      </w:r>
      <w:r>
        <w:rPr>
          <w:color w:val="000000"/>
          <w:kern w:val="0"/>
          <w:szCs w:val="21"/>
        </w:rPr>
        <w:t>部分：氧化铝量的测定</w:t>
      </w:r>
      <w:r>
        <w:rPr>
          <w:color w:val="000000"/>
          <w:kern w:val="0"/>
          <w:szCs w:val="21"/>
        </w:rPr>
        <w:t xml:space="preserve">  </w:t>
      </w:r>
      <w:r>
        <w:rPr>
          <w:color w:val="000000"/>
          <w:kern w:val="0"/>
          <w:szCs w:val="21"/>
        </w:rPr>
        <w:t>电感耦合等离子体发射光谱法；</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6</w:t>
      </w:r>
      <w:r>
        <w:rPr>
          <w:color w:val="000000"/>
          <w:kern w:val="0"/>
          <w:szCs w:val="21"/>
        </w:rPr>
        <w:t>部分：二氧化硅量的测定；</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7</w:t>
      </w:r>
      <w:r>
        <w:rPr>
          <w:color w:val="000000"/>
          <w:kern w:val="0"/>
          <w:szCs w:val="21"/>
        </w:rPr>
        <w:t>部分：氧化铁量的测定</w:t>
      </w:r>
      <w:r>
        <w:rPr>
          <w:color w:val="000000"/>
          <w:kern w:val="0"/>
          <w:szCs w:val="21"/>
        </w:rPr>
        <w:t xml:space="preserve"> </w:t>
      </w:r>
      <w:r>
        <w:rPr>
          <w:color w:val="000000"/>
          <w:kern w:val="0"/>
          <w:szCs w:val="21"/>
        </w:rPr>
        <w:t>重铬酸钾滴定法；</w:t>
      </w:r>
    </w:p>
    <w:p w:rsidR="000D5F72" w:rsidRDefault="000D5F72" w:rsidP="000D5F72">
      <w:pPr>
        <w:widowControl/>
        <w:autoSpaceDE w:val="0"/>
        <w:autoSpaceDN w:val="0"/>
        <w:spacing w:line="360" w:lineRule="exact"/>
        <w:ind w:firstLineChars="200" w:firstLine="420"/>
        <w:rPr>
          <w:szCs w:val="21"/>
        </w:rPr>
      </w:pPr>
      <w:r>
        <w:rPr>
          <w:color w:val="000000"/>
          <w:kern w:val="0"/>
          <w:szCs w:val="21"/>
        </w:rPr>
        <w:t>——</w:t>
      </w:r>
      <w:r>
        <w:rPr>
          <w:color w:val="000000"/>
          <w:kern w:val="0"/>
          <w:szCs w:val="21"/>
        </w:rPr>
        <w:t>第</w:t>
      </w:r>
      <w:r>
        <w:rPr>
          <w:color w:val="000000"/>
          <w:kern w:val="0"/>
          <w:szCs w:val="21"/>
        </w:rPr>
        <w:t>8</w:t>
      </w:r>
      <w:r>
        <w:rPr>
          <w:color w:val="000000"/>
          <w:kern w:val="0"/>
          <w:szCs w:val="21"/>
        </w:rPr>
        <w:t>部分：十五个稀土元素氧化物配分量的测定</w:t>
      </w:r>
      <w:r>
        <w:rPr>
          <w:color w:val="000000"/>
          <w:kern w:val="0"/>
          <w:szCs w:val="21"/>
        </w:rPr>
        <w:t xml:space="preserve">  </w:t>
      </w:r>
      <w:r>
        <w:rPr>
          <w:color w:val="000000"/>
          <w:kern w:val="0"/>
          <w:szCs w:val="21"/>
        </w:rPr>
        <w:t>电感耦合等离子体发射光谱法；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9</w:t>
      </w:r>
      <w:r>
        <w:rPr>
          <w:color w:val="000000"/>
          <w:kern w:val="0"/>
          <w:szCs w:val="21"/>
        </w:rPr>
        <w:t>部分：五氧化二磷量的测定</w:t>
      </w:r>
      <w:r>
        <w:rPr>
          <w:color w:val="000000"/>
          <w:kern w:val="0"/>
          <w:szCs w:val="21"/>
        </w:rPr>
        <w:t xml:space="preserve">  </w:t>
      </w:r>
      <w:r>
        <w:rPr>
          <w:color w:val="000000"/>
          <w:kern w:val="0"/>
          <w:szCs w:val="21"/>
        </w:rPr>
        <w:t>磷铋</w:t>
      </w:r>
      <w:proofErr w:type="gramStart"/>
      <w:r>
        <w:rPr>
          <w:color w:val="000000"/>
          <w:kern w:val="0"/>
          <w:szCs w:val="21"/>
        </w:rPr>
        <w:t>钼</w:t>
      </w:r>
      <w:proofErr w:type="gramEnd"/>
      <w:r>
        <w:rPr>
          <w:color w:val="000000"/>
          <w:kern w:val="0"/>
          <w:szCs w:val="21"/>
        </w:rPr>
        <w:t>蓝分光光度法；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10</w:t>
      </w:r>
      <w:r>
        <w:rPr>
          <w:color w:val="000000"/>
          <w:kern w:val="0"/>
          <w:szCs w:val="21"/>
        </w:rPr>
        <w:t>部分：水分的测定</w:t>
      </w:r>
      <w:r>
        <w:rPr>
          <w:color w:val="000000"/>
          <w:kern w:val="0"/>
          <w:szCs w:val="21"/>
        </w:rPr>
        <w:t xml:space="preserve">  </w:t>
      </w:r>
      <w:r>
        <w:rPr>
          <w:color w:val="000000"/>
          <w:kern w:val="0"/>
          <w:szCs w:val="21"/>
        </w:rPr>
        <w:t>重量法；</w:t>
      </w:r>
    </w:p>
    <w:p w:rsidR="000D5F72" w:rsidRDefault="000D5F72" w:rsidP="000D5F72">
      <w:pPr>
        <w:widowControl/>
        <w:autoSpaceDE w:val="0"/>
        <w:autoSpaceDN w:val="0"/>
        <w:spacing w:line="360" w:lineRule="exact"/>
        <w:ind w:firstLineChars="200" w:firstLine="420"/>
        <w:rPr>
          <w:color w:val="000000"/>
          <w:kern w:val="0"/>
          <w:szCs w:val="21"/>
        </w:rPr>
      </w:pPr>
      <w:r>
        <w:rPr>
          <w:color w:val="000000"/>
          <w:kern w:val="0"/>
          <w:szCs w:val="21"/>
        </w:rPr>
        <w:t>——</w:t>
      </w:r>
      <w:r>
        <w:rPr>
          <w:color w:val="000000"/>
          <w:kern w:val="0"/>
          <w:szCs w:val="21"/>
        </w:rPr>
        <w:t>第</w:t>
      </w:r>
      <w:r>
        <w:rPr>
          <w:color w:val="000000"/>
          <w:kern w:val="0"/>
          <w:szCs w:val="21"/>
        </w:rPr>
        <w:t>11</w:t>
      </w:r>
      <w:r>
        <w:rPr>
          <w:color w:val="000000"/>
          <w:kern w:val="0"/>
          <w:szCs w:val="21"/>
        </w:rPr>
        <w:t>部分：氟量的测定</w:t>
      </w:r>
      <w:r>
        <w:rPr>
          <w:color w:val="000000"/>
          <w:kern w:val="0"/>
          <w:szCs w:val="21"/>
        </w:rPr>
        <w:t xml:space="preserve">  EDTA</w:t>
      </w:r>
      <w:r>
        <w:rPr>
          <w:color w:val="000000"/>
          <w:kern w:val="0"/>
          <w:szCs w:val="21"/>
        </w:rPr>
        <w:t>滴定法。</w:t>
      </w:r>
    </w:p>
    <w:p w:rsidR="00087187" w:rsidRDefault="00C216F0">
      <w:pPr>
        <w:spacing w:line="360" w:lineRule="exact"/>
        <w:ind w:firstLineChars="200" w:firstLine="420"/>
        <w:rPr>
          <w:rFonts w:ascii="宋体" w:hAnsi="宋体" w:cs="宋体"/>
          <w:szCs w:val="21"/>
        </w:rPr>
      </w:pPr>
      <w:r>
        <w:rPr>
          <w:rFonts w:ascii="宋体" w:hAnsi="宋体" w:cs="宋体" w:hint="eastAsia"/>
          <w:szCs w:val="21"/>
        </w:rPr>
        <w:t>上述各个部分标准按</w:t>
      </w:r>
      <w:r w:rsidR="0024329A" w:rsidRPr="000D5F72">
        <w:rPr>
          <w:rFonts w:ascii="宋体" w:hAnsi="宋体" w:cs="宋体" w:hint="eastAsia"/>
          <w:szCs w:val="21"/>
        </w:rPr>
        <w:t>稀土精矿</w:t>
      </w:r>
      <w:r>
        <w:rPr>
          <w:rFonts w:ascii="宋体" w:hAnsi="宋体" w:cs="宋体" w:hint="eastAsia"/>
          <w:szCs w:val="21"/>
        </w:rPr>
        <w:t>生产与贸易中常规的检测元素依次设立，各部分包括一种或多种检测方法，分别明确适用范围、试剂材料与试验设备的选择，规范试验步骤，并经过多家实验室多次试验和验证给出精密度数据，为</w:t>
      </w:r>
      <w:r w:rsidR="0024329A" w:rsidRPr="001C0939">
        <w:rPr>
          <w:rFonts w:ascii="宋体" w:hAnsi="宋体" w:cs="宋体" w:hint="eastAsia"/>
          <w:szCs w:val="21"/>
        </w:rPr>
        <w:t>稀土精矿</w:t>
      </w:r>
      <w:r>
        <w:rPr>
          <w:rFonts w:ascii="宋体" w:hAnsi="宋体" w:cs="宋体" w:hint="eastAsia"/>
          <w:szCs w:val="21"/>
        </w:rPr>
        <w:t>品质核查建立严谨、规范的标准化工作基础。</w:t>
      </w:r>
    </w:p>
    <w:p w:rsidR="0024329A" w:rsidRDefault="00C216F0">
      <w:pPr>
        <w:spacing w:line="360" w:lineRule="exact"/>
        <w:ind w:firstLineChars="200" w:firstLine="420"/>
        <w:rPr>
          <w:rFonts w:ascii="宋体" w:hAnsi="宋体" w:cs="宋体"/>
          <w:szCs w:val="21"/>
        </w:rPr>
      </w:pPr>
      <w:r>
        <w:rPr>
          <w:rFonts w:ascii="宋体" w:hAnsi="宋体" w:cs="宋体" w:hint="eastAsia"/>
          <w:szCs w:val="21"/>
        </w:rPr>
        <w:t>目前，在</w:t>
      </w:r>
      <w:r w:rsidR="0024329A" w:rsidRPr="001C0939">
        <w:rPr>
          <w:rFonts w:ascii="宋体" w:hAnsi="宋体" w:cs="宋体" w:hint="eastAsia"/>
          <w:szCs w:val="21"/>
        </w:rPr>
        <w:t>稀土精矿</w:t>
      </w:r>
      <w:r>
        <w:rPr>
          <w:rFonts w:ascii="宋体" w:hAnsi="宋体" w:cs="宋体" w:hint="eastAsia"/>
          <w:szCs w:val="21"/>
        </w:rPr>
        <w:t>的生产和交易过程中，均有</w:t>
      </w:r>
      <w:r w:rsidR="0024329A" w:rsidRPr="000D5F72">
        <w:rPr>
          <w:rFonts w:ascii="宋体" w:hAnsi="宋体" w:cs="宋体" w:hint="eastAsia"/>
          <w:szCs w:val="21"/>
        </w:rPr>
        <w:t>十五个稀土元素氧化物配分量的</w:t>
      </w:r>
      <w:r>
        <w:rPr>
          <w:rFonts w:ascii="宋体" w:hAnsi="宋体" w:cs="宋体" w:hint="eastAsia"/>
          <w:szCs w:val="21"/>
        </w:rPr>
        <w:t>限制要求，但目前</w:t>
      </w:r>
      <w:r w:rsidR="0024329A">
        <w:rPr>
          <w:rFonts w:ascii="宋体" w:hAnsi="宋体" w:cs="宋体" w:hint="eastAsia"/>
          <w:szCs w:val="21"/>
        </w:rPr>
        <w:t>由于测定下限高，配分</w:t>
      </w:r>
      <w:r w:rsidR="0024329A">
        <w:rPr>
          <w:rFonts w:hint="eastAsia"/>
        </w:rPr>
        <w:t>量中除</w:t>
      </w:r>
      <w:proofErr w:type="gramStart"/>
      <w:r w:rsidR="0024329A">
        <w:rPr>
          <w:rFonts w:hint="eastAsia"/>
        </w:rPr>
        <w:t>镧</w:t>
      </w:r>
      <w:proofErr w:type="gramEnd"/>
      <w:r w:rsidR="0024329A">
        <w:rPr>
          <w:rFonts w:hint="eastAsia"/>
        </w:rPr>
        <w:t>、</w:t>
      </w:r>
      <w:proofErr w:type="gramStart"/>
      <w:r w:rsidR="0024329A">
        <w:rPr>
          <w:rFonts w:hint="eastAsia"/>
        </w:rPr>
        <w:t>铈</w:t>
      </w:r>
      <w:proofErr w:type="gramEnd"/>
      <w:r w:rsidR="0024329A">
        <w:rPr>
          <w:rFonts w:hint="eastAsia"/>
        </w:rPr>
        <w:t>、</w:t>
      </w:r>
      <w:proofErr w:type="gramStart"/>
      <w:r w:rsidR="0024329A">
        <w:rPr>
          <w:rFonts w:hint="eastAsia"/>
        </w:rPr>
        <w:t>镨</w:t>
      </w:r>
      <w:proofErr w:type="gramEnd"/>
      <w:r w:rsidR="0024329A">
        <w:rPr>
          <w:rFonts w:hint="eastAsia"/>
        </w:rPr>
        <w:t>、钕、钐、</w:t>
      </w:r>
      <w:proofErr w:type="gramStart"/>
      <w:r w:rsidR="0024329A">
        <w:rPr>
          <w:rFonts w:hint="eastAsia"/>
        </w:rPr>
        <w:t>铕</w:t>
      </w:r>
      <w:proofErr w:type="gramEnd"/>
      <w:r w:rsidR="0024329A">
        <w:rPr>
          <w:rFonts w:hint="eastAsia"/>
        </w:rPr>
        <w:t>、</w:t>
      </w:r>
      <w:proofErr w:type="gramStart"/>
      <w:r w:rsidR="0024329A">
        <w:rPr>
          <w:rFonts w:hint="eastAsia"/>
        </w:rPr>
        <w:t>钆</w:t>
      </w:r>
      <w:proofErr w:type="gramEnd"/>
      <w:r w:rsidR="0024329A">
        <w:rPr>
          <w:rFonts w:hint="eastAsia"/>
        </w:rPr>
        <w:t>、</w:t>
      </w:r>
      <w:proofErr w:type="gramStart"/>
      <w:r w:rsidR="0024329A">
        <w:rPr>
          <w:rFonts w:hint="eastAsia"/>
        </w:rPr>
        <w:t>钇</w:t>
      </w:r>
      <w:proofErr w:type="gramEnd"/>
      <w:r w:rsidR="0024329A">
        <w:rPr>
          <w:rFonts w:hint="eastAsia"/>
        </w:rPr>
        <w:t>之外，其他稀土元素并没有计入计算结果中，均按分析下限</w:t>
      </w:r>
      <w:r w:rsidR="0024329A">
        <w:rPr>
          <w:rFonts w:hint="eastAsia"/>
        </w:rPr>
        <w:t>&lt;0.1%</w:t>
      </w:r>
      <w:r w:rsidR="0024329A">
        <w:rPr>
          <w:rFonts w:hint="eastAsia"/>
        </w:rPr>
        <w:t>处理。这部分的配分量没有纳入计算是不合理的。</w:t>
      </w:r>
      <w:r>
        <w:rPr>
          <w:rFonts w:ascii="宋体" w:hAnsi="宋体" w:cs="宋体" w:hint="eastAsia"/>
          <w:szCs w:val="21"/>
        </w:rPr>
        <w:t>鉴于</w:t>
      </w:r>
      <w:r w:rsidR="0024329A">
        <w:rPr>
          <w:rFonts w:ascii="宋体" w:hAnsi="宋体" w:cs="宋体" w:hint="eastAsia"/>
          <w:szCs w:val="21"/>
        </w:rPr>
        <w:t>上述等原因，对原有标准进行修订。</w:t>
      </w:r>
    </w:p>
    <w:p w:rsidR="00087187" w:rsidRDefault="00087187">
      <w:pPr>
        <w:spacing w:line="360" w:lineRule="exact"/>
        <w:ind w:firstLineChars="200" w:firstLine="420"/>
        <w:rPr>
          <w:rFonts w:ascii="宋体" w:hAnsi="宋体" w:cs="宋体"/>
          <w:szCs w:val="21"/>
        </w:rPr>
        <w:sectPr w:rsidR="00087187">
          <w:headerReference w:type="even" r:id="rId16"/>
          <w:headerReference w:type="default" r:id="rId17"/>
          <w:footerReference w:type="even" r:id="rId18"/>
          <w:footerReference w:type="default" r:id="rId19"/>
          <w:pgSz w:w="11907" w:h="16839"/>
          <w:pgMar w:top="1418" w:right="1134" w:bottom="1134" w:left="1418" w:header="1418" w:footer="851" w:gutter="0"/>
          <w:pgNumType w:start="1"/>
          <w:cols w:space="720"/>
          <w:docGrid w:type="lines" w:linePitch="312"/>
        </w:sectPr>
      </w:pPr>
    </w:p>
    <w:p w:rsidR="0024329A" w:rsidRPr="000D5F72" w:rsidRDefault="0024329A" w:rsidP="000D5F72">
      <w:pPr>
        <w:pStyle w:val="affffb"/>
        <w:spacing w:before="0" w:after="0" w:line="240" w:lineRule="auto"/>
      </w:pPr>
      <w:r w:rsidRPr="000D5F72">
        <w:rPr>
          <w:rFonts w:hint="eastAsia"/>
        </w:rPr>
        <w:lastRenderedPageBreak/>
        <w:t>稀土精矿化学分析方法</w:t>
      </w:r>
      <w:r w:rsidRPr="000D5F72">
        <w:t xml:space="preserve"> </w:t>
      </w:r>
    </w:p>
    <w:p w:rsidR="0024329A" w:rsidRPr="000D5F72" w:rsidRDefault="0024329A" w:rsidP="000D5F72">
      <w:pPr>
        <w:pStyle w:val="affffb"/>
        <w:spacing w:before="0" w:after="0" w:line="240" w:lineRule="auto"/>
      </w:pPr>
      <w:r w:rsidRPr="000D5F72">
        <w:rPr>
          <w:rFonts w:hint="eastAsia"/>
        </w:rPr>
        <w:t>第8部分：十五个稀土元素氧化物配分量的测定</w:t>
      </w:r>
    </w:p>
    <w:p w:rsidR="0024329A" w:rsidRPr="000D5F72" w:rsidRDefault="0024329A" w:rsidP="000D5F72">
      <w:pPr>
        <w:pStyle w:val="affffb"/>
        <w:spacing w:before="0" w:after="0" w:line="240" w:lineRule="auto"/>
      </w:pPr>
      <w:r w:rsidRPr="000D5F72">
        <w:rPr>
          <w:rFonts w:hint="eastAsia"/>
        </w:rPr>
        <w:t>电感耦合等离子体发射光谱法</w:t>
      </w:r>
    </w:p>
    <w:p w:rsidR="00087187" w:rsidRPr="0024329A" w:rsidRDefault="00087187">
      <w:pPr>
        <w:pStyle w:val="aff8"/>
        <w:ind w:firstLine="420"/>
      </w:pPr>
    </w:p>
    <w:p w:rsidR="00087187" w:rsidRDefault="00C216F0">
      <w:pPr>
        <w:pStyle w:val="af1"/>
        <w:numPr>
          <w:ilvl w:val="0"/>
          <w:numId w:val="11"/>
        </w:numPr>
        <w:tabs>
          <w:tab w:val="clear" w:pos="360"/>
          <w:tab w:val="left" w:pos="112"/>
        </w:tabs>
        <w:spacing w:beforeLines="100" w:before="312" w:afterLines="100" w:after="312"/>
        <w:ind w:left="357" w:hanging="357"/>
        <w:rPr>
          <w:rFonts w:ascii="Times New Roman"/>
          <w:color w:val="000000"/>
        </w:rPr>
      </w:pPr>
      <w:r>
        <w:rPr>
          <w:rFonts w:ascii="Times New Roman"/>
          <w:color w:val="FF0000"/>
        </w:rPr>
        <w:t xml:space="preserve">　</w:t>
      </w:r>
      <w:r>
        <w:rPr>
          <w:rFonts w:ascii="Times New Roman"/>
          <w:color w:val="000000"/>
        </w:rPr>
        <w:t>范围</w:t>
      </w:r>
    </w:p>
    <w:p w:rsidR="00BD2019" w:rsidRPr="000D5F72" w:rsidRDefault="00BD2019" w:rsidP="00BD2019">
      <w:pPr>
        <w:autoSpaceDE w:val="0"/>
        <w:autoSpaceDN w:val="0"/>
        <w:spacing w:line="360" w:lineRule="exact"/>
        <w:ind w:firstLine="420"/>
        <w:rPr>
          <w:rFonts w:asciiTheme="minorEastAsia" w:eastAsiaTheme="minorEastAsia" w:hAnsiTheme="minorEastAsia"/>
          <w:color w:val="000000"/>
          <w:kern w:val="0"/>
          <w:szCs w:val="21"/>
        </w:rPr>
      </w:pPr>
      <w:r w:rsidRPr="000D5F72">
        <w:rPr>
          <w:rFonts w:asciiTheme="minorEastAsia" w:eastAsiaTheme="minorEastAsia" w:hAnsiTheme="minorEastAsia" w:hint="eastAsia"/>
          <w:color w:val="000000"/>
          <w:kern w:val="0"/>
          <w:szCs w:val="21"/>
        </w:rPr>
        <w:t>本文件规定了稀土精矿中十五个稀土元素氧化物配分量的测定方法。</w:t>
      </w:r>
    </w:p>
    <w:p w:rsidR="00BD2019" w:rsidRPr="000D5F72" w:rsidRDefault="00BD2019" w:rsidP="00BD2019">
      <w:pPr>
        <w:autoSpaceDE w:val="0"/>
        <w:autoSpaceDN w:val="0"/>
        <w:spacing w:line="360" w:lineRule="exact"/>
        <w:ind w:firstLine="420"/>
        <w:rPr>
          <w:rFonts w:asciiTheme="minorEastAsia" w:eastAsiaTheme="minorEastAsia" w:hAnsiTheme="minorEastAsia"/>
          <w:color w:val="000000"/>
          <w:kern w:val="0"/>
          <w:szCs w:val="21"/>
        </w:rPr>
      </w:pPr>
      <w:r w:rsidRPr="000D5F72">
        <w:rPr>
          <w:rFonts w:asciiTheme="minorEastAsia" w:eastAsiaTheme="minorEastAsia" w:hAnsiTheme="minorEastAsia" w:hint="eastAsia"/>
          <w:color w:val="000000"/>
          <w:kern w:val="0"/>
          <w:szCs w:val="21"/>
        </w:rPr>
        <w:t>本文件适用于稀土精矿中十五个稀土元素氧化物配分量的</w:t>
      </w:r>
      <w:proofErr w:type="gramStart"/>
      <w:r w:rsidRPr="000D5F72">
        <w:rPr>
          <w:rFonts w:asciiTheme="minorEastAsia" w:eastAsiaTheme="minorEastAsia" w:hAnsiTheme="minorEastAsia" w:hint="eastAsia"/>
          <w:color w:val="000000"/>
          <w:kern w:val="0"/>
          <w:szCs w:val="21"/>
        </w:rPr>
        <w:t>的</w:t>
      </w:r>
      <w:proofErr w:type="gramEnd"/>
      <w:r w:rsidRPr="000D5F72">
        <w:rPr>
          <w:rFonts w:asciiTheme="minorEastAsia" w:eastAsiaTheme="minorEastAsia" w:hAnsiTheme="minorEastAsia" w:hint="eastAsia"/>
          <w:color w:val="000000"/>
          <w:kern w:val="0"/>
          <w:szCs w:val="21"/>
        </w:rPr>
        <w:t>测定。测定范围见表</w:t>
      </w:r>
      <w:r w:rsidRPr="000D5F72">
        <w:rPr>
          <w:rFonts w:asciiTheme="minorEastAsia" w:eastAsiaTheme="minorEastAsia" w:hAnsiTheme="minorEastAsia"/>
          <w:color w:val="000000"/>
          <w:kern w:val="0"/>
          <w:szCs w:val="21"/>
        </w:rPr>
        <w:t>1</w:t>
      </w:r>
      <w:r w:rsidRPr="000D5F72">
        <w:rPr>
          <w:rFonts w:asciiTheme="minorEastAsia" w:eastAsiaTheme="minorEastAsia" w:hAnsiTheme="minorEastAsia" w:hint="eastAsia"/>
          <w:color w:val="000000"/>
          <w:kern w:val="0"/>
          <w:szCs w:val="21"/>
        </w:rPr>
        <w:t>。</w:t>
      </w:r>
    </w:p>
    <w:p w:rsidR="00BD2019" w:rsidRPr="000D5F72" w:rsidRDefault="00BD2019" w:rsidP="000D5F72">
      <w:pPr>
        <w:pStyle w:val="a8"/>
        <w:numPr>
          <w:ilvl w:val="0"/>
          <w:numId w:val="0"/>
        </w:numPr>
        <w:tabs>
          <w:tab w:val="left" w:pos="360"/>
        </w:tabs>
        <w:rPr>
          <w:rFonts w:hAnsi="黑体"/>
          <w:color w:val="000000"/>
          <w:szCs w:val="21"/>
        </w:rPr>
      </w:pPr>
      <w:r w:rsidRPr="000D5F72">
        <w:rPr>
          <w:rFonts w:hAnsi="黑体" w:hint="eastAsia"/>
          <w:color w:val="000000"/>
          <w:szCs w:val="21"/>
        </w:rPr>
        <w:t>表</w:t>
      </w:r>
      <w:r w:rsidRPr="000D5F72">
        <w:rPr>
          <w:rFonts w:hAnsi="黑体"/>
          <w:color w:val="000000"/>
          <w:szCs w:val="21"/>
        </w:rPr>
        <w:t xml:space="preserve">1 </w:t>
      </w:r>
      <w:r w:rsidRPr="000D5F72">
        <w:rPr>
          <w:rFonts w:hAnsi="黑体" w:hint="eastAsia"/>
          <w:color w:val="000000"/>
          <w:szCs w:val="21"/>
        </w:rPr>
        <w:t>测定范围</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28"/>
        <w:gridCol w:w="3243"/>
      </w:tblGrid>
      <w:tr w:rsidR="00BD2019" w:rsidTr="000D5F72">
        <w:trPr>
          <w:cantSplit/>
          <w:trHeight w:val="390"/>
          <w:jc w:val="center"/>
        </w:trPr>
        <w:tc>
          <w:tcPr>
            <w:tcW w:w="3306" w:type="pct"/>
            <w:tcBorders>
              <w:bottom w:val="single" w:sz="12" w:space="0" w:color="auto"/>
            </w:tcBorders>
            <w:vAlign w:val="center"/>
          </w:tcPr>
          <w:p w:rsidR="00BD2019" w:rsidRDefault="00BD2019" w:rsidP="00C216F0">
            <w:pPr>
              <w:jc w:val="center"/>
              <w:rPr>
                <w:rFonts w:ascii="宋体" w:hAnsi="宋体"/>
                <w:color w:val="000000"/>
                <w:szCs w:val="21"/>
              </w:rPr>
            </w:pPr>
            <w:r>
              <w:rPr>
                <w:rFonts w:ascii="宋体" w:hAnsi="宋体"/>
                <w:color w:val="000000"/>
                <w:szCs w:val="21"/>
              </w:rPr>
              <w:t>氧化物</w:t>
            </w:r>
          </w:p>
        </w:tc>
        <w:tc>
          <w:tcPr>
            <w:tcW w:w="1694" w:type="pct"/>
            <w:tcBorders>
              <w:bottom w:val="single" w:sz="12" w:space="0" w:color="auto"/>
            </w:tcBorders>
            <w:vAlign w:val="center"/>
          </w:tcPr>
          <w:p w:rsidR="00BD2019" w:rsidRPr="000D5F72" w:rsidRDefault="00BD2019" w:rsidP="00C216F0">
            <w:pPr>
              <w:jc w:val="center"/>
              <w:rPr>
                <w:rFonts w:eastAsiaTheme="minorEastAsia"/>
                <w:color w:val="000000"/>
                <w:kern w:val="0"/>
                <w:szCs w:val="21"/>
              </w:rPr>
            </w:pPr>
            <w:r w:rsidRPr="000D5F72">
              <w:rPr>
                <w:rFonts w:eastAsiaTheme="minorEastAsia"/>
                <w:color w:val="000000"/>
                <w:kern w:val="0"/>
                <w:szCs w:val="21"/>
              </w:rPr>
              <w:t>测定范围（配分量）</w:t>
            </w:r>
            <w:r w:rsidRPr="000D5F72">
              <w:rPr>
                <w:rFonts w:eastAsiaTheme="minorEastAsia"/>
                <w:color w:val="000000"/>
                <w:kern w:val="0"/>
                <w:szCs w:val="21"/>
              </w:rPr>
              <w:t xml:space="preserve"> / </w:t>
            </w:r>
            <w:r w:rsidRPr="000D5F72">
              <w:rPr>
                <w:rFonts w:eastAsiaTheme="minorEastAsia"/>
                <w:color w:val="000000"/>
                <w:kern w:val="0"/>
                <w:szCs w:val="21"/>
              </w:rPr>
              <w:t>％</w:t>
            </w:r>
          </w:p>
        </w:tc>
      </w:tr>
      <w:tr w:rsidR="00BD2019" w:rsidTr="000D5F72">
        <w:trPr>
          <w:cantSplit/>
          <w:trHeight w:val="390"/>
          <w:jc w:val="center"/>
        </w:trPr>
        <w:tc>
          <w:tcPr>
            <w:tcW w:w="3306" w:type="pct"/>
            <w:tcBorders>
              <w:top w:val="single" w:sz="4" w:space="0" w:color="auto"/>
            </w:tcBorders>
            <w:vAlign w:val="center"/>
          </w:tcPr>
          <w:p w:rsidR="00BD2019" w:rsidRDefault="00BD2019" w:rsidP="00C216F0">
            <w:pPr>
              <w:jc w:val="center"/>
              <w:rPr>
                <w:rFonts w:ascii="宋体" w:hAnsi="宋体"/>
                <w:color w:val="000000"/>
                <w:szCs w:val="21"/>
              </w:rPr>
            </w:pPr>
            <w:r>
              <w:rPr>
                <w:rFonts w:ascii="宋体" w:hAnsi="宋体"/>
                <w:color w:val="000000"/>
                <w:szCs w:val="21"/>
              </w:rPr>
              <w:t>氧化镧、氧化铈</w:t>
            </w:r>
          </w:p>
        </w:tc>
        <w:tc>
          <w:tcPr>
            <w:tcW w:w="1694" w:type="pct"/>
            <w:tcBorders>
              <w:top w:val="single" w:sz="4" w:space="0" w:color="auto"/>
            </w:tcBorders>
            <w:vAlign w:val="center"/>
          </w:tcPr>
          <w:p w:rsidR="00BD2019" w:rsidRPr="000D5F72" w:rsidRDefault="00BD2019" w:rsidP="00C216F0">
            <w:pPr>
              <w:numPr>
                <w:ilvl w:val="5"/>
                <w:numId w:val="0"/>
              </w:numPr>
              <w:jc w:val="center"/>
              <w:outlineLvl w:val="5"/>
              <w:rPr>
                <w:rFonts w:eastAsiaTheme="minorEastAsia"/>
                <w:color w:val="000000"/>
                <w:kern w:val="0"/>
                <w:szCs w:val="21"/>
              </w:rPr>
            </w:pPr>
            <w:r w:rsidRPr="000D5F72">
              <w:rPr>
                <w:rFonts w:eastAsiaTheme="minorEastAsia"/>
                <w:color w:val="000000"/>
                <w:kern w:val="0"/>
                <w:szCs w:val="21"/>
              </w:rPr>
              <w:t>15.00</w:t>
            </w:r>
            <w:r w:rsidRPr="000D5F72">
              <w:rPr>
                <w:rFonts w:eastAsiaTheme="minorEastAsia"/>
                <w:color w:val="000000"/>
                <w:kern w:val="0"/>
                <w:szCs w:val="21"/>
              </w:rPr>
              <w:t>～</w:t>
            </w:r>
            <w:r w:rsidRPr="000D5F72">
              <w:rPr>
                <w:rFonts w:eastAsiaTheme="minorEastAsia"/>
                <w:color w:val="000000"/>
                <w:kern w:val="0"/>
                <w:szCs w:val="21"/>
              </w:rPr>
              <w:t>60.00</w:t>
            </w:r>
          </w:p>
        </w:tc>
      </w:tr>
      <w:tr w:rsidR="00BD2019" w:rsidTr="000D5F72">
        <w:trPr>
          <w:cantSplit/>
          <w:trHeight w:val="390"/>
          <w:jc w:val="center"/>
        </w:trPr>
        <w:tc>
          <w:tcPr>
            <w:tcW w:w="3306" w:type="pct"/>
            <w:tcBorders>
              <w:top w:val="single" w:sz="4" w:space="0" w:color="auto"/>
            </w:tcBorders>
            <w:vAlign w:val="center"/>
          </w:tcPr>
          <w:p w:rsidR="00BD2019" w:rsidRDefault="00BD2019" w:rsidP="00C216F0">
            <w:pPr>
              <w:jc w:val="center"/>
              <w:rPr>
                <w:rFonts w:ascii="宋体" w:hAnsi="宋体"/>
                <w:color w:val="000000"/>
                <w:szCs w:val="21"/>
              </w:rPr>
            </w:pPr>
            <w:r>
              <w:rPr>
                <w:rFonts w:ascii="宋体" w:hAnsi="宋体"/>
                <w:color w:val="000000"/>
                <w:szCs w:val="21"/>
              </w:rPr>
              <w:t>氧化镨、氧化钕</w:t>
            </w:r>
          </w:p>
        </w:tc>
        <w:tc>
          <w:tcPr>
            <w:tcW w:w="1694" w:type="pct"/>
            <w:tcBorders>
              <w:top w:val="single" w:sz="4" w:space="0" w:color="auto"/>
            </w:tcBorders>
            <w:vAlign w:val="center"/>
          </w:tcPr>
          <w:p w:rsidR="00BD2019" w:rsidRPr="000D5F72" w:rsidRDefault="00BD2019" w:rsidP="00C216F0">
            <w:pPr>
              <w:numPr>
                <w:ilvl w:val="5"/>
                <w:numId w:val="0"/>
              </w:numPr>
              <w:jc w:val="center"/>
              <w:outlineLvl w:val="5"/>
              <w:rPr>
                <w:rFonts w:eastAsiaTheme="minorEastAsia"/>
                <w:color w:val="000000"/>
                <w:kern w:val="0"/>
                <w:szCs w:val="21"/>
              </w:rPr>
            </w:pPr>
            <w:r w:rsidRPr="000D5F72">
              <w:rPr>
                <w:rFonts w:eastAsiaTheme="minorEastAsia"/>
                <w:color w:val="000000"/>
                <w:kern w:val="0"/>
                <w:szCs w:val="21"/>
              </w:rPr>
              <w:t>1.00</w:t>
            </w:r>
            <w:r w:rsidRPr="000D5F72">
              <w:rPr>
                <w:rFonts w:eastAsiaTheme="minorEastAsia"/>
                <w:color w:val="000000"/>
                <w:kern w:val="0"/>
                <w:szCs w:val="21"/>
              </w:rPr>
              <w:t>～</w:t>
            </w:r>
            <w:r w:rsidRPr="000D5F72">
              <w:rPr>
                <w:rFonts w:eastAsiaTheme="minorEastAsia"/>
                <w:color w:val="000000"/>
                <w:kern w:val="0"/>
                <w:szCs w:val="21"/>
              </w:rPr>
              <w:t>20.00</w:t>
            </w:r>
          </w:p>
        </w:tc>
      </w:tr>
      <w:tr w:rsidR="00BD2019" w:rsidTr="000D5F72">
        <w:trPr>
          <w:cantSplit/>
          <w:trHeight w:val="390"/>
          <w:jc w:val="center"/>
        </w:trPr>
        <w:tc>
          <w:tcPr>
            <w:tcW w:w="3306" w:type="pct"/>
            <w:tcBorders>
              <w:top w:val="single" w:sz="4" w:space="0" w:color="auto"/>
            </w:tcBorders>
            <w:vAlign w:val="center"/>
          </w:tcPr>
          <w:p w:rsidR="00BD2019" w:rsidRDefault="00BD2019" w:rsidP="00C216F0">
            <w:pPr>
              <w:jc w:val="center"/>
              <w:rPr>
                <w:rFonts w:ascii="宋体" w:hAnsi="宋体"/>
                <w:color w:val="000000"/>
                <w:szCs w:val="21"/>
              </w:rPr>
            </w:pPr>
            <w:r>
              <w:rPr>
                <w:rFonts w:ascii="宋体" w:hAnsi="宋体"/>
                <w:color w:val="000000"/>
                <w:szCs w:val="21"/>
              </w:rPr>
              <w:t>氧化钐</w:t>
            </w:r>
            <w:r>
              <w:rPr>
                <w:rFonts w:ascii="宋体" w:hAnsi="宋体" w:hint="eastAsia"/>
                <w:color w:val="000000"/>
                <w:szCs w:val="21"/>
              </w:rPr>
              <w:t>、</w:t>
            </w:r>
            <w:r>
              <w:rPr>
                <w:rFonts w:ascii="宋体" w:hAnsi="宋体"/>
                <w:color w:val="000000"/>
                <w:szCs w:val="21"/>
              </w:rPr>
              <w:t>氧化铕</w:t>
            </w:r>
            <w:r>
              <w:rPr>
                <w:rFonts w:ascii="宋体" w:hAnsi="宋体" w:hint="eastAsia"/>
                <w:color w:val="000000"/>
                <w:szCs w:val="21"/>
              </w:rPr>
              <w:t>、</w:t>
            </w:r>
            <w:r>
              <w:rPr>
                <w:rFonts w:ascii="宋体" w:hAnsi="宋体"/>
                <w:color w:val="000000"/>
                <w:szCs w:val="21"/>
              </w:rPr>
              <w:t>氧化钆</w:t>
            </w:r>
            <w:r>
              <w:rPr>
                <w:rFonts w:ascii="宋体" w:hAnsi="宋体" w:hint="eastAsia"/>
                <w:color w:val="000000"/>
                <w:szCs w:val="21"/>
              </w:rPr>
              <w:t>、</w:t>
            </w:r>
            <w:r>
              <w:rPr>
                <w:rFonts w:ascii="宋体" w:hAnsi="宋体"/>
                <w:color w:val="000000"/>
                <w:szCs w:val="21"/>
              </w:rPr>
              <w:t>氧化铽</w:t>
            </w:r>
            <w:r>
              <w:rPr>
                <w:rFonts w:ascii="宋体" w:hAnsi="宋体" w:hint="eastAsia"/>
                <w:color w:val="000000"/>
                <w:szCs w:val="21"/>
              </w:rPr>
              <w:t>、</w:t>
            </w:r>
            <w:r>
              <w:rPr>
                <w:rFonts w:ascii="宋体" w:hAnsi="宋体"/>
                <w:color w:val="000000"/>
                <w:szCs w:val="21"/>
              </w:rPr>
              <w:t>氧化镝、</w:t>
            </w:r>
          </w:p>
          <w:p w:rsidR="00BD2019" w:rsidRDefault="00BD2019" w:rsidP="00C216F0">
            <w:pPr>
              <w:jc w:val="center"/>
              <w:rPr>
                <w:rFonts w:ascii="宋体" w:hAnsi="宋体"/>
                <w:color w:val="000000"/>
                <w:szCs w:val="21"/>
              </w:rPr>
            </w:pPr>
            <w:r>
              <w:rPr>
                <w:rFonts w:ascii="宋体" w:hAnsi="宋体"/>
                <w:color w:val="000000"/>
                <w:szCs w:val="21"/>
              </w:rPr>
              <w:t>氧化钬、氧化铒、氧化铥、氧化镱、氧化镥</w:t>
            </w:r>
            <w:r>
              <w:rPr>
                <w:rFonts w:ascii="宋体" w:hAnsi="宋体" w:hint="eastAsia"/>
                <w:color w:val="000000"/>
                <w:szCs w:val="21"/>
              </w:rPr>
              <w:t>、</w:t>
            </w:r>
            <w:r>
              <w:rPr>
                <w:rFonts w:ascii="宋体" w:hAnsi="宋体"/>
                <w:color w:val="000000"/>
                <w:szCs w:val="21"/>
              </w:rPr>
              <w:t>氧化钇</w:t>
            </w:r>
          </w:p>
        </w:tc>
        <w:tc>
          <w:tcPr>
            <w:tcW w:w="1694" w:type="pct"/>
            <w:tcBorders>
              <w:top w:val="single" w:sz="4" w:space="0" w:color="auto"/>
            </w:tcBorders>
            <w:vAlign w:val="center"/>
          </w:tcPr>
          <w:p w:rsidR="00BD2019" w:rsidRPr="000D5F72" w:rsidRDefault="00BD2019" w:rsidP="00C216F0">
            <w:pPr>
              <w:numPr>
                <w:ilvl w:val="5"/>
                <w:numId w:val="0"/>
              </w:numPr>
              <w:jc w:val="center"/>
              <w:outlineLvl w:val="5"/>
              <w:rPr>
                <w:rFonts w:eastAsiaTheme="minorEastAsia"/>
                <w:color w:val="000000"/>
                <w:kern w:val="0"/>
                <w:szCs w:val="21"/>
              </w:rPr>
            </w:pPr>
            <w:r w:rsidRPr="000D5F72">
              <w:rPr>
                <w:rFonts w:eastAsiaTheme="minorEastAsia"/>
                <w:color w:val="000000"/>
                <w:kern w:val="0"/>
                <w:szCs w:val="21"/>
              </w:rPr>
              <w:t>0.050</w:t>
            </w:r>
            <w:r w:rsidRPr="000D5F72">
              <w:rPr>
                <w:rFonts w:eastAsiaTheme="minorEastAsia"/>
                <w:color w:val="000000"/>
                <w:kern w:val="0"/>
                <w:szCs w:val="21"/>
              </w:rPr>
              <w:t>～</w:t>
            </w:r>
            <w:r w:rsidRPr="000D5F72">
              <w:rPr>
                <w:rFonts w:eastAsiaTheme="minorEastAsia"/>
                <w:color w:val="000000"/>
                <w:kern w:val="0"/>
                <w:szCs w:val="21"/>
              </w:rPr>
              <w:t>10.00</w:t>
            </w:r>
          </w:p>
        </w:tc>
      </w:tr>
    </w:tbl>
    <w:p w:rsidR="00087187" w:rsidRDefault="00C216F0">
      <w:pPr>
        <w:pStyle w:val="af1"/>
        <w:numPr>
          <w:ilvl w:val="0"/>
          <w:numId w:val="11"/>
        </w:numPr>
        <w:tabs>
          <w:tab w:val="clear" w:pos="360"/>
          <w:tab w:val="left" w:pos="112"/>
        </w:tabs>
        <w:spacing w:beforeLines="100" w:before="312" w:afterLines="100" w:after="312"/>
        <w:ind w:left="357" w:hangingChars="170" w:hanging="357"/>
        <w:rPr>
          <w:rFonts w:ascii="Times New Roman"/>
        </w:rPr>
      </w:pPr>
      <w:r>
        <w:rPr>
          <w:rFonts w:ascii="Times New Roman"/>
          <w:color w:val="FF0000"/>
        </w:rPr>
        <w:t xml:space="preserve">　</w:t>
      </w:r>
      <w:r>
        <w:rPr>
          <w:rFonts w:ascii="Times New Roman" w:hint="eastAsia"/>
        </w:rPr>
        <w:t>规范性引用文件</w:t>
      </w:r>
    </w:p>
    <w:p w:rsidR="00BD2019" w:rsidRPr="000D5F72" w:rsidRDefault="00BD2019" w:rsidP="000D5F72">
      <w:pPr>
        <w:pStyle w:val="aff8"/>
        <w:ind w:firstLine="420"/>
        <w:rPr>
          <w:rFonts w:asciiTheme="minorEastAsia" w:eastAsiaTheme="minorEastAsia" w:hAnsiTheme="minorEastAsia"/>
          <w:color w:val="000000"/>
          <w:szCs w:val="21"/>
        </w:rPr>
      </w:pPr>
      <w:r w:rsidRPr="000D5F72">
        <w:rPr>
          <w:rFonts w:asciiTheme="minorEastAsia" w:eastAsiaTheme="minorEastAsia" w:hAnsiTheme="minorEastAsia"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D2019" w:rsidRPr="000D5F72" w:rsidRDefault="00BD2019" w:rsidP="000D5F72">
      <w:pPr>
        <w:pStyle w:val="aff8"/>
        <w:ind w:firstLine="420"/>
        <w:rPr>
          <w:rFonts w:eastAsiaTheme="minorEastAsia"/>
          <w:color w:val="000000"/>
          <w:szCs w:val="21"/>
        </w:rPr>
      </w:pPr>
      <w:r w:rsidRPr="000D5F72">
        <w:rPr>
          <w:rFonts w:ascii="Times New Roman" w:eastAsiaTheme="minorEastAsia"/>
          <w:color w:val="000000"/>
          <w:szCs w:val="21"/>
        </w:rPr>
        <w:t xml:space="preserve">GB/T 6379.2  </w:t>
      </w:r>
      <w:r w:rsidRPr="000D5F72">
        <w:rPr>
          <w:rFonts w:ascii="Times New Roman" w:eastAsiaTheme="minorEastAsia" w:hint="eastAsia"/>
          <w:color w:val="000000"/>
          <w:szCs w:val="21"/>
        </w:rPr>
        <w:t>测量方法与结果的准确度（正确度与精密度）</w:t>
      </w:r>
      <w:r w:rsidRPr="000D5F72">
        <w:rPr>
          <w:rFonts w:ascii="Times New Roman" w:eastAsiaTheme="minorEastAsia"/>
          <w:color w:val="000000"/>
          <w:szCs w:val="21"/>
        </w:rPr>
        <w:t xml:space="preserve"> </w:t>
      </w:r>
      <w:r w:rsidRPr="000D5F72">
        <w:rPr>
          <w:rFonts w:ascii="Times New Roman" w:eastAsiaTheme="minorEastAsia" w:hint="eastAsia"/>
          <w:color w:val="000000"/>
          <w:szCs w:val="21"/>
        </w:rPr>
        <w:t>第</w:t>
      </w:r>
      <w:r w:rsidRPr="000D5F72">
        <w:rPr>
          <w:rFonts w:ascii="Times New Roman" w:eastAsiaTheme="minorEastAsia"/>
          <w:color w:val="000000"/>
          <w:szCs w:val="21"/>
        </w:rPr>
        <w:t>2</w:t>
      </w:r>
      <w:r w:rsidRPr="000D5F72">
        <w:rPr>
          <w:rFonts w:ascii="Times New Roman" w:eastAsiaTheme="minorEastAsia" w:hint="eastAsia"/>
          <w:color w:val="000000"/>
          <w:szCs w:val="21"/>
        </w:rPr>
        <w:t>部分：确定标准测量方法重复性与再现性的基本方法</w:t>
      </w:r>
    </w:p>
    <w:p w:rsidR="00BD2019" w:rsidRPr="000D5F72" w:rsidRDefault="00BD2019" w:rsidP="000D5F72">
      <w:pPr>
        <w:pStyle w:val="aff8"/>
        <w:ind w:firstLine="420"/>
        <w:rPr>
          <w:rFonts w:eastAsiaTheme="minorEastAsia"/>
          <w:color w:val="000000"/>
          <w:szCs w:val="21"/>
        </w:rPr>
      </w:pPr>
      <w:r w:rsidRPr="000D5F72">
        <w:rPr>
          <w:rFonts w:ascii="Times New Roman" w:eastAsiaTheme="minorEastAsia"/>
          <w:color w:val="000000"/>
          <w:szCs w:val="21"/>
        </w:rPr>
        <w:t xml:space="preserve">GB/T 6682   </w:t>
      </w:r>
      <w:r w:rsidRPr="000D5F72">
        <w:rPr>
          <w:rFonts w:ascii="Times New Roman" w:eastAsiaTheme="minorEastAsia" w:hint="eastAsia"/>
          <w:color w:val="000000"/>
          <w:szCs w:val="21"/>
        </w:rPr>
        <w:t>分析实验室用水规格和试验方法</w:t>
      </w:r>
    </w:p>
    <w:p w:rsidR="00BD2019" w:rsidRPr="00BD2019" w:rsidRDefault="00BD2019" w:rsidP="00BD2019">
      <w:pPr>
        <w:pStyle w:val="aff8"/>
        <w:ind w:firstLine="420"/>
        <w:rPr>
          <w:rFonts w:ascii="Times New Roman" w:eastAsiaTheme="minorEastAsia"/>
          <w:color w:val="000000"/>
          <w:szCs w:val="21"/>
        </w:rPr>
      </w:pPr>
      <w:r w:rsidRPr="000D5F72">
        <w:rPr>
          <w:rFonts w:ascii="Times New Roman" w:eastAsiaTheme="minorEastAsia"/>
          <w:color w:val="000000"/>
          <w:szCs w:val="21"/>
        </w:rPr>
        <w:t xml:space="preserve">GB/T 8170   </w:t>
      </w:r>
      <w:r w:rsidRPr="000D5F72">
        <w:rPr>
          <w:rFonts w:ascii="Times New Roman" w:eastAsiaTheme="minorEastAsia" w:hint="eastAsia"/>
          <w:color w:val="000000"/>
          <w:szCs w:val="21"/>
        </w:rPr>
        <w:t>数值</w:t>
      </w:r>
      <w:proofErr w:type="gramStart"/>
      <w:r w:rsidRPr="000D5F72">
        <w:rPr>
          <w:rFonts w:ascii="Times New Roman" w:eastAsiaTheme="minorEastAsia" w:hint="eastAsia"/>
          <w:color w:val="000000"/>
          <w:szCs w:val="21"/>
        </w:rPr>
        <w:t>修约规则</w:t>
      </w:r>
      <w:proofErr w:type="gramEnd"/>
      <w:r w:rsidRPr="000D5F72">
        <w:rPr>
          <w:rFonts w:ascii="Times New Roman" w:eastAsiaTheme="minorEastAsia" w:hint="eastAsia"/>
          <w:color w:val="000000"/>
          <w:szCs w:val="21"/>
        </w:rPr>
        <w:t>与极限数值的表示和判定</w:t>
      </w:r>
    </w:p>
    <w:p w:rsidR="00087187" w:rsidRDefault="00C216F0">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color w:val="FF0000"/>
        </w:rPr>
        <w:t xml:space="preserve">　</w:t>
      </w:r>
      <w:r>
        <w:rPr>
          <w:rFonts w:ascii="Times New Roman" w:hint="eastAsia"/>
        </w:rPr>
        <w:t>术语和定义</w:t>
      </w:r>
    </w:p>
    <w:p w:rsidR="00087187" w:rsidRDefault="00C216F0">
      <w:pPr>
        <w:pStyle w:val="aff8"/>
        <w:ind w:firstLine="420"/>
        <w:rPr>
          <w:rFonts w:ascii="Times New Roman"/>
          <w:szCs w:val="21"/>
        </w:rPr>
      </w:pPr>
      <w:r>
        <w:rPr>
          <w:rFonts w:ascii="Times New Roman" w:hint="eastAsia"/>
          <w:szCs w:val="21"/>
        </w:rPr>
        <w:t>本文件没有需要界定的术语和定义。</w:t>
      </w:r>
    </w:p>
    <w:p w:rsidR="00087187" w:rsidRDefault="00C216F0">
      <w:pPr>
        <w:pStyle w:val="af1"/>
        <w:numPr>
          <w:ilvl w:val="0"/>
          <w:numId w:val="11"/>
        </w:numPr>
        <w:tabs>
          <w:tab w:val="clear" w:pos="360"/>
          <w:tab w:val="left" w:pos="112"/>
        </w:tabs>
        <w:spacing w:beforeLines="100" w:before="312" w:afterLines="100" w:after="312"/>
        <w:ind w:left="357" w:hanging="357"/>
        <w:rPr>
          <w:rFonts w:ascii="Times New Roman"/>
        </w:rPr>
      </w:pPr>
      <w:r>
        <w:rPr>
          <w:rFonts w:ascii="Times New Roman"/>
          <w:color w:val="FF0000"/>
        </w:rPr>
        <w:t xml:space="preserve">　</w:t>
      </w:r>
      <w:r>
        <w:rPr>
          <w:rFonts w:ascii="Times New Roman" w:hint="eastAsia"/>
        </w:rPr>
        <w:t>方法提要</w:t>
      </w:r>
    </w:p>
    <w:p w:rsidR="00BD2019" w:rsidRDefault="00BD2019">
      <w:pPr>
        <w:pStyle w:val="aff8"/>
        <w:ind w:firstLine="420"/>
        <w:rPr>
          <w:rFonts w:ascii="Times New Roman"/>
          <w:bCs/>
          <w:kern w:val="2"/>
          <w:szCs w:val="24"/>
        </w:rPr>
      </w:pPr>
      <w:r w:rsidRPr="000D5F72">
        <w:rPr>
          <w:rFonts w:ascii="Times New Roman"/>
          <w:bCs/>
          <w:kern w:val="2"/>
          <w:szCs w:val="24"/>
        </w:rPr>
        <w:t>试料经</w:t>
      </w:r>
      <w:r w:rsidRPr="000D5F72">
        <w:rPr>
          <w:rFonts w:ascii="Times New Roman" w:hint="eastAsia"/>
          <w:bCs/>
          <w:kern w:val="2"/>
          <w:szCs w:val="24"/>
        </w:rPr>
        <w:t>碱熔，过滤后，盐酸酸化</w:t>
      </w:r>
      <w:r w:rsidRPr="000D5F72">
        <w:rPr>
          <w:rFonts w:ascii="Times New Roman"/>
          <w:bCs/>
          <w:kern w:val="2"/>
          <w:szCs w:val="24"/>
        </w:rPr>
        <w:t>。在稀酸介质中，</w:t>
      </w:r>
      <w:r w:rsidRPr="000D5F72">
        <w:rPr>
          <w:rFonts w:ascii="Times New Roman" w:hint="eastAsia"/>
          <w:bCs/>
          <w:kern w:val="2"/>
          <w:szCs w:val="24"/>
        </w:rPr>
        <w:t>直接以氩等离子体光源激发，进行光谱测定，测定结果进行归一化处理。</w:t>
      </w:r>
    </w:p>
    <w:p w:rsidR="00087187" w:rsidRDefault="00C216F0">
      <w:pPr>
        <w:pStyle w:val="af1"/>
        <w:numPr>
          <w:ilvl w:val="0"/>
          <w:numId w:val="0"/>
        </w:numPr>
        <w:spacing w:beforeLines="100" w:before="312" w:afterLines="100" w:after="312"/>
        <w:rPr>
          <w:rFonts w:ascii="Times New Roman"/>
          <w:color w:val="000000"/>
        </w:rPr>
      </w:pPr>
      <w:r>
        <w:rPr>
          <w:rFonts w:hAnsi="黑体" w:cs="黑体" w:hint="eastAsia"/>
          <w:color w:val="000000"/>
        </w:rPr>
        <w:t>5</w:t>
      </w:r>
      <w:r>
        <w:rPr>
          <w:rFonts w:ascii="Times New Roman"/>
          <w:color w:val="FF0000"/>
        </w:rPr>
        <w:t xml:space="preserve">　</w:t>
      </w:r>
      <w:r>
        <w:rPr>
          <w:rFonts w:ascii="Times New Roman"/>
          <w:color w:val="000000"/>
        </w:rPr>
        <w:t>试剂和材料</w:t>
      </w:r>
    </w:p>
    <w:bookmarkEnd w:id="2"/>
    <w:p w:rsidR="00087187" w:rsidRDefault="00C216F0">
      <w:pPr>
        <w:pStyle w:val="aff8"/>
        <w:ind w:firstLine="420"/>
        <w:rPr>
          <w:rFonts w:ascii="Times New Roman"/>
          <w:color w:val="000000"/>
        </w:rPr>
      </w:pPr>
      <w:r>
        <w:rPr>
          <w:rFonts w:ascii="Times New Roman"/>
          <w:bCs/>
          <w:kern w:val="2"/>
          <w:szCs w:val="24"/>
        </w:rPr>
        <w:t>除非另有说明，在分析中仅使用确认为</w:t>
      </w:r>
      <w:r>
        <w:rPr>
          <w:rFonts w:ascii="Times New Roman" w:hint="eastAsia"/>
          <w:bCs/>
          <w:kern w:val="2"/>
          <w:szCs w:val="24"/>
        </w:rPr>
        <w:t>分析</w:t>
      </w:r>
      <w:r>
        <w:rPr>
          <w:rFonts w:ascii="Times New Roman"/>
          <w:bCs/>
          <w:kern w:val="2"/>
          <w:szCs w:val="24"/>
        </w:rPr>
        <w:t>纯及以上试剂和</w:t>
      </w:r>
      <w:r>
        <w:rPr>
          <w:rFonts w:ascii="Times New Roman" w:hint="eastAsia"/>
          <w:bCs/>
          <w:kern w:val="2"/>
          <w:szCs w:val="24"/>
        </w:rPr>
        <w:t>符合实验室</w:t>
      </w:r>
      <w:r>
        <w:rPr>
          <w:rFonts w:ascii="Times New Roman" w:hint="eastAsia"/>
          <w:bCs/>
          <w:kern w:val="2"/>
          <w:szCs w:val="24"/>
        </w:rPr>
        <w:t>GB/T 6682</w:t>
      </w:r>
      <w:r>
        <w:rPr>
          <w:rFonts w:ascii="Times New Roman" w:hint="eastAsia"/>
          <w:bCs/>
          <w:kern w:val="2"/>
          <w:szCs w:val="24"/>
        </w:rPr>
        <w:t>规定的</w:t>
      </w:r>
      <w:r w:rsidR="00A17823" w:rsidRPr="00A17823">
        <w:rPr>
          <w:rFonts w:ascii="Times New Roman" w:hint="eastAsia"/>
          <w:bCs/>
          <w:kern w:val="2"/>
          <w:szCs w:val="24"/>
        </w:rPr>
        <w:t>二</w:t>
      </w:r>
      <w:r w:rsidRPr="00A17823">
        <w:rPr>
          <w:rFonts w:ascii="Times New Roman" w:hint="eastAsia"/>
          <w:bCs/>
          <w:kern w:val="2"/>
          <w:szCs w:val="24"/>
        </w:rPr>
        <w:t>级水</w:t>
      </w:r>
      <w:r w:rsidR="00BD2019" w:rsidRPr="00A17823">
        <w:rPr>
          <w:rFonts w:ascii="Times New Roman" w:hint="eastAsia"/>
          <w:bCs/>
          <w:kern w:val="2"/>
          <w:szCs w:val="24"/>
        </w:rPr>
        <w:t>及以上蒸馏水或去离子水或纯度相当的水，</w:t>
      </w:r>
      <w:r>
        <w:rPr>
          <w:rFonts w:ascii="Times New Roman" w:hint="eastAsia"/>
          <w:bCs/>
          <w:kern w:val="2"/>
          <w:szCs w:val="24"/>
        </w:rPr>
        <w:t>优先使用有证标准溶液。</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5.2.1</w:t>
      </w:r>
      <w:r w:rsidRPr="000D5F72">
        <w:rPr>
          <w:rFonts w:asciiTheme="minorEastAsia" w:eastAsiaTheme="minorEastAsia" w:hAnsiTheme="minorEastAsia" w:hint="eastAsia"/>
          <w:color w:val="000000"/>
        </w:rPr>
        <w:t>氢氧化钠。</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lastRenderedPageBreak/>
        <w:t>5.2.2</w:t>
      </w:r>
      <w:r w:rsidRPr="000D5F72">
        <w:rPr>
          <w:rFonts w:asciiTheme="minorEastAsia" w:eastAsiaTheme="minorEastAsia" w:hAnsiTheme="minorEastAsia" w:hint="eastAsia"/>
          <w:color w:val="000000"/>
        </w:rPr>
        <w:t>过氧化钠。</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 xml:space="preserve">5.2.3 </w:t>
      </w:r>
      <w:r w:rsidRPr="000D5F72">
        <w:rPr>
          <w:rFonts w:asciiTheme="minorEastAsia" w:eastAsiaTheme="minorEastAsia" w:hAnsiTheme="minorEastAsia" w:hint="eastAsia"/>
          <w:color w:val="000000"/>
        </w:rPr>
        <w:t>盐酸（ρ1.19g/mL）。</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5.2.4</w:t>
      </w:r>
      <w:r w:rsidRPr="000D5F72">
        <w:rPr>
          <w:rFonts w:asciiTheme="minorEastAsia" w:eastAsiaTheme="minorEastAsia" w:hAnsiTheme="minorEastAsia" w:hint="eastAsia"/>
          <w:color w:val="000000"/>
        </w:rPr>
        <w:t>硝酸</w:t>
      </w:r>
      <w:r w:rsidRPr="000D5F72">
        <w:rPr>
          <w:rFonts w:asciiTheme="minorEastAsia" w:eastAsiaTheme="minorEastAsia" w:hAnsiTheme="minorEastAsia"/>
          <w:color w:val="000000"/>
        </w:rPr>
        <w:t xml:space="preserve"> </w:t>
      </w:r>
      <w:r w:rsidRPr="000D5F72">
        <w:rPr>
          <w:rFonts w:asciiTheme="minorEastAsia" w:eastAsiaTheme="minorEastAsia" w:hAnsiTheme="minorEastAsia" w:hint="eastAsia"/>
          <w:color w:val="000000"/>
        </w:rPr>
        <w:t>(ρ1.42g/mL)。</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5.2.5</w:t>
      </w:r>
      <w:r w:rsidRPr="000D5F72">
        <w:rPr>
          <w:rFonts w:asciiTheme="minorEastAsia" w:eastAsiaTheme="minorEastAsia" w:hAnsiTheme="minorEastAsia" w:hint="eastAsia"/>
          <w:color w:val="000000"/>
        </w:rPr>
        <w:t>高氯酸（ρ1.67</w:t>
      </w:r>
      <w:r w:rsidRPr="000D5F72">
        <w:rPr>
          <w:rFonts w:asciiTheme="minorEastAsia" w:eastAsiaTheme="minorEastAsia" w:hAnsiTheme="minorEastAsia"/>
          <w:color w:val="000000"/>
        </w:rPr>
        <w:t xml:space="preserve"> </w:t>
      </w:r>
      <w:r w:rsidRPr="000D5F72">
        <w:rPr>
          <w:rFonts w:asciiTheme="minorEastAsia" w:eastAsiaTheme="minorEastAsia" w:hAnsiTheme="minorEastAsia" w:hint="eastAsia"/>
          <w:color w:val="000000"/>
        </w:rPr>
        <w:t>g/mL）。</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5.2.6</w:t>
      </w:r>
      <w:r w:rsidRPr="000D5F72">
        <w:rPr>
          <w:rFonts w:asciiTheme="minorEastAsia" w:eastAsiaTheme="minorEastAsia" w:hAnsiTheme="minorEastAsia" w:hint="eastAsia"/>
          <w:color w:val="000000"/>
        </w:rPr>
        <w:t>过氧化氢（30%）。</w:t>
      </w:r>
    </w:p>
    <w:p w:rsidR="00BD2019" w:rsidRPr="000D5F72" w:rsidRDefault="00BD2019" w:rsidP="000D5F72">
      <w:pPr>
        <w:ind w:firstLine="200"/>
        <w:rPr>
          <w:rFonts w:ascii="黑体" w:eastAsia="黑体" w:hAnsi="黑体"/>
          <w:color w:val="000000"/>
        </w:rPr>
      </w:pPr>
      <w:r w:rsidRPr="000D5F72">
        <w:rPr>
          <w:rFonts w:ascii="黑体" w:eastAsia="黑体" w:hAnsi="黑体"/>
          <w:color w:val="000000"/>
        </w:rPr>
        <w:t>5.2.7</w:t>
      </w:r>
      <w:r w:rsidRPr="000D5F72">
        <w:rPr>
          <w:rFonts w:asciiTheme="minorEastAsia" w:eastAsiaTheme="minorEastAsia" w:hAnsiTheme="minorEastAsia" w:hint="eastAsia"/>
          <w:color w:val="000000"/>
        </w:rPr>
        <w:t>盐酸（1+1）。</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5.2.8</w:t>
      </w:r>
      <w:r w:rsidRPr="000D5F72">
        <w:rPr>
          <w:rFonts w:asciiTheme="minorEastAsia" w:eastAsiaTheme="minorEastAsia" w:hAnsiTheme="minorEastAsia" w:hint="eastAsia"/>
          <w:color w:val="000000"/>
        </w:rPr>
        <w:t>盐酸（1+19）。</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5.2.9</w:t>
      </w:r>
      <w:r w:rsidRPr="000D5F72">
        <w:rPr>
          <w:rFonts w:asciiTheme="minorEastAsia" w:eastAsiaTheme="minorEastAsia" w:hAnsiTheme="minorEastAsia" w:hint="eastAsia"/>
          <w:color w:val="000000"/>
        </w:rPr>
        <w:t>硝酸（1+1）。</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5.2.10</w:t>
      </w:r>
      <w:r w:rsidRPr="000D5F72">
        <w:rPr>
          <w:rFonts w:asciiTheme="minorEastAsia" w:eastAsiaTheme="minorEastAsia" w:hAnsiTheme="minorEastAsia" w:hint="eastAsia"/>
          <w:color w:val="000000"/>
        </w:rPr>
        <w:t>氢氧化钠洗液（10g/L）。</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5.2.11</w:t>
      </w:r>
      <w:r>
        <w:rPr>
          <w:color w:val="000000"/>
          <w:kern w:val="0"/>
          <w:szCs w:val="20"/>
        </w:rPr>
        <w:t>氧化镧标准贮存溶液：称取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的氧化镧</w:t>
      </w:r>
      <w:r>
        <w:t>[</w:t>
      </w:r>
      <w:r>
        <w:rPr>
          <w:i/>
          <w:iCs/>
          <w:color w:val="000000"/>
        </w:rPr>
        <w:t>w</w:t>
      </w:r>
      <w:r>
        <w:rPr>
          <w:color w:val="000000"/>
        </w:rPr>
        <w:t>(REO)</w:t>
      </w:r>
      <w:r>
        <w:t>&gt;</w:t>
      </w:r>
      <w:r>
        <w:rPr>
          <w:color w:val="000000"/>
        </w:rPr>
        <w:t>99.5%</w:t>
      </w:r>
      <w:r>
        <w:t>，</w:t>
      </w:r>
      <w:r>
        <w:rPr>
          <w:i/>
          <w:iCs/>
        </w:rPr>
        <w:t>w</w:t>
      </w:r>
      <w:r>
        <w:rPr>
          <w:color w:val="000000"/>
        </w:rPr>
        <w:t>(</w:t>
      </w:r>
      <w:r>
        <w:t>La</w:t>
      </w:r>
      <w:r>
        <w:rPr>
          <w:vertAlign w:val="subscript"/>
        </w:rPr>
        <w:t>2</w:t>
      </w:r>
      <w:r>
        <w:t>O</w:t>
      </w:r>
      <w:r>
        <w:rPr>
          <w:vertAlign w:val="subscript"/>
        </w:rPr>
        <w:t>3</w:t>
      </w:r>
      <w:r>
        <w:t>/REO</w:t>
      </w:r>
      <w:r>
        <w:rPr>
          <w:color w:val="000000"/>
        </w:rPr>
        <w:t>)</w:t>
      </w:r>
      <w:r>
        <w:t>&gt;99.99%]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氧化镧。再将此溶液用盐酸（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氧化镧的标准溶液。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5.2.12</w:t>
      </w:r>
      <w:r>
        <w:rPr>
          <w:color w:val="000000"/>
          <w:kern w:val="0"/>
          <w:szCs w:val="20"/>
        </w:rPr>
        <w:t>氧化铈标准贮存溶液：称取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的氧化铈</w:t>
      </w:r>
      <w:r>
        <w:t>[</w:t>
      </w:r>
      <w:r>
        <w:rPr>
          <w:i/>
          <w:iCs/>
          <w:color w:val="000000"/>
        </w:rPr>
        <w:t>w</w:t>
      </w:r>
      <w:r>
        <w:rPr>
          <w:color w:val="000000"/>
        </w:rPr>
        <w:t>(REO)</w:t>
      </w:r>
      <w:r>
        <w:t>&gt;</w:t>
      </w:r>
      <w:r>
        <w:rPr>
          <w:color w:val="000000"/>
        </w:rPr>
        <w:t>99.5%</w:t>
      </w:r>
      <w:r>
        <w:t>，</w:t>
      </w:r>
      <w:r>
        <w:rPr>
          <w:i/>
          <w:iCs/>
        </w:rPr>
        <w:t>w</w:t>
      </w:r>
      <w:r>
        <w:rPr>
          <w:color w:val="000000"/>
        </w:rPr>
        <w:t>(</w:t>
      </w:r>
      <w:r>
        <w:t>CeO</w:t>
      </w:r>
      <w:r>
        <w:rPr>
          <w:vertAlign w:val="subscript"/>
        </w:rPr>
        <w:t>2</w:t>
      </w:r>
      <w:r>
        <w:t>/REO</w:t>
      </w:r>
      <w:r>
        <w:rPr>
          <w:color w:val="000000"/>
        </w:rPr>
        <w:t>)</w:t>
      </w:r>
      <w:r>
        <w:t>&gt;99.99%]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硝酸（</w:t>
      </w:r>
      <w:r>
        <w:rPr>
          <w:color w:val="000000"/>
          <w:kern w:val="0"/>
          <w:szCs w:val="20"/>
        </w:rPr>
        <w:t>5.2.9</w:t>
      </w:r>
      <w:r>
        <w:rPr>
          <w:color w:val="000000"/>
          <w:kern w:val="0"/>
          <w:szCs w:val="20"/>
        </w:rPr>
        <w:t>），</w:t>
      </w:r>
      <w:r>
        <w:rPr>
          <w:color w:val="000000"/>
          <w:kern w:val="0"/>
          <w:szCs w:val="20"/>
        </w:rPr>
        <w:t xml:space="preserve"> </w:t>
      </w:r>
      <w:r>
        <w:rPr>
          <w:color w:val="000000"/>
          <w:kern w:val="0"/>
          <w:szCs w:val="20"/>
        </w:rPr>
        <w:t>低温加热，并滴加过氧化氢（</w:t>
      </w:r>
      <w:r>
        <w:rPr>
          <w:color w:val="000000"/>
          <w:kern w:val="0"/>
          <w:szCs w:val="20"/>
        </w:rPr>
        <w:t>5.2.6</w:t>
      </w:r>
      <w:r>
        <w:rPr>
          <w:color w:val="000000"/>
          <w:kern w:val="0"/>
          <w:szCs w:val="20"/>
        </w:rPr>
        <w:t>）</w:t>
      </w:r>
      <w:r>
        <w:rPr>
          <w:color w:val="000000"/>
          <w:kern w:val="0"/>
          <w:szCs w:val="20"/>
        </w:rPr>
        <w:t xml:space="preserve"> </w:t>
      </w:r>
      <w:r>
        <w:rPr>
          <w:color w:val="000000"/>
          <w:kern w:val="0"/>
          <w:szCs w:val="20"/>
        </w:rPr>
        <w:t>至溶解完全，</w:t>
      </w:r>
      <w:r>
        <w:rPr>
          <w:color w:val="000000"/>
          <w:kern w:val="0"/>
          <w:szCs w:val="20"/>
        </w:rPr>
        <w:t xml:space="preserve"> </w:t>
      </w:r>
      <w:r>
        <w:rPr>
          <w:color w:val="000000"/>
          <w:kern w:val="0"/>
          <w:szCs w:val="20"/>
        </w:rPr>
        <w:t>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氧化铈。再将此溶液用盐酸（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氧化铈的标准溶液。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5.2.13</w:t>
      </w:r>
      <w:r>
        <w:rPr>
          <w:color w:val="000000"/>
          <w:kern w:val="0"/>
          <w:szCs w:val="20"/>
        </w:rPr>
        <w:t>氧化镨标准贮存溶液：称取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的氧化镨</w:t>
      </w:r>
      <w:r>
        <w:rPr>
          <w:color w:val="000000"/>
        </w:rPr>
        <w:t>[</w:t>
      </w:r>
      <w:r>
        <w:rPr>
          <w:i/>
          <w:iCs/>
          <w:color w:val="000000"/>
        </w:rPr>
        <w:t>w</w:t>
      </w:r>
      <w:r>
        <w:rPr>
          <w:color w:val="000000"/>
        </w:rPr>
        <w:t>(REO)</w:t>
      </w:r>
      <w:r>
        <w:t>&gt;</w:t>
      </w:r>
      <w:r>
        <w:rPr>
          <w:color w:val="000000"/>
        </w:rPr>
        <w:t>99.5%</w:t>
      </w:r>
      <w:r>
        <w:rPr>
          <w:color w:val="000000"/>
        </w:rPr>
        <w:t>，</w:t>
      </w:r>
      <w:r>
        <w:rPr>
          <w:i/>
          <w:iCs/>
          <w:color w:val="000000"/>
        </w:rPr>
        <w:t>w</w:t>
      </w:r>
      <w:r>
        <w:rPr>
          <w:color w:val="000000"/>
        </w:rPr>
        <w:t>(Pr</w:t>
      </w:r>
      <w:r>
        <w:rPr>
          <w:color w:val="000000"/>
          <w:vertAlign w:val="subscript"/>
        </w:rPr>
        <w:t>6</w:t>
      </w:r>
      <w:r>
        <w:rPr>
          <w:color w:val="000000"/>
        </w:rPr>
        <w:t>O</w:t>
      </w:r>
      <w:r>
        <w:rPr>
          <w:color w:val="000000"/>
          <w:vertAlign w:val="subscript"/>
        </w:rPr>
        <w:t>11</w:t>
      </w:r>
      <w:r>
        <w:rPr>
          <w:color w:val="000000"/>
        </w:rPr>
        <w:t>/REO)</w:t>
      </w:r>
      <w:r>
        <w:t>&gt;</w:t>
      </w:r>
      <w:r>
        <w:rPr>
          <w:color w:val="000000"/>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氧化镨。再将此溶液用盐酸（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氧化镨的标准溶液。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5.2.14</w:t>
      </w:r>
      <w:r>
        <w:rPr>
          <w:color w:val="000000"/>
          <w:kern w:val="0"/>
          <w:szCs w:val="20"/>
        </w:rPr>
        <w:t>氧化钕标准贮存溶液：称取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的氧化钕</w:t>
      </w:r>
      <w:r>
        <w:rPr>
          <w:color w:val="000000"/>
        </w:rPr>
        <w:t>[w(REO)</w:t>
      </w:r>
      <w:r>
        <w:t>&gt;</w:t>
      </w:r>
      <w:r>
        <w:rPr>
          <w:color w:val="000000"/>
        </w:rPr>
        <w:t>99.5%</w:t>
      </w:r>
      <w:r>
        <w:rPr>
          <w:color w:val="000000"/>
        </w:rPr>
        <w:t>，</w:t>
      </w:r>
      <w:r>
        <w:rPr>
          <w:i/>
          <w:iCs/>
          <w:color w:val="000000"/>
        </w:rPr>
        <w:t>w</w:t>
      </w:r>
      <w:r>
        <w:rPr>
          <w:color w:val="000000"/>
        </w:rPr>
        <w:t>(Nd</w:t>
      </w:r>
      <w:r>
        <w:rPr>
          <w:color w:val="000000"/>
          <w:vertAlign w:val="subscript"/>
        </w:rPr>
        <w:t>2</w:t>
      </w:r>
      <w:r>
        <w:rPr>
          <w:color w:val="000000"/>
        </w:rPr>
        <w:t>O</w:t>
      </w:r>
      <w:r>
        <w:rPr>
          <w:color w:val="000000"/>
          <w:vertAlign w:val="subscript"/>
        </w:rPr>
        <w:t>3</w:t>
      </w:r>
      <w:r>
        <w:rPr>
          <w:color w:val="000000"/>
        </w:rPr>
        <w:t>/REO)</w:t>
      </w:r>
      <w:r>
        <w:t>&gt;</w:t>
      </w:r>
      <w:r>
        <w:rPr>
          <w:color w:val="000000"/>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w:t>
      </w:r>
      <w:r>
        <w:rPr>
          <w:color w:val="000000"/>
          <w:kern w:val="0"/>
          <w:szCs w:val="20"/>
        </w:rPr>
        <w:t xml:space="preserve"> </w:t>
      </w:r>
      <w:r>
        <w:rPr>
          <w:color w:val="000000"/>
          <w:kern w:val="0"/>
          <w:szCs w:val="20"/>
        </w:rPr>
        <w:t>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氧化钕。再将此溶液用盐酸（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氧化钕的标准溶液。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5.2.15</w:t>
      </w:r>
      <w:r>
        <w:rPr>
          <w:color w:val="000000"/>
          <w:kern w:val="0"/>
          <w:szCs w:val="20"/>
        </w:rPr>
        <w:t>氧化钐标准贮存溶液：称取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的氧化钐</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w:t>
      </w:r>
      <w:r>
        <w:rPr>
          <w:color w:val="000000"/>
          <w:szCs w:val="21"/>
        </w:rPr>
        <w:t>Sm</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w:t>
      </w:r>
      <w:r>
        <w:rPr>
          <w:color w:val="000000"/>
          <w:szCs w:val="21"/>
        </w:rPr>
        <w:t>9</w:t>
      </w:r>
      <w:r>
        <w:rPr>
          <w:color w:val="000000"/>
          <w:szCs w:val="21"/>
          <w:lang w:val="de-DE"/>
        </w:rPr>
        <w:t>%]</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氧化钐。再将此溶液用盐酸（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氧化钐的标准溶液。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5.2.16</w:t>
      </w:r>
      <w:r>
        <w:rPr>
          <w:color w:val="000000"/>
          <w:kern w:val="0"/>
          <w:szCs w:val="20"/>
        </w:rPr>
        <w:t>氧化铕标准贮存溶液：称取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的氧化铕</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(Eu</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氧化铕。再将此溶液用盐酸（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氧化铕的标准溶液。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5.2.17</w:t>
      </w:r>
      <w:r>
        <w:rPr>
          <w:color w:val="000000"/>
          <w:kern w:val="0"/>
          <w:szCs w:val="20"/>
        </w:rPr>
        <w:t>氧化钆标准贮存溶液：称取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的氧化钆</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(Gd</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w:t>
      </w:r>
      <w:r>
        <w:rPr>
          <w:color w:val="000000"/>
          <w:szCs w:val="21"/>
        </w:rPr>
        <w:t>9</w:t>
      </w:r>
      <w:r>
        <w:rPr>
          <w:color w:val="000000"/>
          <w:szCs w:val="21"/>
          <w:lang w:val="de-DE"/>
        </w:rPr>
        <w:t>%]</w:t>
      </w:r>
      <w:r>
        <w:rPr>
          <w:color w:val="000000"/>
          <w:kern w:val="0"/>
          <w:szCs w:val="20"/>
        </w:rPr>
        <w:t>置于</w:t>
      </w:r>
      <w:r>
        <w:rPr>
          <w:color w:val="000000"/>
          <w:kern w:val="0"/>
          <w:szCs w:val="20"/>
        </w:rPr>
        <w:t xml:space="preserve">100mL </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），低温加热溶解至清，取下冷却，溶液移入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氧化钆。再将此溶液用盐酸（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氧化钆的标准溶液。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5.2.18</w:t>
      </w:r>
      <w:r>
        <w:rPr>
          <w:color w:val="000000"/>
          <w:kern w:val="0"/>
          <w:szCs w:val="20"/>
        </w:rPr>
        <w:t>氧化铽标准贮存溶液：称取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的氧化铽</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(Tb</w:t>
      </w:r>
      <w:r>
        <w:rPr>
          <w:color w:val="000000"/>
          <w:szCs w:val="21"/>
          <w:vertAlign w:val="subscript"/>
          <w:lang w:val="de-DE"/>
        </w:rPr>
        <w:t>4</w:t>
      </w:r>
      <w:r>
        <w:rPr>
          <w:color w:val="000000"/>
          <w:szCs w:val="21"/>
          <w:lang w:val="de-DE"/>
        </w:rPr>
        <w:t>O</w:t>
      </w:r>
      <w:r>
        <w:rPr>
          <w:color w:val="000000"/>
          <w:szCs w:val="21"/>
          <w:vertAlign w:val="subscript"/>
          <w:lang w:val="de-DE"/>
        </w:rPr>
        <w:t>7</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硝酸（</w:t>
      </w:r>
      <w:r>
        <w:rPr>
          <w:color w:val="000000"/>
          <w:kern w:val="0"/>
          <w:szCs w:val="20"/>
        </w:rPr>
        <w:t>5.2.9</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氧化铽。再将此溶液用盐酸（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氧化铽的标准溶液。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5.2.19</w:t>
      </w:r>
      <w:r>
        <w:rPr>
          <w:color w:val="000000"/>
          <w:kern w:val="0"/>
          <w:szCs w:val="20"/>
        </w:rPr>
        <w:t>氧化镝标准贮存溶液：称取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的氧化镝</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(Dy</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氧化镝。再将此溶液用盐</w:t>
      </w:r>
      <w:r>
        <w:rPr>
          <w:color w:val="000000"/>
          <w:kern w:val="0"/>
          <w:szCs w:val="20"/>
        </w:rPr>
        <w:lastRenderedPageBreak/>
        <w:t>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氧化镝的标准溶液。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5.2.20</w:t>
      </w:r>
      <w:r>
        <w:rPr>
          <w:color w:val="000000"/>
          <w:kern w:val="0"/>
          <w:szCs w:val="20"/>
        </w:rPr>
        <w:t>氧化钬标准贮存溶液：称取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的氧化钬</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(Ho</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氧化钬。再将此溶液用盐酸（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氧化钬的标准溶液。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5.2.21</w:t>
      </w:r>
      <w:r>
        <w:rPr>
          <w:color w:val="000000"/>
          <w:kern w:val="0"/>
          <w:szCs w:val="20"/>
        </w:rPr>
        <w:t>氧化铒标准贮存溶液：称取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的氧化铒</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(Er</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氧化铒。再将此溶液用盐酸（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氧化铒的标准溶液。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5.2.22</w:t>
      </w:r>
      <w:r>
        <w:rPr>
          <w:color w:val="000000"/>
          <w:kern w:val="0"/>
          <w:szCs w:val="20"/>
        </w:rPr>
        <w:t>氧化铥标准贮存溶液：称取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的氧化铥</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(Tm</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氧化铥。再将此溶液用盐酸（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氧化铥的标准溶液。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5.2.23</w:t>
      </w:r>
      <w:r>
        <w:rPr>
          <w:color w:val="000000"/>
          <w:kern w:val="0"/>
          <w:szCs w:val="20"/>
        </w:rPr>
        <w:t>氧化镱标准贮存溶液：称取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的氧化镱</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(Yb</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氧化镱。再将此溶液用盐酸（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氧化镱的标准溶液。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5.2.24</w:t>
      </w:r>
      <w:r>
        <w:rPr>
          <w:color w:val="000000"/>
          <w:kern w:val="0"/>
          <w:szCs w:val="20"/>
        </w:rPr>
        <w:t>氧化镥标准贮存溶液：称取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的氧化镥</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(Lu</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），低温加热至溶解完全，冷却至室温，溶液移入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氧化镥。再将此溶液用盐酸（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氧化镥的标准溶液。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5.2.25</w:t>
      </w:r>
      <w:r>
        <w:rPr>
          <w:color w:val="000000"/>
          <w:kern w:val="0"/>
          <w:szCs w:val="20"/>
        </w:rPr>
        <w:t>氧化钇标准贮存溶液</w:t>
      </w:r>
      <w:r>
        <w:rPr>
          <w:color w:val="000000"/>
          <w:kern w:val="0"/>
          <w:szCs w:val="20"/>
        </w:rPr>
        <w:t>:</w:t>
      </w:r>
      <w:r>
        <w:rPr>
          <w:color w:val="000000"/>
          <w:kern w:val="0"/>
          <w:szCs w:val="20"/>
        </w:rPr>
        <w:t>称取</w:t>
      </w:r>
      <w:r>
        <w:rPr>
          <w:color w:val="000000"/>
          <w:kern w:val="0"/>
          <w:szCs w:val="20"/>
        </w:rPr>
        <w:t>0.1000g</w:t>
      </w:r>
      <w:r>
        <w:rPr>
          <w:color w:val="000000"/>
          <w:kern w:val="0"/>
          <w:szCs w:val="20"/>
        </w:rPr>
        <w:t>经</w:t>
      </w:r>
      <w:r>
        <w:rPr>
          <w:color w:val="000000"/>
          <w:kern w:val="0"/>
          <w:szCs w:val="20"/>
        </w:rPr>
        <w:t>950</w:t>
      </w:r>
      <w:r>
        <w:rPr>
          <w:rFonts w:ascii="宋体"/>
          <w:color w:val="000000"/>
          <w:kern w:val="0"/>
          <w:szCs w:val="20"/>
        </w:rPr>
        <w:t>℃</w:t>
      </w:r>
      <w:r>
        <w:rPr>
          <w:color w:val="000000"/>
          <w:kern w:val="0"/>
          <w:szCs w:val="20"/>
        </w:rPr>
        <w:t>灼烧</w:t>
      </w:r>
      <w:r>
        <w:rPr>
          <w:color w:val="000000"/>
          <w:kern w:val="0"/>
          <w:szCs w:val="20"/>
        </w:rPr>
        <w:t>1h</w:t>
      </w:r>
      <w:r>
        <w:rPr>
          <w:color w:val="000000"/>
          <w:kern w:val="0"/>
          <w:szCs w:val="20"/>
        </w:rPr>
        <w:t>的氧化钇</w:t>
      </w:r>
      <w:r>
        <w:rPr>
          <w:color w:val="000000"/>
          <w:szCs w:val="21"/>
          <w:lang w:val="de-DE"/>
        </w:rPr>
        <w:t>[</w:t>
      </w:r>
      <w:r>
        <w:rPr>
          <w:i/>
          <w:iCs/>
          <w:color w:val="000000"/>
          <w:szCs w:val="21"/>
        </w:rPr>
        <w:t>w</w:t>
      </w:r>
      <w:r>
        <w:rPr>
          <w:color w:val="000000"/>
          <w:szCs w:val="21"/>
          <w:lang w:val="de-DE"/>
        </w:rPr>
        <w:t>(REO)</w:t>
      </w:r>
      <w:r>
        <w:t>&gt;</w:t>
      </w:r>
      <w:r>
        <w:rPr>
          <w:color w:val="000000"/>
          <w:szCs w:val="21"/>
          <w:lang w:val="de-DE"/>
        </w:rPr>
        <w:t>99.5%</w:t>
      </w:r>
      <w:r>
        <w:rPr>
          <w:color w:val="000000"/>
          <w:szCs w:val="21"/>
          <w:lang w:val="de-DE"/>
        </w:rPr>
        <w:t>，</w:t>
      </w:r>
      <w:r>
        <w:rPr>
          <w:i/>
          <w:iCs/>
          <w:color w:val="000000"/>
          <w:szCs w:val="21"/>
        </w:rPr>
        <w:t>w</w:t>
      </w:r>
      <w:r>
        <w:rPr>
          <w:color w:val="000000"/>
          <w:szCs w:val="21"/>
          <w:lang w:val="de-DE"/>
        </w:rPr>
        <w:t>(Y</w:t>
      </w:r>
      <w:r>
        <w:rPr>
          <w:color w:val="000000"/>
          <w:szCs w:val="21"/>
          <w:vertAlign w:val="subscript"/>
          <w:lang w:val="de-DE"/>
        </w:rPr>
        <w:t>2</w:t>
      </w:r>
      <w:r>
        <w:rPr>
          <w:color w:val="000000"/>
          <w:szCs w:val="21"/>
          <w:lang w:val="de-DE"/>
        </w:rPr>
        <w:t>O</w:t>
      </w:r>
      <w:r>
        <w:rPr>
          <w:color w:val="000000"/>
          <w:szCs w:val="21"/>
          <w:vertAlign w:val="subscript"/>
          <w:lang w:val="de-DE"/>
        </w:rPr>
        <w:t>3</w:t>
      </w:r>
      <w:r>
        <w:rPr>
          <w:color w:val="000000"/>
          <w:szCs w:val="21"/>
          <w:lang w:val="de-DE"/>
        </w:rPr>
        <w:t>/REO)</w:t>
      </w:r>
      <w:r>
        <w:t>&gt;</w:t>
      </w:r>
      <w:r>
        <w:rPr>
          <w:color w:val="000000"/>
          <w:szCs w:val="21"/>
          <w:lang w:val="de-DE"/>
        </w:rPr>
        <w:t>99.99%]</w:t>
      </w:r>
      <w:r>
        <w:rPr>
          <w:color w:val="000000"/>
          <w:kern w:val="0"/>
          <w:szCs w:val="20"/>
        </w:rPr>
        <w:t>，置于</w:t>
      </w:r>
      <w:r>
        <w:rPr>
          <w:color w:val="000000"/>
          <w:kern w:val="0"/>
          <w:szCs w:val="20"/>
        </w:rPr>
        <w:t>100mL</w:t>
      </w:r>
      <w:r>
        <w:rPr>
          <w:color w:val="000000"/>
          <w:kern w:val="0"/>
          <w:szCs w:val="20"/>
        </w:rPr>
        <w:t>烧杯中，加</w:t>
      </w:r>
      <w:r>
        <w:rPr>
          <w:color w:val="000000"/>
          <w:kern w:val="0"/>
          <w:szCs w:val="20"/>
        </w:rPr>
        <w:t>10mL</w:t>
      </w:r>
      <w:r>
        <w:rPr>
          <w:color w:val="000000"/>
          <w:kern w:val="0"/>
          <w:szCs w:val="20"/>
        </w:rPr>
        <w:t>盐酸（</w:t>
      </w:r>
      <w:r>
        <w:rPr>
          <w:color w:val="000000"/>
          <w:kern w:val="0"/>
          <w:szCs w:val="20"/>
        </w:rPr>
        <w:t>5.2.7</w:t>
      </w:r>
      <w:r>
        <w:rPr>
          <w:color w:val="000000"/>
          <w:kern w:val="0"/>
          <w:szCs w:val="20"/>
        </w:rPr>
        <w:t>），低温加热至溶解完全，冷却至室温，溶液移入</w:t>
      </w:r>
      <w:r>
        <w:rPr>
          <w:color w:val="000000"/>
          <w:kern w:val="0"/>
          <w:szCs w:val="20"/>
        </w:rPr>
        <w:t>100mL</w:t>
      </w:r>
      <w:r>
        <w:rPr>
          <w:color w:val="000000"/>
          <w:kern w:val="0"/>
          <w:szCs w:val="20"/>
        </w:rPr>
        <w:t>容量瓶中，用水稀释至刻度，混匀。此溶液</w:t>
      </w:r>
      <w:r>
        <w:rPr>
          <w:color w:val="000000"/>
          <w:kern w:val="0"/>
          <w:szCs w:val="20"/>
        </w:rPr>
        <w:t>1mL</w:t>
      </w:r>
      <w:r>
        <w:rPr>
          <w:color w:val="000000"/>
          <w:kern w:val="0"/>
          <w:szCs w:val="20"/>
        </w:rPr>
        <w:t>含</w:t>
      </w:r>
      <w:r>
        <w:rPr>
          <w:color w:val="000000"/>
          <w:kern w:val="0"/>
          <w:szCs w:val="20"/>
        </w:rPr>
        <w:t>1mg</w:t>
      </w:r>
      <w:r>
        <w:rPr>
          <w:color w:val="000000"/>
          <w:kern w:val="0"/>
          <w:szCs w:val="20"/>
        </w:rPr>
        <w:t>氧化钇。再将此溶液用盐酸（</w:t>
      </w:r>
      <w:r>
        <w:rPr>
          <w:color w:val="000000"/>
          <w:kern w:val="0"/>
          <w:szCs w:val="20"/>
        </w:rPr>
        <w:t>5.2.8</w:t>
      </w:r>
      <w:r>
        <w:rPr>
          <w:color w:val="000000"/>
          <w:kern w:val="0"/>
          <w:szCs w:val="20"/>
        </w:rPr>
        <w:t>）稀释成</w:t>
      </w:r>
      <w:r>
        <w:rPr>
          <w:color w:val="000000"/>
          <w:kern w:val="0"/>
          <w:szCs w:val="20"/>
        </w:rPr>
        <w:t>1mL</w:t>
      </w:r>
      <w:r>
        <w:rPr>
          <w:color w:val="000000"/>
          <w:kern w:val="0"/>
          <w:szCs w:val="20"/>
        </w:rPr>
        <w:t>含</w:t>
      </w:r>
      <w:r>
        <w:rPr>
          <w:color w:val="000000"/>
          <w:kern w:val="0"/>
          <w:szCs w:val="20"/>
        </w:rPr>
        <w:t>100µg</w:t>
      </w:r>
      <w:r>
        <w:rPr>
          <w:color w:val="000000"/>
          <w:kern w:val="0"/>
          <w:szCs w:val="20"/>
        </w:rPr>
        <w:t>和</w:t>
      </w:r>
      <w:r>
        <w:rPr>
          <w:color w:val="000000"/>
          <w:kern w:val="0"/>
          <w:szCs w:val="20"/>
        </w:rPr>
        <w:t>1mL</w:t>
      </w:r>
      <w:r>
        <w:rPr>
          <w:color w:val="000000"/>
          <w:kern w:val="0"/>
          <w:szCs w:val="20"/>
        </w:rPr>
        <w:t>含</w:t>
      </w:r>
      <w:r>
        <w:rPr>
          <w:color w:val="000000"/>
          <w:kern w:val="0"/>
          <w:szCs w:val="20"/>
        </w:rPr>
        <w:t>10µg</w:t>
      </w:r>
      <w:r>
        <w:rPr>
          <w:color w:val="000000"/>
          <w:kern w:val="0"/>
          <w:szCs w:val="20"/>
        </w:rPr>
        <w:t>氧化钇的标准溶液。</w:t>
      </w:r>
    </w:p>
    <w:p w:rsidR="00BD2019" w:rsidRDefault="00BD2019" w:rsidP="000D5F72">
      <w:pPr>
        <w:adjustRightInd w:val="0"/>
        <w:ind w:firstLine="200"/>
        <w:textAlignment w:val="baseline"/>
        <w:rPr>
          <w:color w:val="000000"/>
          <w:kern w:val="0"/>
          <w:szCs w:val="20"/>
        </w:rPr>
      </w:pPr>
      <w:r w:rsidRPr="000D5F72">
        <w:rPr>
          <w:rFonts w:ascii="黑体" w:eastAsia="黑体" w:hAnsi="黑体"/>
          <w:color w:val="000000"/>
        </w:rPr>
        <w:t>5.2.26</w:t>
      </w:r>
      <w:r>
        <w:t>氩气（体积分数</w:t>
      </w:r>
      <w:r>
        <w:rPr>
          <w:rFonts w:eastAsia="楷体"/>
        </w:rPr>
        <w:t>≥</w:t>
      </w:r>
      <w:r>
        <w:t>99.99%</w:t>
      </w:r>
      <w:r>
        <w:t>）。</w:t>
      </w:r>
    </w:p>
    <w:p w:rsidR="00087187" w:rsidRPr="000D5F72" w:rsidRDefault="00C216F0">
      <w:pPr>
        <w:pStyle w:val="af1"/>
        <w:numPr>
          <w:ilvl w:val="0"/>
          <w:numId w:val="0"/>
        </w:numPr>
        <w:spacing w:beforeLines="100" w:before="312" w:afterLines="100" w:after="312"/>
        <w:rPr>
          <w:rFonts w:hAnsi="黑体" w:cs="黑体"/>
          <w:color w:val="000000"/>
        </w:rPr>
      </w:pPr>
      <w:bookmarkStart w:id="3" w:name="_GoBack"/>
      <w:r>
        <w:rPr>
          <w:rFonts w:hAnsi="黑体" w:cs="黑体" w:hint="eastAsia"/>
          <w:color w:val="000000"/>
        </w:rPr>
        <w:t>6</w:t>
      </w:r>
      <w:r w:rsidRPr="000D5F72">
        <w:rPr>
          <w:rFonts w:hAnsi="黑体" w:cs="黑体" w:hint="eastAsia"/>
          <w:color w:val="000000"/>
        </w:rPr>
        <w:t xml:space="preserve">　仪器设备</w:t>
      </w:r>
    </w:p>
    <w:bookmarkEnd w:id="3"/>
    <w:p w:rsidR="00F97D9A" w:rsidRPr="000D5F72" w:rsidRDefault="00F97D9A" w:rsidP="000D5F72">
      <w:pPr>
        <w:autoSpaceDE w:val="0"/>
        <w:autoSpaceDN w:val="0"/>
        <w:adjustRightInd w:val="0"/>
        <w:snapToGrid w:val="0"/>
        <w:ind w:firstLineChars="200" w:firstLine="420"/>
        <w:jc w:val="left"/>
      </w:pPr>
      <w:r w:rsidRPr="000D5F72">
        <w:rPr>
          <w:rFonts w:hint="eastAsia"/>
        </w:rPr>
        <w:t>电感耦合等离子体发射光谱仪。</w:t>
      </w:r>
    </w:p>
    <w:p w:rsidR="00F97D9A" w:rsidRPr="000D5F72" w:rsidRDefault="00F97D9A" w:rsidP="000D5F72">
      <w:pPr>
        <w:autoSpaceDE w:val="0"/>
        <w:autoSpaceDN w:val="0"/>
        <w:adjustRightInd w:val="0"/>
        <w:snapToGrid w:val="0"/>
        <w:ind w:firstLineChars="200" w:firstLine="420"/>
        <w:jc w:val="left"/>
      </w:pPr>
      <w:r w:rsidRPr="000D5F72">
        <w:rPr>
          <w:rFonts w:hint="eastAsia"/>
        </w:rPr>
        <w:t>在仪器最佳工作条件下，凡达到下列指标者均可使用：</w:t>
      </w:r>
    </w:p>
    <w:p w:rsidR="00F97D9A" w:rsidRPr="00433343" w:rsidRDefault="00F97D9A" w:rsidP="000D5F72">
      <w:pPr>
        <w:autoSpaceDE w:val="0"/>
        <w:autoSpaceDN w:val="0"/>
        <w:adjustRightInd w:val="0"/>
        <w:snapToGrid w:val="0"/>
        <w:ind w:firstLineChars="200" w:firstLine="420"/>
        <w:jc w:val="left"/>
        <w:rPr>
          <w:color w:val="FF0000"/>
        </w:rPr>
      </w:pPr>
      <w:r w:rsidRPr="00433343">
        <w:rPr>
          <w:color w:val="FF0000"/>
        </w:rPr>
        <w:t>——</w:t>
      </w:r>
      <w:r w:rsidRPr="00433343">
        <w:rPr>
          <w:rFonts w:hint="eastAsia"/>
          <w:color w:val="FF0000"/>
        </w:rPr>
        <w:t>分辨率小于</w:t>
      </w:r>
      <w:r w:rsidRPr="00433343">
        <w:rPr>
          <w:color w:val="FF0000"/>
        </w:rPr>
        <w:t>0.006 nm</w:t>
      </w:r>
      <w:r w:rsidRPr="00433343">
        <w:rPr>
          <w:rFonts w:hint="eastAsia"/>
          <w:color w:val="FF0000"/>
        </w:rPr>
        <w:t>（</w:t>
      </w:r>
      <w:r w:rsidRPr="00433343">
        <w:rPr>
          <w:color w:val="FF0000"/>
        </w:rPr>
        <w:t>200 nm</w:t>
      </w:r>
      <w:r w:rsidRPr="00433343">
        <w:rPr>
          <w:rFonts w:hint="eastAsia"/>
          <w:color w:val="FF0000"/>
        </w:rPr>
        <w:t>处），波长范围</w:t>
      </w:r>
      <w:r w:rsidRPr="00433343">
        <w:rPr>
          <w:color w:val="FF0000"/>
        </w:rPr>
        <w:t>200 nm~800 nm</w:t>
      </w:r>
      <w:r w:rsidRPr="00433343">
        <w:rPr>
          <w:rFonts w:hint="eastAsia"/>
          <w:color w:val="FF0000"/>
        </w:rPr>
        <w:t>；</w:t>
      </w:r>
    </w:p>
    <w:p w:rsidR="00F97D9A" w:rsidRPr="000D5F72" w:rsidRDefault="00F97D9A" w:rsidP="000D5F72">
      <w:pPr>
        <w:autoSpaceDE w:val="0"/>
        <w:autoSpaceDN w:val="0"/>
        <w:adjustRightInd w:val="0"/>
        <w:snapToGrid w:val="0"/>
        <w:ind w:firstLineChars="200" w:firstLine="420"/>
        <w:jc w:val="left"/>
      </w:pPr>
      <w:r w:rsidRPr="000D5F72">
        <w:t>——</w:t>
      </w:r>
      <w:r w:rsidRPr="000D5F72">
        <w:rPr>
          <w:rFonts w:hint="eastAsia"/>
        </w:rPr>
        <w:t>精密度：用</w:t>
      </w:r>
      <w:r w:rsidRPr="000D5F72">
        <w:t>1.0 μg/mL</w:t>
      </w:r>
      <w:r w:rsidRPr="000D5F72">
        <w:rPr>
          <w:rFonts w:hint="eastAsia"/>
        </w:rPr>
        <w:t>的铜标准溶液测量发射强度</w:t>
      </w:r>
      <w:r w:rsidRPr="000D5F72">
        <w:t>10</w:t>
      </w:r>
      <w:r w:rsidRPr="000D5F72">
        <w:rPr>
          <w:rFonts w:hint="eastAsia"/>
        </w:rPr>
        <w:t>次，其相对标准偏差不超过</w:t>
      </w:r>
      <w:r w:rsidRPr="000D5F72">
        <w:t>2.0%</w:t>
      </w:r>
      <w:r w:rsidRPr="000D5F72">
        <w:rPr>
          <w:rFonts w:hint="eastAsia"/>
        </w:rPr>
        <w:t>；</w:t>
      </w:r>
    </w:p>
    <w:p w:rsidR="00F97D9A" w:rsidRPr="00F97D9A" w:rsidRDefault="00F97D9A" w:rsidP="000D5F72">
      <w:pPr>
        <w:autoSpaceDE w:val="0"/>
        <w:autoSpaceDN w:val="0"/>
        <w:adjustRightInd w:val="0"/>
        <w:snapToGrid w:val="0"/>
        <w:ind w:firstLineChars="200" w:firstLine="420"/>
        <w:jc w:val="left"/>
      </w:pPr>
      <w:r w:rsidRPr="000D5F72">
        <w:t>——</w:t>
      </w:r>
      <w:proofErr w:type="gramStart"/>
      <w:r w:rsidRPr="00F97D9A">
        <w:rPr>
          <w:rFonts w:hint="eastAsia"/>
        </w:rPr>
        <w:t>氩</w:t>
      </w:r>
      <w:proofErr w:type="gramEnd"/>
      <w:r w:rsidRPr="00F97D9A">
        <w:rPr>
          <w:rFonts w:hint="eastAsia"/>
        </w:rPr>
        <w:t>等离子体光源。</w:t>
      </w:r>
    </w:p>
    <w:p w:rsidR="00F97D9A" w:rsidRPr="000D5F72" w:rsidRDefault="00F97D9A" w:rsidP="000D5F72">
      <w:pPr>
        <w:pStyle w:val="af1"/>
        <w:numPr>
          <w:ilvl w:val="0"/>
          <w:numId w:val="0"/>
        </w:numPr>
        <w:spacing w:beforeLines="100" w:before="312" w:afterLines="100" w:after="312"/>
        <w:rPr>
          <w:rFonts w:hAnsi="黑体" w:cs="黑体"/>
          <w:color w:val="000000"/>
        </w:rPr>
      </w:pPr>
      <w:r w:rsidRPr="000D5F72">
        <w:rPr>
          <w:rFonts w:hAnsi="黑体" w:cs="黑体"/>
          <w:color w:val="000000"/>
        </w:rPr>
        <w:t>7</w:t>
      </w:r>
      <w:r>
        <w:rPr>
          <w:rFonts w:ascii="Times New Roman"/>
          <w:color w:val="000000"/>
        </w:rPr>
        <w:t xml:space="preserve">　</w:t>
      </w:r>
      <w:r w:rsidRPr="000D5F72">
        <w:rPr>
          <w:rFonts w:hAnsi="黑体" w:cs="黑体" w:hint="eastAsia"/>
          <w:color w:val="000000"/>
        </w:rPr>
        <w:t>试样</w:t>
      </w:r>
    </w:p>
    <w:p w:rsidR="00F97D9A" w:rsidRPr="008A46A2" w:rsidRDefault="00F97D9A" w:rsidP="000D5F72">
      <w:pPr>
        <w:adjustRightInd w:val="0"/>
        <w:ind w:firstLine="200"/>
        <w:textAlignment w:val="baseline"/>
      </w:pPr>
      <w:r w:rsidRPr="008A46A2">
        <w:t>7.1</w:t>
      </w:r>
      <w:r w:rsidR="008A46A2" w:rsidRPr="008A46A2">
        <w:rPr>
          <w:rFonts w:hint="eastAsia"/>
        </w:rPr>
        <w:t>样品的粒度应不大于</w:t>
      </w:r>
      <w:r w:rsidR="008A46A2" w:rsidRPr="008A46A2">
        <w:rPr>
          <w:rFonts w:hint="eastAsia"/>
        </w:rPr>
        <w:t>0</w:t>
      </w:r>
      <w:r w:rsidR="008A46A2" w:rsidRPr="008A46A2">
        <w:t>.074mm</w:t>
      </w:r>
      <w:r w:rsidR="008A46A2">
        <w:t>。</w:t>
      </w:r>
    </w:p>
    <w:p w:rsidR="00F97D9A" w:rsidRPr="008A46A2" w:rsidRDefault="00F97D9A" w:rsidP="000D5F72">
      <w:pPr>
        <w:adjustRightInd w:val="0"/>
        <w:ind w:firstLine="200"/>
        <w:textAlignment w:val="baseline"/>
      </w:pPr>
      <w:r w:rsidRPr="008A46A2">
        <w:t>7.2</w:t>
      </w:r>
      <w:r w:rsidRPr="000D5F72">
        <w:rPr>
          <w:rFonts w:hint="eastAsia"/>
        </w:rPr>
        <w:t>样品经</w:t>
      </w:r>
      <w:r w:rsidRPr="000D5F72">
        <w:t>105</w:t>
      </w:r>
      <w:r w:rsidRPr="000D5F72">
        <w:rPr>
          <w:rFonts w:hint="eastAsia"/>
        </w:rPr>
        <w:t>℃</w:t>
      </w:r>
      <w:r w:rsidRPr="000D5F72">
        <w:t>~110</w:t>
      </w:r>
      <w:r w:rsidRPr="000D5F72">
        <w:rPr>
          <w:rFonts w:hint="eastAsia"/>
        </w:rPr>
        <w:t>℃干燥</w:t>
      </w:r>
      <w:r w:rsidRPr="000D5F72">
        <w:t>2h</w:t>
      </w:r>
      <w:r w:rsidRPr="000D5F72">
        <w:rPr>
          <w:rFonts w:hint="eastAsia"/>
        </w:rPr>
        <w:t>，置于干燥器中冷却至室温。</w:t>
      </w:r>
    </w:p>
    <w:p w:rsidR="00087187" w:rsidRDefault="00C216F0">
      <w:pPr>
        <w:pStyle w:val="af1"/>
        <w:numPr>
          <w:ilvl w:val="0"/>
          <w:numId w:val="0"/>
        </w:numPr>
        <w:spacing w:beforeLines="100" w:before="312" w:afterLines="100" w:after="312"/>
        <w:rPr>
          <w:rFonts w:ascii="Times New Roman"/>
          <w:color w:val="000000"/>
        </w:rPr>
      </w:pPr>
      <w:r>
        <w:rPr>
          <w:rFonts w:hAnsi="黑体" w:cs="黑体" w:hint="eastAsia"/>
          <w:color w:val="000000"/>
        </w:rPr>
        <w:t>8</w:t>
      </w:r>
      <w:r>
        <w:rPr>
          <w:rFonts w:ascii="Times New Roman"/>
          <w:color w:val="000000"/>
        </w:rPr>
        <w:t xml:space="preserve">　试验步骤</w:t>
      </w:r>
    </w:p>
    <w:p w:rsidR="00087187" w:rsidRDefault="00C216F0">
      <w:pPr>
        <w:pStyle w:val="afffd"/>
        <w:numPr>
          <w:ilvl w:val="0"/>
          <w:numId w:val="0"/>
        </w:numPr>
        <w:spacing w:beforeLines="50" w:before="156" w:afterLines="50" w:after="156"/>
        <w:rPr>
          <w:rFonts w:ascii="Times New Roman"/>
          <w:kern w:val="2"/>
        </w:rPr>
      </w:pPr>
      <w:r>
        <w:rPr>
          <w:rFonts w:hAnsi="黑体" w:hint="eastAsia"/>
          <w:kern w:val="2"/>
        </w:rPr>
        <w:t>8</w:t>
      </w:r>
      <w:r>
        <w:rPr>
          <w:rFonts w:hAnsi="黑体"/>
          <w:kern w:val="2"/>
        </w:rPr>
        <w:t>.1</w:t>
      </w:r>
      <w:r>
        <w:rPr>
          <w:rFonts w:ascii="Times New Roman"/>
          <w:color w:val="FF0000"/>
        </w:rPr>
        <w:t xml:space="preserve">　</w:t>
      </w:r>
      <w:r>
        <w:rPr>
          <w:rFonts w:ascii="Times New Roman"/>
          <w:kern w:val="2"/>
        </w:rPr>
        <w:t>试料</w:t>
      </w:r>
    </w:p>
    <w:p w:rsidR="007A73D3" w:rsidRPr="007A73D3" w:rsidRDefault="008A46A2" w:rsidP="007A73D3">
      <w:pPr>
        <w:pStyle w:val="afffd"/>
        <w:numPr>
          <w:ilvl w:val="0"/>
          <w:numId w:val="0"/>
        </w:numPr>
        <w:spacing w:beforeLines="50" w:before="156" w:afterLines="50" w:after="156"/>
        <w:rPr>
          <w:rFonts w:hAnsi="黑体"/>
          <w:color w:val="000000"/>
          <w:kern w:val="2"/>
        </w:rPr>
      </w:pPr>
      <w:r w:rsidRPr="007A73D3">
        <w:rPr>
          <w:rFonts w:hAnsi="黑体" w:hint="eastAsia"/>
          <w:color w:val="000000"/>
          <w:kern w:val="2"/>
        </w:rPr>
        <w:t>8.1.1</w:t>
      </w:r>
      <w:r w:rsidR="0033721B" w:rsidRPr="000D5F72">
        <w:rPr>
          <w:rFonts w:ascii="Times New Roman" w:hint="eastAsia"/>
          <w:bCs/>
          <w:kern w:val="2"/>
          <w:szCs w:val="24"/>
        </w:rPr>
        <w:t>碱熔</w:t>
      </w:r>
      <w:r w:rsidR="007A73D3" w:rsidRPr="007A73D3">
        <w:rPr>
          <w:rFonts w:hAnsi="黑体" w:hint="eastAsia"/>
          <w:color w:val="000000"/>
          <w:kern w:val="2"/>
        </w:rPr>
        <w:t>用料</w:t>
      </w:r>
    </w:p>
    <w:p w:rsidR="007A73D3" w:rsidRDefault="008A46A2" w:rsidP="007A73D3">
      <w:pPr>
        <w:pStyle w:val="afa"/>
        <w:adjustRightInd w:val="0"/>
        <w:snapToGrid w:val="0"/>
        <w:ind w:firstLineChars="200" w:firstLine="420"/>
        <w:rPr>
          <w:rFonts w:ascii="Times New Roman" w:hAnsi="Times New Roman"/>
          <w:szCs w:val="22"/>
        </w:rPr>
      </w:pPr>
      <w:r w:rsidRPr="007A73D3">
        <w:rPr>
          <w:rFonts w:ascii="Times New Roman" w:hAnsi="Times New Roman" w:hint="eastAsia"/>
          <w:szCs w:val="22"/>
        </w:rPr>
        <w:lastRenderedPageBreak/>
        <w:t>称取</w:t>
      </w:r>
      <w:r w:rsidRPr="007A73D3">
        <w:rPr>
          <w:rFonts w:ascii="Times New Roman" w:hAnsi="Times New Roman" w:hint="eastAsia"/>
          <w:szCs w:val="22"/>
        </w:rPr>
        <w:t>0.50g</w:t>
      </w:r>
      <w:r w:rsidRPr="007A73D3">
        <w:rPr>
          <w:rFonts w:ascii="Times New Roman" w:hAnsi="Times New Roman" w:hint="eastAsia"/>
          <w:szCs w:val="22"/>
        </w:rPr>
        <w:t>试样（</w:t>
      </w:r>
      <w:r w:rsidRPr="007A73D3">
        <w:rPr>
          <w:rFonts w:ascii="Times New Roman" w:hAnsi="Times New Roman" w:hint="eastAsia"/>
          <w:szCs w:val="22"/>
        </w:rPr>
        <w:t>7</w:t>
      </w:r>
      <w:r w:rsidRPr="007A73D3">
        <w:rPr>
          <w:rFonts w:ascii="Times New Roman" w:hAnsi="Times New Roman" w:hint="eastAsia"/>
          <w:szCs w:val="22"/>
        </w:rPr>
        <w:t>）</w:t>
      </w:r>
      <w:r w:rsidR="007A73D3" w:rsidRPr="007A73D3">
        <w:rPr>
          <w:rFonts w:ascii="Times New Roman" w:hAnsi="Times New Roman" w:hint="eastAsia"/>
          <w:szCs w:val="22"/>
        </w:rPr>
        <w:t>，精确至</w:t>
      </w:r>
      <w:r w:rsidR="007A73D3" w:rsidRPr="007A73D3">
        <w:rPr>
          <w:rFonts w:ascii="Times New Roman" w:hAnsi="Times New Roman" w:hint="eastAsia"/>
          <w:szCs w:val="22"/>
        </w:rPr>
        <w:t>0.0001g</w:t>
      </w:r>
      <w:r w:rsidR="007A73D3" w:rsidRPr="007A73D3">
        <w:rPr>
          <w:rFonts w:ascii="Times New Roman" w:hAnsi="Times New Roman" w:hint="eastAsia"/>
          <w:szCs w:val="22"/>
        </w:rPr>
        <w:t>。</w:t>
      </w:r>
    </w:p>
    <w:p w:rsidR="007A73D3" w:rsidRPr="007A73D3" w:rsidRDefault="007A73D3" w:rsidP="007A73D3">
      <w:pPr>
        <w:pStyle w:val="afffd"/>
        <w:numPr>
          <w:ilvl w:val="0"/>
          <w:numId w:val="0"/>
        </w:numPr>
        <w:spacing w:beforeLines="50" w:before="156" w:afterLines="50" w:after="156"/>
        <w:rPr>
          <w:rFonts w:hAnsi="黑体"/>
          <w:color w:val="000000"/>
          <w:kern w:val="2"/>
        </w:rPr>
      </w:pPr>
      <w:r w:rsidRPr="007A73D3">
        <w:rPr>
          <w:rFonts w:hAnsi="黑体" w:hint="eastAsia"/>
          <w:color w:val="000000"/>
          <w:kern w:val="2"/>
        </w:rPr>
        <w:t>8.1.</w:t>
      </w:r>
      <w:r>
        <w:rPr>
          <w:rFonts w:hAnsi="黑体" w:hint="eastAsia"/>
          <w:color w:val="000000"/>
          <w:kern w:val="2"/>
        </w:rPr>
        <w:t>2酸</w:t>
      </w:r>
      <w:r w:rsidRPr="007A73D3">
        <w:rPr>
          <w:rFonts w:hAnsi="黑体" w:hint="eastAsia"/>
          <w:color w:val="000000"/>
          <w:kern w:val="2"/>
        </w:rPr>
        <w:t>溶用料</w:t>
      </w:r>
    </w:p>
    <w:p w:rsidR="008A46A2" w:rsidRPr="007A73D3" w:rsidRDefault="008A46A2" w:rsidP="007A73D3">
      <w:pPr>
        <w:pStyle w:val="afa"/>
        <w:adjustRightInd w:val="0"/>
        <w:snapToGrid w:val="0"/>
        <w:ind w:firstLineChars="200" w:firstLine="420"/>
        <w:rPr>
          <w:rFonts w:ascii="Times New Roman" w:hAnsi="Times New Roman"/>
          <w:szCs w:val="22"/>
        </w:rPr>
      </w:pPr>
      <w:r w:rsidRPr="007A73D3">
        <w:rPr>
          <w:rFonts w:ascii="Times New Roman" w:hAnsi="Times New Roman" w:hint="eastAsia"/>
          <w:szCs w:val="22"/>
        </w:rPr>
        <w:t>称</w:t>
      </w:r>
      <w:r w:rsidR="007A73D3" w:rsidRPr="007A73D3">
        <w:rPr>
          <w:rFonts w:ascii="Times New Roman" w:hAnsi="Times New Roman" w:hint="eastAsia"/>
          <w:szCs w:val="22"/>
        </w:rPr>
        <w:t>取</w:t>
      </w:r>
      <w:r w:rsidRPr="007A73D3">
        <w:rPr>
          <w:rFonts w:ascii="Times New Roman" w:hAnsi="Times New Roman" w:hint="eastAsia"/>
          <w:szCs w:val="22"/>
        </w:rPr>
        <w:t>0.20g</w:t>
      </w:r>
      <w:r w:rsidRPr="007A73D3">
        <w:rPr>
          <w:rFonts w:ascii="Times New Roman" w:hAnsi="Times New Roman" w:hint="eastAsia"/>
          <w:szCs w:val="22"/>
        </w:rPr>
        <w:t>试样（</w:t>
      </w:r>
      <w:r w:rsidRPr="007A73D3">
        <w:rPr>
          <w:rFonts w:ascii="Times New Roman" w:hAnsi="Times New Roman" w:hint="eastAsia"/>
          <w:szCs w:val="22"/>
        </w:rPr>
        <w:t>7</w:t>
      </w:r>
      <w:r w:rsidRPr="007A73D3">
        <w:rPr>
          <w:rFonts w:ascii="Times New Roman" w:hAnsi="Times New Roman" w:hint="eastAsia"/>
          <w:szCs w:val="22"/>
        </w:rPr>
        <w:t>）</w:t>
      </w:r>
      <w:r w:rsidR="007A73D3" w:rsidRPr="007A73D3">
        <w:rPr>
          <w:rFonts w:ascii="Times New Roman" w:hAnsi="Times New Roman" w:hint="eastAsia"/>
          <w:szCs w:val="22"/>
        </w:rPr>
        <w:t>，精确至</w:t>
      </w:r>
      <w:r w:rsidR="007A73D3" w:rsidRPr="007A73D3">
        <w:rPr>
          <w:rFonts w:ascii="Times New Roman" w:hAnsi="Times New Roman" w:hint="eastAsia"/>
          <w:szCs w:val="22"/>
        </w:rPr>
        <w:t>0.0001g</w:t>
      </w:r>
      <w:r w:rsidR="007A73D3" w:rsidRPr="007A73D3">
        <w:rPr>
          <w:rFonts w:ascii="Times New Roman" w:hAnsi="Times New Roman" w:hint="eastAsia"/>
          <w:szCs w:val="22"/>
        </w:rPr>
        <w:t>。</w:t>
      </w:r>
    </w:p>
    <w:p w:rsidR="00087187" w:rsidRPr="000D5F72" w:rsidRDefault="00C216F0">
      <w:pPr>
        <w:pStyle w:val="afffd"/>
        <w:numPr>
          <w:ilvl w:val="0"/>
          <w:numId w:val="0"/>
        </w:numPr>
        <w:spacing w:beforeLines="50" w:before="156" w:afterLines="50" w:after="156"/>
        <w:rPr>
          <w:rFonts w:hAnsi="黑体"/>
          <w:kern w:val="2"/>
        </w:rPr>
      </w:pPr>
      <w:r>
        <w:rPr>
          <w:rFonts w:hAnsi="黑体" w:hint="eastAsia"/>
          <w:kern w:val="2"/>
        </w:rPr>
        <w:t>8</w:t>
      </w:r>
      <w:r>
        <w:rPr>
          <w:rFonts w:hAnsi="黑体"/>
          <w:kern w:val="2"/>
        </w:rPr>
        <w:t>.2</w:t>
      </w:r>
      <w:r w:rsidRPr="000D5F72">
        <w:rPr>
          <w:rFonts w:hAnsi="黑体" w:hint="eastAsia"/>
          <w:kern w:val="2"/>
        </w:rPr>
        <w:t xml:space="preserve">　平行试验</w:t>
      </w:r>
    </w:p>
    <w:p w:rsidR="00087187" w:rsidRDefault="00C216F0">
      <w:pPr>
        <w:pStyle w:val="afa"/>
        <w:adjustRightInd w:val="0"/>
        <w:snapToGrid w:val="0"/>
        <w:ind w:firstLineChars="200" w:firstLine="420"/>
        <w:rPr>
          <w:rFonts w:ascii="Times New Roman" w:hAnsi="Times New Roman"/>
          <w:szCs w:val="22"/>
        </w:rPr>
      </w:pPr>
      <w:r>
        <w:rPr>
          <w:rFonts w:ascii="Times New Roman" w:hAnsi="Times New Roman" w:hint="eastAsia"/>
          <w:szCs w:val="22"/>
        </w:rPr>
        <w:t>平行做两份试验。</w:t>
      </w:r>
    </w:p>
    <w:p w:rsidR="00087187" w:rsidRDefault="00C216F0">
      <w:pPr>
        <w:pStyle w:val="afffd"/>
        <w:numPr>
          <w:ilvl w:val="0"/>
          <w:numId w:val="0"/>
        </w:numPr>
        <w:spacing w:beforeLines="50" w:before="156" w:afterLines="50" w:after="156"/>
        <w:rPr>
          <w:rFonts w:ascii="Times New Roman"/>
          <w:color w:val="000000"/>
          <w:kern w:val="2"/>
        </w:rPr>
      </w:pPr>
      <w:r>
        <w:rPr>
          <w:rFonts w:hAnsi="黑体" w:hint="eastAsia"/>
          <w:color w:val="000000"/>
          <w:kern w:val="2"/>
        </w:rPr>
        <w:t>8</w:t>
      </w:r>
      <w:r>
        <w:rPr>
          <w:rFonts w:hAnsi="黑体"/>
          <w:color w:val="000000"/>
          <w:kern w:val="2"/>
        </w:rPr>
        <w:t>.</w:t>
      </w:r>
      <w:r>
        <w:rPr>
          <w:rFonts w:hAnsi="黑体" w:hint="eastAsia"/>
          <w:color w:val="000000"/>
          <w:kern w:val="2"/>
        </w:rPr>
        <w:t>3</w:t>
      </w:r>
      <w:r w:rsidR="00CC679A" w:rsidRPr="001C0939">
        <w:rPr>
          <w:rFonts w:hAnsi="黑体"/>
          <w:kern w:val="2"/>
        </w:rPr>
        <w:t xml:space="preserve">　</w:t>
      </w:r>
      <w:r>
        <w:rPr>
          <w:rFonts w:ascii="Times New Roman" w:hint="eastAsia"/>
          <w:color w:val="000000"/>
          <w:kern w:val="2"/>
        </w:rPr>
        <w:t>空白试验</w:t>
      </w:r>
    </w:p>
    <w:p w:rsidR="00087187" w:rsidRDefault="00C216F0">
      <w:pPr>
        <w:pStyle w:val="afa"/>
        <w:adjustRightInd w:val="0"/>
        <w:snapToGrid w:val="0"/>
        <w:ind w:firstLineChars="200" w:firstLine="420"/>
        <w:rPr>
          <w:rFonts w:ascii="Times New Roman" w:hAnsi="Times New Roman"/>
          <w:szCs w:val="22"/>
        </w:rPr>
      </w:pPr>
      <w:r>
        <w:rPr>
          <w:rFonts w:ascii="Times New Roman" w:hAnsi="Times New Roman"/>
          <w:szCs w:val="22"/>
        </w:rPr>
        <w:t>随同试料做空白试验。</w:t>
      </w:r>
    </w:p>
    <w:p w:rsidR="00C216F0" w:rsidRPr="000D5F72" w:rsidRDefault="00C216F0" w:rsidP="000D5F72">
      <w:pPr>
        <w:pStyle w:val="afffd"/>
        <w:numPr>
          <w:ilvl w:val="0"/>
          <w:numId w:val="0"/>
        </w:numPr>
        <w:spacing w:beforeLines="50" w:before="156" w:afterLines="50" w:after="156"/>
        <w:rPr>
          <w:rFonts w:hAnsi="黑体"/>
        </w:rPr>
      </w:pPr>
      <w:r w:rsidRPr="000D5F72">
        <w:rPr>
          <w:rFonts w:hAnsi="黑体"/>
          <w:kern w:val="2"/>
        </w:rPr>
        <w:t>8.4</w:t>
      </w:r>
      <w:r w:rsidRPr="001C0939">
        <w:rPr>
          <w:rFonts w:hAnsi="黑体"/>
          <w:kern w:val="2"/>
        </w:rPr>
        <w:t xml:space="preserve">　</w:t>
      </w:r>
      <w:r w:rsidRPr="000D5F72">
        <w:rPr>
          <w:rFonts w:hAnsi="黑体" w:hint="eastAsia"/>
          <w:kern w:val="2"/>
        </w:rPr>
        <w:t>测定</w:t>
      </w:r>
    </w:p>
    <w:p w:rsidR="00C216F0" w:rsidRPr="000D5F72" w:rsidRDefault="00C216F0" w:rsidP="000D5F72">
      <w:pPr>
        <w:pStyle w:val="afffd"/>
        <w:numPr>
          <w:ilvl w:val="0"/>
          <w:numId w:val="0"/>
        </w:numPr>
        <w:spacing w:beforeLines="50" w:before="156" w:afterLines="50" w:after="156"/>
        <w:rPr>
          <w:rFonts w:hAnsi="黑体"/>
          <w:color w:val="000000"/>
        </w:rPr>
      </w:pPr>
      <w:r w:rsidRPr="000D5F72">
        <w:rPr>
          <w:rFonts w:hAnsi="黑体"/>
          <w:color w:val="000000"/>
          <w:kern w:val="2"/>
        </w:rPr>
        <w:t xml:space="preserve">8.4.1 </w:t>
      </w:r>
      <w:r w:rsidRPr="000D5F72">
        <w:rPr>
          <w:rFonts w:hAnsi="黑体" w:hint="eastAsia"/>
          <w:color w:val="000000"/>
          <w:kern w:val="2"/>
        </w:rPr>
        <w:t>分析试液的制备（</w:t>
      </w:r>
      <w:r w:rsidR="0033721B" w:rsidRPr="000D5F72">
        <w:rPr>
          <w:rFonts w:ascii="Times New Roman" w:hint="eastAsia"/>
          <w:bCs/>
          <w:kern w:val="2"/>
          <w:szCs w:val="24"/>
        </w:rPr>
        <w:t>碱熔</w:t>
      </w:r>
      <w:r w:rsidRPr="000D5F72">
        <w:rPr>
          <w:rFonts w:hAnsi="黑体" w:hint="eastAsia"/>
          <w:color w:val="000000"/>
          <w:kern w:val="2"/>
        </w:rPr>
        <w:t>）</w:t>
      </w:r>
    </w:p>
    <w:p w:rsidR="00C216F0" w:rsidRPr="000D5F72" w:rsidRDefault="00C216F0" w:rsidP="000D5F72">
      <w:pPr>
        <w:pStyle w:val="aff8"/>
        <w:ind w:firstLineChars="0" w:firstLine="0"/>
        <w:rPr>
          <w:color w:val="000000" w:themeColor="text1"/>
        </w:rPr>
      </w:pPr>
      <w:r w:rsidRPr="000D5F72">
        <w:rPr>
          <w:rFonts w:ascii="Times New Roman"/>
          <w:color w:val="000000" w:themeColor="text1"/>
        </w:rPr>
        <w:t>8.4.1.1</w:t>
      </w:r>
      <w:r w:rsidRPr="000D5F72">
        <w:rPr>
          <w:rFonts w:ascii="Times New Roman" w:hint="eastAsia"/>
          <w:color w:val="000000" w:themeColor="text1"/>
        </w:rPr>
        <w:t>将试料</w:t>
      </w:r>
      <w:r w:rsidRPr="000D5F72">
        <w:rPr>
          <w:rFonts w:ascii="Times New Roman"/>
          <w:color w:val="000000" w:themeColor="text1"/>
        </w:rPr>
        <w:t>(8.1</w:t>
      </w:r>
      <w:r w:rsidR="007A73D3">
        <w:rPr>
          <w:rFonts w:ascii="Times New Roman" w:hint="eastAsia"/>
          <w:color w:val="000000" w:themeColor="text1"/>
        </w:rPr>
        <w:t>.1</w:t>
      </w:r>
      <w:r w:rsidRPr="000D5F72">
        <w:rPr>
          <w:rFonts w:ascii="Times New Roman"/>
          <w:color w:val="000000" w:themeColor="text1"/>
        </w:rPr>
        <w:t>)</w:t>
      </w:r>
      <w:r w:rsidRPr="000D5F72">
        <w:rPr>
          <w:rFonts w:ascii="Times New Roman" w:hint="eastAsia"/>
          <w:color w:val="000000" w:themeColor="text1"/>
        </w:rPr>
        <w:t>置于</w:t>
      </w:r>
      <w:r w:rsidRPr="000D5F72">
        <w:rPr>
          <w:rFonts w:ascii="Times New Roman"/>
          <w:color w:val="000000" w:themeColor="text1"/>
        </w:rPr>
        <w:t>30mL</w:t>
      </w:r>
      <w:r w:rsidRPr="000D5F72">
        <w:rPr>
          <w:rFonts w:ascii="Times New Roman" w:hint="eastAsia"/>
          <w:color w:val="000000" w:themeColor="text1"/>
        </w:rPr>
        <w:t>镍坩埚</w:t>
      </w:r>
      <w:r w:rsidRPr="000D5F72">
        <w:rPr>
          <w:rFonts w:ascii="Times New Roman"/>
          <w:color w:val="000000" w:themeColor="text1"/>
        </w:rPr>
        <w:t>[</w:t>
      </w:r>
      <w:r w:rsidRPr="000D5F72">
        <w:rPr>
          <w:rFonts w:ascii="Times New Roman" w:hint="eastAsia"/>
          <w:color w:val="000000" w:themeColor="text1"/>
        </w:rPr>
        <w:t>盛有</w:t>
      </w:r>
      <w:r w:rsidRPr="000D5F72">
        <w:rPr>
          <w:rFonts w:ascii="Times New Roman"/>
          <w:color w:val="000000" w:themeColor="text1"/>
        </w:rPr>
        <w:t>3g</w:t>
      </w:r>
      <w:r w:rsidRPr="000D5F72">
        <w:rPr>
          <w:rFonts w:ascii="Times New Roman" w:hint="eastAsia"/>
          <w:color w:val="000000" w:themeColor="text1"/>
        </w:rPr>
        <w:t>氢氧化钠</w:t>
      </w:r>
      <w:r w:rsidRPr="000D5F72">
        <w:rPr>
          <w:rFonts w:ascii="Times New Roman"/>
          <w:color w:val="000000" w:themeColor="text1"/>
        </w:rPr>
        <w:t>(5.1)</w:t>
      </w:r>
      <w:r w:rsidRPr="000D5F72">
        <w:rPr>
          <w:rFonts w:ascii="Times New Roman" w:hint="eastAsia"/>
          <w:color w:val="000000" w:themeColor="text1"/>
        </w:rPr>
        <w:t>预先已加热除去水分</w:t>
      </w:r>
      <w:r w:rsidRPr="000D5F72">
        <w:rPr>
          <w:rFonts w:ascii="Times New Roman"/>
          <w:color w:val="000000" w:themeColor="text1"/>
        </w:rPr>
        <w:t>]</w:t>
      </w:r>
      <w:r w:rsidRPr="000D5F72">
        <w:rPr>
          <w:rFonts w:ascii="Times New Roman" w:hint="eastAsia"/>
          <w:color w:val="000000" w:themeColor="text1"/>
        </w:rPr>
        <w:t>中，覆盖</w:t>
      </w:r>
      <w:r w:rsidRPr="000D5F72">
        <w:rPr>
          <w:rFonts w:ascii="Times New Roman"/>
          <w:color w:val="000000" w:themeColor="text1"/>
        </w:rPr>
        <w:t>1.5g</w:t>
      </w:r>
      <w:r w:rsidRPr="000D5F72">
        <w:rPr>
          <w:rFonts w:ascii="Times New Roman" w:hint="eastAsia"/>
          <w:color w:val="000000" w:themeColor="text1"/>
        </w:rPr>
        <w:t>过氧化钠</w:t>
      </w:r>
      <w:r w:rsidRPr="000D5F72">
        <w:rPr>
          <w:rFonts w:ascii="Times New Roman"/>
          <w:color w:val="000000" w:themeColor="text1"/>
        </w:rPr>
        <w:t>(5.2)</w:t>
      </w:r>
      <w:r w:rsidRPr="000D5F72">
        <w:rPr>
          <w:rFonts w:ascii="Times New Roman" w:hint="eastAsia"/>
          <w:color w:val="000000" w:themeColor="text1"/>
        </w:rPr>
        <w:t>，加热除去水分，摇动坩埚使试样散开，盖好坩埚盖，置于</w:t>
      </w:r>
      <w:r w:rsidRPr="000D5F72">
        <w:rPr>
          <w:rFonts w:ascii="Times New Roman"/>
          <w:color w:val="000000" w:themeColor="text1"/>
        </w:rPr>
        <w:t>750</w:t>
      </w:r>
      <w:r w:rsidRPr="000D5F72">
        <w:rPr>
          <w:rFonts w:ascii="Times New Roman" w:hint="eastAsia"/>
          <w:color w:val="000000" w:themeColor="text1"/>
        </w:rPr>
        <w:t>℃马弗炉中熔融至缨红并保持</w:t>
      </w:r>
      <w:r w:rsidRPr="000D5F72">
        <w:rPr>
          <w:rFonts w:ascii="Times New Roman"/>
          <w:color w:val="000000" w:themeColor="text1"/>
        </w:rPr>
        <w:t>5min~10min(</w:t>
      </w:r>
      <w:r w:rsidRPr="000D5F72">
        <w:rPr>
          <w:rFonts w:ascii="Times New Roman" w:hint="eastAsia"/>
          <w:color w:val="000000" w:themeColor="text1"/>
        </w:rPr>
        <w:t>中间取出摇动一次</w:t>
      </w:r>
      <w:r w:rsidRPr="000D5F72">
        <w:rPr>
          <w:rFonts w:ascii="Times New Roman"/>
          <w:color w:val="000000" w:themeColor="text1"/>
        </w:rPr>
        <w:t>)</w:t>
      </w:r>
      <w:r w:rsidRPr="000D5F72">
        <w:rPr>
          <w:rFonts w:ascii="Times New Roman" w:hint="eastAsia"/>
          <w:color w:val="000000" w:themeColor="text1"/>
        </w:rPr>
        <w:t>，取出稍冷。</w:t>
      </w:r>
    </w:p>
    <w:p w:rsidR="00C216F0" w:rsidRPr="000D5F72" w:rsidRDefault="00C216F0" w:rsidP="000D5F72">
      <w:pPr>
        <w:pStyle w:val="aff8"/>
        <w:ind w:firstLineChars="0" w:firstLine="0"/>
        <w:rPr>
          <w:color w:val="000000" w:themeColor="text1"/>
        </w:rPr>
      </w:pPr>
      <w:r w:rsidRPr="000D5F72">
        <w:rPr>
          <w:rFonts w:ascii="Times New Roman"/>
          <w:color w:val="000000" w:themeColor="text1"/>
        </w:rPr>
        <w:t>8.4.1.2</w:t>
      </w:r>
      <w:r w:rsidRPr="000D5F72">
        <w:rPr>
          <w:rFonts w:ascii="Times New Roman" w:hint="eastAsia"/>
          <w:color w:val="000000" w:themeColor="text1"/>
        </w:rPr>
        <w:t>将坩埚置于盛有</w:t>
      </w:r>
      <w:r w:rsidRPr="000D5F72">
        <w:rPr>
          <w:rFonts w:ascii="Times New Roman"/>
          <w:color w:val="000000" w:themeColor="text1"/>
        </w:rPr>
        <w:t>120mL</w:t>
      </w:r>
      <w:r w:rsidRPr="000D5F72">
        <w:rPr>
          <w:rFonts w:ascii="Times New Roman" w:hint="eastAsia"/>
          <w:color w:val="000000" w:themeColor="text1"/>
        </w:rPr>
        <w:t>热水的烧杯中浸取。待剧烈作用停止后，用水冲洗坩埚及外壁，加入</w:t>
      </w:r>
      <w:r w:rsidRPr="000D5F72">
        <w:rPr>
          <w:rFonts w:ascii="Times New Roman"/>
          <w:color w:val="000000" w:themeColor="text1"/>
        </w:rPr>
        <w:t>2mL</w:t>
      </w:r>
      <w:r w:rsidRPr="000D5F72">
        <w:rPr>
          <w:rFonts w:ascii="Times New Roman" w:hint="eastAsia"/>
          <w:color w:val="000000" w:themeColor="text1"/>
        </w:rPr>
        <w:t>盐酸溶液</w:t>
      </w:r>
      <w:r w:rsidRPr="000D5F72">
        <w:rPr>
          <w:rFonts w:ascii="Times New Roman"/>
          <w:color w:val="000000" w:themeColor="text1"/>
        </w:rPr>
        <w:t>(5.7)</w:t>
      </w:r>
      <w:r w:rsidRPr="000D5F72">
        <w:rPr>
          <w:rFonts w:ascii="Times New Roman" w:hint="eastAsia"/>
          <w:color w:val="000000" w:themeColor="text1"/>
        </w:rPr>
        <w:t>洗涤坩埚，用水洗净取出坩埚及坩埚盖，控制体积约</w:t>
      </w:r>
      <w:r w:rsidRPr="000D5F72">
        <w:rPr>
          <w:rFonts w:ascii="Times New Roman"/>
          <w:color w:val="000000" w:themeColor="text1"/>
        </w:rPr>
        <w:t>180mL</w:t>
      </w:r>
      <w:r w:rsidRPr="000D5F72">
        <w:rPr>
          <w:rFonts w:ascii="Times New Roman" w:hint="eastAsia"/>
          <w:color w:val="000000" w:themeColor="text1"/>
        </w:rPr>
        <w:t>。将溶液煮沸</w:t>
      </w:r>
      <w:r w:rsidRPr="000D5F72">
        <w:rPr>
          <w:rFonts w:ascii="Times New Roman"/>
          <w:color w:val="000000" w:themeColor="text1"/>
        </w:rPr>
        <w:t>2min,</w:t>
      </w:r>
      <w:r w:rsidRPr="000D5F72">
        <w:rPr>
          <w:rFonts w:ascii="Times New Roman" w:hint="eastAsia"/>
          <w:color w:val="000000" w:themeColor="text1"/>
        </w:rPr>
        <w:t>稍冷。用中速滤纸过滤，以氢氧化钠溶液</w:t>
      </w:r>
      <w:r w:rsidRPr="000D5F72">
        <w:rPr>
          <w:rFonts w:ascii="Times New Roman"/>
          <w:color w:val="000000" w:themeColor="text1"/>
        </w:rPr>
        <w:t>(5.10)</w:t>
      </w:r>
      <w:r w:rsidRPr="000D5F72">
        <w:rPr>
          <w:rFonts w:ascii="Times New Roman" w:hint="eastAsia"/>
          <w:color w:val="000000" w:themeColor="text1"/>
        </w:rPr>
        <w:t>洗涤烧杯</w:t>
      </w:r>
      <w:r w:rsidRPr="000D5F72">
        <w:rPr>
          <w:rFonts w:ascii="Times New Roman"/>
          <w:color w:val="000000" w:themeColor="text1"/>
        </w:rPr>
        <w:t>2~3</w:t>
      </w:r>
      <w:r w:rsidRPr="000D5F72">
        <w:rPr>
          <w:rFonts w:ascii="Times New Roman" w:hint="eastAsia"/>
          <w:color w:val="000000" w:themeColor="text1"/>
        </w:rPr>
        <w:t>次，洗涤沉淀</w:t>
      </w:r>
      <w:r w:rsidRPr="000D5F72">
        <w:rPr>
          <w:rFonts w:ascii="Times New Roman"/>
          <w:color w:val="000000" w:themeColor="text1"/>
        </w:rPr>
        <w:t>5~6</w:t>
      </w:r>
      <w:r w:rsidRPr="000D5F72">
        <w:rPr>
          <w:rFonts w:ascii="Times New Roman" w:hint="eastAsia"/>
          <w:color w:val="000000" w:themeColor="text1"/>
        </w:rPr>
        <w:t>次。</w:t>
      </w:r>
    </w:p>
    <w:p w:rsidR="00C216F0" w:rsidRPr="000D5F72" w:rsidRDefault="00C216F0" w:rsidP="000D5F72">
      <w:pPr>
        <w:pStyle w:val="aff8"/>
        <w:ind w:firstLineChars="0" w:firstLine="0"/>
        <w:rPr>
          <w:color w:val="000000" w:themeColor="text1"/>
        </w:rPr>
      </w:pPr>
      <w:r w:rsidRPr="000D5F72">
        <w:rPr>
          <w:rFonts w:ascii="Times New Roman"/>
          <w:color w:val="000000" w:themeColor="text1"/>
        </w:rPr>
        <w:t>8.4.1.3</w:t>
      </w:r>
      <w:r w:rsidRPr="000D5F72">
        <w:rPr>
          <w:rFonts w:ascii="Times New Roman" w:hint="eastAsia"/>
          <w:color w:val="000000" w:themeColor="text1"/>
        </w:rPr>
        <w:t>将沉淀连同滤纸放入原烧杯中，加入</w:t>
      </w:r>
      <w:r w:rsidRPr="000D5F72">
        <w:rPr>
          <w:rFonts w:ascii="Times New Roman"/>
          <w:color w:val="000000" w:themeColor="text1"/>
        </w:rPr>
        <w:t>30mL</w:t>
      </w:r>
      <w:r w:rsidRPr="000D5F72">
        <w:rPr>
          <w:rFonts w:ascii="Times New Roman" w:hint="eastAsia"/>
          <w:color w:val="000000" w:themeColor="text1"/>
        </w:rPr>
        <w:t>硝酸</w:t>
      </w:r>
      <w:r w:rsidRPr="000D5F72">
        <w:rPr>
          <w:rFonts w:ascii="Times New Roman"/>
          <w:color w:val="000000" w:themeColor="text1"/>
        </w:rPr>
        <w:t>(5.4)</w:t>
      </w:r>
      <w:r w:rsidRPr="000D5F72">
        <w:rPr>
          <w:rFonts w:ascii="Times New Roman" w:hint="eastAsia"/>
          <w:color w:val="000000" w:themeColor="text1"/>
        </w:rPr>
        <w:t>、</w:t>
      </w:r>
      <w:r w:rsidRPr="000D5F72">
        <w:rPr>
          <w:rFonts w:ascii="Times New Roman"/>
          <w:color w:val="000000" w:themeColor="text1"/>
        </w:rPr>
        <w:t>3mL~5mL</w:t>
      </w:r>
      <w:r w:rsidRPr="000D5F72">
        <w:rPr>
          <w:rFonts w:ascii="Times New Roman" w:hint="eastAsia"/>
          <w:color w:val="000000" w:themeColor="text1"/>
        </w:rPr>
        <w:t>高氯酸</w:t>
      </w:r>
      <w:r w:rsidRPr="000D5F72">
        <w:rPr>
          <w:rFonts w:ascii="Times New Roman"/>
          <w:color w:val="000000" w:themeColor="text1"/>
        </w:rPr>
        <w:t>(5.5)</w:t>
      </w:r>
      <w:r w:rsidRPr="000D5F72">
        <w:rPr>
          <w:rFonts w:ascii="Times New Roman" w:hint="eastAsia"/>
          <w:color w:val="000000" w:themeColor="text1"/>
        </w:rPr>
        <w:t>，盖上表面纸和溶解沉淀。待剧烈作用停止后，继续</w:t>
      </w:r>
      <w:proofErr w:type="gramStart"/>
      <w:r w:rsidRPr="000D5F72">
        <w:rPr>
          <w:rFonts w:ascii="Times New Roman" w:hint="eastAsia"/>
          <w:color w:val="000000" w:themeColor="text1"/>
        </w:rPr>
        <w:t>冒烟并蒸至</w:t>
      </w:r>
      <w:proofErr w:type="gramEnd"/>
      <w:r w:rsidRPr="000D5F72">
        <w:rPr>
          <w:rFonts w:ascii="Times New Roman" w:hint="eastAsia"/>
          <w:color w:val="000000" w:themeColor="text1"/>
        </w:rPr>
        <w:t>体积约</w:t>
      </w:r>
      <w:r w:rsidRPr="000D5F72">
        <w:rPr>
          <w:rFonts w:ascii="Times New Roman"/>
          <w:color w:val="000000" w:themeColor="text1"/>
        </w:rPr>
        <w:t>2mL~3mL,</w:t>
      </w:r>
      <w:r w:rsidRPr="000D5F72">
        <w:rPr>
          <w:rFonts w:ascii="Times New Roman" w:hint="eastAsia"/>
          <w:color w:val="000000" w:themeColor="text1"/>
        </w:rPr>
        <w:t>取下，冷却至室温，加入</w:t>
      </w:r>
      <w:r w:rsidRPr="000D5F72">
        <w:rPr>
          <w:rFonts w:ascii="Times New Roman"/>
          <w:color w:val="000000" w:themeColor="text1"/>
        </w:rPr>
        <w:t>5mL</w:t>
      </w:r>
      <w:r w:rsidRPr="000D5F72">
        <w:rPr>
          <w:rFonts w:ascii="Times New Roman" w:hint="eastAsia"/>
          <w:color w:val="000000" w:themeColor="text1"/>
        </w:rPr>
        <w:t>盐酸</w:t>
      </w:r>
      <w:r w:rsidRPr="000D5F72">
        <w:rPr>
          <w:rFonts w:ascii="Times New Roman"/>
          <w:color w:val="000000" w:themeColor="text1"/>
        </w:rPr>
        <w:t>(5.7)</w:t>
      </w:r>
      <w:r w:rsidRPr="000D5F72">
        <w:rPr>
          <w:rFonts w:ascii="Times New Roman" w:hint="eastAsia"/>
          <w:color w:val="000000" w:themeColor="text1"/>
        </w:rPr>
        <w:t>，加热，溶解清亮，取下，冷却至室温。</w:t>
      </w:r>
    </w:p>
    <w:p w:rsidR="00C216F0" w:rsidRPr="000D5F72" w:rsidRDefault="00C216F0" w:rsidP="000D5F72">
      <w:pPr>
        <w:pStyle w:val="aff8"/>
        <w:ind w:firstLineChars="0" w:firstLine="0"/>
        <w:rPr>
          <w:color w:val="000000" w:themeColor="text1"/>
        </w:rPr>
      </w:pPr>
      <w:r w:rsidRPr="000D5F72">
        <w:rPr>
          <w:rFonts w:ascii="Times New Roman"/>
          <w:color w:val="000000" w:themeColor="text1"/>
        </w:rPr>
        <w:t>8.4.1.4</w:t>
      </w:r>
      <w:r w:rsidRPr="000D5F72">
        <w:rPr>
          <w:rFonts w:ascii="Times New Roman" w:hint="eastAsia"/>
          <w:color w:val="000000" w:themeColor="text1"/>
        </w:rPr>
        <w:t>将试液</w:t>
      </w:r>
      <w:r w:rsidRPr="000D5F72">
        <w:rPr>
          <w:rFonts w:ascii="Times New Roman"/>
          <w:color w:val="000000" w:themeColor="text1"/>
        </w:rPr>
        <w:t>(8.4.1.3)</w:t>
      </w:r>
      <w:r w:rsidRPr="000D5F72">
        <w:rPr>
          <w:rFonts w:ascii="Times New Roman" w:hint="eastAsia"/>
          <w:color w:val="000000" w:themeColor="text1"/>
        </w:rPr>
        <w:t>转移至</w:t>
      </w:r>
      <w:r w:rsidRPr="000D5F72">
        <w:rPr>
          <w:rFonts w:ascii="Times New Roman"/>
          <w:color w:val="000000" w:themeColor="text1"/>
        </w:rPr>
        <w:t>250mL</w:t>
      </w:r>
      <w:r w:rsidRPr="000D5F72">
        <w:rPr>
          <w:rFonts w:ascii="Times New Roman" w:hint="eastAsia"/>
          <w:color w:val="000000" w:themeColor="text1"/>
        </w:rPr>
        <w:t>容量瓶中以水稀释至刻度，混匀。移取</w:t>
      </w:r>
      <w:r w:rsidRPr="000D5F72">
        <w:rPr>
          <w:rFonts w:ascii="Times New Roman"/>
          <w:color w:val="000000" w:themeColor="text1"/>
        </w:rPr>
        <w:t>5.00mL</w:t>
      </w:r>
      <w:r w:rsidRPr="000D5F72">
        <w:rPr>
          <w:rFonts w:ascii="Times New Roman" w:hint="eastAsia"/>
          <w:color w:val="000000" w:themeColor="text1"/>
        </w:rPr>
        <w:t>该试液于</w:t>
      </w:r>
      <w:r w:rsidRPr="000D5F72">
        <w:rPr>
          <w:rFonts w:ascii="Times New Roman"/>
          <w:color w:val="000000" w:themeColor="text1"/>
        </w:rPr>
        <w:t>50mL</w:t>
      </w:r>
      <w:r w:rsidRPr="000D5F72">
        <w:rPr>
          <w:rFonts w:ascii="Times New Roman" w:hint="eastAsia"/>
          <w:color w:val="000000" w:themeColor="text1"/>
        </w:rPr>
        <w:t>容量瓶中，以盐酸</w:t>
      </w:r>
      <w:r w:rsidRPr="000D5F72">
        <w:rPr>
          <w:rFonts w:ascii="Times New Roman"/>
          <w:color w:val="000000" w:themeColor="text1"/>
        </w:rPr>
        <w:t>(5.8)</w:t>
      </w:r>
      <w:r w:rsidRPr="000D5F72">
        <w:rPr>
          <w:rFonts w:ascii="Times New Roman" w:hint="eastAsia"/>
          <w:color w:val="000000" w:themeColor="text1"/>
        </w:rPr>
        <w:t>稀释至刻度，混匀。</w:t>
      </w:r>
    </w:p>
    <w:p w:rsidR="00C216F0" w:rsidRPr="000D5F72" w:rsidRDefault="00C216F0" w:rsidP="000D5F72">
      <w:pPr>
        <w:pStyle w:val="afffd"/>
        <w:numPr>
          <w:ilvl w:val="0"/>
          <w:numId w:val="0"/>
        </w:numPr>
        <w:spacing w:beforeLines="50" w:before="156" w:afterLines="50" w:after="156"/>
        <w:rPr>
          <w:rFonts w:hAnsi="黑体"/>
          <w:color w:val="000000"/>
        </w:rPr>
      </w:pPr>
      <w:r w:rsidRPr="000D5F72">
        <w:rPr>
          <w:rFonts w:hAnsi="黑体"/>
          <w:color w:val="000000"/>
          <w:kern w:val="2"/>
        </w:rPr>
        <w:t>8</w:t>
      </w:r>
      <w:r w:rsidRPr="000D5F72">
        <w:rPr>
          <w:rFonts w:hAnsi="黑体" w:hint="eastAsia"/>
          <w:color w:val="000000"/>
          <w:kern w:val="2"/>
        </w:rPr>
        <w:t>.4.2分析试液的制备（酸溶）</w:t>
      </w:r>
    </w:p>
    <w:p w:rsidR="00C216F0" w:rsidRPr="000D5F72" w:rsidRDefault="00C216F0" w:rsidP="000D5F72">
      <w:pPr>
        <w:pStyle w:val="aff8"/>
        <w:ind w:firstLineChars="0" w:firstLine="0"/>
        <w:rPr>
          <w:color w:val="000000" w:themeColor="text1"/>
        </w:rPr>
      </w:pPr>
      <w:r>
        <w:rPr>
          <w:rFonts w:ascii="Times New Roman" w:hint="eastAsia"/>
          <w:color w:val="000000" w:themeColor="text1"/>
        </w:rPr>
        <w:t>8</w:t>
      </w:r>
      <w:r w:rsidRPr="00FB1BB1">
        <w:rPr>
          <w:rFonts w:ascii="Times New Roman"/>
          <w:color w:val="000000" w:themeColor="text1"/>
        </w:rPr>
        <w:t>.4.2.1</w:t>
      </w:r>
      <w:r w:rsidRPr="00FB1BB1">
        <w:rPr>
          <w:rFonts w:ascii="Times New Roman"/>
          <w:color w:val="000000" w:themeColor="text1"/>
        </w:rPr>
        <w:t>将试料</w:t>
      </w:r>
      <w:r w:rsidRPr="00FB1BB1">
        <w:rPr>
          <w:rFonts w:ascii="Times New Roman"/>
          <w:color w:val="000000" w:themeColor="text1"/>
        </w:rPr>
        <w:t>(</w:t>
      </w:r>
      <w:r>
        <w:rPr>
          <w:rFonts w:ascii="Times New Roman" w:hint="eastAsia"/>
          <w:color w:val="000000" w:themeColor="text1"/>
        </w:rPr>
        <w:t>8</w:t>
      </w:r>
      <w:r w:rsidRPr="00FB1BB1">
        <w:rPr>
          <w:rFonts w:ascii="Times New Roman"/>
          <w:color w:val="000000" w:themeColor="text1"/>
        </w:rPr>
        <w:t>.1</w:t>
      </w:r>
      <w:r w:rsidR="007A73D3">
        <w:rPr>
          <w:rFonts w:ascii="Times New Roman" w:hint="eastAsia"/>
          <w:color w:val="000000" w:themeColor="text1"/>
        </w:rPr>
        <w:t>.2</w:t>
      </w:r>
      <w:r w:rsidRPr="00FB1BB1">
        <w:rPr>
          <w:rFonts w:ascii="Times New Roman"/>
          <w:color w:val="000000" w:themeColor="text1"/>
        </w:rPr>
        <w:t>)</w:t>
      </w:r>
      <w:r w:rsidRPr="00FB1BB1">
        <w:rPr>
          <w:rFonts w:ascii="Times New Roman"/>
          <w:color w:val="000000" w:themeColor="text1"/>
        </w:rPr>
        <w:t>置于</w:t>
      </w:r>
      <w:r w:rsidRPr="00FB1BB1">
        <w:rPr>
          <w:rFonts w:ascii="Times New Roman"/>
          <w:color w:val="000000" w:themeColor="text1"/>
        </w:rPr>
        <w:t>50mL</w:t>
      </w:r>
      <w:r w:rsidRPr="00FB1BB1">
        <w:rPr>
          <w:rFonts w:ascii="Times New Roman"/>
          <w:color w:val="000000" w:themeColor="text1"/>
        </w:rPr>
        <w:t>烧杯中，</w:t>
      </w:r>
      <w:r w:rsidRPr="000D5F72">
        <w:rPr>
          <w:rFonts w:ascii="Times New Roman" w:hint="eastAsia"/>
          <w:color w:val="000000" w:themeColor="text1"/>
        </w:rPr>
        <w:t>加</w:t>
      </w:r>
      <w:r w:rsidRPr="000D5F72">
        <w:rPr>
          <w:rFonts w:ascii="Times New Roman"/>
          <w:color w:val="000000" w:themeColor="text1"/>
        </w:rPr>
        <w:t>5mL</w:t>
      </w:r>
      <w:r w:rsidRPr="000D5F72">
        <w:rPr>
          <w:rFonts w:ascii="Times New Roman" w:hint="eastAsia"/>
          <w:color w:val="000000" w:themeColor="text1"/>
        </w:rPr>
        <w:t>盐酸（</w:t>
      </w:r>
      <w:r w:rsidRPr="000D5F72">
        <w:rPr>
          <w:rFonts w:ascii="Times New Roman"/>
          <w:color w:val="000000" w:themeColor="text1"/>
        </w:rPr>
        <w:t>5.3</w:t>
      </w:r>
      <w:r w:rsidRPr="000D5F72">
        <w:rPr>
          <w:rFonts w:ascii="Times New Roman" w:hint="eastAsia"/>
          <w:color w:val="000000" w:themeColor="text1"/>
        </w:rPr>
        <w:t>），</w:t>
      </w:r>
      <w:r w:rsidRPr="000D5F72">
        <w:rPr>
          <w:rFonts w:ascii="Times New Roman"/>
          <w:color w:val="000000" w:themeColor="text1"/>
        </w:rPr>
        <w:t>10mL</w:t>
      </w:r>
      <w:r w:rsidRPr="000D5F72">
        <w:rPr>
          <w:rFonts w:ascii="Times New Roman" w:hint="eastAsia"/>
          <w:color w:val="000000" w:themeColor="text1"/>
        </w:rPr>
        <w:t>高氯酸（</w:t>
      </w:r>
      <w:r w:rsidRPr="000D5F72">
        <w:rPr>
          <w:rFonts w:ascii="Times New Roman"/>
          <w:color w:val="000000" w:themeColor="text1"/>
        </w:rPr>
        <w:t>5.5</w:t>
      </w:r>
      <w:r w:rsidRPr="000D5F72">
        <w:rPr>
          <w:rFonts w:ascii="Times New Roman" w:hint="eastAsia"/>
          <w:color w:val="000000" w:themeColor="text1"/>
        </w:rPr>
        <w:t>），于电炉加热至高氯酸烟冒尽，大气泡消失，液面趋于平静，取下，冷却至室温，加</w:t>
      </w:r>
      <w:r w:rsidRPr="000D5F72">
        <w:rPr>
          <w:rFonts w:ascii="Times New Roman"/>
          <w:color w:val="000000" w:themeColor="text1"/>
        </w:rPr>
        <w:t>2 mL</w:t>
      </w:r>
      <w:r w:rsidRPr="000D5F72">
        <w:rPr>
          <w:rFonts w:ascii="Times New Roman" w:hint="eastAsia"/>
          <w:color w:val="000000" w:themeColor="text1"/>
        </w:rPr>
        <w:t>过氧化氢（</w:t>
      </w:r>
      <w:r w:rsidRPr="000D5F72">
        <w:rPr>
          <w:rFonts w:ascii="Times New Roman"/>
          <w:color w:val="000000" w:themeColor="text1"/>
        </w:rPr>
        <w:t>5.6</w:t>
      </w:r>
      <w:r w:rsidRPr="000D5F72">
        <w:rPr>
          <w:rFonts w:ascii="Times New Roman" w:hint="eastAsia"/>
          <w:color w:val="000000" w:themeColor="text1"/>
        </w:rPr>
        <w:t>），</w:t>
      </w:r>
      <w:r w:rsidRPr="000D5F72">
        <w:rPr>
          <w:rFonts w:ascii="Times New Roman"/>
          <w:color w:val="000000" w:themeColor="text1"/>
        </w:rPr>
        <w:t>10mL</w:t>
      </w:r>
      <w:r w:rsidRPr="000D5F72">
        <w:rPr>
          <w:rFonts w:ascii="Times New Roman" w:hint="eastAsia"/>
          <w:color w:val="000000" w:themeColor="text1"/>
        </w:rPr>
        <w:t>盐酸（</w:t>
      </w:r>
      <w:r w:rsidRPr="000D5F72">
        <w:rPr>
          <w:rFonts w:ascii="Times New Roman"/>
          <w:color w:val="000000" w:themeColor="text1"/>
        </w:rPr>
        <w:t>5.7</w:t>
      </w:r>
      <w:r w:rsidRPr="000D5F72">
        <w:rPr>
          <w:rFonts w:ascii="Times New Roman" w:hint="eastAsia"/>
          <w:color w:val="000000" w:themeColor="text1"/>
        </w:rPr>
        <w:t>）</w:t>
      </w:r>
      <w:r w:rsidRPr="00FB1BB1">
        <w:rPr>
          <w:rFonts w:ascii="Times New Roman"/>
          <w:color w:val="000000" w:themeColor="text1"/>
        </w:rPr>
        <w:t>加热，溶解至清，取下，冷却至室温。</w:t>
      </w:r>
    </w:p>
    <w:p w:rsidR="00C216F0" w:rsidRPr="00FB1BB1" w:rsidRDefault="00C216F0" w:rsidP="000D5F72">
      <w:pPr>
        <w:pStyle w:val="aff8"/>
        <w:ind w:firstLineChars="0" w:firstLine="0"/>
        <w:rPr>
          <w:color w:val="000000" w:themeColor="text1"/>
        </w:rPr>
      </w:pPr>
      <w:r>
        <w:rPr>
          <w:rFonts w:ascii="Times New Roman" w:hint="eastAsia"/>
          <w:color w:val="000000" w:themeColor="text1"/>
        </w:rPr>
        <w:t>8</w:t>
      </w:r>
      <w:r w:rsidRPr="00FB1BB1">
        <w:rPr>
          <w:rFonts w:ascii="Times New Roman"/>
          <w:color w:val="000000" w:themeColor="text1"/>
        </w:rPr>
        <w:t>.4.2.2</w:t>
      </w:r>
      <w:r w:rsidRPr="00FB1BB1">
        <w:rPr>
          <w:rFonts w:ascii="Times New Roman"/>
          <w:color w:val="000000" w:themeColor="text1"/>
        </w:rPr>
        <w:t>将试液</w:t>
      </w:r>
      <w:r w:rsidRPr="00FB1BB1">
        <w:rPr>
          <w:rFonts w:ascii="Times New Roman"/>
          <w:color w:val="000000" w:themeColor="text1"/>
        </w:rPr>
        <w:t>(</w:t>
      </w:r>
      <w:r>
        <w:rPr>
          <w:rFonts w:ascii="Times New Roman" w:hint="eastAsia"/>
          <w:color w:val="000000" w:themeColor="text1"/>
        </w:rPr>
        <w:t>8</w:t>
      </w:r>
      <w:r w:rsidRPr="00FB1BB1">
        <w:rPr>
          <w:rFonts w:ascii="Times New Roman"/>
          <w:color w:val="000000" w:themeColor="text1"/>
        </w:rPr>
        <w:t>.4.2.1)</w:t>
      </w:r>
      <w:r w:rsidRPr="00FB1BB1">
        <w:rPr>
          <w:rFonts w:ascii="Times New Roman"/>
          <w:color w:val="000000" w:themeColor="text1"/>
        </w:rPr>
        <w:t>转移至</w:t>
      </w:r>
      <w:r w:rsidRPr="00FB1BB1">
        <w:rPr>
          <w:rFonts w:ascii="Times New Roman"/>
          <w:color w:val="000000" w:themeColor="text1"/>
        </w:rPr>
        <w:t>100mL</w:t>
      </w:r>
      <w:r w:rsidRPr="00FB1BB1">
        <w:rPr>
          <w:rFonts w:ascii="Times New Roman"/>
          <w:color w:val="000000" w:themeColor="text1"/>
        </w:rPr>
        <w:t>容量瓶中以水稀释至刻度，混匀。移取</w:t>
      </w:r>
      <w:r w:rsidRPr="00FB1BB1">
        <w:rPr>
          <w:rFonts w:ascii="Times New Roman"/>
          <w:color w:val="000000" w:themeColor="text1"/>
        </w:rPr>
        <w:t>5.00mL</w:t>
      </w:r>
      <w:r w:rsidRPr="00FB1BB1">
        <w:rPr>
          <w:rFonts w:ascii="Times New Roman"/>
          <w:color w:val="000000" w:themeColor="text1"/>
        </w:rPr>
        <w:t>该试液于</w:t>
      </w:r>
      <w:r w:rsidRPr="00FB1BB1">
        <w:rPr>
          <w:rFonts w:ascii="Times New Roman"/>
          <w:color w:val="000000" w:themeColor="text1"/>
        </w:rPr>
        <w:t>50mL</w:t>
      </w:r>
      <w:r w:rsidRPr="00FB1BB1">
        <w:rPr>
          <w:rFonts w:ascii="Times New Roman"/>
          <w:color w:val="000000" w:themeColor="text1"/>
        </w:rPr>
        <w:t>容量瓶中，以盐酸</w:t>
      </w:r>
      <w:r w:rsidRPr="00FB1BB1">
        <w:rPr>
          <w:rFonts w:ascii="Times New Roman"/>
          <w:color w:val="000000" w:themeColor="text1"/>
        </w:rPr>
        <w:t>(</w:t>
      </w:r>
      <w:r>
        <w:rPr>
          <w:rFonts w:ascii="Times New Roman" w:hint="eastAsia"/>
          <w:color w:val="000000" w:themeColor="text1"/>
        </w:rPr>
        <w:t>5</w:t>
      </w:r>
      <w:r w:rsidRPr="00FB1BB1">
        <w:rPr>
          <w:rFonts w:ascii="Times New Roman"/>
          <w:color w:val="000000" w:themeColor="text1"/>
        </w:rPr>
        <w:t>.8)</w:t>
      </w:r>
      <w:r w:rsidRPr="00FB1BB1">
        <w:rPr>
          <w:rFonts w:ascii="Times New Roman"/>
          <w:color w:val="000000" w:themeColor="text1"/>
        </w:rPr>
        <w:t>稀释至刻度，混匀</w:t>
      </w:r>
      <w:r w:rsidRPr="00FB1BB1">
        <w:rPr>
          <w:rFonts w:ascii="Times New Roman" w:hint="eastAsia"/>
          <w:color w:val="000000" w:themeColor="text1"/>
        </w:rPr>
        <w:t>待用</w:t>
      </w:r>
      <w:r w:rsidRPr="00FB1BB1">
        <w:rPr>
          <w:rFonts w:ascii="Times New Roman"/>
          <w:color w:val="000000" w:themeColor="text1"/>
        </w:rPr>
        <w:t>。</w:t>
      </w:r>
    </w:p>
    <w:p w:rsidR="00C216F0" w:rsidRPr="000D5F72" w:rsidRDefault="00C216F0" w:rsidP="000D5F72">
      <w:pPr>
        <w:pStyle w:val="afffd"/>
        <w:numPr>
          <w:ilvl w:val="0"/>
          <w:numId w:val="0"/>
        </w:numPr>
        <w:spacing w:beforeLines="50" w:before="156" w:afterLines="50" w:after="156"/>
        <w:rPr>
          <w:rFonts w:hAnsi="黑体"/>
          <w:color w:val="000000"/>
        </w:rPr>
      </w:pPr>
      <w:r w:rsidRPr="000D5F72">
        <w:rPr>
          <w:rFonts w:hAnsi="黑体" w:hint="eastAsia"/>
          <w:color w:val="000000"/>
          <w:kern w:val="2"/>
        </w:rPr>
        <w:t>8.4.3系列标准溶液的制备</w:t>
      </w:r>
    </w:p>
    <w:p w:rsidR="00C216F0" w:rsidRDefault="00C216F0">
      <w:pPr>
        <w:ind w:firstLineChars="200" w:firstLine="420"/>
        <w:rPr>
          <w:rFonts w:ascii="宋体" w:hAnsi="宋体"/>
          <w:szCs w:val="21"/>
        </w:rPr>
      </w:pPr>
      <w:r>
        <w:rPr>
          <w:rFonts w:hAnsi="宋体"/>
        </w:rPr>
        <w:t>将各稀土氧化物标准溶液（</w:t>
      </w:r>
      <w:r>
        <w:rPr>
          <w:rFonts w:hint="eastAsia"/>
        </w:rPr>
        <w:t>5.11</w:t>
      </w:r>
      <w:r>
        <w:rPr>
          <w:rFonts w:hint="eastAsia"/>
        </w:rPr>
        <w:t>～</w:t>
      </w:r>
      <w:r>
        <w:rPr>
          <w:rFonts w:hint="eastAsia"/>
        </w:rPr>
        <w:t>5.25</w:t>
      </w:r>
      <w:r>
        <w:rPr>
          <w:rFonts w:hAnsi="宋体"/>
        </w:rPr>
        <w:t>）</w:t>
      </w:r>
      <w:r>
        <w:rPr>
          <w:rFonts w:hint="eastAsia"/>
        </w:rPr>
        <w:t>按表</w:t>
      </w:r>
      <w:r>
        <w:rPr>
          <w:rFonts w:hint="eastAsia"/>
        </w:rPr>
        <w:t>2</w:t>
      </w:r>
      <w:r>
        <w:rPr>
          <w:rFonts w:hint="eastAsia"/>
        </w:rPr>
        <w:t>分别移入</w:t>
      </w:r>
      <w:r>
        <w:rPr>
          <w:rFonts w:hint="eastAsia"/>
        </w:rPr>
        <w:t>6</w:t>
      </w:r>
      <w:r>
        <w:rPr>
          <w:rFonts w:hint="eastAsia"/>
        </w:rPr>
        <w:t>个</w:t>
      </w:r>
      <w:r>
        <w:rPr>
          <w:rFonts w:hint="eastAsia"/>
        </w:rPr>
        <w:t>200mL</w:t>
      </w:r>
      <w:r>
        <w:rPr>
          <w:rFonts w:hint="eastAsia"/>
        </w:rPr>
        <w:t>容量瓶中，并加入</w:t>
      </w:r>
      <w:r>
        <w:rPr>
          <w:rFonts w:hint="eastAsia"/>
        </w:rPr>
        <w:t>8mL</w:t>
      </w:r>
      <w:r>
        <w:rPr>
          <w:rFonts w:hint="eastAsia"/>
        </w:rPr>
        <w:t>盐酸（</w:t>
      </w:r>
      <w:r>
        <w:rPr>
          <w:rFonts w:hint="eastAsia"/>
        </w:rPr>
        <w:t>5.7</w:t>
      </w:r>
      <w:r>
        <w:rPr>
          <w:rFonts w:hint="eastAsia"/>
        </w:rPr>
        <w:t>），以水稀释至刻度，制得标准系列溶液，标准系列溶液质量浓度见表</w:t>
      </w:r>
      <w:r>
        <w:rPr>
          <w:rFonts w:hint="eastAsia"/>
        </w:rPr>
        <w:t>2</w:t>
      </w:r>
      <w:r>
        <w:rPr>
          <w:rFonts w:hint="eastAsia"/>
        </w:rPr>
        <w:t>。</w:t>
      </w:r>
    </w:p>
    <w:p w:rsidR="00C216F0" w:rsidRDefault="00C216F0" w:rsidP="000D5F72">
      <w:pPr>
        <w:ind w:firstLineChars="200" w:firstLine="420"/>
        <w:jc w:val="center"/>
      </w:pPr>
      <w:r>
        <w:rPr>
          <w:rFonts w:hint="eastAsia"/>
        </w:rPr>
        <w:t>表</w:t>
      </w:r>
      <w:r>
        <w:rPr>
          <w:rFonts w:hint="eastAsia"/>
        </w:rPr>
        <w:t xml:space="preserve">2 </w:t>
      </w:r>
      <w:r>
        <w:rPr>
          <w:rFonts w:eastAsia="黑体" w:hint="eastAsia"/>
          <w:szCs w:val="22"/>
        </w:rPr>
        <w:t>系列标准溶液浓度</w:t>
      </w:r>
      <w:r>
        <w:rPr>
          <w:rFonts w:eastAsia="黑体" w:hint="eastAsia"/>
          <w:szCs w:val="22"/>
        </w:rPr>
        <w:t xml:space="preserve">  </w:t>
      </w:r>
      <w:r>
        <w:rPr>
          <w:rFonts w:hint="eastAsia"/>
        </w:rPr>
        <w:t xml:space="preserve">            </w:t>
      </w:r>
    </w:p>
    <w:p w:rsidR="00C216F0" w:rsidRDefault="00C216F0" w:rsidP="000D5F72">
      <w:pPr>
        <w:ind w:firstLineChars="200" w:firstLine="420"/>
        <w:jc w:val="right"/>
        <w:rPr>
          <w:rFonts w:eastAsia="黑体"/>
        </w:rPr>
      </w:pPr>
      <w:r>
        <w:rPr>
          <w:rFonts w:hint="eastAsia"/>
        </w:rPr>
        <w:t xml:space="preserve">                              </w:t>
      </w:r>
      <w:r>
        <w:rPr>
          <w:rFonts w:ascii="宋体" w:hAnsi="宋体" w:cs="宋体" w:hint="eastAsia"/>
          <w:sz w:val="18"/>
          <w:szCs w:val="18"/>
        </w:rPr>
        <w:t>单位为</w:t>
      </w:r>
      <w:proofErr w:type="gramStart"/>
      <w:r>
        <w:rPr>
          <w:rFonts w:ascii="宋体" w:hAnsi="宋体" w:cs="宋体" w:hint="eastAsia"/>
          <w:sz w:val="18"/>
          <w:szCs w:val="18"/>
        </w:rPr>
        <w:t>微克每</w:t>
      </w:r>
      <w:proofErr w:type="gramEnd"/>
      <w:r>
        <w:rPr>
          <w:rFonts w:ascii="宋体" w:hAnsi="宋体" w:cs="宋体" w:hint="eastAsia"/>
          <w:sz w:val="18"/>
          <w:szCs w:val="18"/>
        </w:rPr>
        <w:t>毫升</w:t>
      </w:r>
    </w:p>
    <w:tbl>
      <w:tblPr>
        <w:tblpPr w:leftFromText="180" w:rightFromText="180" w:vertAnchor="text" w:horzAnchor="page" w:tblpXSpec="center" w:tblpY="39"/>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1041"/>
        <w:gridCol w:w="180"/>
        <w:gridCol w:w="863"/>
        <w:gridCol w:w="362"/>
        <w:gridCol w:w="672"/>
        <w:gridCol w:w="551"/>
        <w:gridCol w:w="492"/>
        <w:gridCol w:w="733"/>
        <w:gridCol w:w="314"/>
        <w:gridCol w:w="911"/>
        <w:gridCol w:w="174"/>
        <w:gridCol w:w="1049"/>
        <w:gridCol w:w="8"/>
        <w:gridCol w:w="1233"/>
      </w:tblGrid>
      <w:tr w:rsidR="00C216F0" w:rsidTr="00136A20">
        <w:trPr>
          <w:cantSplit/>
        </w:trPr>
        <w:tc>
          <w:tcPr>
            <w:tcW w:w="516" w:type="pct"/>
            <w:vMerge w:val="restart"/>
            <w:vAlign w:val="center"/>
          </w:tcPr>
          <w:p w:rsidR="00C216F0" w:rsidRDefault="00C216F0" w:rsidP="000D5F72">
            <w:pPr>
              <w:widowControl/>
              <w:autoSpaceDE w:val="0"/>
              <w:autoSpaceDN w:val="0"/>
              <w:jc w:val="center"/>
              <w:rPr>
                <w:color w:val="000000"/>
                <w:kern w:val="0"/>
                <w:sz w:val="18"/>
                <w:szCs w:val="18"/>
              </w:rPr>
            </w:pPr>
            <w:proofErr w:type="gramStart"/>
            <w:r>
              <w:rPr>
                <w:color w:val="000000"/>
                <w:kern w:val="0"/>
                <w:sz w:val="18"/>
                <w:szCs w:val="18"/>
              </w:rPr>
              <w:t>标液标号</w:t>
            </w:r>
            <w:proofErr w:type="gramEnd"/>
          </w:p>
        </w:tc>
        <w:tc>
          <w:tcPr>
            <w:tcW w:w="4484" w:type="pct"/>
            <w:gridSpan w:val="14"/>
            <w:vAlign w:val="center"/>
          </w:tcPr>
          <w:p w:rsidR="00C216F0" w:rsidRDefault="00C216F0" w:rsidP="000D5F72">
            <w:pPr>
              <w:widowControl/>
              <w:autoSpaceDE w:val="0"/>
              <w:autoSpaceDN w:val="0"/>
              <w:ind w:firstLineChars="200" w:firstLine="360"/>
              <w:jc w:val="center"/>
              <w:rPr>
                <w:color w:val="000000"/>
                <w:kern w:val="0"/>
                <w:sz w:val="18"/>
                <w:szCs w:val="18"/>
              </w:rPr>
            </w:pPr>
            <w:r>
              <w:rPr>
                <w:color w:val="000000"/>
                <w:kern w:val="0"/>
                <w:sz w:val="18"/>
                <w:szCs w:val="18"/>
              </w:rPr>
              <w:t>各稀土质量浓度</w:t>
            </w:r>
          </w:p>
        </w:tc>
      </w:tr>
      <w:tr w:rsidR="00C216F0" w:rsidTr="00136A20">
        <w:trPr>
          <w:cantSplit/>
        </w:trPr>
        <w:tc>
          <w:tcPr>
            <w:tcW w:w="516" w:type="pct"/>
            <w:vMerge/>
            <w:tcBorders>
              <w:bottom w:val="single" w:sz="12" w:space="0" w:color="auto"/>
            </w:tcBorders>
            <w:vAlign w:val="center"/>
          </w:tcPr>
          <w:p w:rsidR="00C216F0" w:rsidRDefault="00C216F0" w:rsidP="000D5F72">
            <w:pPr>
              <w:widowControl/>
              <w:autoSpaceDE w:val="0"/>
              <w:autoSpaceDN w:val="0"/>
              <w:ind w:firstLineChars="200" w:firstLine="360"/>
              <w:jc w:val="center"/>
              <w:rPr>
                <w:color w:val="000000"/>
                <w:kern w:val="0"/>
                <w:sz w:val="18"/>
                <w:szCs w:val="18"/>
              </w:rPr>
            </w:pPr>
          </w:p>
        </w:tc>
        <w:tc>
          <w:tcPr>
            <w:tcW w:w="544" w:type="pct"/>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氧化镧</w:t>
            </w:r>
          </w:p>
        </w:tc>
        <w:tc>
          <w:tcPr>
            <w:tcW w:w="545"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氧化铈</w:t>
            </w:r>
          </w:p>
        </w:tc>
        <w:tc>
          <w:tcPr>
            <w:tcW w:w="540"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氧化镨</w:t>
            </w:r>
          </w:p>
        </w:tc>
        <w:tc>
          <w:tcPr>
            <w:tcW w:w="545"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氧化钕</w:t>
            </w:r>
          </w:p>
        </w:tc>
        <w:tc>
          <w:tcPr>
            <w:tcW w:w="547"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氧化钐</w:t>
            </w:r>
          </w:p>
        </w:tc>
        <w:tc>
          <w:tcPr>
            <w:tcW w:w="567"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氧化铕</w:t>
            </w:r>
          </w:p>
        </w:tc>
        <w:tc>
          <w:tcPr>
            <w:tcW w:w="552" w:type="pct"/>
            <w:gridSpan w:val="2"/>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氧化钆</w:t>
            </w:r>
          </w:p>
        </w:tc>
        <w:tc>
          <w:tcPr>
            <w:tcW w:w="644" w:type="pct"/>
            <w:tcBorders>
              <w:bottom w:val="single" w:sz="12" w:space="0" w:color="auto"/>
            </w:tcBorders>
            <w:vAlign w:val="center"/>
          </w:tcPr>
          <w:p w:rsidR="00C216F0" w:rsidRDefault="00C216F0" w:rsidP="000D5F72">
            <w:pPr>
              <w:jc w:val="center"/>
              <w:rPr>
                <w:color w:val="000000"/>
                <w:sz w:val="18"/>
                <w:szCs w:val="18"/>
              </w:rPr>
            </w:pPr>
            <w:r>
              <w:rPr>
                <w:color w:val="000000"/>
                <w:sz w:val="18"/>
                <w:szCs w:val="18"/>
              </w:rPr>
              <w:t>氧化铽</w:t>
            </w:r>
          </w:p>
        </w:tc>
      </w:tr>
      <w:tr w:rsidR="00C216F0" w:rsidTr="00136A20">
        <w:tc>
          <w:tcPr>
            <w:tcW w:w="516" w:type="pct"/>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1</w:t>
            </w:r>
          </w:p>
        </w:tc>
        <w:tc>
          <w:tcPr>
            <w:tcW w:w="544" w:type="pct"/>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45"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40"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45"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47"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67"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552"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44" w:type="pct"/>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r>
      <w:tr w:rsidR="00C216F0" w:rsidTr="00136A20">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2</w:t>
            </w:r>
          </w:p>
        </w:tc>
        <w:tc>
          <w:tcPr>
            <w:tcW w:w="544"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2</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2</w:t>
            </w:r>
          </w:p>
        </w:tc>
        <w:tc>
          <w:tcPr>
            <w:tcW w:w="5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0.2</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0.2</w:t>
            </w:r>
          </w:p>
        </w:tc>
        <w:tc>
          <w:tcPr>
            <w:tcW w:w="54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56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552"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44"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r>
      <w:tr w:rsidR="00C216F0" w:rsidTr="00136A20">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3</w:t>
            </w:r>
          </w:p>
        </w:tc>
        <w:tc>
          <w:tcPr>
            <w:tcW w:w="5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10.00</w:t>
            </w:r>
          </w:p>
        </w:tc>
        <w:tc>
          <w:tcPr>
            <w:tcW w:w="5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54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56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552"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r>
      <w:tr w:rsidR="00C216F0" w:rsidTr="00136A20">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4</w:t>
            </w:r>
          </w:p>
        </w:tc>
        <w:tc>
          <w:tcPr>
            <w:tcW w:w="5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20.00</w:t>
            </w:r>
          </w:p>
        </w:tc>
        <w:tc>
          <w:tcPr>
            <w:tcW w:w="5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54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56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552"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r>
      <w:tr w:rsidR="00C216F0" w:rsidTr="00136A20">
        <w:trPr>
          <w:trHeight w:val="272"/>
        </w:trPr>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5</w:t>
            </w:r>
          </w:p>
        </w:tc>
        <w:tc>
          <w:tcPr>
            <w:tcW w:w="5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30.00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30.00</w:t>
            </w:r>
          </w:p>
        </w:tc>
        <w:tc>
          <w:tcPr>
            <w:tcW w:w="5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5.00</w:t>
            </w:r>
          </w:p>
        </w:tc>
        <w:tc>
          <w:tcPr>
            <w:tcW w:w="545"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5.00</w:t>
            </w:r>
          </w:p>
        </w:tc>
        <w:tc>
          <w:tcPr>
            <w:tcW w:w="54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567"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552"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44" w:type="pct"/>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r>
      <w:tr w:rsidR="00C216F0" w:rsidTr="00136A20">
        <w:tc>
          <w:tcPr>
            <w:tcW w:w="516" w:type="pct"/>
            <w:tcBorders>
              <w:top w:val="single" w:sz="6" w:space="0" w:color="auto"/>
              <w:bottom w:val="double" w:sz="4" w:space="0" w:color="auto"/>
            </w:tcBorders>
            <w:vAlign w:val="center"/>
          </w:tcPr>
          <w:p w:rsidR="00C216F0" w:rsidRDefault="00C216F0" w:rsidP="000D5F72">
            <w:pPr>
              <w:jc w:val="center"/>
              <w:rPr>
                <w:sz w:val="18"/>
                <w:szCs w:val="18"/>
              </w:rPr>
            </w:pPr>
            <w:r>
              <w:rPr>
                <w:rFonts w:hint="eastAsia"/>
                <w:sz w:val="18"/>
                <w:szCs w:val="18"/>
              </w:rPr>
              <w:t>6</w:t>
            </w:r>
          </w:p>
        </w:tc>
        <w:tc>
          <w:tcPr>
            <w:tcW w:w="544" w:type="pct"/>
            <w:tcBorders>
              <w:top w:val="single" w:sz="6" w:space="0" w:color="auto"/>
              <w:bottom w:val="double" w:sz="4" w:space="0" w:color="auto"/>
            </w:tcBorders>
            <w:vAlign w:val="center"/>
          </w:tcPr>
          <w:p w:rsidR="00C216F0" w:rsidRDefault="00C216F0" w:rsidP="000D5F72">
            <w:pPr>
              <w:jc w:val="center"/>
              <w:rPr>
                <w:sz w:val="18"/>
                <w:szCs w:val="18"/>
              </w:rPr>
            </w:pPr>
            <w:r>
              <w:rPr>
                <w:sz w:val="18"/>
                <w:szCs w:val="18"/>
              </w:rPr>
              <w:t>50.00</w:t>
            </w:r>
          </w:p>
        </w:tc>
        <w:tc>
          <w:tcPr>
            <w:tcW w:w="545" w:type="pct"/>
            <w:gridSpan w:val="2"/>
            <w:tcBorders>
              <w:top w:val="single" w:sz="6" w:space="0" w:color="auto"/>
              <w:bottom w:val="double" w:sz="4" w:space="0" w:color="auto"/>
            </w:tcBorders>
            <w:vAlign w:val="center"/>
          </w:tcPr>
          <w:p w:rsidR="00C216F0" w:rsidRDefault="00136A20" w:rsidP="000D5F72">
            <w:pPr>
              <w:jc w:val="center"/>
              <w:rPr>
                <w:sz w:val="18"/>
                <w:szCs w:val="18"/>
              </w:rPr>
            </w:pPr>
            <w:r w:rsidRPr="00136A20">
              <w:rPr>
                <w:rFonts w:hint="eastAsia"/>
                <w:color w:val="FF0000"/>
                <w:sz w:val="18"/>
                <w:szCs w:val="18"/>
              </w:rPr>
              <w:t>6</w:t>
            </w:r>
            <w:r w:rsidR="00C216F0" w:rsidRPr="00136A20">
              <w:rPr>
                <w:color w:val="FF0000"/>
                <w:sz w:val="18"/>
                <w:szCs w:val="18"/>
              </w:rPr>
              <w:t>0.00</w:t>
            </w:r>
          </w:p>
        </w:tc>
        <w:tc>
          <w:tcPr>
            <w:tcW w:w="540" w:type="pct"/>
            <w:gridSpan w:val="2"/>
            <w:tcBorders>
              <w:top w:val="single" w:sz="6" w:space="0" w:color="auto"/>
              <w:bottom w:val="double" w:sz="4" w:space="0" w:color="auto"/>
            </w:tcBorders>
            <w:vAlign w:val="center"/>
          </w:tcPr>
          <w:p w:rsidR="00C216F0" w:rsidRDefault="00C216F0" w:rsidP="000D5F72">
            <w:pPr>
              <w:jc w:val="center"/>
              <w:rPr>
                <w:sz w:val="18"/>
                <w:szCs w:val="18"/>
              </w:rPr>
            </w:pPr>
            <w:r w:rsidRPr="00136A20">
              <w:rPr>
                <w:color w:val="000000" w:themeColor="text1"/>
                <w:sz w:val="18"/>
                <w:szCs w:val="18"/>
              </w:rPr>
              <w:t>10.00</w:t>
            </w:r>
          </w:p>
        </w:tc>
        <w:tc>
          <w:tcPr>
            <w:tcW w:w="545" w:type="pct"/>
            <w:gridSpan w:val="2"/>
            <w:tcBorders>
              <w:top w:val="single" w:sz="6" w:space="0" w:color="auto"/>
              <w:bottom w:val="double" w:sz="4" w:space="0" w:color="auto"/>
            </w:tcBorders>
            <w:vAlign w:val="center"/>
          </w:tcPr>
          <w:p w:rsidR="00C216F0" w:rsidRDefault="00136A20" w:rsidP="000D5F72">
            <w:pPr>
              <w:jc w:val="center"/>
              <w:rPr>
                <w:sz w:val="18"/>
                <w:szCs w:val="18"/>
              </w:rPr>
            </w:pPr>
            <w:r w:rsidRPr="00136A20">
              <w:rPr>
                <w:rFonts w:hint="eastAsia"/>
                <w:color w:val="FF0000"/>
                <w:sz w:val="18"/>
                <w:szCs w:val="18"/>
              </w:rPr>
              <w:t>2</w:t>
            </w:r>
            <w:r w:rsidR="00C216F0" w:rsidRPr="00136A20">
              <w:rPr>
                <w:color w:val="FF0000"/>
                <w:sz w:val="18"/>
                <w:szCs w:val="18"/>
              </w:rPr>
              <w:t>0.00</w:t>
            </w:r>
          </w:p>
        </w:tc>
        <w:tc>
          <w:tcPr>
            <w:tcW w:w="547" w:type="pct"/>
            <w:gridSpan w:val="2"/>
            <w:tcBorders>
              <w:top w:val="single" w:sz="6" w:space="0" w:color="auto"/>
              <w:bottom w:val="double" w:sz="4" w:space="0" w:color="auto"/>
            </w:tcBorders>
            <w:vAlign w:val="center"/>
          </w:tcPr>
          <w:p w:rsidR="00C216F0" w:rsidRDefault="00C216F0" w:rsidP="000D5F72">
            <w:pPr>
              <w:jc w:val="center"/>
              <w:rPr>
                <w:sz w:val="18"/>
                <w:szCs w:val="18"/>
              </w:rPr>
            </w:pPr>
            <w:r>
              <w:rPr>
                <w:sz w:val="18"/>
                <w:szCs w:val="18"/>
              </w:rPr>
              <w:t>5.00</w:t>
            </w:r>
          </w:p>
        </w:tc>
        <w:tc>
          <w:tcPr>
            <w:tcW w:w="567" w:type="pct"/>
            <w:gridSpan w:val="2"/>
            <w:tcBorders>
              <w:top w:val="single" w:sz="6" w:space="0" w:color="auto"/>
              <w:bottom w:val="double" w:sz="4" w:space="0" w:color="auto"/>
            </w:tcBorders>
            <w:vAlign w:val="center"/>
          </w:tcPr>
          <w:p w:rsidR="00C216F0" w:rsidRDefault="00C216F0" w:rsidP="000D5F72">
            <w:pPr>
              <w:jc w:val="center"/>
              <w:rPr>
                <w:sz w:val="18"/>
                <w:szCs w:val="18"/>
              </w:rPr>
            </w:pPr>
            <w:r>
              <w:rPr>
                <w:sz w:val="18"/>
                <w:szCs w:val="18"/>
              </w:rPr>
              <w:t>5.00</w:t>
            </w:r>
          </w:p>
        </w:tc>
        <w:tc>
          <w:tcPr>
            <w:tcW w:w="552" w:type="pct"/>
            <w:gridSpan w:val="2"/>
            <w:tcBorders>
              <w:top w:val="single" w:sz="6" w:space="0" w:color="auto"/>
              <w:bottom w:val="double" w:sz="4" w:space="0" w:color="auto"/>
            </w:tcBorders>
            <w:vAlign w:val="center"/>
          </w:tcPr>
          <w:p w:rsidR="00C216F0" w:rsidRDefault="00C216F0" w:rsidP="000D5F72">
            <w:pPr>
              <w:jc w:val="center"/>
              <w:rPr>
                <w:sz w:val="18"/>
                <w:szCs w:val="18"/>
              </w:rPr>
            </w:pPr>
            <w:r>
              <w:rPr>
                <w:sz w:val="18"/>
                <w:szCs w:val="18"/>
              </w:rPr>
              <w:t>5.00</w:t>
            </w:r>
          </w:p>
        </w:tc>
        <w:tc>
          <w:tcPr>
            <w:tcW w:w="644" w:type="pct"/>
            <w:tcBorders>
              <w:top w:val="single" w:sz="6" w:space="0" w:color="auto"/>
              <w:bottom w:val="double" w:sz="4" w:space="0" w:color="auto"/>
            </w:tcBorders>
            <w:vAlign w:val="center"/>
          </w:tcPr>
          <w:p w:rsidR="00C216F0" w:rsidRDefault="00C216F0" w:rsidP="000D5F72">
            <w:pPr>
              <w:jc w:val="center"/>
              <w:rPr>
                <w:sz w:val="18"/>
                <w:szCs w:val="18"/>
              </w:rPr>
            </w:pPr>
            <w:r>
              <w:rPr>
                <w:sz w:val="18"/>
                <w:szCs w:val="18"/>
              </w:rPr>
              <w:t>5.00</w:t>
            </w:r>
          </w:p>
        </w:tc>
      </w:tr>
      <w:tr w:rsidR="00C216F0" w:rsidTr="00136A20">
        <w:trPr>
          <w:cantSplit/>
        </w:trPr>
        <w:tc>
          <w:tcPr>
            <w:tcW w:w="516" w:type="pct"/>
            <w:vMerge w:val="restart"/>
            <w:tcBorders>
              <w:top w:val="double" w:sz="4" w:space="0" w:color="auto"/>
            </w:tcBorders>
            <w:vAlign w:val="center"/>
          </w:tcPr>
          <w:p w:rsidR="00C216F0" w:rsidRPr="000D5F72" w:rsidRDefault="00C216F0" w:rsidP="000D5F72">
            <w:pPr>
              <w:jc w:val="center"/>
              <w:rPr>
                <w:sz w:val="18"/>
                <w:szCs w:val="18"/>
              </w:rPr>
            </w:pPr>
            <w:proofErr w:type="gramStart"/>
            <w:r w:rsidRPr="000D5F72">
              <w:rPr>
                <w:rFonts w:hint="eastAsia"/>
                <w:sz w:val="18"/>
                <w:szCs w:val="18"/>
              </w:rPr>
              <w:t>标液标号</w:t>
            </w:r>
            <w:proofErr w:type="gramEnd"/>
          </w:p>
        </w:tc>
        <w:tc>
          <w:tcPr>
            <w:tcW w:w="4484" w:type="pct"/>
            <w:gridSpan w:val="14"/>
            <w:tcBorders>
              <w:top w:val="double" w:sz="4" w:space="0" w:color="auto"/>
            </w:tcBorders>
            <w:vAlign w:val="center"/>
          </w:tcPr>
          <w:p w:rsidR="00C216F0" w:rsidRPr="000D5F72" w:rsidRDefault="00C216F0" w:rsidP="000D5F72">
            <w:pPr>
              <w:ind w:firstLineChars="200" w:firstLine="360"/>
              <w:jc w:val="center"/>
              <w:rPr>
                <w:sz w:val="18"/>
                <w:szCs w:val="18"/>
              </w:rPr>
            </w:pPr>
            <w:r w:rsidRPr="000D5F72">
              <w:rPr>
                <w:rFonts w:hint="eastAsia"/>
                <w:sz w:val="18"/>
                <w:szCs w:val="18"/>
              </w:rPr>
              <w:t>各稀土质量浓度</w:t>
            </w:r>
          </w:p>
        </w:tc>
      </w:tr>
      <w:tr w:rsidR="00C216F0" w:rsidTr="00136A20">
        <w:trPr>
          <w:cantSplit/>
        </w:trPr>
        <w:tc>
          <w:tcPr>
            <w:tcW w:w="516" w:type="pct"/>
            <w:vMerge/>
            <w:tcBorders>
              <w:bottom w:val="single" w:sz="12" w:space="0" w:color="auto"/>
            </w:tcBorders>
            <w:vAlign w:val="center"/>
          </w:tcPr>
          <w:p w:rsidR="00C216F0" w:rsidRPr="000D5F72" w:rsidRDefault="00C216F0" w:rsidP="000D5F72">
            <w:pPr>
              <w:jc w:val="center"/>
              <w:rPr>
                <w:sz w:val="18"/>
                <w:szCs w:val="18"/>
              </w:rPr>
            </w:pPr>
          </w:p>
        </w:tc>
        <w:tc>
          <w:tcPr>
            <w:tcW w:w="638" w:type="pct"/>
            <w:gridSpan w:val="2"/>
            <w:tcBorders>
              <w:bottom w:val="single" w:sz="12" w:space="0" w:color="auto"/>
            </w:tcBorders>
            <w:vAlign w:val="center"/>
          </w:tcPr>
          <w:p w:rsidR="00C216F0" w:rsidRDefault="00C216F0" w:rsidP="000D5F72">
            <w:pPr>
              <w:jc w:val="center"/>
              <w:rPr>
                <w:sz w:val="18"/>
                <w:szCs w:val="18"/>
              </w:rPr>
            </w:pPr>
            <w:r>
              <w:rPr>
                <w:sz w:val="18"/>
                <w:szCs w:val="18"/>
              </w:rPr>
              <w:t>氧化镝</w:t>
            </w:r>
          </w:p>
        </w:tc>
        <w:tc>
          <w:tcPr>
            <w:tcW w:w="640" w:type="pct"/>
            <w:gridSpan w:val="2"/>
            <w:tcBorders>
              <w:bottom w:val="single" w:sz="12" w:space="0" w:color="auto"/>
            </w:tcBorders>
            <w:vAlign w:val="center"/>
          </w:tcPr>
          <w:p w:rsidR="00C216F0" w:rsidRDefault="00C216F0" w:rsidP="000D5F72">
            <w:pPr>
              <w:jc w:val="center"/>
              <w:rPr>
                <w:sz w:val="18"/>
                <w:szCs w:val="18"/>
              </w:rPr>
            </w:pPr>
            <w:r>
              <w:rPr>
                <w:sz w:val="18"/>
                <w:szCs w:val="18"/>
              </w:rPr>
              <w:t>氧化钬</w:t>
            </w:r>
          </w:p>
        </w:tc>
        <w:tc>
          <w:tcPr>
            <w:tcW w:w="639" w:type="pct"/>
            <w:gridSpan w:val="2"/>
            <w:tcBorders>
              <w:bottom w:val="single" w:sz="12" w:space="0" w:color="auto"/>
            </w:tcBorders>
            <w:vAlign w:val="center"/>
          </w:tcPr>
          <w:p w:rsidR="00C216F0" w:rsidRDefault="00C216F0" w:rsidP="000D5F72">
            <w:pPr>
              <w:jc w:val="center"/>
              <w:rPr>
                <w:sz w:val="18"/>
                <w:szCs w:val="18"/>
              </w:rPr>
            </w:pPr>
            <w:r>
              <w:rPr>
                <w:sz w:val="18"/>
                <w:szCs w:val="18"/>
              </w:rPr>
              <w:t>氧化铒</w:t>
            </w:r>
          </w:p>
        </w:tc>
        <w:tc>
          <w:tcPr>
            <w:tcW w:w="640" w:type="pct"/>
            <w:gridSpan w:val="2"/>
            <w:tcBorders>
              <w:bottom w:val="single" w:sz="12" w:space="0" w:color="auto"/>
            </w:tcBorders>
            <w:vAlign w:val="center"/>
          </w:tcPr>
          <w:p w:rsidR="00C216F0" w:rsidRDefault="00C216F0" w:rsidP="000D5F72">
            <w:pPr>
              <w:jc w:val="center"/>
              <w:rPr>
                <w:sz w:val="18"/>
                <w:szCs w:val="18"/>
              </w:rPr>
            </w:pPr>
            <w:r>
              <w:rPr>
                <w:sz w:val="18"/>
                <w:szCs w:val="18"/>
              </w:rPr>
              <w:t>氧化铥</w:t>
            </w:r>
          </w:p>
        </w:tc>
        <w:tc>
          <w:tcPr>
            <w:tcW w:w="640" w:type="pct"/>
            <w:gridSpan w:val="2"/>
            <w:tcBorders>
              <w:bottom w:val="single" w:sz="12" w:space="0" w:color="auto"/>
            </w:tcBorders>
            <w:vAlign w:val="center"/>
          </w:tcPr>
          <w:p w:rsidR="00C216F0" w:rsidRDefault="00C216F0" w:rsidP="000D5F72">
            <w:pPr>
              <w:jc w:val="center"/>
              <w:rPr>
                <w:sz w:val="18"/>
                <w:szCs w:val="18"/>
              </w:rPr>
            </w:pPr>
            <w:r>
              <w:rPr>
                <w:sz w:val="18"/>
                <w:szCs w:val="18"/>
              </w:rPr>
              <w:t>氧化镱</w:t>
            </w:r>
          </w:p>
        </w:tc>
        <w:tc>
          <w:tcPr>
            <w:tcW w:w="643" w:type="pct"/>
            <w:gridSpan w:val="3"/>
            <w:tcBorders>
              <w:bottom w:val="single" w:sz="12" w:space="0" w:color="auto"/>
            </w:tcBorders>
            <w:vAlign w:val="center"/>
          </w:tcPr>
          <w:p w:rsidR="00C216F0" w:rsidRDefault="00C216F0" w:rsidP="000D5F72">
            <w:pPr>
              <w:jc w:val="center"/>
              <w:rPr>
                <w:sz w:val="18"/>
                <w:szCs w:val="18"/>
              </w:rPr>
            </w:pPr>
            <w:r>
              <w:rPr>
                <w:sz w:val="18"/>
                <w:szCs w:val="18"/>
              </w:rPr>
              <w:t>氧化镥</w:t>
            </w:r>
          </w:p>
        </w:tc>
        <w:tc>
          <w:tcPr>
            <w:tcW w:w="644" w:type="pct"/>
            <w:tcBorders>
              <w:bottom w:val="single" w:sz="12" w:space="0" w:color="auto"/>
            </w:tcBorders>
            <w:vAlign w:val="center"/>
          </w:tcPr>
          <w:p w:rsidR="00C216F0" w:rsidRPr="000D5F72" w:rsidRDefault="00C216F0" w:rsidP="000D5F72">
            <w:pPr>
              <w:jc w:val="center"/>
              <w:rPr>
                <w:sz w:val="18"/>
                <w:szCs w:val="18"/>
              </w:rPr>
            </w:pPr>
            <w:r w:rsidRPr="000D5F72">
              <w:rPr>
                <w:rFonts w:hint="eastAsia"/>
                <w:sz w:val="18"/>
                <w:szCs w:val="18"/>
              </w:rPr>
              <w:t>氧化钇</w:t>
            </w:r>
          </w:p>
        </w:tc>
      </w:tr>
      <w:tr w:rsidR="00C216F0" w:rsidTr="00136A20">
        <w:trPr>
          <w:cantSplit/>
        </w:trPr>
        <w:tc>
          <w:tcPr>
            <w:tcW w:w="516" w:type="pct"/>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1</w:t>
            </w:r>
          </w:p>
        </w:tc>
        <w:tc>
          <w:tcPr>
            <w:tcW w:w="638"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40"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39"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40"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40"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39"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c>
          <w:tcPr>
            <w:tcW w:w="648" w:type="pct"/>
            <w:gridSpan w:val="2"/>
            <w:tcBorders>
              <w:top w:val="single" w:sz="12" w:space="0" w:color="auto"/>
              <w:bottom w:val="single" w:sz="6" w:space="0" w:color="auto"/>
            </w:tcBorders>
            <w:vAlign w:val="center"/>
          </w:tcPr>
          <w:p w:rsidR="00C216F0" w:rsidRDefault="00C216F0" w:rsidP="000D5F72">
            <w:pPr>
              <w:jc w:val="center"/>
              <w:rPr>
                <w:sz w:val="18"/>
                <w:szCs w:val="18"/>
              </w:rPr>
            </w:pPr>
            <w:r>
              <w:rPr>
                <w:sz w:val="18"/>
                <w:szCs w:val="18"/>
              </w:rPr>
              <w:t>0</w:t>
            </w:r>
          </w:p>
        </w:tc>
      </w:tr>
      <w:tr w:rsidR="00C216F0" w:rsidTr="00136A20">
        <w:trPr>
          <w:cantSplit/>
        </w:trPr>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2</w:t>
            </w:r>
          </w:p>
        </w:tc>
        <w:tc>
          <w:tcPr>
            <w:tcW w:w="63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c>
          <w:tcPr>
            <w:tcW w:w="64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0.1</w:t>
            </w:r>
          </w:p>
        </w:tc>
      </w:tr>
      <w:tr w:rsidR="00C216F0" w:rsidTr="00136A20">
        <w:trPr>
          <w:cantSplit/>
        </w:trPr>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3</w:t>
            </w:r>
          </w:p>
        </w:tc>
        <w:tc>
          <w:tcPr>
            <w:tcW w:w="63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c>
          <w:tcPr>
            <w:tcW w:w="64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0.50</w:t>
            </w:r>
          </w:p>
        </w:tc>
      </w:tr>
      <w:tr w:rsidR="00C216F0" w:rsidTr="00136A20">
        <w:trPr>
          <w:cantSplit/>
        </w:trPr>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4</w:t>
            </w:r>
          </w:p>
        </w:tc>
        <w:tc>
          <w:tcPr>
            <w:tcW w:w="63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c>
          <w:tcPr>
            <w:tcW w:w="64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1.00</w:t>
            </w:r>
          </w:p>
        </w:tc>
      </w:tr>
      <w:tr w:rsidR="00C216F0" w:rsidTr="00136A20">
        <w:trPr>
          <w:cantSplit/>
        </w:trPr>
        <w:tc>
          <w:tcPr>
            <w:tcW w:w="516" w:type="pct"/>
            <w:tcBorders>
              <w:top w:val="single" w:sz="6" w:space="0" w:color="auto"/>
              <w:bottom w:val="single" w:sz="6" w:space="0" w:color="auto"/>
            </w:tcBorders>
            <w:vAlign w:val="center"/>
          </w:tcPr>
          <w:p w:rsidR="00C216F0" w:rsidRDefault="00C216F0" w:rsidP="000D5F72">
            <w:pPr>
              <w:jc w:val="center"/>
              <w:rPr>
                <w:sz w:val="18"/>
                <w:szCs w:val="18"/>
              </w:rPr>
            </w:pPr>
            <w:r>
              <w:rPr>
                <w:rFonts w:hint="eastAsia"/>
                <w:sz w:val="18"/>
                <w:szCs w:val="18"/>
              </w:rPr>
              <w:t>5</w:t>
            </w:r>
          </w:p>
        </w:tc>
        <w:tc>
          <w:tcPr>
            <w:tcW w:w="63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40"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39"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c>
          <w:tcPr>
            <w:tcW w:w="648" w:type="pct"/>
            <w:gridSpan w:val="2"/>
            <w:tcBorders>
              <w:top w:val="single" w:sz="6" w:space="0" w:color="auto"/>
              <w:bottom w:val="single" w:sz="6" w:space="0" w:color="auto"/>
            </w:tcBorders>
            <w:vAlign w:val="center"/>
          </w:tcPr>
          <w:p w:rsidR="00C216F0" w:rsidRDefault="00C216F0" w:rsidP="000D5F72">
            <w:pPr>
              <w:jc w:val="center"/>
              <w:rPr>
                <w:sz w:val="18"/>
                <w:szCs w:val="18"/>
              </w:rPr>
            </w:pPr>
            <w:r>
              <w:rPr>
                <w:sz w:val="18"/>
                <w:szCs w:val="18"/>
              </w:rPr>
              <w:t>2.00</w:t>
            </w:r>
          </w:p>
        </w:tc>
      </w:tr>
      <w:tr w:rsidR="00C216F0" w:rsidTr="00136A20">
        <w:trPr>
          <w:cantSplit/>
        </w:trPr>
        <w:tc>
          <w:tcPr>
            <w:tcW w:w="516" w:type="pct"/>
            <w:tcBorders>
              <w:top w:val="single" w:sz="6" w:space="0" w:color="auto"/>
              <w:bottom w:val="single" w:sz="12" w:space="0" w:color="auto"/>
            </w:tcBorders>
            <w:vAlign w:val="center"/>
          </w:tcPr>
          <w:p w:rsidR="00C216F0" w:rsidRDefault="00C216F0" w:rsidP="000D5F72">
            <w:pPr>
              <w:jc w:val="center"/>
              <w:rPr>
                <w:sz w:val="18"/>
                <w:szCs w:val="18"/>
              </w:rPr>
            </w:pPr>
            <w:r>
              <w:rPr>
                <w:rFonts w:hint="eastAsia"/>
                <w:sz w:val="18"/>
                <w:szCs w:val="18"/>
              </w:rPr>
              <w:t>6</w:t>
            </w:r>
          </w:p>
        </w:tc>
        <w:tc>
          <w:tcPr>
            <w:tcW w:w="638"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40"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39"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40"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40"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39"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c>
          <w:tcPr>
            <w:tcW w:w="648" w:type="pct"/>
            <w:gridSpan w:val="2"/>
            <w:tcBorders>
              <w:top w:val="single" w:sz="6" w:space="0" w:color="auto"/>
              <w:bottom w:val="single" w:sz="12" w:space="0" w:color="auto"/>
            </w:tcBorders>
            <w:vAlign w:val="center"/>
          </w:tcPr>
          <w:p w:rsidR="00C216F0" w:rsidRDefault="00C216F0" w:rsidP="000D5F72">
            <w:pPr>
              <w:jc w:val="center"/>
              <w:rPr>
                <w:sz w:val="18"/>
                <w:szCs w:val="18"/>
              </w:rPr>
            </w:pPr>
            <w:r>
              <w:rPr>
                <w:sz w:val="18"/>
                <w:szCs w:val="18"/>
              </w:rPr>
              <w:t>5.00</w:t>
            </w:r>
          </w:p>
        </w:tc>
      </w:tr>
    </w:tbl>
    <w:p w:rsidR="00C216F0" w:rsidRDefault="00C216F0" w:rsidP="000D5F72">
      <w:pPr>
        <w:ind w:firstLineChars="200" w:firstLine="420"/>
        <w:jc w:val="center"/>
      </w:pPr>
    </w:p>
    <w:p w:rsidR="00C216F0" w:rsidRPr="000D5F72" w:rsidRDefault="00C216F0" w:rsidP="000D5F72">
      <w:pPr>
        <w:pStyle w:val="aff8"/>
        <w:ind w:firstLineChars="0" w:firstLine="0"/>
        <w:rPr>
          <w:rFonts w:ascii="黑体" w:eastAsia="黑体" w:hAnsi="黑体" w:cs="黑体"/>
          <w:szCs w:val="21"/>
        </w:rPr>
      </w:pPr>
      <w:r w:rsidRPr="000D5F72">
        <w:rPr>
          <w:rFonts w:ascii="黑体" w:eastAsia="黑体" w:hAnsi="黑体" w:cs="黑体"/>
          <w:kern w:val="2"/>
          <w:szCs w:val="21"/>
        </w:rPr>
        <w:t xml:space="preserve">8.4.4 </w:t>
      </w:r>
      <w:r w:rsidRPr="000D5F72">
        <w:rPr>
          <w:rFonts w:ascii="黑体" w:eastAsia="黑体" w:hAnsi="黑体" w:cs="黑体" w:hint="eastAsia"/>
          <w:kern w:val="2"/>
          <w:szCs w:val="21"/>
        </w:rPr>
        <w:t>工作曲线的绘制与测定</w:t>
      </w:r>
    </w:p>
    <w:p w:rsidR="00C216F0" w:rsidRDefault="00C216F0" w:rsidP="000D5F72">
      <w:pPr>
        <w:pStyle w:val="afffc"/>
        <w:spacing w:before="156" w:after="156"/>
        <w:ind w:firstLineChars="200" w:firstLine="420"/>
        <w:rPr>
          <w:rFonts w:ascii="Times New Roman" w:eastAsia="宋体" w:hAnsi="宋体"/>
        </w:rPr>
      </w:pPr>
      <w:r>
        <w:rPr>
          <w:rFonts w:ascii="Times New Roman" w:eastAsia="宋体" w:hint="eastAsia"/>
        </w:rPr>
        <w:t>8.4.4</w:t>
      </w:r>
      <w:r>
        <w:rPr>
          <w:rFonts w:ascii="Times New Roman" w:eastAsia="宋体"/>
        </w:rPr>
        <w:t>.1</w:t>
      </w:r>
      <w:r>
        <w:rPr>
          <w:rFonts w:ascii="Times New Roman" w:eastAsia="宋体" w:hint="eastAsia"/>
        </w:rPr>
        <w:t xml:space="preserve"> </w:t>
      </w:r>
      <w:r>
        <w:rPr>
          <w:rFonts w:ascii="Times New Roman" w:eastAsia="宋体" w:hAnsi="宋体"/>
        </w:rPr>
        <w:t>推荐分析线见表</w:t>
      </w:r>
      <w:r>
        <w:rPr>
          <w:rFonts w:ascii="Times New Roman" w:eastAsia="宋体"/>
        </w:rPr>
        <w:t>3</w:t>
      </w:r>
      <w:r>
        <w:rPr>
          <w:rFonts w:ascii="Times New Roman" w:eastAsia="宋体" w:hAnsi="宋体"/>
        </w:rPr>
        <w:t>。</w:t>
      </w:r>
    </w:p>
    <w:p w:rsidR="00C216F0" w:rsidRDefault="00C216F0">
      <w:pPr>
        <w:pStyle w:val="aff8"/>
        <w:ind w:firstLine="420"/>
        <w:jc w:val="center"/>
        <w:rPr>
          <w:rFonts w:ascii="Times New Roman" w:eastAsia="黑体"/>
        </w:rPr>
      </w:pPr>
      <w:r>
        <w:rPr>
          <w:rFonts w:ascii="Times New Roman" w:hAnsi="宋体" w:hint="eastAsia"/>
        </w:rPr>
        <w:t>表</w:t>
      </w:r>
      <w:r>
        <w:rPr>
          <w:rFonts w:ascii="Times New Roman" w:hAnsi="宋体" w:hint="eastAsia"/>
        </w:rPr>
        <w:t xml:space="preserve">3 </w:t>
      </w:r>
      <w:r>
        <w:rPr>
          <w:rFonts w:ascii="Times New Roman" w:eastAsia="黑体" w:hint="eastAsia"/>
          <w:kern w:val="2"/>
          <w:szCs w:val="22"/>
        </w:rPr>
        <w:t>推荐分析线</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2"/>
        <w:gridCol w:w="2393"/>
        <w:gridCol w:w="2393"/>
        <w:gridCol w:w="2393"/>
      </w:tblGrid>
      <w:tr w:rsidR="00C216F0" w:rsidTr="000D5F72">
        <w:trPr>
          <w:trHeight w:val="477"/>
        </w:trPr>
        <w:tc>
          <w:tcPr>
            <w:tcW w:w="1250" w:type="pct"/>
            <w:tcBorders>
              <w:bottom w:val="single" w:sz="12" w:space="0" w:color="auto"/>
            </w:tcBorders>
            <w:vAlign w:val="center"/>
          </w:tcPr>
          <w:p w:rsidR="00C216F0" w:rsidRDefault="00C216F0" w:rsidP="000D5F72">
            <w:pPr>
              <w:jc w:val="center"/>
              <w:rPr>
                <w:sz w:val="18"/>
              </w:rPr>
            </w:pPr>
            <w:r>
              <w:rPr>
                <w:sz w:val="18"/>
              </w:rPr>
              <w:t>元素</w:t>
            </w:r>
          </w:p>
        </w:tc>
        <w:tc>
          <w:tcPr>
            <w:tcW w:w="1250" w:type="pct"/>
            <w:tcBorders>
              <w:bottom w:val="single" w:sz="12" w:space="0" w:color="auto"/>
              <w:right w:val="double" w:sz="4" w:space="0" w:color="auto"/>
            </w:tcBorders>
            <w:vAlign w:val="center"/>
          </w:tcPr>
          <w:p w:rsidR="00C216F0" w:rsidRDefault="00C216F0" w:rsidP="000D5F72">
            <w:pPr>
              <w:jc w:val="center"/>
              <w:rPr>
                <w:sz w:val="18"/>
              </w:rPr>
            </w:pPr>
            <w:r>
              <w:rPr>
                <w:sz w:val="18"/>
              </w:rPr>
              <w:t>分析线</w:t>
            </w:r>
          </w:p>
          <w:p w:rsidR="00C216F0" w:rsidRDefault="00C216F0" w:rsidP="000D5F72">
            <w:pPr>
              <w:jc w:val="center"/>
              <w:rPr>
                <w:sz w:val="18"/>
              </w:rPr>
            </w:pPr>
            <w:r>
              <w:rPr>
                <w:sz w:val="18"/>
              </w:rPr>
              <w:t>nm</w:t>
            </w:r>
          </w:p>
        </w:tc>
        <w:tc>
          <w:tcPr>
            <w:tcW w:w="1250" w:type="pct"/>
            <w:tcBorders>
              <w:left w:val="double" w:sz="4" w:space="0" w:color="auto"/>
              <w:bottom w:val="single" w:sz="12" w:space="0" w:color="auto"/>
            </w:tcBorders>
            <w:vAlign w:val="center"/>
          </w:tcPr>
          <w:p w:rsidR="00C216F0" w:rsidRDefault="00C216F0" w:rsidP="000D5F72">
            <w:pPr>
              <w:jc w:val="center"/>
              <w:rPr>
                <w:sz w:val="18"/>
              </w:rPr>
            </w:pPr>
            <w:r>
              <w:rPr>
                <w:sz w:val="18"/>
              </w:rPr>
              <w:t>元素</w:t>
            </w:r>
          </w:p>
        </w:tc>
        <w:tc>
          <w:tcPr>
            <w:tcW w:w="1250" w:type="pct"/>
            <w:tcBorders>
              <w:bottom w:val="single" w:sz="12" w:space="0" w:color="auto"/>
            </w:tcBorders>
            <w:vAlign w:val="center"/>
          </w:tcPr>
          <w:p w:rsidR="00C216F0" w:rsidRDefault="00C216F0" w:rsidP="000D5F72">
            <w:pPr>
              <w:jc w:val="center"/>
              <w:rPr>
                <w:sz w:val="18"/>
              </w:rPr>
            </w:pPr>
            <w:r>
              <w:rPr>
                <w:sz w:val="18"/>
              </w:rPr>
              <w:t>分析线</w:t>
            </w:r>
          </w:p>
          <w:p w:rsidR="00C216F0" w:rsidRDefault="00C216F0" w:rsidP="000D5F72">
            <w:pPr>
              <w:jc w:val="center"/>
              <w:rPr>
                <w:sz w:val="18"/>
              </w:rPr>
            </w:pPr>
            <w:r>
              <w:rPr>
                <w:sz w:val="18"/>
              </w:rPr>
              <w:t>nm</w:t>
            </w:r>
          </w:p>
        </w:tc>
      </w:tr>
      <w:tr w:rsidR="00C216F0" w:rsidTr="000D5F72">
        <w:trPr>
          <w:trHeight w:val="331"/>
        </w:trPr>
        <w:tc>
          <w:tcPr>
            <w:tcW w:w="1250" w:type="pct"/>
            <w:tcBorders>
              <w:top w:val="single" w:sz="12" w:space="0" w:color="auto"/>
            </w:tcBorders>
            <w:vAlign w:val="center"/>
          </w:tcPr>
          <w:p w:rsidR="00C216F0" w:rsidRDefault="00C216F0" w:rsidP="000D5F72">
            <w:pPr>
              <w:widowControl/>
              <w:autoSpaceDE w:val="0"/>
              <w:autoSpaceDN w:val="0"/>
              <w:jc w:val="center"/>
              <w:rPr>
                <w:sz w:val="18"/>
                <w:szCs w:val="18"/>
              </w:rPr>
            </w:pPr>
            <w:r>
              <w:rPr>
                <w:sz w:val="18"/>
                <w:szCs w:val="18"/>
              </w:rPr>
              <w:t>La</w:t>
            </w:r>
          </w:p>
        </w:tc>
        <w:tc>
          <w:tcPr>
            <w:tcW w:w="1250" w:type="pct"/>
            <w:tcBorders>
              <w:top w:val="single" w:sz="12" w:space="0" w:color="auto"/>
              <w:right w:val="double" w:sz="4" w:space="0" w:color="auto"/>
            </w:tcBorders>
            <w:vAlign w:val="center"/>
          </w:tcPr>
          <w:p w:rsidR="00C216F0" w:rsidRDefault="00C216F0" w:rsidP="000D5F72">
            <w:pPr>
              <w:widowControl/>
              <w:autoSpaceDE w:val="0"/>
              <w:autoSpaceDN w:val="0"/>
              <w:jc w:val="center"/>
              <w:rPr>
                <w:rFonts w:ascii="黑体" w:eastAsia="黑体"/>
                <w:sz w:val="18"/>
                <w:szCs w:val="18"/>
              </w:rPr>
            </w:pPr>
            <w:r>
              <w:rPr>
                <w:sz w:val="18"/>
                <w:szCs w:val="18"/>
              </w:rPr>
              <w:t>398.852</w:t>
            </w:r>
          </w:p>
        </w:tc>
        <w:tc>
          <w:tcPr>
            <w:tcW w:w="1250" w:type="pct"/>
            <w:tcBorders>
              <w:top w:val="single" w:sz="12" w:space="0" w:color="auto"/>
              <w:left w:val="double" w:sz="4" w:space="0" w:color="auto"/>
            </w:tcBorders>
            <w:vAlign w:val="center"/>
          </w:tcPr>
          <w:p w:rsidR="00C216F0" w:rsidRDefault="00C216F0" w:rsidP="000D5F72">
            <w:pPr>
              <w:widowControl/>
              <w:autoSpaceDE w:val="0"/>
              <w:autoSpaceDN w:val="0"/>
              <w:jc w:val="center"/>
              <w:rPr>
                <w:rFonts w:ascii="黑体" w:eastAsia="黑体"/>
                <w:sz w:val="18"/>
                <w:szCs w:val="18"/>
              </w:rPr>
            </w:pPr>
            <w:r>
              <w:rPr>
                <w:sz w:val="18"/>
                <w:szCs w:val="18"/>
              </w:rPr>
              <w:t>Dy</w:t>
            </w:r>
          </w:p>
        </w:tc>
        <w:tc>
          <w:tcPr>
            <w:tcW w:w="1250" w:type="pct"/>
            <w:tcBorders>
              <w:top w:val="single" w:sz="12" w:space="0" w:color="auto"/>
            </w:tcBorders>
            <w:vAlign w:val="center"/>
          </w:tcPr>
          <w:p w:rsidR="00C216F0" w:rsidRDefault="00C216F0" w:rsidP="000D5F72">
            <w:pPr>
              <w:widowControl/>
              <w:autoSpaceDE w:val="0"/>
              <w:autoSpaceDN w:val="0"/>
              <w:jc w:val="center"/>
              <w:rPr>
                <w:rFonts w:ascii="黑体" w:eastAsia="黑体"/>
                <w:sz w:val="18"/>
                <w:szCs w:val="18"/>
              </w:rPr>
            </w:pPr>
            <w:r>
              <w:rPr>
                <w:sz w:val="18"/>
                <w:szCs w:val="18"/>
              </w:rPr>
              <w:t>353.170</w:t>
            </w:r>
          </w:p>
        </w:tc>
      </w:tr>
      <w:tr w:rsidR="00C216F0" w:rsidTr="000D5F72">
        <w:trPr>
          <w:trHeight w:val="303"/>
        </w:trPr>
        <w:tc>
          <w:tcPr>
            <w:tcW w:w="1250" w:type="pct"/>
            <w:vAlign w:val="center"/>
          </w:tcPr>
          <w:p w:rsidR="00C216F0" w:rsidRDefault="00C216F0" w:rsidP="000D5F72">
            <w:pPr>
              <w:widowControl/>
              <w:autoSpaceDE w:val="0"/>
              <w:autoSpaceDN w:val="0"/>
              <w:jc w:val="center"/>
              <w:rPr>
                <w:sz w:val="18"/>
                <w:szCs w:val="18"/>
              </w:rPr>
            </w:pPr>
            <w:r>
              <w:rPr>
                <w:sz w:val="18"/>
                <w:szCs w:val="18"/>
              </w:rPr>
              <w:t>Ce</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446.021</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Ho</w:t>
            </w:r>
          </w:p>
        </w:tc>
        <w:tc>
          <w:tcPr>
            <w:tcW w:w="1250" w:type="pct"/>
            <w:vAlign w:val="center"/>
          </w:tcPr>
          <w:p w:rsidR="00C216F0" w:rsidRDefault="00C216F0" w:rsidP="000D5F72">
            <w:pPr>
              <w:jc w:val="center"/>
              <w:rPr>
                <w:rFonts w:ascii="黑体" w:eastAsia="黑体"/>
                <w:color w:val="FF0000"/>
                <w:sz w:val="18"/>
                <w:szCs w:val="18"/>
              </w:rPr>
            </w:pPr>
            <w:r>
              <w:rPr>
                <w:rFonts w:hint="eastAsia"/>
                <w:sz w:val="18"/>
                <w:szCs w:val="18"/>
              </w:rPr>
              <w:t>345.600</w:t>
            </w:r>
          </w:p>
        </w:tc>
      </w:tr>
      <w:tr w:rsidR="00C216F0" w:rsidTr="000D5F72">
        <w:trPr>
          <w:trHeight w:val="323"/>
        </w:trPr>
        <w:tc>
          <w:tcPr>
            <w:tcW w:w="1250" w:type="pct"/>
            <w:vAlign w:val="center"/>
          </w:tcPr>
          <w:p w:rsidR="00C216F0" w:rsidRDefault="00C216F0" w:rsidP="000D5F72">
            <w:pPr>
              <w:widowControl/>
              <w:autoSpaceDE w:val="0"/>
              <w:autoSpaceDN w:val="0"/>
              <w:jc w:val="center"/>
              <w:rPr>
                <w:sz w:val="18"/>
                <w:szCs w:val="18"/>
              </w:rPr>
            </w:pPr>
            <w:r>
              <w:rPr>
                <w:sz w:val="18"/>
                <w:szCs w:val="18"/>
              </w:rPr>
              <w:t>Pr</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410.070</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Er</w:t>
            </w:r>
          </w:p>
        </w:tc>
        <w:tc>
          <w:tcPr>
            <w:tcW w:w="1250" w:type="pct"/>
            <w:vAlign w:val="center"/>
          </w:tcPr>
          <w:p w:rsidR="00C216F0" w:rsidRDefault="00C216F0" w:rsidP="000D5F72">
            <w:pPr>
              <w:jc w:val="center"/>
              <w:rPr>
                <w:rFonts w:ascii="黑体" w:eastAsia="黑体"/>
                <w:sz w:val="18"/>
                <w:szCs w:val="18"/>
              </w:rPr>
            </w:pPr>
            <w:r>
              <w:rPr>
                <w:rFonts w:hint="eastAsia"/>
                <w:sz w:val="18"/>
                <w:szCs w:val="18"/>
              </w:rPr>
              <w:t>326.478</w:t>
            </w:r>
          </w:p>
        </w:tc>
      </w:tr>
      <w:tr w:rsidR="00C216F0" w:rsidTr="000D5F72">
        <w:trPr>
          <w:trHeight w:val="268"/>
        </w:trPr>
        <w:tc>
          <w:tcPr>
            <w:tcW w:w="1250" w:type="pct"/>
            <w:vAlign w:val="center"/>
          </w:tcPr>
          <w:p w:rsidR="00C216F0" w:rsidRDefault="00C216F0" w:rsidP="000D5F72">
            <w:pPr>
              <w:widowControl/>
              <w:autoSpaceDE w:val="0"/>
              <w:autoSpaceDN w:val="0"/>
              <w:jc w:val="center"/>
              <w:rPr>
                <w:sz w:val="18"/>
                <w:szCs w:val="18"/>
              </w:rPr>
            </w:pPr>
            <w:r>
              <w:rPr>
                <w:sz w:val="18"/>
                <w:szCs w:val="18"/>
              </w:rPr>
              <w:t>Nd</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430.358</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Tm</w:t>
            </w:r>
          </w:p>
        </w:tc>
        <w:tc>
          <w:tcPr>
            <w:tcW w:w="1250" w:type="pct"/>
            <w:vAlign w:val="center"/>
          </w:tcPr>
          <w:p w:rsidR="00C216F0" w:rsidRDefault="00C216F0" w:rsidP="000D5F72">
            <w:pPr>
              <w:jc w:val="center"/>
              <w:rPr>
                <w:rFonts w:ascii="黑体" w:eastAsia="黑体"/>
                <w:sz w:val="18"/>
                <w:szCs w:val="18"/>
              </w:rPr>
            </w:pPr>
            <w:r>
              <w:rPr>
                <w:sz w:val="18"/>
                <w:szCs w:val="18"/>
              </w:rPr>
              <w:t>313.126</w:t>
            </w:r>
          </w:p>
        </w:tc>
      </w:tr>
      <w:tr w:rsidR="00C216F0" w:rsidTr="000D5F72">
        <w:trPr>
          <w:trHeight w:val="303"/>
        </w:trPr>
        <w:tc>
          <w:tcPr>
            <w:tcW w:w="1250" w:type="pct"/>
            <w:vAlign w:val="center"/>
          </w:tcPr>
          <w:p w:rsidR="00C216F0" w:rsidRDefault="00C216F0" w:rsidP="000D5F72">
            <w:pPr>
              <w:widowControl/>
              <w:autoSpaceDE w:val="0"/>
              <w:autoSpaceDN w:val="0"/>
              <w:jc w:val="center"/>
              <w:rPr>
                <w:sz w:val="18"/>
                <w:szCs w:val="18"/>
              </w:rPr>
            </w:pPr>
            <w:r>
              <w:rPr>
                <w:sz w:val="18"/>
                <w:szCs w:val="18"/>
              </w:rPr>
              <w:t>Sm</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360.949</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Yb</w:t>
            </w:r>
          </w:p>
        </w:tc>
        <w:tc>
          <w:tcPr>
            <w:tcW w:w="1250" w:type="pct"/>
            <w:vAlign w:val="center"/>
          </w:tcPr>
          <w:p w:rsidR="00C216F0" w:rsidRDefault="00C216F0" w:rsidP="000D5F72">
            <w:pPr>
              <w:jc w:val="center"/>
              <w:rPr>
                <w:rFonts w:ascii="黑体" w:eastAsia="黑体"/>
                <w:sz w:val="18"/>
                <w:szCs w:val="18"/>
              </w:rPr>
            </w:pPr>
            <w:r>
              <w:rPr>
                <w:sz w:val="18"/>
                <w:szCs w:val="18"/>
              </w:rPr>
              <w:t>328.937</w:t>
            </w:r>
          </w:p>
        </w:tc>
      </w:tr>
      <w:tr w:rsidR="00C216F0" w:rsidTr="000D5F72">
        <w:trPr>
          <w:trHeight w:val="323"/>
        </w:trPr>
        <w:tc>
          <w:tcPr>
            <w:tcW w:w="1250" w:type="pct"/>
            <w:vAlign w:val="center"/>
          </w:tcPr>
          <w:p w:rsidR="00C216F0" w:rsidRDefault="00C216F0" w:rsidP="000D5F72">
            <w:pPr>
              <w:widowControl/>
              <w:autoSpaceDE w:val="0"/>
              <w:autoSpaceDN w:val="0"/>
              <w:jc w:val="center"/>
              <w:rPr>
                <w:sz w:val="18"/>
                <w:szCs w:val="18"/>
              </w:rPr>
            </w:pPr>
            <w:r>
              <w:rPr>
                <w:sz w:val="18"/>
                <w:szCs w:val="18"/>
              </w:rPr>
              <w:t>Eu</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272.778</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Lu</w:t>
            </w:r>
          </w:p>
        </w:tc>
        <w:tc>
          <w:tcPr>
            <w:tcW w:w="1250" w:type="pct"/>
            <w:vAlign w:val="center"/>
          </w:tcPr>
          <w:p w:rsidR="00C216F0" w:rsidRDefault="00C216F0" w:rsidP="000D5F72">
            <w:pPr>
              <w:jc w:val="center"/>
              <w:rPr>
                <w:rFonts w:ascii="黑体" w:eastAsia="黑体"/>
                <w:sz w:val="18"/>
                <w:szCs w:val="18"/>
              </w:rPr>
            </w:pPr>
            <w:r>
              <w:rPr>
                <w:sz w:val="18"/>
                <w:szCs w:val="18"/>
              </w:rPr>
              <w:t>261.542</w:t>
            </w:r>
          </w:p>
        </w:tc>
      </w:tr>
      <w:tr w:rsidR="00C216F0" w:rsidTr="000D5F72">
        <w:trPr>
          <w:trHeight w:val="323"/>
        </w:trPr>
        <w:tc>
          <w:tcPr>
            <w:tcW w:w="1250" w:type="pct"/>
            <w:vAlign w:val="center"/>
          </w:tcPr>
          <w:p w:rsidR="00C216F0" w:rsidRDefault="00C216F0" w:rsidP="000D5F72">
            <w:pPr>
              <w:widowControl/>
              <w:autoSpaceDE w:val="0"/>
              <w:autoSpaceDN w:val="0"/>
              <w:jc w:val="center"/>
              <w:rPr>
                <w:sz w:val="18"/>
                <w:szCs w:val="18"/>
              </w:rPr>
            </w:pPr>
            <w:r>
              <w:rPr>
                <w:sz w:val="18"/>
                <w:szCs w:val="18"/>
              </w:rPr>
              <w:t>Gd</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310.050</w:t>
            </w:r>
          </w:p>
        </w:tc>
        <w:tc>
          <w:tcPr>
            <w:tcW w:w="1250" w:type="pct"/>
            <w:tcBorders>
              <w:left w:val="double" w:sz="4" w:space="0" w:color="auto"/>
            </w:tcBorders>
            <w:vAlign w:val="center"/>
          </w:tcPr>
          <w:p w:rsidR="00C216F0" w:rsidRDefault="00C216F0" w:rsidP="000D5F72">
            <w:pPr>
              <w:jc w:val="center"/>
              <w:rPr>
                <w:rFonts w:ascii="黑体" w:eastAsia="黑体"/>
                <w:sz w:val="18"/>
                <w:szCs w:val="18"/>
              </w:rPr>
            </w:pPr>
            <w:r>
              <w:rPr>
                <w:sz w:val="18"/>
                <w:szCs w:val="18"/>
              </w:rPr>
              <w:t>Y</w:t>
            </w:r>
          </w:p>
        </w:tc>
        <w:tc>
          <w:tcPr>
            <w:tcW w:w="1250" w:type="pct"/>
            <w:vAlign w:val="center"/>
          </w:tcPr>
          <w:p w:rsidR="00C216F0" w:rsidRDefault="00C216F0" w:rsidP="000D5F72">
            <w:pPr>
              <w:jc w:val="center"/>
              <w:rPr>
                <w:rFonts w:ascii="黑体" w:eastAsia="黑体"/>
                <w:sz w:val="18"/>
                <w:szCs w:val="18"/>
              </w:rPr>
            </w:pPr>
            <w:r>
              <w:rPr>
                <w:sz w:val="18"/>
                <w:szCs w:val="18"/>
              </w:rPr>
              <w:t>371.030</w:t>
            </w:r>
          </w:p>
        </w:tc>
      </w:tr>
      <w:tr w:rsidR="00C216F0" w:rsidTr="000D5F72">
        <w:trPr>
          <w:trHeight w:val="323"/>
        </w:trPr>
        <w:tc>
          <w:tcPr>
            <w:tcW w:w="1250" w:type="pct"/>
            <w:vAlign w:val="center"/>
          </w:tcPr>
          <w:p w:rsidR="00C216F0" w:rsidRDefault="00C216F0" w:rsidP="000D5F72">
            <w:pPr>
              <w:widowControl/>
              <w:autoSpaceDE w:val="0"/>
              <w:autoSpaceDN w:val="0"/>
              <w:jc w:val="center"/>
              <w:rPr>
                <w:sz w:val="18"/>
                <w:szCs w:val="18"/>
              </w:rPr>
            </w:pPr>
            <w:r>
              <w:rPr>
                <w:sz w:val="18"/>
                <w:szCs w:val="18"/>
              </w:rPr>
              <w:t>Tb</w:t>
            </w:r>
          </w:p>
        </w:tc>
        <w:tc>
          <w:tcPr>
            <w:tcW w:w="1250" w:type="pct"/>
            <w:tcBorders>
              <w:right w:val="double" w:sz="4" w:space="0" w:color="auto"/>
            </w:tcBorders>
            <w:vAlign w:val="center"/>
          </w:tcPr>
          <w:p w:rsidR="00C216F0" w:rsidRDefault="00C216F0" w:rsidP="000D5F72">
            <w:pPr>
              <w:jc w:val="center"/>
              <w:rPr>
                <w:rFonts w:ascii="黑体" w:eastAsia="黑体"/>
                <w:sz w:val="18"/>
                <w:szCs w:val="18"/>
              </w:rPr>
            </w:pPr>
            <w:r>
              <w:rPr>
                <w:sz w:val="18"/>
                <w:szCs w:val="18"/>
              </w:rPr>
              <w:t>332.440</w:t>
            </w:r>
          </w:p>
        </w:tc>
        <w:tc>
          <w:tcPr>
            <w:tcW w:w="1250" w:type="pct"/>
            <w:tcBorders>
              <w:left w:val="double" w:sz="4" w:space="0" w:color="auto"/>
            </w:tcBorders>
            <w:vAlign w:val="center"/>
          </w:tcPr>
          <w:p w:rsidR="00C216F0" w:rsidRDefault="00C216F0">
            <w:pPr>
              <w:jc w:val="center"/>
              <w:rPr>
                <w:sz w:val="18"/>
                <w:szCs w:val="18"/>
              </w:rPr>
            </w:pPr>
          </w:p>
        </w:tc>
        <w:tc>
          <w:tcPr>
            <w:tcW w:w="1250" w:type="pct"/>
            <w:vAlign w:val="center"/>
          </w:tcPr>
          <w:p w:rsidR="00C216F0" w:rsidRDefault="00C216F0">
            <w:pPr>
              <w:jc w:val="center"/>
              <w:rPr>
                <w:sz w:val="18"/>
                <w:szCs w:val="18"/>
              </w:rPr>
            </w:pPr>
          </w:p>
        </w:tc>
      </w:tr>
    </w:tbl>
    <w:p w:rsidR="00C216F0" w:rsidRDefault="00C216F0" w:rsidP="000D5F72">
      <w:pPr>
        <w:spacing w:beforeLines="50" w:before="156" w:afterLines="50" w:after="156"/>
        <w:ind w:firstLineChars="200" w:firstLine="420"/>
        <w:jc w:val="left"/>
        <w:rPr>
          <w:bCs/>
          <w:color w:val="000000"/>
          <w:kern w:val="0"/>
          <w:szCs w:val="20"/>
        </w:rPr>
      </w:pPr>
      <w:r>
        <w:rPr>
          <w:rFonts w:eastAsia="黑体" w:hint="eastAsia"/>
          <w:szCs w:val="22"/>
        </w:rPr>
        <w:t>8.4.4.</w:t>
      </w:r>
      <w:r>
        <w:rPr>
          <w:color w:val="000000"/>
        </w:rPr>
        <w:t>2</w:t>
      </w:r>
      <w:r>
        <w:rPr>
          <w:rFonts w:hint="eastAsia"/>
          <w:color w:val="000000"/>
        </w:rPr>
        <w:t xml:space="preserve"> </w:t>
      </w:r>
      <w:r>
        <w:rPr>
          <w:szCs w:val="20"/>
        </w:rPr>
        <w:t>将空白试液（</w:t>
      </w:r>
      <w:r>
        <w:rPr>
          <w:rFonts w:hint="eastAsia"/>
        </w:rPr>
        <w:t>8.3</w:t>
      </w:r>
      <w:r>
        <w:rPr>
          <w:szCs w:val="20"/>
        </w:rPr>
        <w:t>）、分析试液（</w:t>
      </w:r>
      <w:r>
        <w:rPr>
          <w:rFonts w:hint="eastAsia"/>
          <w:kern w:val="0"/>
          <w:szCs w:val="20"/>
        </w:rPr>
        <w:t>8.4.1.4</w:t>
      </w:r>
      <w:r>
        <w:rPr>
          <w:rFonts w:hint="eastAsia"/>
          <w:kern w:val="0"/>
          <w:szCs w:val="20"/>
        </w:rPr>
        <w:t>或</w:t>
      </w:r>
      <w:r>
        <w:rPr>
          <w:rFonts w:hint="eastAsia"/>
          <w:kern w:val="0"/>
          <w:szCs w:val="20"/>
        </w:rPr>
        <w:t>8.4.2.2</w:t>
      </w:r>
      <w:r>
        <w:rPr>
          <w:szCs w:val="20"/>
        </w:rPr>
        <w:t>）与系列标准溶液（</w:t>
      </w:r>
      <w:r>
        <w:rPr>
          <w:rFonts w:hint="eastAsia"/>
        </w:rPr>
        <w:t>8.4.3</w:t>
      </w:r>
      <w:r>
        <w:rPr>
          <w:szCs w:val="20"/>
        </w:rPr>
        <w:t>）</w:t>
      </w:r>
      <w:proofErr w:type="gramStart"/>
      <w:r>
        <w:rPr>
          <w:rFonts w:hint="eastAsia"/>
          <w:szCs w:val="20"/>
        </w:rPr>
        <w:t>依次于</w:t>
      </w:r>
      <w:proofErr w:type="gramEnd"/>
      <w:r>
        <w:rPr>
          <w:szCs w:val="20"/>
        </w:rPr>
        <w:t>电感耦合等离子体原子发射光谱仪</w:t>
      </w:r>
      <w:r>
        <w:rPr>
          <w:rFonts w:hint="eastAsia"/>
          <w:szCs w:val="20"/>
        </w:rPr>
        <w:t>选定</w:t>
      </w:r>
      <w:r>
        <w:rPr>
          <w:szCs w:val="20"/>
        </w:rPr>
        <w:t>波长处测定</w:t>
      </w:r>
      <w:r>
        <w:rPr>
          <w:rFonts w:hint="eastAsia"/>
          <w:szCs w:val="20"/>
        </w:rPr>
        <w:t>待测元素</w:t>
      </w:r>
      <w:r>
        <w:rPr>
          <w:szCs w:val="20"/>
        </w:rPr>
        <w:t>的发射强度。以标准溶液中</w:t>
      </w:r>
      <w:r>
        <w:rPr>
          <w:rFonts w:hint="eastAsia"/>
          <w:szCs w:val="20"/>
        </w:rPr>
        <w:t>待测元素</w:t>
      </w:r>
      <w:r>
        <w:rPr>
          <w:szCs w:val="20"/>
        </w:rPr>
        <w:t>的质量浓度为横坐标，发射强度为纵坐标，绘制工作曲线。仪器根据工作曲线，自动进行数据处理，计算并输出空白溶液及</w:t>
      </w:r>
      <w:r>
        <w:rPr>
          <w:rFonts w:hint="eastAsia"/>
          <w:szCs w:val="20"/>
        </w:rPr>
        <w:t>分析试</w:t>
      </w:r>
      <w:r>
        <w:rPr>
          <w:szCs w:val="20"/>
        </w:rPr>
        <w:t>液中</w:t>
      </w:r>
      <w:r>
        <w:rPr>
          <w:rFonts w:hint="eastAsia"/>
        </w:rPr>
        <w:t>各</w:t>
      </w:r>
      <w:r>
        <w:rPr>
          <w:rFonts w:hint="eastAsia"/>
          <w:color w:val="000000"/>
        </w:rPr>
        <w:t>稀土质量浓度</w:t>
      </w:r>
      <w:r>
        <w:rPr>
          <w:szCs w:val="20"/>
        </w:rPr>
        <w:t>。</w:t>
      </w:r>
    </w:p>
    <w:p w:rsidR="00FA1118" w:rsidRPr="000D5F72" w:rsidRDefault="00FA1118" w:rsidP="000D5F72">
      <w:pPr>
        <w:pStyle w:val="af1"/>
        <w:numPr>
          <w:ilvl w:val="0"/>
          <w:numId w:val="0"/>
        </w:numPr>
        <w:spacing w:beforeLines="100" w:before="312" w:afterLines="100" w:after="312"/>
        <w:rPr>
          <w:rFonts w:hAnsi="黑体" w:cs="黑体"/>
          <w:color w:val="000000"/>
        </w:rPr>
      </w:pPr>
      <w:r>
        <w:rPr>
          <w:rFonts w:hAnsi="黑体" w:cs="黑体" w:hint="eastAsia"/>
          <w:color w:val="000000"/>
        </w:rPr>
        <w:t>9</w:t>
      </w:r>
      <w:r>
        <w:rPr>
          <w:rFonts w:ascii="Times New Roman"/>
          <w:color w:val="000000"/>
        </w:rPr>
        <w:t xml:space="preserve">　</w:t>
      </w:r>
      <w:r w:rsidRPr="000D5F72">
        <w:rPr>
          <w:rFonts w:hAnsi="黑体" w:cs="黑体" w:hint="eastAsia"/>
          <w:color w:val="000000"/>
        </w:rPr>
        <w:t>试验数据处理</w:t>
      </w:r>
    </w:p>
    <w:p w:rsidR="00FA1118" w:rsidRPr="000D5F72" w:rsidRDefault="00FA1118" w:rsidP="000D5F72">
      <w:pPr>
        <w:pStyle w:val="aff8"/>
        <w:ind w:firstLine="420"/>
        <w:jc w:val="left"/>
      </w:pPr>
      <w:r w:rsidRPr="000D5F72">
        <w:rPr>
          <w:rFonts w:ascii="Times New Roman" w:hint="eastAsia"/>
        </w:rPr>
        <w:t>被测稀土元素的质量分数以</w:t>
      </w:r>
      <w:r w:rsidRPr="000D5F72">
        <w:rPr>
          <w:rFonts w:ascii="Times New Roman"/>
        </w:rPr>
        <w:t>wi</w:t>
      </w:r>
      <w:r w:rsidRPr="000D5F72">
        <w:rPr>
          <w:rFonts w:ascii="Times New Roman" w:hint="eastAsia"/>
        </w:rPr>
        <w:t>计，</w:t>
      </w:r>
      <w:r w:rsidRPr="000D5F72">
        <w:rPr>
          <w:rFonts w:ascii="Times New Roman"/>
        </w:rPr>
        <w:t>按式</w:t>
      </w:r>
      <w:r w:rsidRPr="000D5F72">
        <w:rPr>
          <w:rFonts w:ascii="Times New Roman" w:hint="eastAsia"/>
        </w:rPr>
        <w:t>（</w:t>
      </w:r>
      <w:r w:rsidRPr="000D5F72">
        <w:rPr>
          <w:rFonts w:ascii="Times New Roman"/>
        </w:rPr>
        <w:t>1</w:t>
      </w:r>
      <w:r w:rsidRPr="000D5F72">
        <w:rPr>
          <w:rFonts w:ascii="Times New Roman" w:hint="eastAsia"/>
        </w:rPr>
        <w:t>）</w:t>
      </w:r>
      <w:r w:rsidRPr="000D5F72">
        <w:rPr>
          <w:rFonts w:ascii="Times New Roman"/>
        </w:rPr>
        <w:t>计算：</w:t>
      </w:r>
    </w:p>
    <w:p w:rsidR="00FA1118" w:rsidRDefault="00FA1118" w:rsidP="00FA1118">
      <w:pPr>
        <w:wordWrap w:val="0"/>
        <w:ind w:firstLineChars="200" w:firstLine="420"/>
        <w:jc w:val="center"/>
        <w:rPr>
          <w:color w:val="000000"/>
          <w:szCs w:val="21"/>
        </w:rPr>
      </w:pPr>
      <w:r>
        <w:rPr>
          <w:rFonts w:hint="eastAsia"/>
        </w:rPr>
        <w:t xml:space="preserve">             </w:t>
      </w:r>
      <w:r>
        <w:rPr>
          <w:position w:val="-30"/>
          <w:szCs w:val="21"/>
        </w:rPr>
        <w:object w:dxaOrig="2480"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38.25pt;height:42.05pt;mso-wrap-style:square;mso-position-horizontal-relative:page;mso-position-vertical-relative:page" o:ole="">
            <v:fill o:detectmouseclick="t"/>
            <v:imagedata r:id="rId20" o:title=""/>
          </v:shape>
          <o:OLEObject Type="Embed" ProgID="Equation.3" ShapeID="Object 2" DrawAspect="Content" ObjectID="_1786510848" r:id="rId21"/>
        </w:object>
      </w:r>
      <w:r>
        <w:rPr>
          <w:rFonts w:hint="eastAsia"/>
          <w:szCs w:val="21"/>
        </w:rPr>
        <w:t xml:space="preserve"> </w:t>
      </w:r>
      <w:r>
        <w:rPr>
          <w:rFonts w:ascii="宋体" w:hAnsi="宋体"/>
          <w:color w:val="000000"/>
          <w:szCs w:val="21"/>
        </w:rPr>
        <w:t>……………………………………………</w:t>
      </w:r>
      <w:r>
        <w:rPr>
          <w:color w:val="000000"/>
          <w:szCs w:val="21"/>
        </w:rPr>
        <w:t xml:space="preserve">  (1)</w:t>
      </w:r>
    </w:p>
    <w:p w:rsidR="00FA1118" w:rsidRPr="000D5F72" w:rsidRDefault="00FA1118" w:rsidP="000D5F72">
      <w:pPr>
        <w:pStyle w:val="aff8"/>
        <w:ind w:firstLine="420"/>
      </w:pPr>
      <w:r w:rsidRPr="000D5F72">
        <w:rPr>
          <w:rFonts w:ascii="Times New Roman" w:hint="eastAsia"/>
        </w:rPr>
        <w:t>式中：</w:t>
      </w:r>
    </w:p>
    <w:p w:rsidR="00FA1118" w:rsidRPr="000D5F72" w:rsidRDefault="00FA1118" w:rsidP="000D5F72">
      <w:pPr>
        <w:adjustRightInd w:val="0"/>
        <w:snapToGrid w:val="0"/>
        <w:spacing w:beforeLines="50" w:before="156"/>
        <w:ind w:firstLineChars="200" w:firstLine="420"/>
        <w:rPr>
          <w:szCs w:val="21"/>
        </w:rPr>
      </w:pPr>
      <w:r w:rsidRPr="000D5F72">
        <w:rPr>
          <w:szCs w:val="21"/>
        </w:rPr>
        <w:object w:dxaOrig="279" w:dyaOrig="359">
          <v:shape id="Object 3" o:spid="_x0000_i1026" type="#_x0000_t75" style="width:17.85pt;height:21.3pt;mso-wrap-style:square;mso-position-horizontal-relative:page;mso-position-vertical-relative:page" o:ole="">
            <v:fill o:detectmouseclick="t"/>
            <v:imagedata r:id="rId22" o:title=""/>
          </v:shape>
          <o:OLEObject Type="Embed" ProgID="Equation.3" ShapeID="Object 3" DrawAspect="Content" ObjectID="_1786510849" r:id="rId23"/>
        </w:object>
      </w:r>
      <w:r>
        <w:rPr>
          <w:szCs w:val="21"/>
        </w:rPr>
        <w:t>——</w:t>
      </w:r>
      <w:r w:rsidRPr="00FA1118">
        <w:rPr>
          <w:rFonts w:hint="eastAsia"/>
          <w:szCs w:val="21"/>
        </w:rPr>
        <w:t>分析试液中（</w:t>
      </w:r>
      <w:r w:rsidRPr="000D5F72">
        <w:rPr>
          <w:szCs w:val="21"/>
        </w:rPr>
        <w:t>8.4.1.4</w:t>
      </w:r>
      <w:r w:rsidRPr="00FA1118">
        <w:rPr>
          <w:rFonts w:hint="eastAsia"/>
          <w:szCs w:val="21"/>
        </w:rPr>
        <w:t>）待测稀土元素氧化物的质量浓度，单位为</w:t>
      </w:r>
      <w:proofErr w:type="gramStart"/>
      <w:r w:rsidRPr="00FA1118">
        <w:rPr>
          <w:rFonts w:hint="eastAsia"/>
          <w:szCs w:val="21"/>
        </w:rPr>
        <w:t>微克每</w:t>
      </w:r>
      <w:proofErr w:type="gramEnd"/>
      <w:r w:rsidRPr="00FA1118">
        <w:rPr>
          <w:rFonts w:hint="eastAsia"/>
          <w:szCs w:val="21"/>
        </w:rPr>
        <w:t>毫升（</w:t>
      </w:r>
      <w:r w:rsidRPr="00FA1118">
        <w:rPr>
          <w:szCs w:val="21"/>
        </w:rPr>
        <w:t>µg/mL</w:t>
      </w:r>
      <w:r w:rsidRPr="00FA1118">
        <w:rPr>
          <w:rFonts w:hint="eastAsia"/>
          <w:szCs w:val="21"/>
        </w:rPr>
        <w:t>）；</w:t>
      </w:r>
    </w:p>
    <w:p w:rsidR="00FA1118" w:rsidRPr="00FA1118" w:rsidRDefault="00FA1118" w:rsidP="000D5F72">
      <w:pPr>
        <w:adjustRightInd w:val="0"/>
        <w:snapToGrid w:val="0"/>
        <w:spacing w:beforeLines="50" w:before="156"/>
        <w:ind w:firstLineChars="200" w:firstLine="420"/>
        <w:rPr>
          <w:szCs w:val="21"/>
        </w:rPr>
      </w:pPr>
      <w:r w:rsidRPr="000D5F72">
        <w:rPr>
          <w:szCs w:val="21"/>
        </w:rPr>
        <w:object w:dxaOrig="359" w:dyaOrig="359">
          <v:shape id="Object 4" o:spid="_x0000_i1027" type="#_x0000_t75" style="width:23.05pt;height:21.3pt;mso-wrap-style:square;mso-position-horizontal-relative:page;mso-position-vertical-relative:page" o:ole="">
            <v:fill o:detectmouseclick="t"/>
            <v:imagedata r:id="rId24" o:title=""/>
          </v:shape>
          <o:OLEObject Type="Embed" ProgID="Equation.3" ShapeID="Object 4" DrawAspect="Content" ObjectID="_1786510850" r:id="rId25"/>
        </w:object>
      </w:r>
      <w:r>
        <w:rPr>
          <w:szCs w:val="21"/>
        </w:rPr>
        <w:t>——</w:t>
      </w:r>
      <w:r w:rsidRPr="00FA1118">
        <w:rPr>
          <w:rFonts w:hint="eastAsia"/>
          <w:szCs w:val="21"/>
        </w:rPr>
        <w:t>空白溶液（</w:t>
      </w:r>
      <w:r w:rsidRPr="00FA1118">
        <w:rPr>
          <w:szCs w:val="21"/>
        </w:rPr>
        <w:t>8.3</w:t>
      </w:r>
      <w:r w:rsidRPr="00FA1118">
        <w:rPr>
          <w:rFonts w:hint="eastAsia"/>
          <w:szCs w:val="21"/>
        </w:rPr>
        <w:t>）中待测元素的质量浓度，单位为</w:t>
      </w:r>
      <w:proofErr w:type="gramStart"/>
      <w:r w:rsidRPr="00FA1118">
        <w:rPr>
          <w:rFonts w:hint="eastAsia"/>
          <w:szCs w:val="21"/>
        </w:rPr>
        <w:t>微克每</w:t>
      </w:r>
      <w:proofErr w:type="gramEnd"/>
      <w:r w:rsidRPr="00FA1118">
        <w:rPr>
          <w:rFonts w:hint="eastAsia"/>
          <w:szCs w:val="21"/>
        </w:rPr>
        <w:t>毫升（</w:t>
      </w:r>
      <w:r w:rsidRPr="00FA1118">
        <w:rPr>
          <w:szCs w:val="21"/>
        </w:rPr>
        <w:t>µg/mL</w:t>
      </w:r>
      <w:r w:rsidRPr="00FA1118">
        <w:rPr>
          <w:rFonts w:hint="eastAsia"/>
          <w:szCs w:val="21"/>
        </w:rPr>
        <w:t>）；</w:t>
      </w:r>
    </w:p>
    <w:p w:rsidR="00FA1118" w:rsidRPr="000D5F72" w:rsidRDefault="00FA1118" w:rsidP="000D5F72">
      <w:pPr>
        <w:adjustRightInd w:val="0"/>
        <w:snapToGrid w:val="0"/>
        <w:spacing w:beforeLines="50" w:before="156"/>
        <w:ind w:firstLineChars="200" w:firstLine="420"/>
        <w:rPr>
          <w:szCs w:val="21"/>
        </w:rPr>
      </w:pPr>
      <w:r w:rsidRPr="000D5F72">
        <w:rPr>
          <w:szCs w:val="21"/>
        </w:rPr>
        <w:object w:dxaOrig="579" w:dyaOrig="399">
          <v:shape id="_x0000_i1028" type="#_x0000_t75" style="width:25.9pt;height:18.45pt;mso-wrap-style:square;mso-position-horizontal-relative:page;mso-position-vertical-relative:page" o:ole="">
            <v:fill o:detectmouseclick="t"/>
            <v:imagedata r:id="rId26" o:title=""/>
          </v:shape>
          <o:OLEObject Type="Embed" ProgID="Equation.3" ShapeID="_x0000_i1028" DrawAspect="Content" ObjectID="_1786510851" r:id="rId27"/>
        </w:object>
      </w:r>
      <w:r>
        <w:rPr>
          <w:szCs w:val="21"/>
        </w:rPr>
        <w:t>——</w:t>
      </w:r>
      <w:r w:rsidRPr="00FA1118">
        <w:rPr>
          <w:rFonts w:hint="eastAsia"/>
          <w:szCs w:val="21"/>
        </w:rPr>
        <w:t>分析试液中（</w:t>
      </w:r>
      <w:r w:rsidRPr="000D5F72">
        <w:rPr>
          <w:szCs w:val="21"/>
        </w:rPr>
        <w:t>8.4.1.4</w:t>
      </w:r>
      <w:r w:rsidRPr="00FA1118">
        <w:rPr>
          <w:rFonts w:hint="eastAsia"/>
          <w:szCs w:val="21"/>
        </w:rPr>
        <w:t>）各稀土元素氧化物的质量浓度之和，单位为</w:t>
      </w:r>
      <w:proofErr w:type="gramStart"/>
      <w:r w:rsidRPr="00FA1118">
        <w:rPr>
          <w:rFonts w:hint="eastAsia"/>
          <w:szCs w:val="21"/>
        </w:rPr>
        <w:t>微克每</w:t>
      </w:r>
      <w:proofErr w:type="gramEnd"/>
      <w:r w:rsidRPr="00FA1118">
        <w:rPr>
          <w:rFonts w:hint="eastAsia"/>
          <w:szCs w:val="21"/>
        </w:rPr>
        <w:t>毫升（</w:t>
      </w:r>
      <w:r w:rsidRPr="00FA1118">
        <w:rPr>
          <w:szCs w:val="21"/>
        </w:rPr>
        <w:t>µg/mL</w:t>
      </w:r>
      <w:r w:rsidRPr="00FA1118">
        <w:rPr>
          <w:rFonts w:hint="eastAsia"/>
          <w:szCs w:val="21"/>
        </w:rPr>
        <w:t>）。</w:t>
      </w:r>
    </w:p>
    <w:p w:rsidR="00FA1118" w:rsidRPr="000D5F72" w:rsidRDefault="00FA1118" w:rsidP="000D5F72">
      <w:pPr>
        <w:pStyle w:val="aff8"/>
        <w:spacing w:beforeLines="50" w:before="156" w:afterLines="50" w:after="156" w:line="360" w:lineRule="exact"/>
        <w:ind w:firstLine="444"/>
        <w:rPr>
          <w:rFonts w:ascii="Times New Roman"/>
          <w:spacing w:val="6"/>
          <w:kern w:val="2"/>
          <w:szCs w:val="24"/>
        </w:rPr>
      </w:pPr>
      <w:r w:rsidRPr="000D5F72">
        <w:rPr>
          <w:rFonts w:ascii="Times New Roman" w:hint="eastAsia"/>
          <w:spacing w:val="6"/>
          <w:kern w:val="2"/>
          <w:szCs w:val="24"/>
        </w:rPr>
        <w:t>两次平行测定结果的绝对差值不大于表</w:t>
      </w:r>
      <w:r w:rsidR="00591A29" w:rsidRPr="000D5F72">
        <w:rPr>
          <w:rFonts w:ascii="Times New Roman"/>
          <w:spacing w:val="6"/>
          <w:kern w:val="2"/>
          <w:szCs w:val="24"/>
        </w:rPr>
        <w:t>4</w:t>
      </w:r>
      <w:r w:rsidRPr="000D5F72">
        <w:rPr>
          <w:rFonts w:ascii="Times New Roman" w:hint="eastAsia"/>
          <w:spacing w:val="6"/>
          <w:kern w:val="2"/>
          <w:szCs w:val="24"/>
        </w:rPr>
        <w:t>中相应重复性限时，取其平均值作为测定结果。</w:t>
      </w:r>
      <w:r w:rsidR="00A96DDF" w:rsidRPr="00A96DDF">
        <w:rPr>
          <w:rFonts w:ascii="Times New Roman"/>
          <w:spacing w:val="6"/>
          <w:kern w:val="2"/>
          <w:szCs w:val="24"/>
        </w:rPr>
        <w:t>当结果</w:t>
      </w:r>
      <w:r w:rsidR="00A96DDF" w:rsidRPr="00A96DDF">
        <w:rPr>
          <w:rFonts w:ascii="Times New Roman"/>
          <w:spacing w:val="6"/>
          <w:kern w:val="2"/>
          <w:szCs w:val="24"/>
        </w:rPr>
        <w:t>&lt;1.00 %</w:t>
      </w:r>
      <w:r w:rsidR="00A96DDF" w:rsidRPr="00A96DDF">
        <w:rPr>
          <w:rFonts w:ascii="Times New Roman"/>
          <w:spacing w:val="6"/>
          <w:kern w:val="2"/>
          <w:szCs w:val="24"/>
        </w:rPr>
        <w:t>时，保留两位有效数字；当结果</w:t>
      </w:r>
      <w:r w:rsidR="00A96DDF" w:rsidRPr="00A96DDF">
        <w:rPr>
          <w:rFonts w:ascii="Times New Roman"/>
          <w:spacing w:val="6"/>
          <w:kern w:val="2"/>
          <w:szCs w:val="24"/>
        </w:rPr>
        <w:t>≥1.00 %</w:t>
      </w:r>
      <w:r w:rsidR="00A96DDF" w:rsidRPr="00A96DDF">
        <w:rPr>
          <w:rFonts w:ascii="Times New Roman"/>
          <w:spacing w:val="6"/>
          <w:kern w:val="2"/>
          <w:szCs w:val="24"/>
        </w:rPr>
        <w:t>时，保</w:t>
      </w:r>
      <w:r w:rsidR="00A96DDF">
        <w:rPr>
          <w:szCs w:val="21"/>
        </w:rPr>
        <w:t>留至小数点后两位</w:t>
      </w:r>
      <w:r w:rsidR="00A96DDF">
        <w:rPr>
          <w:rFonts w:ascii="Times New Roman" w:hint="eastAsia"/>
          <w:spacing w:val="6"/>
          <w:kern w:val="2"/>
          <w:szCs w:val="24"/>
        </w:rPr>
        <w:t>。</w:t>
      </w:r>
      <w:proofErr w:type="gramStart"/>
      <w:r w:rsidRPr="000D5F72">
        <w:rPr>
          <w:rFonts w:ascii="Times New Roman" w:hint="eastAsia"/>
          <w:spacing w:val="6"/>
          <w:kern w:val="2"/>
          <w:szCs w:val="24"/>
        </w:rPr>
        <w:t>数值修约按</w:t>
      </w:r>
      <w:proofErr w:type="gramEnd"/>
      <w:r w:rsidRPr="000D5F72">
        <w:rPr>
          <w:rFonts w:ascii="Times New Roman"/>
          <w:spacing w:val="6"/>
          <w:kern w:val="2"/>
          <w:szCs w:val="24"/>
        </w:rPr>
        <w:t>GB/T</w:t>
      </w:r>
      <w:r w:rsidR="00591A29">
        <w:rPr>
          <w:rFonts w:ascii="Times New Roman" w:hint="eastAsia"/>
          <w:spacing w:val="6"/>
          <w:kern w:val="2"/>
          <w:szCs w:val="24"/>
        </w:rPr>
        <w:t xml:space="preserve"> </w:t>
      </w:r>
      <w:r w:rsidRPr="000D5F72">
        <w:rPr>
          <w:rFonts w:ascii="Times New Roman"/>
          <w:spacing w:val="6"/>
          <w:kern w:val="2"/>
          <w:szCs w:val="24"/>
        </w:rPr>
        <w:t>8170</w:t>
      </w:r>
      <w:r w:rsidRPr="000D5F72">
        <w:rPr>
          <w:rFonts w:ascii="Times New Roman" w:hint="eastAsia"/>
          <w:spacing w:val="6"/>
          <w:kern w:val="2"/>
          <w:szCs w:val="24"/>
        </w:rPr>
        <w:t>的规定执行。</w:t>
      </w:r>
    </w:p>
    <w:p w:rsidR="00087187" w:rsidRPr="000D5F72" w:rsidRDefault="00C216F0">
      <w:pPr>
        <w:pStyle w:val="af1"/>
        <w:numPr>
          <w:ilvl w:val="0"/>
          <w:numId w:val="0"/>
        </w:numPr>
        <w:spacing w:beforeLines="100" w:before="312" w:afterLines="100" w:after="312"/>
        <w:rPr>
          <w:rFonts w:hAnsi="黑体" w:cs="黑体"/>
          <w:color w:val="000000"/>
        </w:rPr>
      </w:pPr>
      <w:r>
        <w:rPr>
          <w:rFonts w:hAnsi="黑体" w:cs="黑体" w:hint="eastAsia"/>
          <w:color w:val="000000"/>
        </w:rPr>
        <w:lastRenderedPageBreak/>
        <w:t>10</w:t>
      </w:r>
      <w:r w:rsidRPr="000D5F72">
        <w:rPr>
          <w:rFonts w:hAnsi="黑体" w:cs="黑体" w:hint="eastAsia"/>
          <w:color w:val="000000"/>
        </w:rPr>
        <w:t xml:space="preserve">　精密度</w:t>
      </w:r>
    </w:p>
    <w:p w:rsidR="00087187" w:rsidRPr="000D5F72" w:rsidRDefault="00C216F0">
      <w:pPr>
        <w:pStyle w:val="aff8"/>
        <w:ind w:firstLine="420"/>
        <w:rPr>
          <w:rFonts w:ascii="Times New Roman"/>
        </w:rPr>
      </w:pPr>
      <w:r w:rsidRPr="000D5F72">
        <w:rPr>
          <w:rFonts w:ascii="Times New Roman" w:hint="eastAsia"/>
        </w:rPr>
        <w:t>精密度数据是根据</w:t>
      </w:r>
      <w:r w:rsidR="0074526B" w:rsidRPr="000D5F72">
        <w:rPr>
          <w:rFonts w:ascii="Times New Roman"/>
        </w:rPr>
        <w:t>2024</w:t>
      </w:r>
      <w:r w:rsidRPr="000D5F72">
        <w:rPr>
          <w:rFonts w:ascii="Times New Roman" w:hint="eastAsia"/>
        </w:rPr>
        <w:t>年，</w:t>
      </w:r>
      <w:r w:rsidR="00A96DDF">
        <w:rPr>
          <w:rFonts w:hint="eastAsia"/>
        </w:rPr>
        <w:t>由</w:t>
      </w:r>
      <w:r w:rsidR="00A96DDF">
        <w:t>6</w:t>
      </w:r>
      <w:r w:rsidR="00A96DDF">
        <w:rPr>
          <w:rFonts w:hint="eastAsia"/>
        </w:rPr>
        <w:t>家实验室对稀土精矿</w:t>
      </w:r>
      <w:r w:rsidR="00A96DDF">
        <w:t>4</w:t>
      </w:r>
      <w:r w:rsidR="00A96DDF">
        <w:rPr>
          <w:rFonts w:hint="eastAsia"/>
        </w:rPr>
        <w:t>个不同水平样品</w:t>
      </w:r>
      <w:r w:rsidRPr="000D5F72">
        <w:rPr>
          <w:rFonts w:ascii="Times New Roman" w:hint="eastAsia"/>
        </w:rPr>
        <w:t>进行协同试验确定的。每个实验室对</w:t>
      </w:r>
      <w:r w:rsidR="00A96DDF">
        <w:rPr>
          <w:rFonts w:hint="eastAsia"/>
        </w:rPr>
        <w:t>对稀土精矿</w:t>
      </w:r>
      <w:r w:rsidR="00A96DDF">
        <w:t>4</w:t>
      </w:r>
      <w:r w:rsidR="00A96DDF">
        <w:rPr>
          <w:rFonts w:hint="eastAsia"/>
        </w:rPr>
        <w:t>个不同水平样品</w:t>
      </w:r>
      <w:r w:rsidRPr="000D5F72">
        <w:rPr>
          <w:rFonts w:ascii="Times New Roman" w:hint="eastAsia"/>
        </w:rPr>
        <w:t>中</w:t>
      </w:r>
      <w:r w:rsidR="0074526B" w:rsidRPr="000D5F72">
        <w:rPr>
          <w:rFonts w:ascii="Times New Roman" w:hint="eastAsia"/>
        </w:rPr>
        <w:t>十五个稀土元素氧化物配分量</w:t>
      </w:r>
      <w:r w:rsidRPr="000D5F72">
        <w:rPr>
          <w:rFonts w:ascii="Times New Roman" w:hint="eastAsia"/>
        </w:rPr>
        <w:t>的每个水平在重复性条件下独立测定</w:t>
      </w:r>
      <w:r w:rsidRPr="000D5F72">
        <w:rPr>
          <w:rFonts w:ascii="Times New Roman"/>
        </w:rPr>
        <w:t>11</w:t>
      </w:r>
      <w:r w:rsidRPr="000D5F72">
        <w:rPr>
          <w:rFonts w:ascii="Times New Roman" w:hint="eastAsia"/>
        </w:rPr>
        <w:t>次。试验数据按</w:t>
      </w:r>
      <w:r w:rsidRPr="000D5F72">
        <w:rPr>
          <w:rFonts w:ascii="Times New Roman"/>
        </w:rPr>
        <w:t>GB/T 6379.2</w:t>
      </w:r>
      <w:r w:rsidRPr="000D5F72">
        <w:rPr>
          <w:rFonts w:ascii="Times New Roman" w:hint="eastAsia"/>
        </w:rPr>
        <w:t>进行统计分析。</w:t>
      </w:r>
    </w:p>
    <w:p w:rsidR="00087187" w:rsidRDefault="00C216F0">
      <w:pPr>
        <w:snapToGrid w:val="0"/>
        <w:spacing w:beforeLines="50" w:before="156" w:afterLines="50" w:after="156"/>
        <w:rPr>
          <w:rFonts w:ascii="宋体" w:hAnsi="宋体" w:cs="宋体"/>
        </w:rPr>
      </w:pPr>
      <w:r>
        <w:rPr>
          <w:rFonts w:ascii="黑体" w:eastAsia="黑体" w:hAnsi="黑体" w:hint="eastAsia"/>
          <w:color w:val="000000"/>
          <w:szCs w:val="22"/>
        </w:rPr>
        <w:t>10</w:t>
      </w:r>
      <w:r>
        <w:rPr>
          <w:rFonts w:ascii="黑体" w:eastAsia="黑体" w:hAnsi="黑体"/>
          <w:color w:val="000000"/>
          <w:szCs w:val="22"/>
        </w:rPr>
        <w:t xml:space="preserve">.1　</w:t>
      </w:r>
      <w:r>
        <w:rPr>
          <w:rFonts w:ascii="黑体" w:eastAsia="黑体" w:hAnsi="黑体" w:hint="eastAsia"/>
          <w:color w:val="000000"/>
          <w:szCs w:val="22"/>
        </w:rPr>
        <w:t>重复性</w:t>
      </w:r>
    </w:p>
    <w:p w:rsidR="00087187" w:rsidRDefault="00C216F0">
      <w:pPr>
        <w:snapToGrid w:val="0"/>
        <w:ind w:firstLineChars="200" w:firstLine="420"/>
      </w:pPr>
      <w:r>
        <w:t>在重复性条件下获得的两次独立测试结果的</w:t>
      </w:r>
      <w:proofErr w:type="gramStart"/>
      <w:r>
        <w:t>的</w:t>
      </w:r>
      <w:proofErr w:type="gramEnd"/>
      <w:r>
        <w:t>绝对差值不超过重复性限（</w:t>
      </w:r>
      <w:r>
        <w:rPr>
          <w:i/>
          <w:iCs/>
        </w:rPr>
        <w:t>r</w:t>
      </w:r>
      <w:r>
        <w:t>），超过重复性限（</w:t>
      </w:r>
      <w:r>
        <w:rPr>
          <w:i/>
          <w:iCs/>
        </w:rPr>
        <w:t>r</w:t>
      </w:r>
      <w:r>
        <w:t>）的情况不超过</w:t>
      </w:r>
      <w:r>
        <w:t>5%</w:t>
      </w:r>
      <w:r>
        <w:t>，重复性限（</w:t>
      </w:r>
      <w:r>
        <w:rPr>
          <w:i/>
          <w:iCs/>
        </w:rPr>
        <w:t>r</w:t>
      </w:r>
      <w:r>
        <w:t>）按表</w:t>
      </w:r>
      <w:r w:rsidR="0074526B">
        <w:rPr>
          <w:rFonts w:hint="eastAsia"/>
        </w:rPr>
        <w:t>4</w:t>
      </w:r>
      <w:r>
        <w:t>数据采用线性内插法或外延法求得。</w:t>
      </w:r>
    </w:p>
    <w:p w:rsidR="0074526B" w:rsidRPr="00C209D6" w:rsidRDefault="0074526B" w:rsidP="0074526B">
      <w:pPr>
        <w:spacing w:beforeLines="50" w:before="156" w:afterLines="50" w:after="156" w:line="360" w:lineRule="exact"/>
        <w:jc w:val="center"/>
        <w:rPr>
          <w:rFonts w:eastAsia="黑体"/>
        </w:rPr>
      </w:pPr>
      <w:r>
        <w:rPr>
          <w:rFonts w:eastAsia="黑体"/>
        </w:rPr>
        <w:t>表</w:t>
      </w:r>
      <w:r w:rsidRPr="000D5F72">
        <w:rPr>
          <w:kern w:val="0"/>
          <w:szCs w:val="20"/>
        </w:rPr>
        <w:t>4</w:t>
      </w:r>
      <w:r w:rsidR="00C209D6">
        <w:rPr>
          <w:rFonts w:hint="eastAsia"/>
          <w:kern w:val="0"/>
          <w:szCs w:val="20"/>
        </w:rPr>
        <w:t>-1</w:t>
      </w:r>
      <w:r>
        <w:rPr>
          <w:color w:val="000000"/>
        </w:rPr>
        <w:t xml:space="preserve">　</w:t>
      </w:r>
      <w:r>
        <w:rPr>
          <w:rFonts w:eastAsia="黑体"/>
        </w:rPr>
        <w:t>重复性限</w:t>
      </w:r>
      <w:r w:rsidRPr="000D5F72">
        <w:rPr>
          <w:rFonts w:hint="eastAsia"/>
          <w:kern w:val="0"/>
          <w:szCs w:val="20"/>
        </w:rPr>
        <w:t>（</w:t>
      </w:r>
      <w:r w:rsidRPr="000D5F72">
        <w:rPr>
          <w:i/>
          <w:kern w:val="0"/>
          <w:szCs w:val="20"/>
        </w:rPr>
        <w:t>r</w:t>
      </w:r>
      <w:r w:rsidRPr="000D5F72">
        <w:rPr>
          <w:rFonts w:hint="eastAsia"/>
          <w:kern w:val="0"/>
          <w:szCs w:val="20"/>
        </w:rPr>
        <w:t>）</w:t>
      </w:r>
      <w:r w:rsidR="00C209D6">
        <w:rPr>
          <w:rFonts w:hint="eastAsia"/>
          <w:kern w:val="0"/>
          <w:szCs w:val="20"/>
        </w:rPr>
        <w:t>(</w:t>
      </w:r>
      <w:r w:rsidR="0033721B" w:rsidRPr="000D5F72">
        <w:rPr>
          <w:rFonts w:hint="eastAsia"/>
          <w:bCs/>
        </w:rPr>
        <w:t>碱熔</w:t>
      </w:r>
      <w:r w:rsidR="00C209D6">
        <w:rPr>
          <w:rFonts w:hint="eastAsia"/>
          <w:kern w:val="0"/>
          <w:szCs w:val="20"/>
        </w:rPr>
        <w:t>)</w:t>
      </w:r>
    </w:p>
    <w:tbl>
      <w:tblPr>
        <w:tblW w:w="5000" w:type="pct"/>
        <w:tblLook w:val="04A0" w:firstRow="1" w:lastRow="0" w:firstColumn="1" w:lastColumn="0" w:noHBand="0" w:noVBand="1"/>
      </w:tblPr>
      <w:tblGrid>
        <w:gridCol w:w="1372"/>
        <w:gridCol w:w="1476"/>
        <w:gridCol w:w="1681"/>
        <w:gridCol w:w="1681"/>
        <w:gridCol w:w="1629"/>
        <w:gridCol w:w="1732"/>
      </w:tblGrid>
      <w:tr w:rsidR="00C209D6" w:rsidRPr="00C209D6" w:rsidTr="00C209D6">
        <w:trPr>
          <w:trHeight w:val="495"/>
        </w:trPr>
        <w:tc>
          <w:tcPr>
            <w:tcW w:w="717" w:type="pct"/>
            <w:tcBorders>
              <w:top w:val="single" w:sz="12" w:space="0" w:color="auto"/>
              <w:left w:val="single" w:sz="12" w:space="0" w:color="auto"/>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771"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878"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重复性限</w:t>
            </w:r>
            <w:r w:rsidRPr="00C209D6">
              <w:rPr>
                <w:rFonts w:ascii="宋体" w:hAnsi="宋体" w:cs="宋体" w:hint="eastAsia"/>
                <w:kern w:val="0"/>
                <w:sz w:val="18"/>
                <w:szCs w:val="18"/>
              </w:rPr>
              <w:t>（</w:t>
            </w:r>
            <w:r w:rsidRPr="00C209D6">
              <w:rPr>
                <w:i/>
                <w:iCs/>
                <w:kern w:val="0"/>
                <w:sz w:val="18"/>
                <w:szCs w:val="18"/>
              </w:rPr>
              <w:t>r</w:t>
            </w:r>
            <w:r w:rsidRPr="00C209D6">
              <w:rPr>
                <w:rFonts w:ascii="宋体" w:hAnsi="宋体" w:cs="宋体" w:hint="eastAsia"/>
                <w:kern w:val="0"/>
                <w:sz w:val="18"/>
                <w:szCs w:val="18"/>
              </w:rPr>
              <w:t>）</w:t>
            </w:r>
            <w:r w:rsidRPr="00C209D6">
              <w:rPr>
                <w:kern w:val="0"/>
                <w:sz w:val="18"/>
                <w:szCs w:val="18"/>
              </w:rPr>
              <w:t>/ %</w:t>
            </w:r>
          </w:p>
        </w:tc>
        <w:tc>
          <w:tcPr>
            <w:tcW w:w="878"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851"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905"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重复性限</w:t>
            </w:r>
            <w:r w:rsidRPr="00C209D6">
              <w:rPr>
                <w:rFonts w:ascii="宋体" w:hAnsi="宋体" w:cs="宋体" w:hint="eastAsia"/>
                <w:kern w:val="0"/>
                <w:sz w:val="18"/>
                <w:szCs w:val="18"/>
              </w:rPr>
              <w:t>（</w:t>
            </w:r>
            <w:r w:rsidRPr="00C209D6">
              <w:rPr>
                <w:i/>
                <w:iCs/>
                <w:kern w:val="0"/>
                <w:sz w:val="18"/>
                <w:szCs w:val="18"/>
              </w:rPr>
              <w:t>r</w:t>
            </w:r>
            <w:r w:rsidRPr="00C209D6">
              <w:rPr>
                <w:rFonts w:ascii="宋体" w:hAnsi="宋体" w:cs="宋体" w:hint="eastAsia"/>
                <w:kern w:val="0"/>
                <w:sz w:val="18"/>
                <w:szCs w:val="18"/>
              </w:rPr>
              <w:t>）</w:t>
            </w:r>
            <w:r w:rsidRPr="00C209D6">
              <w:rPr>
                <w:kern w:val="0"/>
                <w:sz w:val="18"/>
                <w:szCs w:val="18"/>
              </w:rPr>
              <w:t>/ %</w:t>
            </w:r>
          </w:p>
        </w:tc>
      </w:tr>
      <w:tr w:rsidR="00877D23" w:rsidRPr="00C209D6" w:rsidTr="00877D23">
        <w:trPr>
          <w:trHeight w:val="315"/>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氧化镧</w:t>
            </w: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22.04</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0.39</w:t>
            </w:r>
          </w:p>
        </w:tc>
        <w:tc>
          <w:tcPr>
            <w:tcW w:w="878"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氧化铽</w:t>
            </w: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0.058</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0.005</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26.32</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0.54</w:t>
            </w:r>
          </w:p>
        </w:tc>
        <w:tc>
          <w:tcPr>
            <w:tcW w:w="878" w:type="pct"/>
            <w:vMerge/>
            <w:tcBorders>
              <w:top w:val="single" w:sz="8" w:space="0" w:color="auto"/>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0.241</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0.008</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27.91</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0.55</w:t>
            </w:r>
          </w:p>
        </w:tc>
        <w:tc>
          <w:tcPr>
            <w:tcW w:w="878" w:type="pct"/>
            <w:vMerge/>
            <w:tcBorders>
              <w:top w:val="single" w:sz="8" w:space="0" w:color="auto"/>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0.251</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0.009</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36.23</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0.69</w:t>
            </w:r>
          </w:p>
        </w:tc>
        <w:tc>
          <w:tcPr>
            <w:tcW w:w="878" w:type="pct"/>
            <w:vMerge/>
            <w:tcBorders>
              <w:top w:val="single" w:sz="8" w:space="0" w:color="auto"/>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0.727</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0.015</w:t>
            </w:r>
          </w:p>
        </w:tc>
      </w:tr>
      <w:tr w:rsidR="00877D23" w:rsidRPr="00C209D6" w:rsidTr="00877D23">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氧化铈</w:t>
            </w: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46.68</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0.59</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氧化镝</w:t>
            </w: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0.096</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0.004</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48.74</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0.61</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0.283</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0.008</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51.21</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0.73</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0.759</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0.019</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51.70</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0.74</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0.772</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0.035</w:t>
            </w:r>
          </w:p>
        </w:tc>
      </w:tr>
      <w:tr w:rsidR="00877D23" w:rsidRPr="00C209D6" w:rsidTr="00877D23">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氧化镨</w:t>
            </w: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D010E9">
            <w:pPr>
              <w:widowControl/>
              <w:jc w:val="center"/>
              <w:rPr>
                <w:color w:val="000000"/>
                <w:kern w:val="0"/>
                <w:sz w:val="18"/>
                <w:szCs w:val="18"/>
              </w:rPr>
            </w:pPr>
            <w:r w:rsidRPr="00C209D6">
              <w:rPr>
                <w:color w:val="000000"/>
                <w:kern w:val="0"/>
                <w:sz w:val="18"/>
                <w:szCs w:val="18"/>
              </w:rPr>
              <w:t>3.</w:t>
            </w:r>
            <w:r w:rsidR="00D010E9">
              <w:rPr>
                <w:rFonts w:hint="eastAsia"/>
                <w:color w:val="000000"/>
                <w:kern w:val="0"/>
                <w:sz w:val="18"/>
                <w:szCs w:val="18"/>
              </w:rPr>
              <w:t>88</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0.12</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氧化钬</w:t>
            </w: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0.079</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0.005</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4.93</w:t>
            </w:r>
          </w:p>
        </w:tc>
        <w:tc>
          <w:tcPr>
            <w:tcW w:w="878"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0.13</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0.145</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0.007</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5.12</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0.14</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0.271</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0.009</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5.18</w:t>
            </w:r>
          </w:p>
        </w:tc>
        <w:tc>
          <w:tcPr>
            <w:tcW w:w="878"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0.17</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0.760</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0.018</w:t>
            </w:r>
          </w:p>
        </w:tc>
      </w:tr>
      <w:tr w:rsidR="00877D23" w:rsidRPr="00C209D6" w:rsidTr="00877D23">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4B5B1E" w:rsidRDefault="00877D23" w:rsidP="004B5B1E">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氧化钕</w:t>
            </w: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10.16</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0.25</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877D23" w:rsidRPr="00C209D6" w:rsidRDefault="00877D23"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氧化铒</w:t>
            </w: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0.056</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209D6">
            <w:pPr>
              <w:widowControl/>
              <w:jc w:val="center"/>
              <w:rPr>
                <w:color w:val="000000"/>
                <w:kern w:val="0"/>
                <w:sz w:val="18"/>
                <w:szCs w:val="18"/>
              </w:rPr>
            </w:pPr>
            <w:r w:rsidRPr="00C209D6">
              <w:rPr>
                <w:color w:val="000000"/>
                <w:kern w:val="0"/>
                <w:sz w:val="18"/>
                <w:szCs w:val="18"/>
              </w:rPr>
              <w:t>0.004</w:t>
            </w:r>
          </w:p>
        </w:tc>
      </w:tr>
      <w:tr w:rsidR="00877D23" w:rsidRPr="00C209D6" w:rsidTr="00C209D6">
        <w:trPr>
          <w:trHeight w:val="300"/>
        </w:trPr>
        <w:tc>
          <w:tcPr>
            <w:tcW w:w="717" w:type="pct"/>
            <w:vMerge/>
            <w:tcBorders>
              <w:top w:val="nil"/>
              <w:left w:val="single" w:sz="12" w:space="0" w:color="auto"/>
              <w:bottom w:val="single" w:sz="8" w:space="0" w:color="000000"/>
              <w:right w:val="single" w:sz="8" w:space="0" w:color="auto"/>
            </w:tcBorders>
            <w:shd w:val="clear" w:color="auto" w:fill="auto"/>
            <w:vAlign w:val="center"/>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13.89</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0.33</w:t>
            </w:r>
          </w:p>
        </w:tc>
        <w:tc>
          <w:tcPr>
            <w:tcW w:w="878" w:type="pct"/>
            <w:vMerge/>
            <w:tcBorders>
              <w:top w:val="nil"/>
              <w:left w:val="single" w:sz="12" w:space="0" w:color="auto"/>
              <w:bottom w:val="single" w:sz="8" w:space="0" w:color="000000"/>
              <w:right w:val="single" w:sz="8" w:space="0" w:color="auto"/>
            </w:tcBorders>
            <w:shd w:val="clear" w:color="auto" w:fill="auto"/>
            <w:vAlign w:val="center"/>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0.178</w:t>
            </w:r>
          </w:p>
        </w:tc>
        <w:tc>
          <w:tcPr>
            <w:tcW w:w="905" w:type="pct"/>
            <w:tcBorders>
              <w:top w:val="nil"/>
              <w:left w:val="nil"/>
              <w:bottom w:val="single" w:sz="8" w:space="0" w:color="auto"/>
              <w:right w:val="single" w:sz="12" w:space="0" w:color="auto"/>
            </w:tcBorders>
            <w:shd w:val="clear" w:color="auto" w:fill="auto"/>
            <w:vAlign w:val="center"/>
          </w:tcPr>
          <w:p w:rsidR="00877D23" w:rsidRPr="00C209D6" w:rsidRDefault="00877D23" w:rsidP="00C52E9C">
            <w:pPr>
              <w:widowControl/>
              <w:jc w:val="center"/>
              <w:rPr>
                <w:color w:val="000000"/>
                <w:kern w:val="0"/>
                <w:sz w:val="18"/>
                <w:szCs w:val="18"/>
              </w:rPr>
            </w:pPr>
            <w:r w:rsidRPr="00C209D6">
              <w:rPr>
                <w:color w:val="000000"/>
                <w:kern w:val="0"/>
                <w:sz w:val="18"/>
                <w:szCs w:val="18"/>
              </w:rPr>
              <w:t>0.0</w:t>
            </w:r>
            <w:r w:rsidR="00C52E9C">
              <w:rPr>
                <w:rFonts w:hint="eastAsia"/>
                <w:color w:val="000000"/>
                <w:kern w:val="0"/>
                <w:sz w:val="18"/>
                <w:szCs w:val="18"/>
              </w:rPr>
              <w:t>08</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14.79</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0.34</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877D23" w:rsidRPr="00C209D6" w:rsidRDefault="00877D23" w:rsidP="00C52E9C">
            <w:pPr>
              <w:widowControl/>
              <w:jc w:val="center"/>
              <w:rPr>
                <w:color w:val="000000"/>
                <w:kern w:val="0"/>
                <w:sz w:val="18"/>
                <w:szCs w:val="18"/>
              </w:rPr>
            </w:pPr>
            <w:r w:rsidRPr="00C209D6">
              <w:rPr>
                <w:color w:val="000000"/>
                <w:kern w:val="0"/>
                <w:sz w:val="18"/>
                <w:szCs w:val="18"/>
              </w:rPr>
              <w:t>0.24</w:t>
            </w:r>
            <w:r w:rsidR="00C52E9C">
              <w:rPr>
                <w:rFonts w:hint="eastAsia"/>
                <w:color w:val="000000"/>
                <w:kern w:val="0"/>
                <w:sz w:val="18"/>
                <w:szCs w:val="18"/>
              </w:rPr>
              <w:t>5</w:t>
            </w:r>
          </w:p>
        </w:tc>
        <w:tc>
          <w:tcPr>
            <w:tcW w:w="905" w:type="pct"/>
            <w:tcBorders>
              <w:top w:val="nil"/>
              <w:left w:val="nil"/>
              <w:bottom w:val="single" w:sz="8" w:space="0" w:color="auto"/>
              <w:right w:val="single" w:sz="12" w:space="0" w:color="auto"/>
            </w:tcBorders>
            <w:shd w:val="clear" w:color="auto" w:fill="auto"/>
            <w:vAlign w:val="center"/>
            <w:hideMark/>
          </w:tcPr>
          <w:p w:rsidR="00877D23" w:rsidRPr="00C209D6" w:rsidRDefault="00877D23" w:rsidP="00C52E9C">
            <w:pPr>
              <w:widowControl/>
              <w:jc w:val="center"/>
              <w:rPr>
                <w:color w:val="000000"/>
                <w:kern w:val="0"/>
                <w:sz w:val="18"/>
                <w:szCs w:val="18"/>
              </w:rPr>
            </w:pPr>
            <w:r w:rsidRPr="00C209D6">
              <w:rPr>
                <w:color w:val="000000"/>
                <w:kern w:val="0"/>
                <w:sz w:val="18"/>
                <w:szCs w:val="18"/>
              </w:rPr>
              <w:t>0.00</w:t>
            </w:r>
            <w:r w:rsidR="00C52E9C">
              <w:rPr>
                <w:rFonts w:hint="eastAsia"/>
                <w:color w:val="000000"/>
                <w:kern w:val="0"/>
                <w:sz w:val="18"/>
                <w:szCs w:val="18"/>
              </w:rPr>
              <w:t>9</w:t>
            </w:r>
          </w:p>
        </w:tc>
      </w:tr>
      <w:tr w:rsidR="00877D23" w:rsidRPr="00C209D6" w:rsidTr="00877D23">
        <w:trPr>
          <w:trHeight w:val="300"/>
        </w:trPr>
        <w:tc>
          <w:tcPr>
            <w:tcW w:w="717"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17.21</w:t>
            </w:r>
          </w:p>
        </w:tc>
        <w:tc>
          <w:tcPr>
            <w:tcW w:w="878" w:type="pct"/>
            <w:tcBorders>
              <w:top w:val="nil"/>
              <w:left w:val="nil"/>
              <w:bottom w:val="single" w:sz="8" w:space="0" w:color="auto"/>
              <w:right w:val="single" w:sz="12" w:space="0" w:color="auto"/>
            </w:tcBorders>
            <w:shd w:val="clear" w:color="auto" w:fill="auto"/>
            <w:vAlign w:val="center"/>
          </w:tcPr>
          <w:p w:rsidR="00877D23" w:rsidRPr="00C209D6" w:rsidRDefault="00877D23" w:rsidP="00877D23">
            <w:pPr>
              <w:widowControl/>
              <w:jc w:val="center"/>
              <w:rPr>
                <w:color w:val="000000"/>
                <w:kern w:val="0"/>
                <w:sz w:val="18"/>
                <w:szCs w:val="18"/>
              </w:rPr>
            </w:pPr>
            <w:r w:rsidRPr="00C209D6">
              <w:rPr>
                <w:color w:val="000000"/>
                <w:kern w:val="0"/>
                <w:sz w:val="18"/>
                <w:szCs w:val="18"/>
              </w:rPr>
              <w:t>0.36</w:t>
            </w:r>
          </w:p>
        </w:tc>
        <w:tc>
          <w:tcPr>
            <w:tcW w:w="878" w:type="pct"/>
            <w:vMerge/>
            <w:tcBorders>
              <w:top w:val="nil"/>
              <w:left w:val="single" w:sz="12" w:space="0" w:color="auto"/>
              <w:bottom w:val="single" w:sz="8" w:space="0" w:color="000000"/>
              <w:right w:val="single" w:sz="8" w:space="0" w:color="auto"/>
            </w:tcBorders>
            <w:vAlign w:val="center"/>
            <w:hideMark/>
          </w:tcPr>
          <w:p w:rsidR="00877D23" w:rsidRPr="00C209D6" w:rsidRDefault="00877D23"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877D23" w:rsidRPr="00F642C6" w:rsidRDefault="00877D23" w:rsidP="00005658">
            <w:pPr>
              <w:widowControl/>
              <w:jc w:val="center"/>
              <w:rPr>
                <w:color w:val="000000" w:themeColor="text1"/>
                <w:kern w:val="0"/>
                <w:sz w:val="18"/>
                <w:szCs w:val="18"/>
              </w:rPr>
            </w:pPr>
            <w:r w:rsidRPr="00F642C6">
              <w:rPr>
                <w:color w:val="000000" w:themeColor="text1"/>
                <w:kern w:val="0"/>
                <w:sz w:val="18"/>
                <w:szCs w:val="18"/>
              </w:rPr>
              <w:t>0.7</w:t>
            </w:r>
            <w:r w:rsidR="00005658" w:rsidRPr="00F642C6">
              <w:rPr>
                <w:rFonts w:hint="eastAsia"/>
                <w:color w:val="000000" w:themeColor="text1"/>
                <w:kern w:val="0"/>
                <w:sz w:val="18"/>
                <w:szCs w:val="18"/>
              </w:rPr>
              <w:t>35</w:t>
            </w:r>
          </w:p>
        </w:tc>
        <w:tc>
          <w:tcPr>
            <w:tcW w:w="905" w:type="pct"/>
            <w:tcBorders>
              <w:top w:val="nil"/>
              <w:left w:val="nil"/>
              <w:bottom w:val="single" w:sz="8" w:space="0" w:color="auto"/>
              <w:right w:val="single" w:sz="12" w:space="0" w:color="auto"/>
            </w:tcBorders>
            <w:shd w:val="clear" w:color="auto" w:fill="auto"/>
            <w:vAlign w:val="center"/>
            <w:hideMark/>
          </w:tcPr>
          <w:p w:rsidR="00877D23" w:rsidRPr="00F642C6" w:rsidRDefault="00877D23" w:rsidP="00005658">
            <w:pPr>
              <w:widowControl/>
              <w:jc w:val="center"/>
              <w:rPr>
                <w:color w:val="000000" w:themeColor="text1"/>
                <w:kern w:val="0"/>
                <w:sz w:val="18"/>
                <w:szCs w:val="18"/>
              </w:rPr>
            </w:pPr>
            <w:r w:rsidRPr="00F642C6">
              <w:rPr>
                <w:color w:val="000000" w:themeColor="text1"/>
                <w:kern w:val="0"/>
                <w:sz w:val="18"/>
                <w:szCs w:val="18"/>
              </w:rPr>
              <w:t>0.0</w:t>
            </w:r>
            <w:r w:rsidR="00005658" w:rsidRPr="00F642C6">
              <w:rPr>
                <w:rFonts w:hint="eastAsia"/>
                <w:color w:val="000000" w:themeColor="text1"/>
                <w:kern w:val="0"/>
                <w:sz w:val="18"/>
                <w:szCs w:val="18"/>
              </w:rPr>
              <w:t>20</w:t>
            </w:r>
          </w:p>
        </w:tc>
      </w:tr>
      <w:tr w:rsidR="004B5B1E" w:rsidRPr="00C209D6" w:rsidTr="00877D23">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氧化钐</w:t>
            </w: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877D23">
            <w:pPr>
              <w:widowControl/>
              <w:jc w:val="center"/>
              <w:rPr>
                <w:color w:val="000000"/>
                <w:kern w:val="0"/>
                <w:sz w:val="18"/>
                <w:szCs w:val="18"/>
              </w:rPr>
            </w:pPr>
            <w:r w:rsidRPr="00C209D6">
              <w:rPr>
                <w:color w:val="000000"/>
                <w:kern w:val="0"/>
                <w:sz w:val="18"/>
                <w:szCs w:val="18"/>
              </w:rPr>
              <w:t>0.684</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877D23">
            <w:pPr>
              <w:widowControl/>
              <w:jc w:val="center"/>
              <w:rPr>
                <w:color w:val="000000"/>
                <w:kern w:val="0"/>
                <w:sz w:val="18"/>
                <w:szCs w:val="18"/>
              </w:rPr>
            </w:pPr>
            <w:r w:rsidRPr="00C209D6">
              <w:rPr>
                <w:color w:val="000000"/>
                <w:kern w:val="0"/>
                <w:sz w:val="18"/>
                <w:szCs w:val="18"/>
              </w:rPr>
              <w:t>0.035</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氧化铥</w:t>
            </w: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0.054</w:t>
            </w: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0.004</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1.099</w:t>
            </w:r>
          </w:p>
        </w:tc>
        <w:tc>
          <w:tcPr>
            <w:tcW w:w="878"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0.047</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0.060</w:t>
            </w:r>
          </w:p>
        </w:tc>
        <w:tc>
          <w:tcPr>
            <w:tcW w:w="905"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0.005</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877D23">
            <w:pPr>
              <w:widowControl/>
              <w:jc w:val="center"/>
              <w:rPr>
                <w:color w:val="000000"/>
                <w:kern w:val="0"/>
                <w:sz w:val="18"/>
                <w:szCs w:val="18"/>
              </w:rPr>
            </w:pPr>
            <w:r w:rsidRPr="00C209D6">
              <w:rPr>
                <w:color w:val="000000"/>
                <w:kern w:val="0"/>
                <w:sz w:val="18"/>
                <w:szCs w:val="18"/>
              </w:rPr>
              <w:t>1.149</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877D23">
            <w:pPr>
              <w:widowControl/>
              <w:jc w:val="center"/>
              <w:rPr>
                <w:color w:val="000000"/>
                <w:kern w:val="0"/>
                <w:sz w:val="18"/>
                <w:szCs w:val="18"/>
              </w:rPr>
            </w:pPr>
            <w:r w:rsidRPr="00C209D6">
              <w:rPr>
                <w:color w:val="000000"/>
                <w:kern w:val="0"/>
                <w:sz w:val="18"/>
                <w:szCs w:val="18"/>
              </w:rPr>
              <w:t>0.050</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0.244</w:t>
            </w:r>
          </w:p>
        </w:tc>
        <w:tc>
          <w:tcPr>
            <w:tcW w:w="905"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0.009</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2.972</w:t>
            </w:r>
          </w:p>
        </w:tc>
        <w:tc>
          <w:tcPr>
            <w:tcW w:w="878"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0.066</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CA15BA">
            <w:pPr>
              <w:widowControl/>
              <w:jc w:val="center"/>
              <w:rPr>
                <w:color w:val="000000"/>
                <w:kern w:val="0"/>
                <w:sz w:val="18"/>
                <w:szCs w:val="18"/>
              </w:rPr>
            </w:pPr>
            <w:r w:rsidRPr="00C209D6">
              <w:rPr>
                <w:color w:val="000000"/>
                <w:kern w:val="0"/>
                <w:sz w:val="18"/>
                <w:szCs w:val="18"/>
              </w:rPr>
              <w:t>0.7</w:t>
            </w:r>
            <w:r w:rsidR="00CA15BA">
              <w:rPr>
                <w:rFonts w:hint="eastAsia"/>
                <w:color w:val="000000"/>
                <w:kern w:val="0"/>
                <w:sz w:val="18"/>
                <w:szCs w:val="18"/>
              </w:rPr>
              <w:t>44</w:t>
            </w:r>
          </w:p>
        </w:tc>
        <w:tc>
          <w:tcPr>
            <w:tcW w:w="905"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0.019</w:t>
            </w:r>
          </w:p>
        </w:tc>
      </w:tr>
      <w:tr w:rsidR="004B5B1E" w:rsidRPr="00C209D6" w:rsidTr="004B5B1E">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氧化铕</w:t>
            </w: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0.102</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0.005</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氧化镱</w:t>
            </w: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0.050</w:t>
            </w: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0.003</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0.174</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0.008</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0.063</w:t>
            </w:r>
          </w:p>
        </w:tc>
        <w:tc>
          <w:tcPr>
            <w:tcW w:w="905"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0.004</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0.206</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0.011</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0.244</w:t>
            </w:r>
          </w:p>
        </w:tc>
        <w:tc>
          <w:tcPr>
            <w:tcW w:w="905"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0.008</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0.210</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0.014</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0.749</w:t>
            </w:r>
          </w:p>
        </w:tc>
        <w:tc>
          <w:tcPr>
            <w:tcW w:w="905"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0.034</w:t>
            </w:r>
          </w:p>
        </w:tc>
      </w:tr>
      <w:tr w:rsidR="004B5B1E" w:rsidRPr="00C209D6" w:rsidTr="004B5B1E">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4B5B1E">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氧化钆</w:t>
            </w: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0.210</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0.014</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氧化镥</w:t>
            </w: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0.053</w:t>
            </w: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0.003</w:t>
            </w:r>
          </w:p>
        </w:tc>
      </w:tr>
      <w:tr w:rsidR="00B302CD" w:rsidRPr="00C209D6" w:rsidTr="00C209D6">
        <w:trPr>
          <w:trHeight w:val="300"/>
        </w:trPr>
        <w:tc>
          <w:tcPr>
            <w:tcW w:w="717" w:type="pct"/>
            <w:vMerge/>
            <w:tcBorders>
              <w:top w:val="nil"/>
              <w:left w:val="single" w:sz="12" w:space="0" w:color="auto"/>
              <w:bottom w:val="single" w:sz="8" w:space="0" w:color="000000"/>
              <w:right w:val="single" w:sz="8" w:space="0" w:color="auto"/>
            </w:tcBorders>
            <w:shd w:val="clear" w:color="auto" w:fill="auto"/>
            <w:vAlign w:val="center"/>
          </w:tcPr>
          <w:p w:rsidR="00B302CD" w:rsidRPr="00C209D6" w:rsidRDefault="00B302CD"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0.365 </w:t>
            </w:r>
          </w:p>
        </w:tc>
        <w:tc>
          <w:tcPr>
            <w:tcW w:w="878" w:type="pct"/>
            <w:tcBorders>
              <w:top w:val="nil"/>
              <w:left w:val="nil"/>
              <w:bottom w:val="single" w:sz="8" w:space="0" w:color="auto"/>
              <w:right w:val="single" w:sz="12"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0.023 </w:t>
            </w:r>
          </w:p>
        </w:tc>
        <w:tc>
          <w:tcPr>
            <w:tcW w:w="878" w:type="pct"/>
            <w:vMerge/>
            <w:tcBorders>
              <w:top w:val="nil"/>
              <w:left w:val="single" w:sz="12" w:space="0" w:color="auto"/>
              <w:bottom w:val="single" w:sz="8" w:space="0" w:color="000000"/>
              <w:right w:val="single" w:sz="8" w:space="0" w:color="auto"/>
            </w:tcBorders>
            <w:shd w:val="clear" w:color="auto" w:fill="auto"/>
            <w:vAlign w:val="center"/>
          </w:tcPr>
          <w:p w:rsidR="00B302CD" w:rsidRPr="00C209D6" w:rsidRDefault="00B302CD"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tcPr>
          <w:p w:rsidR="00B302CD" w:rsidRPr="00C209D6" w:rsidRDefault="00B302CD" w:rsidP="005C081C">
            <w:pPr>
              <w:widowControl/>
              <w:jc w:val="center"/>
              <w:rPr>
                <w:color w:val="000000"/>
                <w:kern w:val="0"/>
                <w:sz w:val="18"/>
                <w:szCs w:val="18"/>
              </w:rPr>
            </w:pPr>
            <w:r w:rsidRPr="00C209D6">
              <w:rPr>
                <w:color w:val="000000"/>
                <w:kern w:val="0"/>
                <w:sz w:val="18"/>
                <w:szCs w:val="18"/>
              </w:rPr>
              <w:t>0.054</w:t>
            </w:r>
          </w:p>
        </w:tc>
        <w:tc>
          <w:tcPr>
            <w:tcW w:w="905" w:type="pct"/>
            <w:tcBorders>
              <w:top w:val="nil"/>
              <w:left w:val="nil"/>
              <w:bottom w:val="single" w:sz="8" w:space="0" w:color="auto"/>
              <w:right w:val="single" w:sz="12" w:space="0" w:color="auto"/>
            </w:tcBorders>
            <w:shd w:val="clear" w:color="auto" w:fill="auto"/>
            <w:vAlign w:val="center"/>
          </w:tcPr>
          <w:p w:rsidR="00B302CD" w:rsidRPr="00C209D6" w:rsidRDefault="00B302CD" w:rsidP="005C081C">
            <w:pPr>
              <w:widowControl/>
              <w:jc w:val="center"/>
              <w:rPr>
                <w:color w:val="000000"/>
                <w:kern w:val="0"/>
                <w:sz w:val="18"/>
                <w:szCs w:val="18"/>
              </w:rPr>
            </w:pPr>
            <w:r w:rsidRPr="00C209D6">
              <w:rPr>
                <w:color w:val="000000"/>
                <w:kern w:val="0"/>
                <w:sz w:val="18"/>
                <w:szCs w:val="18"/>
              </w:rPr>
              <w:t>0.003</w:t>
            </w:r>
          </w:p>
        </w:tc>
      </w:tr>
      <w:tr w:rsidR="00B302CD"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0.368 </w:t>
            </w:r>
          </w:p>
        </w:tc>
        <w:tc>
          <w:tcPr>
            <w:tcW w:w="878" w:type="pct"/>
            <w:tcBorders>
              <w:top w:val="nil"/>
              <w:left w:val="nil"/>
              <w:bottom w:val="single" w:sz="8" w:space="0" w:color="auto"/>
              <w:right w:val="single" w:sz="12"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0.024 </w:t>
            </w:r>
          </w:p>
        </w:tc>
        <w:tc>
          <w:tcPr>
            <w:tcW w:w="878"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B302CD" w:rsidRPr="00C209D6" w:rsidRDefault="00B302CD" w:rsidP="00C209D6">
            <w:pPr>
              <w:widowControl/>
              <w:jc w:val="center"/>
              <w:rPr>
                <w:color w:val="000000"/>
                <w:kern w:val="0"/>
                <w:sz w:val="18"/>
                <w:szCs w:val="18"/>
              </w:rPr>
            </w:pPr>
            <w:r w:rsidRPr="00C209D6">
              <w:rPr>
                <w:color w:val="000000"/>
                <w:kern w:val="0"/>
                <w:sz w:val="18"/>
                <w:szCs w:val="18"/>
              </w:rPr>
              <w:t>0.252</w:t>
            </w:r>
          </w:p>
        </w:tc>
        <w:tc>
          <w:tcPr>
            <w:tcW w:w="905" w:type="pct"/>
            <w:tcBorders>
              <w:top w:val="nil"/>
              <w:left w:val="nil"/>
              <w:bottom w:val="single" w:sz="8" w:space="0" w:color="auto"/>
              <w:right w:val="single" w:sz="12" w:space="0" w:color="auto"/>
            </w:tcBorders>
            <w:shd w:val="clear" w:color="auto" w:fill="auto"/>
            <w:vAlign w:val="center"/>
            <w:hideMark/>
          </w:tcPr>
          <w:p w:rsidR="00B302CD" w:rsidRPr="00C209D6" w:rsidRDefault="00B302CD" w:rsidP="00C209D6">
            <w:pPr>
              <w:widowControl/>
              <w:jc w:val="center"/>
              <w:rPr>
                <w:color w:val="000000"/>
                <w:kern w:val="0"/>
                <w:sz w:val="18"/>
                <w:szCs w:val="18"/>
              </w:rPr>
            </w:pPr>
            <w:r w:rsidRPr="00C209D6">
              <w:rPr>
                <w:color w:val="000000"/>
                <w:kern w:val="0"/>
                <w:sz w:val="18"/>
                <w:szCs w:val="18"/>
              </w:rPr>
              <w:t>0.008</w:t>
            </w: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1.773</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0.054</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0.751</w:t>
            </w: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0.017</w:t>
            </w:r>
          </w:p>
        </w:tc>
      </w:tr>
      <w:tr w:rsidR="004B5B1E" w:rsidRPr="00C209D6" w:rsidTr="004B5B1E">
        <w:trPr>
          <w:trHeight w:val="300"/>
        </w:trPr>
        <w:tc>
          <w:tcPr>
            <w:tcW w:w="717"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氧化钇</w:t>
            </w: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0.101</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0.009</w:t>
            </w:r>
          </w:p>
        </w:tc>
        <w:tc>
          <w:tcPr>
            <w:tcW w:w="878" w:type="pct"/>
            <w:vMerge w:val="restart"/>
            <w:tcBorders>
              <w:top w:val="nil"/>
              <w:left w:val="single" w:sz="12" w:space="0" w:color="auto"/>
              <w:bottom w:val="single" w:sz="8" w:space="0" w:color="000000"/>
              <w:right w:val="single" w:sz="8" w:space="0" w:color="auto"/>
            </w:tcBorders>
            <w:shd w:val="clear" w:color="auto" w:fill="auto"/>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r>
      <w:tr w:rsidR="004B5B1E" w:rsidRPr="00C209D6" w:rsidTr="00C209D6">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0.251</w:t>
            </w:r>
          </w:p>
        </w:tc>
        <w:tc>
          <w:tcPr>
            <w:tcW w:w="878"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0.011</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r>
      <w:tr w:rsidR="004B5B1E" w:rsidRPr="00C209D6" w:rsidTr="004B5B1E">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0.259</w:t>
            </w:r>
          </w:p>
        </w:tc>
        <w:tc>
          <w:tcPr>
            <w:tcW w:w="878" w:type="pct"/>
            <w:tcBorders>
              <w:top w:val="nil"/>
              <w:left w:val="nil"/>
              <w:bottom w:val="single" w:sz="8" w:space="0" w:color="auto"/>
              <w:right w:val="single" w:sz="12" w:space="0" w:color="auto"/>
            </w:tcBorders>
            <w:shd w:val="clear" w:color="auto" w:fill="auto"/>
            <w:vAlign w:val="center"/>
          </w:tcPr>
          <w:p w:rsidR="004B5B1E" w:rsidRPr="00C209D6" w:rsidRDefault="004B5B1E" w:rsidP="005C081C">
            <w:pPr>
              <w:widowControl/>
              <w:jc w:val="center"/>
              <w:rPr>
                <w:color w:val="000000"/>
                <w:kern w:val="0"/>
                <w:sz w:val="18"/>
                <w:szCs w:val="18"/>
              </w:rPr>
            </w:pPr>
            <w:r w:rsidRPr="00C209D6">
              <w:rPr>
                <w:color w:val="000000"/>
                <w:kern w:val="0"/>
                <w:sz w:val="18"/>
                <w:szCs w:val="18"/>
              </w:rPr>
              <w:t>0.015</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r>
      <w:tr w:rsidR="004B5B1E" w:rsidRPr="00C209D6" w:rsidTr="00C209D6">
        <w:trPr>
          <w:trHeight w:val="300"/>
        </w:trPr>
        <w:tc>
          <w:tcPr>
            <w:tcW w:w="717"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77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2.479</w:t>
            </w:r>
          </w:p>
        </w:tc>
        <w:tc>
          <w:tcPr>
            <w:tcW w:w="878"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r w:rsidRPr="00C209D6">
              <w:rPr>
                <w:color w:val="000000"/>
                <w:kern w:val="0"/>
                <w:sz w:val="18"/>
                <w:szCs w:val="18"/>
              </w:rPr>
              <w:t>0.052</w:t>
            </w:r>
          </w:p>
        </w:tc>
        <w:tc>
          <w:tcPr>
            <w:tcW w:w="878" w:type="pct"/>
            <w:vMerge/>
            <w:tcBorders>
              <w:top w:val="nil"/>
              <w:left w:val="single" w:sz="12" w:space="0" w:color="auto"/>
              <w:bottom w:val="single" w:sz="8" w:space="0" w:color="000000"/>
              <w:right w:val="single" w:sz="8" w:space="0" w:color="auto"/>
            </w:tcBorders>
            <w:vAlign w:val="center"/>
            <w:hideMark/>
          </w:tcPr>
          <w:p w:rsidR="004B5B1E" w:rsidRPr="00C209D6" w:rsidRDefault="004B5B1E" w:rsidP="00C209D6">
            <w:pPr>
              <w:widowControl/>
              <w:jc w:val="center"/>
              <w:rPr>
                <w:rFonts w:ascii="宋体" w:hAnsi="宋体" w:cs="宋体"/>
                <w:color w:val="000000"/>
                <w:kern w:val="0"/>
                <w:sz w:val="18"/>
                <w:szCs w:val="18"/>
              </w:rPr>
            </w:pPr>
          </w:p>
        </w:tc>
        <w:tc>
          <w:tcPr>
            <w:tcW w:w="851" w:type="pct"/>
            <w:tcBorders>
              <w:top w:val="nil"/>
              <w:left w:val="nil"/>
              <w:bottom w:val="single" w:sz="8" w:space="0" w:color="auto"/>
              <w:right w:val="single" w:sz="8"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c>
          <w:tcPr>
            <w:tcW w:w="905" w:type="pct"/>
            <w:tcBorders>
              <w:top w:val="nil"/>
              <w:left w:val="nil"/>
              <w:bottom w:val="single" w:sz="8" w:space="0" w:color="auto"/>
              <w:right w:val="single" w:sz="12" w:space="0" w:color="auto"/>
            </w:tcBorders>
            <w:shd w:val="clear" w:color="auto" w:fill="auto"/>
            <w:vAlign w:val="center"/>
            <w:hideMark/>
          </w:tcPr>
          <w:p w:rsidR="004B5B1E" w:rsidRPr="00C209D6" w:rsidRDefault="004B5B1E" w:rsidP="00C209D6">
            <w:pPr>
              <w:widowControl/>
              <w:jc w:val="center"/>
              <w:rPr>
                <w:color w:val="000000"/>
                <w:kern w:val="0"/>
                <w:sz w:val="18"/>
                <w:szCs w:val="18"/>
              </w:rPr>
            </w:pPr>
          </w:p>
        </w:tc>
      </w:tr>
      <w:tr w:rsidR="004B5B1E" w:rsidRPr="00C209D6" w:rsidTr="00C209D6">
        <w:trPr>
          <w:trHeight w:val="300"/>
        </w:trPr>
        <w:tc>
          <w:tcPr>
            <w:tcW w:w="5000" w:type="pct"/>
            <w:gridSpan w:val="6"/>
            <w:tcBorders>
              <w:top w:val="single" w:sz="8" w:space="0" w:color="auto"/>
              <w:left w:val="single" w:sz="12" w:space="0" w:color="auto"/>
              <w:bottom w:val="single" w:sz="12" w:space="0" w:color="auto"/>
              <w:right w:val="single" w:sz="12" w:space="0" w:color="000000"/>
            </w:tcBorders>
            <w:shd w:val="clear" w:color="auto" w:fill="auto"/>
            <w:vAlign w:val="center"/>
            <w:hideMark/>
          </w:tcPr>
          <w:p w:rsidR="004B5B1E" w:rsidRPr="00C209D6" w:rsidRDefault="004B5B1E" w:rsidP="00C209D6">
            <w:pPr>
              <w:widowControl/>
              <w:jc w:val="left"/>
              <w:rPr>
                <w:rFonts w:ascii="宋体" w:hAnsi="宋体" w:cs="宋体"/>
                <w:kern w:val="0"/>
                <w:sz w:val="18"/>
                <w:szCs w:val="18"/>
              </w:rPr>
            </w:pPr>
            <w:r w:rsidRPr="00C209D6">
              <w:rPr>
                <w:rFonts w:ascii="宋体" w:hAnsi="宋体" w:cs="宋体" w:hint="eastAsia"/>
                <w:kern w:val="0"/>
                <w:sz w:val="18"/>
                <w:szCs w:val="18"/>
              </w:rPr>
              <w:t>注</w:t>
            </w:r>
            <w:r w:rsidRPr="00C209D6">
              <w:rPr>
                <w:kern w:val="0"/>
                <w:sz w:val="18"/>
                <w:szCs w:val="18"/>
              </w:rPr>
              <w:t>1</w:t>
            </w:r>
            <w:r w:rsidRPr="00C209D6">
              <w:rPr>
                <w:rFonts w:ascii="宋体" w:hAnsi="宋体" w:cs="宋体" w:hint="eastAsia"/>
                <w:kern w:val="0"/>
                <w:sz w:val="18"/>
                <w:szCs w:val="18"/>
              </w:rPr>
              <w:t>：重复性限（</w:t>
            </w:r>
            <w:r w:rsidRPr="00C209D6">
              <w:rPr>
                <w:kern w:val="0"/>
                <w:sz w:val="18"/>
                <w:szCs w:val="18"/>
              </w:rPr>
              <w:t>r</w:t>
            </w:r>
            <w:r w:rsidRPr="00C209D6">
              <w:rPr>
                <w:rFonts w:ascii="宋体" w:hAnsi="宋体" w:cs="宋体" w:hint="eastAsia"/>
                <w:kern w:val="0"/>
                <w:sz w:val="18"/>
                <w:szCs w:val="18"/>
              </w:rPr>
              <w:t>）为</w:t>
            </w:r>
            <w:r w:rsidRPr="00C209D6">
              <w:rPr>
                <w:kern w:val="0"/>
                <w:sz w:val="18"/>
                <w:szCs w:val="18"/>
              </w:rPr>
              <w:t>2.8</w:t>
            </w:r>
            <w:r w:rsidRPr="00C209D6">
              <w:rPr>
                <w:rFonts w:ascii="宋体" w:hAnsi="宋体" w:cs="宋体" w:hint="eastAsia"/>
                <w:kern w:val="0"/>
                <w:sz w:val="18"/>
                <w:szCs w:val="18"/>
              </w:rPr>
              <w:t>×</w:t>
            </w:r>
            <w:r w:rsidRPr="00C209D6">
              <w:rPr>
                <w:kern w:val="0"/>
                <w:sz w:val="18"/>
                <w:szCs w:val="18"/>
              </w:rPr>
              <w:t>Sr</w:t>
            </w:r>
            <w:r w:rsidRPr="00C209D6">
              <w:rPr>
                <w:rFonts w:ascii="宋体" w:hAnsi="宋体" w:cs="宋体" w:hint="eastAsia"/>
                <w:kern w:val="0"/>
                <w:sz w:val="18"/>
                <w:szCs w:val="18"/>
              </w:rPr>
              <w:t>，</w:t>
            </w:r>
            <w:r w:rsidRPr="00C209D6">
              <w:rPr>
                <w:kern w:val="0"/>
                <w:sz w:val="18"/>
                <w:szCs w:val="18"/>
              </w:rPr>
              <w:t>Sr</w:t>
            </w:r>
            <w:r w:rsidRPr="00C209D6">
              <w:rPr>
                <w:rFonts w:ascii="宋体" w:hAnsi="宋体" w:cs="宋体" w:hint="eastAsia"/>
                <w:kern w:val="0"/>
                <w:sz w:val="18"/>
                <w:szCs w:val="18"/>
              </w:rPr>
              <w:t>为重复性限标准偏差。</w:t>
            </w:r>
          </w:p>
        </w:tc>
      </w:tr>
    </w:tbl>
    <w:p w:rsidR="00C209D6" w:rsidRPr="00C209D6" w:rsidRDefault="00C209D6" w:rsidP="00C209D6">
      <w:pPr>
        <w:spacing w:beforeLines="50" w:before="156" w:afterLines="50" w:after="156" w:line="360" w:lineRule="exact"/>
        <w:jc w:val="center"/>
        <w:rPr>
          <w:rFonts w:eastAsia="黑体"/>
        </w:rPr>
      </w:pPr>
      <w:r>
        <w:rPr>
          <w:rFonts w:eastAsia="黑体"/>
        </w:rPr>
        <w:t>表</w:t>
      </w:r>
      <w:r w:rsidRPr="000D5F72">
        <w:rPr>
          <w:kern w:val="0"/>
          <w:szCs w:val="20"/>
        </w:rPr>
        <w:t>4</w:t>
      </w:r>
      <w:r>
        <w:rPr>
          <w:rFonts w:hint="eastAsia"/>
          <w:kern w:val="0"/>
          <w:szCs w:val="20"/>
        </w:rPr>
        <w:t>-2</w:t>
      </w:r>
      <w:r>
        <w:rPr>
          <w:color w:val="000000"/>
        </w:rPr>
        <w:t xml:space="preserve">　</w:t>
      </w:r>
      <w:r>
        <w:rPr>
          <w:rFonts w:eastAsia="黑体"/>
        </w:rPr>
        <w:t>重复性限</w:t>
      </w:r>
      <w:r w:rsidRPr="000D5F72">
        <w:rPr>
          <w:rFonts w:hint="eastAsia"/>
          <w:kern w:val="0"/>
          <w:szCs w:val="20"/>
        </w:rPr>
        <w:t>（</w:t>
      </w:r>
      <w:r w:rsidRPr="000D5F72">
        <w:rPr>
          <w:i/>
          <w:kern w:val="0"/>
          <w:szCs w:val="20"/>
        </w:rPr>
        <w:t>r</w:t>
      </w:r>
      <w:r w:rsidRPr="000D5F72">
        <w:rPr>
          <w:rFonts w:hint="eastAsia"/>
          <w:kern w:val="0"/>
          <w:szCs w:val="20"/>
        </w:rPr>
        <w:t>）</w:t>
      </w:r>
      <w:r>
        <w:rPr>
          <w:rFonts w:hint="eastAsia"/>
          <w:kern w:val="0"/>
          <w:szCs w:val="20"/>
        </w:rPr>
        <w:t>(</w:t>
      </w:r>
      <w:r>
        <w:rPr>
          <w:rFonts w:hint="eastAsia"/>
          <w:kern w:val="0"/>
          <w:szCs w:val="20"/>
        </w:rPr>
        <w:t>酸溶</w:t>
      </w:r>
      <w:r>
        <w:rPr>
          <w:rFonts w:hint="eastAsia"/>
          <w:kern w:val="0"/>
          <w:szCs w:val="20"/>
        </w:rPr>
        <w:t>)</w:t>
      </w:r>
    </w:p>
    <w:tbl>
      <w:tblPr>
        <w:tblW w:w="5000" w:type="pct"/>
        <w:tblLook w:val="04A0" w:firstRow="1" w:lastRow="0" w:firstColumn="1" w:lastColumn="0" w:noHBand="0" w:noVBand="1"/>
      </w:tblPr>
      <w:tblGrid>
        <w:gridCol w:w="1594"/>
        <w:gridCol w:w="1594"/>
        <w:gridCol w:w="1595"/>
        <w:gridCol w:w="1595"/>
        <w:gridCol w:w="1595"/>
        <w:gridCol w:w="1598"/>
      </w:tblGrid>
      <w:tr w:rsidR="00C209D6" w:rsidRPr="00C209D6" w:rsidTr="00ED1F07">
        <w:trPr>
          <w:trHeight w:val="495"/>
        </w:trPr>
        <w:tc>
          <w:tcPr>
            <w:tcW w:w="833" w:type="pct"/>
            <w:tcBorders>
              <w:top w:val="single" w:sz="12" w:space="0" w:color="auto"/>
              <w:left w:val="single" w:sz="12" w:space="0" w:color="auto"/>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833"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833"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重复性限</w:t>
            </w:r>
            <w:r w:rsidRPr="00C209D6">
              <w:rPr>
                <w:rFonts w:ascii="宋体" w:hAnsi="宋体" w:cs="宋体" w:hint="eastAsia"/>
                <w:kern w:val="0"/>
                <w:sz w:val="18"/>
                <w:szCs w:val="18"/>
              </w:rPr>
              <w:t>（</w:t>
            </w:r>
            <w:r w:rsidRPr="00C209D6">
              <w:rPr>
                <w:i/>
                <w:iCs/>
                <w:kern w:val="0"/>
                <w:sz w:val="18"/>
                <w:szCs w:val="18"/>
              </w:rPr>
              <w:t>r</w:t>
            </w:r>
            <w:r w:rsidRPr="00C209D6">
              <w:rPr>
                <w:rFonts w:ascii="宋体" w:hAnsi="宋体" w:cs="宋体" w:hint="eastAsia"/>
                <w:kern w:val="0"/>
                <w:sz w:val="18"/>
                <w:szCs w:val="18"/>
              </w:rPr>
              <w:t>）</w:t>
            </w:r>
            <w:r w:rsidRPr="00C209D6">
              <w:rPr>
                <w:kern w:val="0"/>
                <w:sz w:val="18"/>
                <w:szCs w:val="18"/>
              </w:rPr>
              <w:t>/ %</w:t>
            </w:r>
          </w:p>
        </w:tc>
        <w:tc>
          <w:tcPr>
            <w:tcW w:w="833"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833"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835"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重复性限</w:t>
            </w:r>
            <w:r w:rsidRPr="00C209D6">
              <w:rPr>
                <w:rFonts w:ascii="宋体" w:hAnsi="宋体" w:cs="宋体" w:hint="eastAsia"/>
                <w:kern w:val="0"/>
                <w:sz w:val="18"/>
                <w:szCs w:val="18"/>
              </w:rPr>
              <w:t>（</w:t>
            </w:r>
            <w:r w:rsidRPr="00C209D6">
              <w:rPr>
                <w:i/>
                <w:iCs/>
                <w:kern w:val="0"/>
                <w:sz w:val="18"/>
                <w:szCs w:val="18"/>
              </w:rPr>
              <w:t>r</w:t>
            </w:r>
            <w:r w:rsidRPr="00C209D6">
              <w:rPr>
                <w:rFonts w:ascii="宋体" w:hAnsi="宋体" w:cs="宋体" w:hint="eastAsia"/>
                <w:kern w:val="0"/>
                <w:sz w:val="18"/>
                <w:szCs w:val="18"/>
              </w:rPr>
              <w:t>）</w:t>
            </w:r>
            <w:r w:rsidRPr="00C209D6">
              <w:rPr>
                <w:kern w:val="0"/>
                <w:sz w:val="18"/>
                <w:szCs w:val="18"/>
              </w:rPr>
              <w:t>/ %</w:t>
            </w:r>
          </w:p>
        </w:tc>
      </w:tr>
      <w:tr w:rsidR="00ED1F07" w:rsidRPr="00C209D6" w:rsidTr="00ED1F07">
        <w:trPr>
          <w:trHeight w:val="315"/>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氧化镧</w:t>
            </w: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21.99</w:t>
            </w:r>
          </w:p>
        </w:tc>
        <w:tc>
          <w:tcPr>
            <w:tcW w:w="833" w:type="pct"/>
            <w:tcBorders>
              <w:top w:val="nil"/>
              <w:left w:val="nil"/>
              <w:bottom w:val="single" w:sz="8" w:space="0" w:color="auto"/>
              <w:right w:val="single" w:sz="12" w:space="0" w:color="auto"/>
            </w:tcBorders>
            <w:shd w:val="clear" w:color="auto" w:fill="auto"/>
            <w:vAlign w:val="center"/>
          </w:tcPr>
          <w:p w:rsidR="00ED1F07" w:rsidRPr="006F5C47" w:rsidRDefault="001B17B7" w:rsidP="005C081C">
            <w:pPr>
              <w:widowControl/>
              <w:jc w:val="center"/>
              <w:rPr>
                <w:color w:val="000000" w:themeColor="text1"/>
                <w:kern w:val="0"/>
                <w:sz w:val="18"/>
                <w:szCs w:val="18"/>
              </w:rPr>
            </w:pPr>
            <w:r w:rsidRPr="006F5C47">
              <w:rPr>
                <w:rFonts w:hint="eastAsia"/>
                <w:color w:val="000000" w:themeColor="text1"/>
                <w:kern w:val="0"/>
                <w:sz w:val="18"/>
                <w:szCs w:val="18"/>
              </w:rPr>
              <w:t>0.43</w:t>
            </w:r>
          </w:p>
        </w:tc>
        <w:tc>
          <w:tcPr>
            <w:tcW w:w="833"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氧化铽</w:t>
            </w: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0.060</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0.004</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26.18</w:t>
            </w:r>
          </w:p>
        </w:tc>
        <w:tc>
          <w:tcPr>
            <w:tcW w:w="833" w:type="pct"/>
            <w:tcBorders>
              <w:top w:val="nil"/>
              <w:left w:val="nil"/>
              <w:bottom w:val="single" w:sz="8" w:space="0" w:color="auto"/>
              <w:right w:val="single" w:sz="12" w:space="0" w:color="auto"/>
            </w:tcBorders>
            <w:shd w:val="clear" w:color="auto" w:fill="auto"/>
            <w:vAlign w:val="center"/>
          </w:tcPr>
          <w:p w:rsidR="00ED1F07" w:rsidRPr="006F5C47" w:rsidRDefault="00ED1F07" w:rsidP="005C081C">
            <w:pPr>
              <w:widowControl/>
              <w:jc w:val="center"/>
              <w:rPr>
                <w:color w:val="000000" w:themeColor="text1"/>
                <w:kern w:val="0"/>
                <w:sz w:val="18"/>
                <w:szCs w:val="18"/>
              </w:rPr>
            </w:pPr>
            <w:r w:rsidRPr="006F5C47">
              <w:rPr>
                <w:color w:val="000000" w:themeColor="text1"/>
                <w:kern w:val="0"/>
                <w:sz w:val="18"/>
                <w:szCs w:val="18"/>
              </w:rPr>
              <w:t>0.57</w:t>
            </w:r>
          </w:p>
        </w:tc>
        <w:tc>
          <w:tcPr>
            <w:tcW w:w="833" w:type="pct"/>
            <w:vMerge/>
            <w:tcBorders>
              <w:top w:val="single" w:sz="8" w:space="0" w:color="auto"/>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6A3A70">
            <w:pPr>
              <w:widowControl/>
              <w:jc w:val="center"/>
              <w:rPr>
                <w:color w:val="000000"/>
                <w:kern w:val="0"/>
                <w:sz w:val="18"/>
                <w:szCs w:val="18"/>
              </w:rPr>
            </w:pPr>
            <w:r w:rsidRPr="006A3A70">
              <w:rPr>
                <w:color w:val="FF0000"/>
                <w:kern w:val="0"/>
                <w:sz w:val="18"/>
                <w:szCs w:val="18"/>
              </w:rPr>
              <w:t>0.22</w:t>
            </w:r>
            <w:r w:rsidR="006A3A70" w:rsidRPr="006A3A70">
              <w:rPr>
                <w:rFonts w:hint="eastAsia"/>
                <w:color w:val="FF0000"/>
                <w:kern w:val="0"/>
                <w:sz w:val="18"/>
                <w:szCs w:val="18"/>
              </w:rPr>
              <w:t>4</w:t>
            </w:r>
          </w:p>
        </w:tc>
        <w:tc>
          <w:tcPr>
            <w:tcW w:w="835" w:type="pct"/>
            <w:tcBorders>
              <w:top w:val="nil"/>
              <w:left w:val="nil"/>
              <w:bottom w:val="single" w:sz="8" w:space="0" w:color="auto"/>
              <w:right w:val="single" w:sz="12" w:space="0" w:color="auto"/>
            </w:tcBorders>
            <w:shd w:val="clear" w:color="auto" w:fill="auto"/>
            <w:vAlign w:val="center"/>
          </w:tcPr>
          <w:p w:rsidR="00ED1F07" w:rsidRPr="006F5C47" w:rsidRDefault="00ED1F07" w:rsidP="006F5C47">
            <w:pPr>
              <w:widowControl/>
              <w:jc w:val="center"/>
              <w:rPr>
                <w:color w:val="000000" w:themeColor="text1"/>
                <w:kern w:val="0"/>
                <w:sz w:val="18"/>
                <w:szCs w:val="18"/>
              </w:rPr>
            </w:pPr>
            <w:r w:rsidRPr="006F5C47">
              <w:rPr>
                <w:color w:val="000000" w:themeColor="text1"/>
                <w:kern w:val="0"/>
                <w:sz w:val="18"/>
                <w:szCs w:val="18"/>
              </w:rPr>
              <w:t>0.0</w:t>
            </w:r>
            <w:r w:rsidR="006F5C47" w:rsidRPr="006F5C47">
              <w:rPr>
                <w:rFonts w:hint="eastAsia"/>
                <w:color w:val="000000" w:themeColor="text1"/>
                <w:kern w:val="0"/>
                <w:sz w:val="18"/>
                <w:szCs w:val="18"/>
              </w:rPr>
              <w:t>09</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27.96</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0.59</w:t>
            </w:r>
          </w:p>
        </w:tc>
        <w:tc>
          <w:tcPr>
            <w:tcW w:w="833" w:type="pct"/>
            <w:vMerge/>
            <w:tcBorders>
              <w:top w:val="single" w:sz="8" w:space="0" w:color="auto"/>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6A3A70">
            <w:pPr>
              <w:widowControl/>
              <w:jc w:val="center"/>
              <w:rPr>
                <w:color w:val="000000"/>
                <w:kern w:val="0"/>
                <w:sz w:val="18"/>
                <w:szCs w:val="18"/>
              </w:rPr>
            </w:pPr>
            <w:r w:rsidRPr="00C209D6">
              <w:rPr>
                <w:color w:val="000000"/>
                <w:kern w:val="0"/>
                <w:sz w:val="18"/>
                <w:szCs w:val="18"/>
              </w:rPr>
              <w:t>0</w:t>
            </w:r>
            <w:r w:rsidRPr="006A3A70">
              <w:rPr>
                <w:color w:val="FF0000"/>
                <w:kern w:val="0"/>
                <w:sz w:val="18"/>
                <w:szCs w:val="18"/>
              </w:rPr>
              <w:t>.2</w:t>
            </w:r>
            <w:r w:rsidR="006A3A70" w:rsidRPr="006A3A70">
              <w:rPr>
                <w:rFonts w:hint="eastAsia"/>
                <w:color w:val="FF0000"/>
                <w:kern w:val="0"/>
                <w:sz w:val="18"/>
                <w:szCs w:val="18"/>
              </w:rPr>
              <w:t>56</w:t>
            </w:r>
          </w:p>
        </w:tc>
        <w:tc>
          <w:tcPr>
            <w:tcW w:w="835" w:type="pct"/>
            <w:tcBorders>
              <w:top w:val="nil"/>
              <w:left w:val="nil"/>
              <w:bottom w:val="single" w:sz="8" w:space="0" w:color="auto"/>
              <w:right w:val="single" w:sz="12" w:space="0" w:color="auto"/>
            </w:tcBorders>
            <w:shd w:val="clear" w:color="auto" w:fill="auto"/>
            <w:vAlign w:val="center"/>
          </w:tcPr>
          <w:p w:rsidR="00ED1F07" w:rsidRPr="006F5C47" w:rsidRDefault="00ED1F07" w:rsidP="006F5C47">
            <w:pPr>
              <w:widowControl/>
              <w:jc w:val="center"/>
              <w:rPr>
                <w:color w:val="000000" w:themeColor="text1"/>
                <w:kern w:val="0"/>
                <w:sz w:val="18"/>
                <w:szCs w:val="18"/>
              </w:rPr>
            </w:pPr>
            <w:r w:rsidRPr="006F5C47">
              <w:rPr>
                <w:color w:val="000000" w:themeColor="text1"/>
                <w:kern w:val="0"/>
                <w:sz w:val="18"/>
                <w:szCs w:val="18"/>
              </w:rPr>
              <w:t>0.0</w:t>
            </w:r>
            <w:r w:rsidR="006F5C47" w:rsidRPr="006F5C47">
              <w:rPr>
                <w:rFonts w:hint="eastAsia"/>
                <w:color w:val="000000" w:themeColor="text1"/>
                <w:kern w:val="0"/>
                <w:sz w:val="18"/>
                <w:szCs w:val="18"/>
              </w:rPr>
              <w:t>10</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36.15</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0.62</w:t>
            </w:r>
          </w:p>
        </w:tc>
        <w:tc>
          <w:tcPr>
            <w:tcW w:w="833" w:type="pct"/>
            <w:vMerge/>
            <w:tcBorders>
              <w:top w:val="single" w:sz="8" w:space="0" w:color="auto"/>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004EC4">
            <w:pPr>
              <w:widowControl/>
              <w:jc w:val="center"/>
              <w:rPr>
                <w:color w:val="000000"/>
                <w:kern w:val="0"/>
                <w:sz w:val="18"/>
                <w:szCs w:val="18"/>
              </w:rPr>
            </w:pPr>
            <w:r w:rsidRPr="00C209D6">
              <w:rPr>
                <w:color w:val="000000"/>
                <w:kern w:val="0"/>
                <w:sz w:val="18"/>
                <w:szCs w:val="18"/>
              </w:rPr>
              <w:t>0.7</w:t>
            </w:r>
            <w:r w:rsidR="00004EC4">
              <w:rPr>
                <w:rFonts w:hint="eastAsia"/>
                <w:color w:val="000000"/>
                <w:kern w:val="0"/>
                <w:sz w:val="18"/>
                <w:szCs w:val="18"/>
              </w:rPr>
              <w:t>41</w:t>
            </w:r>
          </w:p>
        </w:tc>
        <w:tc>
          <w:tcPr>
            <w:tcW w:w="835" w:type="pct"/>
            <w:tcBorders>
              <w:top w:val="nil"/>
              <w:left w:val="nil"/>
              <w:bottom w:val="single" w:sz="8" w:space="0" w:color="auto"/>
              <w:right w:val="single" w:sz="12" w:space="0" w:color="auto"/>
            </w:tcBorders>
            <w:shd w:val="clear" w:color="auto" w:fill="auto"/>
            <w:vAlign w:val="center"/>
          </w:tcPr>
          <w:p w:rsidR="00ED1F07" w:rsidRPr="00C209D6" w:rsidRDefault="00ED1F07" w:rsidP="00004EC4">
            <w:pPr>
              <w:widowControl/>
              <w:jc w:val="center"/>
              <w:rPr>
                <w:color w:val="000000"/>
                <w:kern w:val="0"/>
                <w:sz w:val="18"/>
                <w:szCs w:val="18"/>
              </w:rPr>
            </w:pPr>
            <w:r w:rsidRPr="00C209D6">
              <w:rPr>
                <w:color w:val="000000"/>
                <w:kern w:val="0"/>
                <w:sz w:val="18"/>
                <w:szCs w:val="18"/>
              </w:rPr>
              <w:t>0.01</w:t>
            </w:r>
            <w:r w:rsidR="00004EC4">
              <w:rPr>
                <w:rFonts w:hint="eastAsia"/>
                <w:color w:val="000000"/>
                <w:kern w:val="0"/>
                <w:sz w:val="18"/>
                <w:szCs w:val="18"/>
              </w:rPr>
              <w:t>7</w:t>
            </w:r>
          </w:p>
        </w:tc>
      </w:tr>
      <w:tr w:rsidR="00ED1F07" w:rsidRPr="00C209D6" w:rsidTr="00ED1F07">
        <w:trPr>
          <w:trHeight w:val="300"/>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氧化铈</w:t>
            </w: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46.68</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0.53</w:t>
            </w:r>
          </w:p>
        </w:tc>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氧化镝</w:t>
            </w: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0.097</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0.005</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48.76</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0.54</w:t>
            </w:r>
          </w:p>
        </w:tc>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0.286</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0.010</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51.11</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0.69</w:t>
            </w:r>
          </w:p>
        </w:tc>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893887">
            <w:pPr>
              <w:widowControl/>
              <w:jc w:val="center"/>
              <w:rPr>
                <w:color w:val="000000"/>
                <w:kern w:val="0"/>
                <w:sz w:val="18"/>
                <w:szCs w:val="18"/>
              </w:rPr>
            </w:pPr>
            <w:r w:rsidRPr="00C209D6">
              <w:rPr>
                <w:color w:val="000000"/>
                <w:kern w:val="0"/>
                <w:sz w:val="18"/>
                <w:szCs w:val="18"/>
              </w:rPr>
              <w:t>0.75</w:t>
            </w:r>
            <w:r w:rsidR="00893887">
              <w:rPr>
                <w:rFonts w:hint="eastAsia"/>
                <w:color w:val="000000"/>
                <w:kern w:val="0"/>
                <w:sz w:val="18"/>
                <w:szCs w:val="18"/>
              </w:rPr>
              <w:t>9</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0.019</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51.64</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0.74</w:t>
            </w:r>
          </w:p>
        </w:tc>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0.766</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0.037</w:t>
            </w:r>
          </w:p>
        </w:tc>
      </w:tr>
      <w:tr w:rsidR="00ED1F07" w:rsidRPr="00C209D6" w:rsidTr="00ED1F07">
        <w:trPr>
          <w:trHeight w:val="300"/>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ED1F07">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氧化镨</w:t>
            </w: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D010E9">
            <w:pPr>
              <w:widowControl/>
              <w:jc w:val="center"/>
              <w:rPr>
                <w:color w:val="000000"/>
                <w:kern w:val="0"/>
                <w:sz w:val="18"/>
                <w:szCs w:val="18"/>
              </w:rPr>
            </w:pPr>
            <w:r w:rsidRPr="00C209D6">
              <w:rPr>
                <w:color w:val="000000"/>
                <w:kern w:val="0"/>
                <w:sz w:val="18"/>
                <w:szCs w:val="18"/>
              </w:rPr>
              <w:t>3.8</w:t>
            </w:r>
            <w:r w:rsidR="00D010E9">
              <w:rPr>
                <w:rFonts w:hint="eastAsia"/>
                <w:color w:val="000000"/>
                <w:kern w:val="0"/>
                <w:sz w:val="18"/>
                <w:szCs w:val="18"/>
              </w:rPr>
              <w:t>2</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D010E9">
            <w:pPr>
              <w:widowControl/>
              <w:jc w:val="center"/>
              <w:rPr>
                <w:color w:val="000000"/>
                <w:kern w:val="0"/>
                <w:sz w:val="18"/>
                <w:szCs w:val="18"/>
              </w:rPr>
            </w:pPr>
            <w:r w:rsidRPr="00C209D6">
              <w:rPr>
                <w:color w:val="000000"/>
                <w:kern w:val="0"/>
                <w:sz w:val="18"/>
                <w:szCs w:val="18"/>
              </w:rPr>
              <w:t>0.1</w:t>
            </w:r>
            <w:r w:rsidR="00D010E9">
              <w:rPr>
                <w:rFonts w:hint="eastAsia"/>
                <w:color w:val="000000"/>
                <w:kern w:val="0"/>
                <w:sz w:val="18"/>
                <w:szCs w:val="18"/>
              </w:rPr>
              <w:t>4</w:t>
            </w:r>
          </w:p>
        </w:tc>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氧化钬</w:t>
            </w: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0.079</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0.005</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shd w:val="clear" w:color="auto" w:fill="auto"/>
            <w:vAlign w:val="center"/>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4.81</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D010E9">
            <w:pPr>
              <w:widowControl/>
              <w:jc w:val="center"/>
              <w:rPr>
                <w:color w:val="000000"/>
                <w:kern w:val="0"/>
                <w:sz w:val="18"/>
                <w:szCs w:val="18"/>
              </w:rPr>
            </w:pPr>
            <w:r w:rsidRPr="00C209D6">
              <w:rPr>
                <w:color w:val="000000"/>
                <w:kern w:val="0"/>
                <w:sz w:val="18"/>
                <w:szCs w:val="18"/>
              </w:rPr>
              <w:t>0.1</w:t>
            </w:r>
            <w:r w:rsidR="00D010E9">
              <w:rPr>
                <w:rFonts w:hint="eastAsia"/>
                <w:color w:val="000000"/>
                <w:kern w:val="0"/>
                <w:sz w:val="18"/>
                <w:szCs w:val="18"/>
              </w:rPr>
              <w:t>5</w:t>
            </w:r>
          </w:p>
        </w:tc>
        <w:tc>
          <w:tcPr>
            <w:tcW w:w="833" w:type="pct"/>
            <w:vMerge/>
            <w:tcBorders>
              <w:top w:val="nil"/>
              <w:left w:val="single" w:sz="12" w:space="0" w:color="auto"/>
              <w:bottom w:val="single" w:sz="8" w:space="0" w:color="000000"/>
              <w:right w:val="single" w:sz="8" w:space="0" w:color="auto"/>
            </w:tcBorders>
            <w:shd w:val="clear" w:color="auto" w:fill="auto"/>
            <w:vAlign w:val="center"/>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0.150</w:t>
            </w:r>
          </w:p>
        </w:tc>
        <w:tc>
          <w:tcPr>
            <w:tcW w:w="835"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0.008</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5.06</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0.19</w:t>
            </w:r>
          </w:p>
        </w:tc>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0.275</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0.010</w:t>
            </w:r>
          </w:p>
        </w:tc>
      </w:tr>
      <w:tr w:rsidR="00ED1F07"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5.08</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0.20</w:t>
            </w:r>
          </w:p>
        </w:tc>
        <w:tc>
          <w:tcPr>
            <w:tcW w:w="833" w:type="pct"/>
            <w:vMerge/>
            <w:tcBorders>
              <w:top w:val="nil"/>
              <w:left w:val="single" w:sz="12" w:space="0" w:color="auto"/>
              <w:bottom w:val="single" w:sz="8" w:space="0" w:color="000000"/>
              <w:right w:val="single" w:sz="8" w:space="0" w:color="auto"/>
            </w:tcBorders>
            <w:vAlign w:val="center"/>
            <w:hideMark/>
          </w:tcPr>
          <w:p w:rsidR="00ED1F07" w:rsidRPr="00C209D6" w:rsidRDefault="00ED1F07"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0.761</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0.016</w:t>
            </w:r>
          </w:p>
        </w:tc>
      </w:tr>
      <w:tr w:rsidR="00ED1F07" w:rsidRPr="00C209D6" w:rsidTr="00ED1F07">
        <w:trPr>
          <w:trHeight w:val="300"/>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氧化钕</w:t>
            </w:r>
          </w:p>
        </w:tc>
        <w:tc>
          <w:tcPr>
            <w:tcW w:w="833" w:type="pct"/>
            <w:tcBorders>
              <w:top w:val="nil"/>
              <w:left w:val="nil"/>
              <w:bottom w:val="single" w:sz="8" w:space="0" w:color="auto"/>
              <w:right w:val="single" w:sz="8"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10.03</w:t>
            </w:r>
          </w:p>
        </w:tc>
        <w:tc>
          <w:tcPr>
            <w:tcW w:w="833" w:type="pct"/>
            <w:tcBorders>
              <w:top w:val="nil"/>
              <w:left w:val="nil"/>
              <w:bottom w:val="single" w:sz="8" w:space="0" w:color="auto"/>
              <w:right w:val="single" w:sz="12" w:space="0" w:color="auto"/>
            </w:tcBorders>
            <w:shd w:val="clear" w:color="auto" w:fill="auto"/>
            <w:vAlign w:val="center"/>
          </w:tcPr>
          <w:p w:rsidR="00ED1F07" w:rsidRPr="00C209D6" w:rsidRDefault="00ED1F07" w:rsidP="005C081C">
            <w:pPr>
              <w:widowControl/>
              <w:jc w:val="center"/>
              <w:rPr>
                <w:color w:val="000000"/>
                <w:kern w:val="0"/>
                <w:sz w:val="18"/>
                <w:szCs w:val="18"/>
              </w:rPr>
            </w:pPr>
            <w:r w:rsidRPr="00C209D6">
              <w:rPr>
                <w:color w:val="000000"/>
                <w:kern w:val="0"/>
                <w:sz w:val="18"/>
                <w:szCs w:val="18"/>
              </w:rPr>
              <w:t>0.28</w:t>
            </w:r>
          </w:p>
        </w:tc>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ED1F07" w:rsidRPr="00C209D6" w:rsidRDefault="00ED1F07"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氧化铒</w:t>
            </w:r>
          </w:p>
        </w:tc>
        <w:tc>
          <w:tcPr>
            <w:tcW w:w="833" w:type="pct"/>
            <w:tcBorders>
              <w:top w:val="nil"/>
              <w:left w:val="nil"/>
              <w:bottom w:val="single" w:sz="8" w:space="0" w:color="auto"/>
              <w:right w:val="single" w:sz="8"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0.056</w:t>
            </w:r>
          </w:p>
        </w:tc>
        <w:tc>
          <w:tcPr>
            <w:tcW w:w="835" w:type="pct"/>
            <w:tcBorders>
              <w:top w:val="nil"/>
              <w:left w:val="nil"/>
              <w:bottom w:val="single" w:sz="8" w:space="0" w:color="auto"/>
              <w:right w:val="single" w:sz="12" w:space="0" w:color="auto"/>
            </w:tcBorders>
            <w:shd w:val="clear" w:color="auto" w:fill="auto"/>
            <w:vAlign w:val="center"/>
            <w:hideMark/>
          </w:tcPr>
          <w:p w:rsidR="00ED1F07" w:rsidRPr="00C209D6" w:rsidRDefault="00ED1F07" w:rsidP="00C209D6">
            <w:pPr>
              <w:widowControl/>
              <w:jc w:val="center"/>
              <w:rPr>
                <w:color w:val="000000"/>
                <w:kern w:val="0"/>
                <w:sz w:val="18"/>
                <w:szCs w:val="18"/>
              </w:rPr>
            </w:pPr>
            <w:r w:rsidRPr="00C209D6">
              <w:rPr>
                <w:color w:val="000000"/>
                <w:kern w:val="0"/>
                <w:sz w:val="18"/>
                <w:szCs w:val="18"/>
              </w:rPr>
              <w:t>0.003</w:t>
            </w:r>
          </w:p>
        </w:tc>
      </w:tr>
      <w:tr w:rsidR="00FE7B01" w:rsidRPr="00C209D6" w:rsidTr="00FE7B01">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14.07</w:t>
            </w:r>
          </w:p>
        </w:tc>
        <w:tc>
          <w:tcPr>
            <w:tcW w:w="833"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0.37</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0.175</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0.007</w:t>
            </w:r>
          </w:p>
        </w:tc>
      </w:tr>
      <w:tr w:rsidR="00FE7B01" w:rsidRPr="00C209D6" w:rsidTr="00FE7B01">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14.86</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0.39</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0.250</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0.010</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17.18</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0.42</w:t>
            </w:r>
          </w:p>
        </w:tc>
        <w:tc>
          <w:tcPr>
            <w:tcW w:w="833" w:type="pct"/>
            <w:vMerge/>
            <w:tcBorders>
              <w:top w:val="nil"/>
              <w:left w:val="single" w:sz="12" w:space="0" w:color="auto"/>
              <w:bottom w:val="single" w:sz="8" w:space="0" w:color="000000"/>
              <w:right w:val="single" w:sz="8" w:space="0" w:color="auto"/>
            </w:tcBorders>
            <w:vAlign w:val="center"/>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8359EB">
            <w:pPr>
              <w:widowControl/>
              <w:jc w:val="center"/>
              <w:rPr>
                <w:color w:val="000000"/>
                <w:kern w:val="0"/>
                <w:sz w:val="18"/>
                <w:szCs w:val="18"/>
              </w:rPr>
            </w:pPr>
            <w:r w:rsidRPr="00C209D6">
              <w:rPr>
                <w:color w:val="000000"/>
                <w:kern w:val="0"/>
                <w:sz w:val="18"/>
                <w:szCs w:val="18"/>
              </w:rPr>
              <w:t>0.73</w:t>
            </w:r>
            <w:r w:rsidR="008359EB">
              <w:rPr>
                <w:rFonts w:hint="eastAsia"/>
                <w:color w:val="000000"/>
                <w:kern w:val="0"/>
                <w:sz w:val="18"/>
                <w:szCs w:val="18"/>
              </w:rPr>
              <w:t>5</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0.018</w:t>
            </w:r>
          </w:p>
        </w:tc>
      </w:tr>
      <w:tr w:rsidR="00FE7B01" w:rsidRPr="00C209D6" w:rsidTr="00ED1F07">
        <w:trPr>
          <w:trHeight w:val="300"/>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氧化钐</w:t>
            </w: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0.692</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0.040</w:t>
            </w:r>
          </w:p>
        </w:tc>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氧化铥</w:t>
            </w: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0.053</w:t>
            </w:r>
          </w:p>
        </w:tc>
        <w:tc>
          <w:tcPr>
            <w:tcW w:w="835"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0.003</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1.111</w:t>
            </w:r>
          </w:p>
        </w:tc>
        <w:tc>
          <w:tcPr>
            <w:tcW w:w="833" w:type="pct"/>
            <w:tcBorders>
              <w:top w:val="nil"/>
              <w:left w:val="nil"/>
              <w:bottom w:val="single" w:sz="8" w:space="0" w:color="auto"/>
              <w:right w:val="single" w:sz="12" w:space="0" w:color="auto"/>
            </w:tcBorders>
            <w:shd w:val="clear" w:color="auto" w:fill="auto"/>
            <w:vAlign w:val="center"/>
            <w:hideMark/>
          </w:tcPr>
          <w:p w:rsidR="00FE7B01" w:rsidRPr="00723500" w:rsidRDefault="00FE7B01" w:rsidP="00C209D6">
            <w:pPr>
              <w:widowControl/>
              <w:jc w:val="center"/>
              <w:rPr>
                <w:color w:val="000000" w:themeColor="text1"/>
                <w:kern w:val="0"/>
                <w:sz w:val="18"/>
                <w:szCs w:val="18"/>
              </w:rPr>
            </w:pPr>
            <w:r w:rsidRPr="00723500">
              <w:rPr>
                <w:color w:val="000000" w:themeColor="text1"/>
                <w:kern w:val="0"/>
                <w:sz w:val="18"/>
                <w:szCs w:val="18"/>
              </w:rPr>
              <w:t>0.047</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0.058</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0.004</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1.136</w:t>
            </w:r>
          </w:p>
        </w:tc>
        <w:tc>
          <w:tcPr>
            <w:tcW w:w="833" w:type="pct"/>
            <w:tcBorders>
              <w:top w:val="nil"/>
              <w:left w:val="nil"/>
              <w:bottom w:val="single" w:sz="8" w:space="0" w:color="auto"/>
              <w:right w:val="single" w:sz="12" w:space="0" w:color="auto"/>
            </w:tcBorders>
            <w:shd w:val="clear" w:color="auto" w:fill="auto"/>
            <w:vAlign w:val="center"/>
          </w:tcPr>
          <w:p w:rsidR="00FE7B01" w:rsidRPr="00723500" w:rsidRDefault="00FE7B01" w:rsidP="00723500">
            <w:pPr>
              <w:widowControl/>
              <w:jc w:val="center"/>
              <w:rPr>
                <w:color w:val="000000" w:themeColor="text1"/>
                <w:kern w:val="0"/>
                <w:sz w:val="18"/>
                <w:szCs w:val="18"/>
              </w:rPr>
            </w:pPr>
            <w:r w:rsidRPr="00723500">
              <w:rPr>
                <w:color w:val="000000" w:themeColor="text1"/>
                <w:kern w:val="0"/>
                <w:sz w:val="18"/>
                <w:szCs w:val="18"/>
              </w:rPr>
              <w:t>0.04</w:t>
            </w:r>
            <w:r w:rsidR="00723500" w:rsidRPr="00723500">
              <w:rPr>
                <w:rFonts w:hint="eastAsia"/>
                <w:color w:val="000000" w:themeColor="text1"/>
                <w:kern w:val="0"/>
                <w:sz w:val="18"/>
                <w:szCs w:val="18"/>
              </w:rPr>
              <w:t>8</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0.247</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0.010</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3.012</w:t>
            </w:r>
          </w:p>
        </w:tc>
        <w:tc>
          <w:tcPr>
            <w:tcW w:w="833"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0.066</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8359EB">
            <w:pPr>
              <w:widowControl/>
              <w:jc w:val="center"/>
              <w:rPr>
                <w:color w:val="000000"/>
                <w:kern w:val="0"/>
                <w:sz w:val="18"/>
                <w:szCs w:val="18"/>
              </w:rPr>
            </w:pPr>
            <w:r w:rsidRPr="00C209D6">
              <w:rPr>
                <w:color w:val="000000"/>
                <w:kern w:val="0"/>
                <w:sz w:val="18"/>
                <w:szCs w:val="18"/>
              </w:rPr>
              <w:t>0.75</w:t>
            </w:r>
            <w:r w:rsidR="008359EB">
              <w:rPr>
                <w:rFonts w:hint="eastAsia"/>
                <w:color w:val="000000"/>
                <w:kern w:val="0"/>
                <w:sz w:val="18"/>
                <w:szCs w:val="18"/>
              </w:rPr>
              <w:t>1</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0.023</w:t>
            </w:r>
          </w:p>
        </w:tc>
      </w:tr>
      <w:tr w:rsidR="00FE7B01" w:rsidRPr="00C209D6" w:rsidTr="00ED1F07">
        <w:trPr>
          <w:trHeight w:val="300"/>
        </w:trPr>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氧化铕</w:t>
            </w: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0.106</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0.007</w:t>
            </w:r>
          </w:p>
        </w:tc>
        <w:tc>
          <w:tcPr>
            <w:tcW w:w="833"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氧化镱</w:t>
            </w:r>
          </w:p>
        </w:tc>
        <w:tc>
          <w:tcPr>
            <w:tcW w:w="833" w:type="pct"/>
            <w:tcBorders>
              <w:top w:val="nil"/>
              <w:left w:val="nil"/>
              <w:bottom w:val="single" w:sz="8" w:space="0" w:color="auto"/>
              <w:right w:val="single" w:sz="8" w:space="0" w:color="auto"/>
            </w:tcBorders>
            <w:shd w:val="clear" w:color="auto" w:fill="auto"/>
            <w:vAlign w:val="center"/>
            <w:hideMark/>
          </w:tcPr>
          <w:p w:rsidR="00FE7B01" w:rsidRPr="006A3A70" w:rsidRDefault="00FE7B01" w:rsidP="006A3A70">
            <w:pPr>
              <w:widowControl/>
              <w:jc w:val="center"/>
              <w:rPr>
                <w:color w:val="FF0000"/>
                <w:kern w:val="0"/>
                <w:sz w:val="18"/>
                <w:szCs w:val="18"/>
              </w:rPr>
            </w:pPr>
            <w:r w:rsidRPr="006A3A70">
              <w:rPr>
                <w:color w:val="FF0000"/>
                <w:kern w:val="0"/>
                <w:sz w:val="18"/>
                <w:szCs w:val="18"/>
              </w:rPr>
              <w:t>0.05</w:t>
            </w:r>
            <w:r w:rsidR="006A3A70" w:rsidRPr="006A3A70">
              <w:rPr>
                <w:rFonts w:hint="eastAsia"/>
                <w:color w:val="FF0000"/>
                <w:kern w:val="0"/>
                <w:sz w:val="18"/>
                <w:szCs w:val="18"/>
              </w:rPr>
              <w:t>1</w:t>
            </w:r>
          </w:p>
        </w:tc>
        <w:tc>
          <w:tcPr>
            <w:tcW w:w="835"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0.004</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0.177</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0.008</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6A3A70" w:rsidRDefault="00FE7B01" w:rsidP="006A3A70">
            <w:pPr>
              <w:widowControl/>
              <w:jc w:val="center"/>
              <w:rPr>
                <w:color w:val="FF0000"/>
                <w:kern w:val="0"/>
                <w:sz w:val="18"/>
                <w:szCs w:val="18"/>
              </w:rPr>
            </w:pPr>
            <w:r w:rsidRPr="006A3A70">
              <w:rPr>
                <w:color w:val="FF0000"/>
                <w:kern w:val="0"/>
                <w:sz w:val="18"/>
                <w:szCs w:val="18"/>
              </w:rPr>
              <w:t>0.05</w:t>
            </w:r>
            <w:r w:rsidR="006A3A70" w:rsidRPr="006A3A70">
              <w:rPr>
                <w:rFonts w:hint="eastAsia"/>
                <w:color w:val="FF0000"/>
                <w:kern w:val="0"/>
                <w:sz w:val="18"/>
                <w:szCs w:val="18"/>
              </w:rPr>
              <w:t>7</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6A3A70">
            <w:pPr>
              <w:widowControl/>
              <w:jc w:val="center"/>
              <w:rPr>
                <w:color w:val="000000"/>
                <w:kern w:val="0"/>
                <w:sz w:val="18"/>
                <w:szCs w:val="18"/>
              </w:rPr>
            </w:pPr>
            <w:r w:rsidRPr="00C209D6">
              <w:rPr>
                <w:color w:val="000000"/>
                <w:kern w:val="0"/>
                <w:sz w:val="18"/>
                <w:szCs w:val="18"/>
              </w:rPr>
              <w:t>0.00</w:t>
            </w:r>
            <w:r w:rsidR="006A3A70">
              <w:rPr>
                <w:rFonts w:hint="eastAsia"/>
                <w:color w:val="000000"/>
                <w:kern w:val="0"/>
                <w:sz w:val="18"/>
                <w:szCs w:val="18"/>
              </w:rPr>
              <w:t>5</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0.206</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0.012</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0.247</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0.008</w:t>
            </w:r>
          </w:p>
        </w:tc>
      </w:tr>
      <w:tr w:rsidR="00FE7B01" w:rsidRPr="00C209D6" w:rsidTr="00ED1F07">
        <w:trPr>
          <w:trHeight w:val="300"/>
        </w:trPr>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0.208</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0.017</w:t>
            </w:r>
          </w:p>
        </w:tc>
        <w:tc>
          <w:tcPr>
            <w:tcW w:w="833"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0.747</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0.015</w:t>
            </w:r>
          </w:p>
        </w:tc>
      </w:tr>
      <w:tr w:rsidR="00FE7B01" w:rsidRPr="00C209D6" w:rsidTr="00ED1F07">
        <w:trPr>
          <w:trHeight w:val="300"/>
        </w:trPr>
        <w:tc>
          <w:tcPr>
            <w:tcW w:w="833" w:type="pct"/>
            <w:vMerge w:val="restart"/>
            <w:tcBorders>
              <w:top w:val="nil"/>
              <w:left w:val="single" w:sz="12" w:space="0" w:color="auto"/>
              <w:bottom w:val="nil"/>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氧化钆</w:t>
            </w: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0.212</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0.011</w:t>
            </w:r>
          </w:p>
        </w:tc>
        <w:tc>
          <w:tcPr>
            <w:tcW w:w="833" w:type="pct"/>
            <w:vMerge w:val="restart"/>
            <w:tcBorders>
              <w:top w:val="nil"/>
              <w:left w:val="single" w:sz="12" w:space="0" w:color="auto"/>
              <w:bottom w:val="nil"/>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氧化镥</w:t>
            </w: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0.053</w:t>
            </w:r>
          </w:p>
        </w:tc>
        <w:tc>
          <w:tcPr>
            <w:tcW w:w="835"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0.004</w:t>
            </w:r>
          </w:p>
        </w:tc>
      </w:tr>
      <w:tr w:rsidR="00FE7B01" w:rsidRPr="00C209D6" w:rsidTr="00ED1F07">
        <w:trPr>
          <w:trHeight w:val="300"/>
        </w:trPr>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0.380</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0.018</w:t>
            </w:r>
          </w:p>
        </w:tc>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0.057</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0.004</w:t>
            </w:r>
          </w:p>
        </w:tc>
      </w:tr>
      <w:tr w:rsidR="00FE7B01" w:rsidRPr="00C209D6" w:rsidTr="00ED1F07">
        <w:trPr>
          <w:trHeight w:val="300"/>
        </w:trPr>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0.393</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0.023</w:t>
            </w:r>
          </w:p>
        </w:tc>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0.248</w:t>
            </w:r>
          </w:p>
        </w:tc>
        <w:tc>
          <w:tcPr>
            <w:tcW w:w="835" w:type="pct"/>
            <w:tcBorders>
              <w:top w:val="nil"/>
              <w:left w:val="nil"/>
              <w:bottom w:val="single" w:sz="8"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0.008</w:t>
            </w:r>
          </w:p>
        </w:tc>
      </w:tr>
      <w:tr w:rsidR="00FE7B01" w:rsidRPr="00C209D6" w:rsidTr="00ED1F07">
        <w:trPr>
          <w:trHeight w:val="300"/>
        </w:trPr>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1.853</w:t>
            </w:r>
          </w:p>
        </w:tc>
        <w:tc>
          <w:tcPr>
            <w:tcW w:w="833"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0.061</w:t>
            </w:r>
          </w:p>
        </w:tc>
        <w:tc>
          <w:tcPr>
            <w:tcW w:w="833" w:type="pct"/>
            <w:vMerge/>
            <w:tcBorders>
              <w:top w:val="nil"/>
              <w:left w:val="single" w:sz="12" w:space="0" w:color="auto"/>
              <w:bottom w:val="nil"/>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nil"/>
              <w:bottom w:val="nil"/>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0.748</w:t>
            </w:r>
          </w:p>
        </w:tc>
        <w:tc>
          <w:tcPr>
            <w:tcW w:w="835" w:type="pct"/>
            <w:tcBorders>
              <w:top w:val="nil"/>
              <w:left w:val="nil"/>
              <w:bottom w:val="nil"/>
              <w:right w:val="single" w:sz="12" w:space="0" w:color="auto"/>
            </w:tcBorders>
            <w:shd w:val="clear" w:color="auto" w:fill="auto"/>
            <w:vAlign w:val="center"/>
          </w:tcPr>
          <w:p w:rsidR="00FE7B01" w:rsidRPr="00C209D6" w:rsidRDefault="00FE7B01" w:rsidP="008359EB">
            <w:pPr>
              <w:widowControl/>
              <w:jc w:val="center"/>
              <w:rPr>
                <w:color w:val="000000"/>
                <w:kern w:val="0"/>
                <w:sz w:val="18"/>
                <w:szCs w:val="18"/>
              </w:rPr>
            </w:pPr>
            <w:r w:rsidRPr="00C209D6">
              <w:rPr>
                <w:color w:val="000000"/>
                <w:kern w:val="0"/>
                <w:sz w:val="18"/>
                <w:szCs w:val="18"/>
              </w:rPr>
              <w:t>0.01</w:t>
            </w:r>
            <w:r w:rsidR="008359EB">
              <w:rPr>
                <w:rFonts w:hint="eastAsia"/>
                <w:color w:val="000000"/>
                <w:kern w:val="0"/>
                <w:sz w:val="18"/>
                <w:szCs w:val="18"/>
              </w:rPr>
              <w:t>8</w:t>
            </w:r>
          </w:p>
        </w:tc>
      </w:tr>
      <w:tr w:rsidR="00FE7B01" w:rsidRPr="00C209D6" w:rsidTr="00ED1F07">
        <w:trPr>
          <w:trHeight w:val="315"/>
        </w:trPr>
        <w:tc>
          <w:tcPr>
            <w:tcW w:w="833" w:type="pct"/>
            <w:vMerge w:val="restart"/>
            <w:tcBorders>
              <w:top w:val="single" w:sz="8" w:space="0" w:color="auto"/>
              <w:left w:val="single" w:sz="12" w:space="0" w:color="auto"/>
              <w:bottom w:val="single" w:sz="12" w:space="0" w:color="000000"/>
              <w:right w:val="nil"/>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氧化钇</w:t>
            </w:r>
          </w:p>
        </w:tc>
        <w:tc>
          <w:tcPr>
            <w:tcW w:w="833" w:type="pct"/>
            <w:tcBorders>
              <w:top w:val="nil"/>
              <w:left w:val="single" w:sz="8" w:space="0" w:color="auto"/>
              <w:bottom w:val="single" w:sz="4" w:space="0" w:color="auto"/>
              <w:right w:val="single" w:sz="8" w:space="0" w:color="auto"/>
            </w:tcBorders>
            <w:shd w:val="clear" w:color="auto" w:fill="auto"/>
            <w:vAlign w:val="center"/>
          </w:tcPr>
          <w:p w:rsidR="00FE7B01" w:rsidRPr="00C209D6" w:rsidRDefault="00FE7B01" w:rsidP="00E55C8D">
            <w:pPr>
              <w:widowControl/>
              <w:jc w:val="center"/>
              <w:rPr>
                <w:color w:val="000000"/>
                <w:kern w:val="0"/>
                <w:sz w:val="18"/>
                <w:szCs w:val="18"/>
              </w:rPr>
            </w:pPr>
            <w:r w:rsidRPr="00C209D6">
              <w:rPr>
                <w:color w:val="000000"/>
                <w:kern w:val="0"/>
                <w:sz w:val="18"/>
                <w:szCs w:val="18"/>
              </w:rPr>
              <w:t>0.09</w:t>
            </w:r>
            <w:r w:rsidR="00E55C8D">
              <w:rPr>
                <w:rFonts w:hint="eastAsia"/>
                <w:color w:val="000000"/>
                <w:kern w:val="0"/>
                <w:sz w:val="18"/>
                <w:szCs w:val="18"/>
              </w:rPr>
              <w:t>5</w:t>
            </w:r>
          </w:p>
        </w:tc>
        <w:tc>
          <w:tcPr>
            <w:tcW w:w="833" w:type="pct"/>
            <w:tcBorders>
              <w:top w:val="nil"/>
              <w:left w:val="nil"/>
              <w:bottom w:val="single" w:sz="4"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r w:rsidRPr="00C209D6">
              <w:rPr>
                <w:color w:val="000000"/>
                <w:kern w:val="0"/>
                <w:sz w:val="18"/>
                <w:szCs w:val="18"/>
              </w:rPr>
              <w:t>0.006</w:t>
            </w:r>
          </w:p>
        </w:tc>
        <w:tc>
          <w:tcPr>
            <w:tcW w:w="833" w:type="pct"/>
            <w:tcBorders>
              <w:top w:val="single" w:sz="12" w:space="0" w:color="auto"/>
              <w:left w:val="nil"/>
              <w:bottom w:val="single" w:sz="4" w:space="0" w:color="auto"/>
              <w:right w:val="single" w:sz="4" w:space="0" w:color="auto"/>
            </w:tcBorders>
            <w:shd w:val="clear" w:color="auto" w:fill="auto"/>
            <w:vAlign w:val="center"/>
          </w:tcPr>
          <w:p w:rsidR="00FE7B01" w:rsidRPr="00C209D6" w:rsidRDefault="00FE7B01" w:rsidP="005C081C">
            <w:pPr>
              <w:widowControl/>
              <w:jc w:val="center"/>
              <w:rPr>
                <w:color w:val="000000"/>
                <w:kern w:val="0"/>
                <w:sz w:val="18"/>
                <w:szCs w:val="18"/>
              </w:rPr>
            </w:pPr>
          </w:p>
        </w:tc>
        <w:tc>
          <w:tcPr>
            <w:tcW w:w="833" w:type="pct"/>
            <w:tcBorders>
              <w:top w:val="single" w:sz="8" w:space="0" w:color="auto"/>
              <w:left w:val="single" w:sz="8" w:space="0" w:color="auto"/>
              <w:bottom w:val="single" w:sz="4" w:space="0" w:color="auto"/>
              <w:right w:val="single" w:sz="8" w:space="0" w:color="auto"/>
            </w:tcBorders>
            <w:shd w:val="clear" w:color="auto" w:fill="auto"/>
            <w:vAlign w:val="center"/>
          </w:tcPr>
          <w:p w:rsidR="00FE7B01" w:rsidRPr="00C209D6" w:rsidRDefault="00FE7B01" w:rsidP="005C081C">
            <w:pPr>
              <w:widowControl/>
              <w:jc w:val="center"/>
              <w:rPr>
                <w:color w:val="000000"/>
                <w:kern w:val="0"/>
                <w:sz w:val="18"/>
                <w:szCs w:val="18"/>
              </w:rPr>
            </w:pPr>
          </w:p>
        </w:tc>
        <w:tc>
          <w:tcPr>
            <w:tcW w:w="835" w:type="pct"/>
            <w:tcBorders>
              <w:top w:val="single" w:sz="12" w:space="0" w:color="auto"/>
              <w:left w:val="single" w:sz="4" w:space="0" w:color="auto"/>
              <w:bottom w:val="single" w:sz="4" w:space="0" w:color="auto"/>
              <w:right w:val="single" w:sz="12" w:space="0" w:color="auto"/>
            </w:tcBorders>
            <w:shd w:val="clear" w:color="auto" w:fill="auto"/>
            <w:vAlign w:val="center"/>
          </w:tcPr>
          <w:p w:rsidR="00FE7B01" w:rsidRPr="00C209D6" w:rsidRDefault="00FE7B01" w:rsidP="005C081C">
            <w:pPr>
              <w:widowControl/>
              <w:jc w:val="center"/>
              <w:rPr>
                <w:color w:val="000000"/>
                <w:kern w:val="0"/>
                <w:sz w:val="18"/>
                <w:szCs w:val="18"/>
              </w:rPr>
            </w:pPr>
          </w:p>
        </w:tc>
      </w:tr>
      <w:tr w:rsidR="00FE7B01" w:rsidRPr="00C209D6" w:rsidTr="00ED1F07">
        <w:trPr>
          <w:trHeight w:val="300"/>
        </w:trPr>
        <w:tc>
          <w:tcPr>
            <w:tcW w:w="833" w:type="pct"/>
            <w:vMerge/>
            <w:tcBorders>
              <w:top w:val="single" w:sz="8" w:space="0" w:color="auto"/>
              <w:left w:val="single" w:sz="12" w:space="0" w:color="auto"/>
              <w:bottom w:val="single" w:sz="12" w:space="0" w:color="000000"/>
              <w:right w:val="nil"/>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single" w:sz="8" w:space="0" w:color="auto"/>
              <w:bottom w:val="single" w:sz="4" w:space="0" w:color="auto"/>
              <w:right w:val="single" w:sz="8" w:space="0" w:color="auto"/>
            </w:tcBorders>
            <w:shd w:val="clear" w:color="auto" w:fill="auto"/>
            <w:vAlign w:val="center"/>
          </w:tcPr>
          <w:p w:rsidR="00FE7B01" w:rsidRPr="00C209D6" w:rsidRDefault="00FE7B01" w:rsidP="00E55C8D">
            <w:pPr>
              <w:widowControl/>
              <w:jc w:val="center"/>
              <w:rPr>
                <w:color w:val="000000"/>
                <w:kern w:val="0"/>
                <w:sz w:val="18"/>
                <w:szCs w:val="18"/>
              </w:rPr>
            </w:pPr>
            <w:r w:rsidRPr="00C209D6">
              <w:rPr>
                <w:color w:val="000000"/>
                <w:kern w:val="0"/>
                <w:sz w:val="18"/>
                <w:szCs w:val="18"/>
              </w:rPr>
              <w:t>0.25</w:t>
            </w:r>
            <w:r w:rsidR="00E55C8D">
              <w:rPr>
                <w:rFonts w:hint="eastAsia"/>
                <w:color w:val="000000"/>
                <w:kern w:val="0"/>
                <w:sz w:val="18"/>
                <w:szCs w:val="18"/>
              </w:rPr>
              <w:t>3</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0.013</w:t>
            </w:r>
          </w:p>
        </w:tc>
        <w:tc>
          <w:tcPr>
            <w:tcW w:w="833" w:type="pct"/>
            <w:tcBorders>
              <w:top w:val="nil"/>
              <w:left w:val="nil"/>
              <w:bottom w:val="single" w:sz="4" w:space="0" w:color="auto"/>
              <w:right w:val="single" w:sz="4" w:space="0" w:color="auto"/>
            </w:tcBorders>
            <w:shd w:val="clear" w:color="auto" w:fill="auto"/>
            <w:vAlign w:val="center"/>
          </w:tcPr>
          <w:p w:rsidR="00FE7B01" w:rsidRPr="00C209D6" w:rsidRDefault="00FE7B01" w:rsidP="00433343">
            <w:pPr>
              <w:widowControl/>
              <w:jc w:val="center"/>
              <w:rPr>
                <w:color w:val="000000"/>
                <w:kern w:val="0"/>
                <w:sz w:val="18"/>
                <w:szCs w:val="18"/>
              </w:rPr>
            </w:pPr>
          </w:p>
        </w:tc>
        <w:tc>
          <w:tcPr>
            <w:tcW w:w="833" w:type="pct"/>
            <w:tcBorders>
              <w:top w:val="single" w:sz="8" w:space="0" w:color="auto"/>
              <w:left w:val="single" w:sz="8" w:space="0" w:color="auto"/>
              <w:bottom w:val="single" w:sz="4"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p>
        </w:tc>
        <w:tc>
          <w:tcPr>
            <w:tcW w:w="835" w:type="pct"/>
            <w:tcBorders>
              <w:top w:val="nil"/>
              <w:left w:val="single" w:sz="4" w:space="0" w:color="auto"/>
              <w:bottom w:val="single" w:sz="4"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r>
      <w:tr w:rsidR="00FE7B01" w:rsidRPr="00C209D6" w:rsidTr="00ED1F07">
        <w:trPr>
          <w:trHeight w:val="300"/>
        </w:trPr>
        <w:tc>
          <w:tcPr>
            <w:tcW w:w="833" w:type="pct"/>
            <w:vMerge/>
            <w:tcBorders>
              <w:top w:val="single" w:sz="8" w:space="0" w:color="auto"/>
              <w:left w:val="single" w:sz="12" w:space="0" w:color="auto"/>
              <w:bottom w:val="single" w:sz="12" w:space="0" w:color="000000"/>
              <w:right w:val="nil"/>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single" w:sz="8" w:space="0" w:color="auto"/>
              <w:bottom w:val="single" w:sz="4"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0.261</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0.013</w:t>
            </w:r>
          </w:p>
        </w:tc>
        <w:tc>
          <w:tcPr>
            <w:tcW w:w="833" w:type="pct"/>
            <w:tcBorders>
              <w:top w:val="nil"/>
              <w:left w:val="nil"/>
              <w:bottom w:val="single" w:sz="4" w:space="0" w:color="auto"/>
              <w:right w:val="single" w:sz="4"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83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835" w:type="pct"/>
            <w:tcBorders>
              <w:top w:val="nil"/>
              <w:left w:val="single" w:sz="4" w:space="0" w:color="auto"/>
              <w:bottom w:val="single" w:sz="4"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r>
      <w:tr w:rsidR="00FE7B01" w:rsidRPr="00C209D6" w:rsidTr="00ED1F07">
        <w:trPr>
          <w:trHeight w:val="300"/>
        </w:trPr>
        <w:tc>
          <w:tcPr>
            <w:tcW w:w="833" w:type="pct"/>
            <w:vMerge/>
            <w:tcBorders>
              <w:top w:val="single" w:sz="8" w:space="0" w:color="auto"/>
              <w:left w:val="single" w:sz="12" w:space="0" w:color="auto"/>
              <w:bottom w:val="single" w:sz="12" w:space="0" w:color="000000"/>
              <w:right w:val="nil"/>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833" w:type="pct"/>
            <w:tcBorders>
              <w:top w:val="nil"/>
              <w:left w:val="single" w:sz="8" w:space="0" w:color="auto"/>
              <w:bottom w:val="single" w:sz="12"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2.406</w:t>
            </w:r>
          </w:p>
        </w:tc>
        <w:tc>
          <w:tcPr>
            <w:tcW w:w="833"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0.059</w:t>
            </w:r>
          </w:p>
        </w:tc>
        <w:tc>
          <w:tcPr>
            <w:tcW w:w="833" w:type="pct"/>
            <w:tcBorders>
              <w:top w:val="nil"/>
              <w:left w:val="nil"/>
              <w:bottom w:val="single" w:sz="12" w:space="0" w:color="auto"/>
              <w:right w:val="single" w:sz="4"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83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835" w:type="pct"/>
            <w:tcBorders>
              <w:top w:val="nil"/>
              <w:left w:val="single" w:sz="4" w:space="0" w:color="auto"/>
              <w:bottom w:val="single" w:sz="12"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r>
      <w:tr w:rsidR="00FE7B01" w:rsidRPr="00C209D6" w:rsidTr="00C209D6">
        <w:trPr>
          <w:trHeight w:val="300"/>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FE7B01" w:rsidRPr="00C209D6" w:rsidRDefault="00FE7B01" w:rsidP="00C209D6">
            <w:pPr>
              <w:widowControl/>
              <w:jc w:val="left"/>
              <w:rPr>
                <w:rFonts w:ascii="宋体" w:hAnsi="宋体" w:cs="宋体"/>
                <w:kern w:val="0"/>
                <w:sz w:val="18"/>
                <w:szCs w:val="18"/>
              </w:rPr>
            </w:pPr>
            <w:r w:rsidRPr="00C209D6">
              <w:rPr>
                <w:rFonts w:ascii="宋体" w:hAnsi="宋体" w:cs="宋体" w:hint="eastAsia"/>
                <w:kern w:val="0"/>
                <w:sz w:val="18"/>
                <w:szCs w:val="18"/>
              </w:rPr>
              <w:t>注</w:t>
            </w:r>
            <w:r w:rsidRPr="00C209D6">
              <w:rPr>
                <w:kern w:val="0"/>
                <w:sz w:val="18"/>
                <w:szCs w:val="18"/>
              </w:rPr>
              <w:t>1</w:t>
            </w:r>
            <w:r w:rsidRPr="00C209D6">
              <w:rPr>
                <w:rFonts w:ascii="宋体" w:hAnsi="宋体" w:cs="宋体" w:hint="eastAsia"/>
                <w:kern w:val="0"/>
                <w:sz w:val="18"/>
                <w:szCs w:val="18"/>
              </w:rPr>
              <w:t>：重复性限（</w:t>
            </w:r>
            <w:r w:rsidRPr="00C209D6">
              <w:rPr>
                <w:kern w:val="0"/>
                <w:sz w:val="18"/>
                <w:szCs w:val="18"/>
              </w:rPr>
              <w:t>r</w:t>
            </w:r>
            <w:r w:rsidRPr="00C209D6">
              <w:rPr>
                <w:rFonts w:ascii="宋体" w:hAnsi="宋体" w:cs="宋体" w:hint="eastAsia"/>
                <w:kern w:val="0"/>
                <w:sz w:val="18"/>
                <w:szCs w:val="18"/>
              </w:rPr>
              <w:t>）为</w:t>
            </w:r>
            <w:r w:rsidRPr="00C209D6">
              <w:rPr>
                <w:kern w:val="0"/>
                <w:sz w:val="18"/>
                <w:szCs w:val="18"/>
              </w:rPr>
              <w:t>2.8</w:t>
            </w:r>
            <w:r w:rsidRPr="00C209D6">
              <w:rPr>
                <w:rFonts w:ascii="宋体" w:hAnsi="宋体" w:cs="宋体" w:hint="eastAsia"/>
                <w:kern w:val="0"/>
                <w:sz w:val="18"/>
                <w:szCs w:val="18"/>
              </w:rPr>
              <w:t>×</w:t>
            </w:r>
            <w:r w:rsidRPr="00C209D6">
              <w:rPr>
                <w:kern w:val="0"/>
                <w:sz w:val="18"/>
                <w:szCs w:val="18"/>
              </w:rPr>
              <w:t>Sr</w:t>
            </w:r>
            <w:r w:rsidRPr="00C209D6">
              <w:rPr>
                <w:rFonts w:ascii="宋体" w:hAnsi="宋体" w:cs="宋体" w:hint="eastAsia"/>
                <w:kern w:val="0"/>
                <w:sz w:val="18"/>
                <w:szCs w:val="18"/>
              </w:rPr>
              <w:t>，</w:t>
            </w:r>
            <w:r w:rsidRPr="00C209D6">
              <w:rPr>
                <w:kern w:val="0"/>
                <w:sz w:val="18"/>
                <w:szCs w:val="18"/>
              </w:rPr>
              <w:t>Sr</w:t>
            </w:r>
            <w:r w:rsidRPr="00C209D6">
              <w:rPr>
                <w:rFonts w:ascii="宋体" w:hAnsi="宋体" w:cs="宋体" w:hint="eastAsia"/>
                <w:kern w:val="0"/>
                <w:sz w:val="18"/>
                <w:szCs w:val="18"/>
              </w:rPr>
              <w:t>为重复性限标准偏差。</w:t>
            </w:r>
          </w:p>
        </w:tc>
      </w:tr>
    </w:tbl>
    <w:p w:rsidR="00087187" w:rsidRPr="000D5F72" w:rsidRDefault="00C216F0" w:rsidP="000D5F72">
      <w:pPr>
        <w:snapToGrid w:val="0"/>
        <w:spacing w:beforeLines="50" w:before="156" w:afterLines="50" w:after="156"/>
        <w:rPr>
          <w:rFonts w:ascii="黑体" w:hAnsi="黑体"/>
          <w:color w:val="000000"/>
          <w:szCs w:val="22"/>
        </w:rPr>
      </w:pPr>
      <w:r w:rsidRPr="000D5F72">
        <w:rPr>
          <w:rFonts w:ascii="黑体" w:eastAsia="黑体" w:hAnsi="黑体"/>
          <w:color w:val="000000"/>
          <w:szCs w:val="22"/>
        </w:rPr>
        <w:t xml:space="preserve">10.2　</w:t>
      </w:r>
      <w:r w:rsidRPr="000D5F72">
        <w:rPr>
          <w:rFonts w:ascii="黑体" w:eastAsia="黑体" w:hAnsi="黑体" w:hint="eastAsia"/>
          <w:color w:val="000000"/>
          <w:szCs w:val="22"/>
        </w:rPr>
        <w:t>再现性</w:t>
      </w:r>
    </w:p>
    <w:p w:rsidR="00ED01E1" w:rsidRDefault="00ED01E1" w:rsidP="00ED01E1">
      <w:pPr>
        <w:spacing w:line="360" w:lineRule="exact"/>
        <w:ind w:firstLineChars="200" w:firstLine="420"/>
      </w:pPr>
      <w:r>
        <w:t>在再现性条件下获得的两次独立测试结果的绝对差值不大于再现性限（</w:t>
      </w:r>
      <w:r>
        <w:rPr>
          <w:i/>
        </w:rPr>
        <w:t>R</w:t>
      </w:r>
      <w:r>
        <w:t>），超过再现性限（</w:t>
      </w:r>
      <w:r>
        <w:rPr>
          <w:i/>
        </w:rPr>
        <w:t>R</w:t>
      </w:r>
      <w:r>
        <w:t>）的情况不超过</w:t>
      </w:r>
      <w:r>
        <w:t>5 %</w:t>
      </w:r>
      <w:r>
        <w:t>，再现性限（</w:t>
      </w:r>
      <w:r>
        <w:rPr>
          <w:i/>
        </w:rPr>
        <w:t>R</w:t>
      </w:r>
      <w:r>
        <w:t>）按表</w:t>
      </w:r>
      <w:r>
        <w:rPr>
          <w:rFonts w:hint="eastAsia"/>
        </w:rPr>
        <w:t>5</w:t>
      </w:r>
      <w:r>
        <w:t>数据采用线性内插法或外延法求得。</w:t>
      </w:r>
    </w:p>
    <w:p w:rsidR="00ED01E1" w:rsidRDefault="00ED01E1" w:rsidP="00ED01E1">
      <w:pPr>
        <w:spacing w:beforeLines="50" w:before="156" w:afterLines="50" w:after="156"/>
        <w:jc w:val="center"/>
        <w:rPr>
          <w:rFonts w:ascii="黑体" w:eastAsia="黑体" w:hAnsi="黑体"/>
        </w:rPr>
      </w:pPr>
      <w:r>
        <w:rPr>
          <w:rFonts w:eastAsia="黑体"/>
        </w:rPr>
        <w:lastRenderedPageBreak/>
        <w:t>表</w:t>
      </w:r>
      <w:r>
        <w:rPr>
          <w:rFonts w:ascii="黑体" w:eastAsia="黑体" w:hAnsi="黑体" w:cs="黑体" w:hint="eastAsia"/>
        </w:rPr>
        <w:t>5</w:t>
      </w:r>
      <w:r w:rsidR="00C209D6">
        <w:rPr>
          <w:rFonts w:ascii="黑体" w:eastAsia="黑体" w:hAnsi="黑体" w:cs="黑体" w:hint="eastAsia"/>
        </w:rPr>
        <w:t>-1</w:t>
      </w:r>
      <w:r>
        <w:rPr>
          <w:color w:val="000000"/>
        </w:rPr>
        <w:t xml:space="preserve">　</w:t>
      </w:r>
      <w:r>
        <w:rPr>
          <w:rFonts w:eastAsia="黑体"/>
        </w:rPr>
        <w:t>再现性限</w:t>
      </w:r>
      <w:r>
        <w:rPr>
          <w:rFonts w:ascii="黑体" w:eastAsia="黑体" w:hAnsi="黑体" w:hint="eastAsia"/>
        </w:rPr>
        <w:t>（</w:t>
      </w:r>
      <w:r>
        <w:rPr>
          <w:rFonts w:ascii="黑体" w:eastAsia="黑体" w:hAnsi="黑体" w:hint="eastAsia"/>
          <w:i/>
        </w:rPr>
        <w:t>R</w:t>
      </w:r>
      <w:r>
        <w:rPr>
          <w:rFonts w:ascii="黑体" w:eastAsia="黑体" w:hAnsi="黑体" w:hint="eastAsia"/>
        </w:rPr>
        <w:t>）</w:t>
      </w:r>
      <w:r w:rsidR="00C209D6">
        <w:rPr>
          <w:rFonts w:ascii="黑体" w:eastAsia="黑体" w:hAnsi="黑体" w:hint="eastAsia"/>
        </w:rPr>
        <w:t>（</w:t>
      </w:r>
      <w:r w:rsidR="0033721B" w:rsidRPr="000D5F72">
        <w:rPr>
          <w:rFonts w:hint="eastAsia"/>
          <w:bCs/>
        </w:rPr>
        <w:t>碱熔</w:t>
      </w:r>
      <w:r w:rsidR="00C209D6">
        <w:rPr>
          <w:rFonts w:ascii="黑体" w:eastAsia="黑体" w:hAnsi="黑体" w:hint="eastAsia"/>
        </w:rPr>
        <w:t>）</w:t>
      </w:r>
    </w:p>
    <w:tbl>
      <w:tblPr>
        <w:tblW w:w="5000" w:type="pct"/>
        <w:tblLook w:val="04A0" w:firstRow="1" w:lastRow="0" w:firstColumn="1" w:lastColumn="0" w:noHBand="0" w:noVBand="1"/>
      </w:tblPr>
      <w:tblGrid>
        <w:gridCol w:w="1005"/>
        <w:gridCol w:w="1792"/>
        <w:gridCol w:w="1962"/>
        <w:gridCol w:w="1005"/>
        <w:gridCol w:w="1843"/>
        <w:gridCol w:w="1964"/>
      </w:tblGrid>
      <w:tr w:rsidR="00C209D6" w:rsidRPr="00C209D6" w:rsidTr="005C081C">
        <w:trPr>
          <w:trHeight w:val="495"/>
        </w:trPr>
        <w:tc>
          <w:tcPr>
            <w:tcW w:w="525" w:type="pct"/>
            <w:tcBorders>
              <w:top w:val="single" w:sz="12" w:space="0" w:color="auto"/>
              <w:left w:val="single" w:sz="12" w:space="0" w:color="auto"/>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936"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1025"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再现性限（R）%</w:t>
            </w:r>
          </w:p>
        </w:tc>
        <w:tc>
          <w:tcPr>
            <w:tcW w:w="525"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963"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Pr>
                <w:rFonts w:ascii="宋体" w:hAnsi="宋体" w:cs="宋体" w:hint="eastAsia"/>
                <w:color w:val="000000"/>
                <w:kern w:val="0"/>
                <w:sz w:val="18"/>
                <w:szCs w:val="18"/>
              </w:rPr>
              <w:t xml:space="preserve"> / </w:t>
            </w:r>
            <w:r w:rsidRPr="00C209D6">
              <w:rPr>
                <w:rFonts w:ascii="宋体" w:hAnsi="宋体" w:cs="宋体" w:hint="eastAsia"/>
                <w:kern w:val="0"/>
                <w:sz w:val="18"/>
                <w:szCs w:val="18"/>
              </w:rPr>
              <w:t>％</w:t>
            </w:r>
          </w:p>
        </w:tc>
        <w:tc>
          <w:tcPr>
            <w:tcW w:w="1026"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再现性限（R）%</w:t>
            </w:r>
          </w:p>
        </w:tc>
      </w:tr>
      <w:tr w:rsidR="005C081C" w:rsidRPr="00C209D6" w:rsidTr="005C081C">
        <w:trPr>
          <w:trHeight w:val="315"/>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氧化镧</w:t>
            </w: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22.04</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0.61</w:t>
            </w:r>
          </w:p>
        </w:tc>
        <w:tc>
          <w:tcPr>
            <w:tcW w:w="525"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氧化铽</w:t>
            </w: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0.058</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0.022</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26.32</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0.70</w:t>
            </w:r>
          </w:p>
        </w:tc>
        <w:tc>
          <w:tcPr>
            <w:tcW w:w="525" w:type="pct"/>
            <w:vMerge/>
            <w:tcBorders>
              <w:top w:val="single" w:sz="8" w:space="0" w:color="auto"/>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0.241</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0.029</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27.91</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0.76</w:t>
            </w:r>
          </w:p>
        </w:tc>
        <w:tc>
          <w:tcPr>
            <w:tcW w:w="525" w:type="pct"/>
            <w:vMerge/>
            <w:tcBorders>
              <w:top w:val="single" w:sz="8" w:space="0" w:color="auto"/>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0.251</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0.040</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36.23</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0.85</w:t>
            </w:r>
          </w:p>
        </w:tc>
        <w:tc>
          <w:tcPr>
            <w:tcW w:w="525" w:type="pct"/>
            <w:vMerge/>
            <w:tcBorders>
              <w:top w:val="single" w:sz="8" w:space="0" w:color="auto"/>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004EC4">
            <w:pPr>
              <w:widowControl/>
              <w:jc w:val="center"/>
              <w:rPr>
                <w:color w:val="000000"/>
                <w:kern w:val="0"/>
                <w:sz w:val="18"/>
                <w:szCs w:val="18"/>
              </w:rPr>
            </w:pPr>
            <w:r w:rsidRPr="00C209D6">
              <w:rPr>
                <w:color w:val="000000"/>
                <w:kern w:val="0"/>
                <w:sz w:val="18"/>
                <w:szCs w:val="18"/>
              </w:rPr>
              <w:t>0.7</w:t>
            </w:r>
            <w:r w:rsidR="00004EC4">
              <w:rPr>
                <w:rFonts w:hint="eastAsia"/>
                <w:color w:val="000000"/>
                <w:kern w:val="0"/>
                <w:sz w:val="18"/>
                <w:szCs w:val="18"/>
              </w:rPr>
              <w:t>35</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004EC4">
            <w:pPr>
              <w:widowControl/>
              <w:jc w:val="center"/>
              <w:rPr>
                <w:color w:val="000000"/>
                <w:kern w:val="0"/>
                <w:sz w:val="18"/>
                <w:szCs w:val="18"/>
              </w:rPr>
            </w:pPr>
            <w:r w:rsidRPr="00004EC4">
              <w:rPr>
                <w:color w:val="000000" w:themeColor="text1"/>
                <w:kern w:val="0"/>
                <w:sz w:val="18"/>
                <w:szCs w:val="18"/>
              </w:rPr>
              <w:t>0.</w:t>
            </w:r>
            <w:r w:rsidR="00004EC4" w:rsidRPr="00004EC4">
              <w:rPr>
                <w:rFonts w:hint="eastAsia"/>
                <w:color w:val="000000" w:themeColor="text1"/>
                <w:kern w:val="0"/>
                <w:sz w:val="18"/>
                <w:szCs w:val="18"/>
              </w:rPr>
              <w:t>079</w:t>
            </w:r>
          </w:p>
        </w:tc>
      </w:tr>
      <w:tr w:rsidR="005C081C" w:rsidRPr="00C209D6" w:rsidTr="005C081C">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氧化铈</w:t>
            </w: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46.68</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0.64</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氧化镝</w:t>
            </w: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0.096</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0.026</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48.74</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0.69</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0.283</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0.036</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51.21</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0.82</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0.759</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0.054</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51.70</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0.84</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0.772</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0.056</w:t>
            </w:r>
          </w:p>
        </w:tc>
      </w:tr>
      <w:tr w:rsidR="005C081C" w:rsidRPr="00C209D6" w:rsidTr="005C081C">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氧化镨</w:t>
            </w: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D010E9">
            <w:pPr>
              <w:widowControl/>
              <w:jc w:val="center"/>
              <w:rPr>
                <w:color w:val="000000"/>
                <w:kern w:val="0"/>
                <w:sz w:val="18"/>
                <w:szCs w:val="18"/>
              </w:rPr>
            </w:pPr>
            <w:r w:rsidRPr="00C209D6">
              <w:rPr>
                <w:color w:val="000000"/>
                <w:kern w:val="0"/>
                <w:sz w:val="18"/>
                <w:szCs w:val="18"/>
              </w:rPr>
              <w:t>3.</w:t>
            </w:r>
            <w:r w:rsidR="00D010E9">
              <w:rPr>
                <w:rFonts w:hint="eastAsia"/>
                <w:color w:val="000000"/>
                <w:kern w:val="0"/>
                <w:sz w:val="18"/>
                <w:szCs w:val="18"/>
              </w:rPr>
              <w:t>88</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D010E9">
            <w:pPr>
              <w:widowControl/>
              <w:jc w:val="center"/>
              <w:rPr>
                <w:color w:val="000000"/>
                <w:kern w:val="0"/>
                <w:sz w:val="18"/>
                <w:szCs w:val="18"/>
              </w:rPr>
            </w:pPr>
            <w:r w:rsidRPr="00C209D6">
              <w:rPr>
                <w:color w:val="000000"/>
                <w:kern w:val="0"/>
                <w:sz w:val="18"/>
                <w:szCs w:val="18"/>
              </w:rPr>
              <w:t>0.</w:t>
            </w:r>
            <w:r w:rsidR="00D010E9">
              <w:rPr>
                <w:rFonts w:hint="eastAsia"/>
                <w:color w:val="000000"/>
                <w:kern w:val="0"/>
                <w:sz w:val="18"/>
                <w:szCs w:val="18"/>
              </w:rPr>
              <w:t>18</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氧化钬</w:t>
            </w: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0.079</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0.035</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4.93</w:t>
            </w:r>
          </w:p>
        </w:tc>
        <w:tc>
          <w:tcPr>
            <w:tcW w:w="1025"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0.24</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0.145</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0.036</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5.12</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0.27</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0.271</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0.057</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5.18</w:t>
            </w:r>
          </w:p>
        </w:tc>
        <w:tc>
          <w:tcPr>
            <w:tcW w:w="1025"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0.29</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0.760</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0.076</w:t>
            </w:r>
          </w:p>
        </w:tc>
      </w:tr>
      <w:tr w:rsidR="005C081C" w:rsidRPr="00C209D6" w:rsidTr="005C081C">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氧化钕</w:t>
            </w: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10.16</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0.36</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氧化铒</w:t>
            </w: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0.056</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0.020</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13.89</w:t>
            </w:r>
          </w:p>
        </w:tc>
        <w:tc>
          <w:tcPr>
            <w:tcW w:w="1025"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0.41</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0.178</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C52E9C">
            <w:pPr>
              <w:widowControl/>
              <w:jc w:val="center"/>
              <w:rPr>
                <w:color w:val="000000"/>
                <w:kern w:val="0"/>
                <w:sz w:val="18"/>
                <w:szCs w:val="18"/>
              </w:rPr>
            </w:pPr>
            <w:r w:rsidRPr="00C209D6">
              <w:rPr>
                <w:color w:val="000000"/>
                <w:kern w:val="0"/>
                <w:sz w:val="18"/>
                <w:szCs w:val="18"/>
              </w:rPr>
              <w:t>0.0</w:t>
            </w:r>
            <w:r w:rsidR="00C52E9C">
              <w:rPr>
                <w:rFonts w:hint="eastAsia"/>
                <w:color w:val="000000"/>
                <w:kern w:val="0"/>
                <w:sz w:val="18"/>
                <w:szCs w:val="18"/>
              </w:rPr>
              <w:t>41</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14.79</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0.45</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C52E9C">
            <w:pPr>
              <w:widowControl/>
              <w:jc w:val="center"/>
              <w:rPr>
                <w:color w:val="000000"/>
                <w:kern w:val="0"/>
                <w:sz w:val="18"/>
                <w:szCs w:val="18"/>
              </w:rPr>
            </w:pPr>
            <w:r w:rsidRPr="00C209D6">
              <w:rPr>
                <w:color w:val="000000"/>
                <w:kern w:val="0"/>
                <w:sz w:val="18"/>
                <w:szCs w:val="18"/>
              </w:rPr>
              <w:t>0.24</w:t>
            </w:r>
            <w:r w:rsidR="00C52E9C">
              <w:rPr>
                <w:rFonts w:hint="eastAsia"/>
                <w:color w:val="000000"/>
                <w:kern w:val="0"/>
                <w:sz w:val="18"/>
                <w:szCs w:val="18"/>
              </w:rPr>
              <w:t>5</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C52E9C">
            <w:pPr>
              <w:widowControl/>
              <w:jc w:val="center"/>
              <w:rPr>
                <w:color w:val="000000"/>
                <w:kern w:val="0"/>
                <w:sz w:val="18"/>
                <w:szCs w:val="18"/>
              </w:rPr>
            </w:pPr>
            <w:r w:rsidRPr="00C209D6">
              <w:rPr>
                <w:color w:val="000000"/>
                <w:kern w:val="0"/>
                <w:sz w:val="18"/>
                <w:szCs w:val="18"/>
              </w:rPr>
              <w:t>0.0</w:t>
            </w:r>
            <w:r w:rsidR="00C52E9C">
              <w:rPr>
                <w:rFonts w:hint="eastAsia"/>
                <w:color w:val="000000"/>
                <w:kern w:val="0"/>
                <w:sz w:val="18"/>
                <w:szCs w:val="18"/>
              </w:rPr>
              <w:t>4</w:t>
            </w:r>
            <w:r w:rsidRPr="00C209D6">
              <w:rPr>
                <w:color w:val="000000"/>
                <w:kern w:val="0"/>
                <w:sz w:val="18"/>
                <w:szCs w:val="18"/>
              </w:rPr>
              <w:t>7</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17.21</w:t>
            </w:r>
          </w:p>
        </w:tc>
        <w:tc>
          <w:tcPr>
            <w:tcW w:w="1025"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0.50</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005658">
            <w:pPr>
              <w:widowControl/>
              <w:jc w:val="center"/>
              <w:rPr>
                <w:color w:val="000000"/>
                <w:kern w:val="0"/>
                <w:sz w:val="18"/>
                <w:szCs w:val="18"/>
              </w:rPr>
            </w:pPr>
            <w:r w:rsidRPr="00C209D6">
              <w:rPr>
                <w:color w:val="000000"/>
                <w:kern w:val="0"/>
                <w:sz w:val="18"/>
                <w:szCs w:val="18"/>
              </w:rPr>
              <w:t>0.7</w:t>
            </w:r>
            <w:r w:rsidR="00005658">
              <w:rPr>
                <w:rFonts w:hint="eastAsia"/>
                <w:color w:val="000000"/>
                <w:kern w:val="0"/>
                <w:sz w:val="18"/>
                <w:szCs w:val="18"/>
              </w:rPr>
              <w:t>35</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005658">
            <w:pPr>
              <w:widowControl/>
              <w:jc w:val="center"/>
              <w:rPr>
                <w:color w:val="000000"/>
                <w:kern w:val="0"/>
                <w:sz w:val="18"/>
                <w:szCs w:val="18"/>
              </w:rPr>
            </w:pPr>
            <w:r w:rsidRPr="00CA15BA">
              <w:rPr>
                <w:color w:val="000000" w:themeColor="text1"/>
                <w:kern w:val="0"/>
                <w:sz w:val="18"/>
                <w:szCs w:val="18"/>
              </w:rPr>
              <w:t>0.</w:t>
            </w:r>
            <w:r w:rsidR="00005658" w:rsidRPr="00CA15BA">
              <w:rPr>
                <w:rFonts w:hint="eastAsia"/>
                <w:color w:val="000000" w:themeColor="text1"/>
                <w:kern w:val="0"/>
                <w:sz w:val="18"/>
                <w:szCs w:val="18"/>
              </w:rPr>
              <w:t>072</w:t>
            </w:r>
          </w:p>
        </w:tc>
      </w:tr>
      <w:tr w:rsidR="005C081C" w:rsidRPr="00C209D6" w:rsidTr="005C081C">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氧化钐</w:t>
            </w: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0.684</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0.067</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5C081C" w:rsidRPr="00C209D6" w:rsidRDefault="005C081C"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氧化铥</w:t>
            </w: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0.054</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0.018</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shd w:val="clear" w:color="auto" w:fill="auto"/>
            <w:vAlign w:val="center"/>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1.099</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0.069</w:t>
            </w:r>
          </w:p>
        </w:tc>
        <w:tc>
          <w:tcPr>
            <w:tcW w:w="525" w:type="pct"/>
            <w:vMerge/>
            <w:tcBorders>
              <w:top w:val="nil"/>
              <w:left w:val="single" w:sz="12" w:space="0" w:color="auto"/>
              <w:bottom w:val="single" w:sz="8" w:space="0" w:color="000000"/>
              <w:right w:val="single" w:sz="8" w:space="0" w:color="auto"/>
            </w:tcBorders>
            <w:shd w:val="clear" w:color="auto" w:fill="auto"/>
            <w:vAlign w:val="center"/>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0.060</w:t>
            </w:r>
          </w:p>
        </w:tc>
        <w:tc>
          <w:tcPr>
            <w:tcW w:w="1026"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0.023</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1.149</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0.074</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0.244</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209D6">
            <w:pPr>
              <w:widowControl/>
              <w:jc w:val="center"/>
              <w:rPr>
                <w:color w:val="000000"/>
                <w:kern w:val="0"/>
                <w:sz w:val="18"/>
                <w:szCs w:val="18"/>
              </w:rPr>
            </w:pPr>
            <w:r w:rsidRPr="00C209D6">
              <w:rPr>
                <w:color w:val="000000"/>
                <w:kern w:val="0"/>
                <w:sz w:val="18"/>
                <w:szCs w:val="18"/>
              </w:rPr>
              <w:t>0.047</w:t>
            </w:r>
          </w:p>
        </w:tc>
      </w:tr>
      <w:tr w:rsidR="005C081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2.972</w:t>
            </w:r>
          </w:p>
        </w:tc>
        <w:tc>
          <w:tcPr>
            <w:tcW w:w="1025" w:type="pct"/>
            <w:tcBorders>
              <w:top w:val="nil"/>
              <w:left w:val="nil"/>
              <w:bottom w:val="single" w:sz="8" w:space="0" w:color="auto"/>
              <w:right w:val="single" w:sz="12" w:space="0" w:color="auto"/>
            </w:tcBorders>
            <w:shd w:val="clear" w:color="auto" w:fill="auto"/>
            <w:vAlign w:val="center"/>
          </w:tcPr>
          <w:p w:rsidR="005C081C" w:rsidRPr="00C209D6" w:rsidRDefault="005C081C" w:rsidP="005C081C">
            <w:pPr>
              <w:widowControl/>
              <w:jc w:val="center"/>
              <w:rPr>
                <w:color w:val="000000"/>
                <w:kern w:val="0"/>
                <w:sz w:val="18"/>
                <w:szCs w:val="18"/>
              </w:rPr>
            </w:pPr>
            <w:r w:rsidRPr="00C209D6">
              <w:rPr>
                <w:color w:val="000000"/>
                <w:kern w:val="0"/>
                <w:sz w:val="18"/>
                <w:szCs w:val="18"/>
              </w:rPr>
              <w:t>0.084</w:t>
            </w:r>
          </w:p>
        </w:tc>
        <w:tc>
          <w:tcPr>
            <w:tcW w:w="525" w:type="pct"/>
            <w:vMerge/>
            <w:tcBorders>
              <w:top w:val="nil"/>
              <w:left w:val="single" w:sz="12" w:space="0" w:color="auto"/>
              <w:bottom w:val="single" w:sz="8" w:space="0" w:color="000000"/>
              <w:right w:val="single" w:sz="8" w:space="0" w:color="auto"/>
            </w:tcBorders>
            <w:vAlign w:val="center"/>
            <w:hideMark/>
          </w:tcPr>
          <w:p w:rsidR="005C081C" w:rsidRPr="00C209D6" w:rsidRDefault="005C081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5C081C" w:rsidRPr="00C209D6" w:rsidRDefault="005C081C" w:rsidP="00CA15BA">
            <w:pPr>
              <w:widowControl/>
              <w:jc w:val="center"/>
              <w:rPr>
                <w:color w:val="000000"/>
                <w:kern w:val="0"/>
                <w:sz w:val="18"/>
                <w:szCs w:val="18"/>
              </w:rPr>
            </w:pPr>
            <w:r w:rsidRPr="00C209D6">
              <w:rPr>
                <w:color w:val="000000"/>
                <w:kern w:val="0"/>
                <w:sz w:val="18"/>
                <w:szCs w:val="18"/>
              </w:rPr>
              <w:t>0.7</w:t>
            </w:r>
            <w:r w:rsidR="00CA15BA">
              <w:rPr>
                <w:rFonts w:hint="eastAsia"/>
                <w:color w:val="000000"/>
                <w:kern w:val="0"/>
                <w:sz w:val="18"/>
                <w:szCs w:val="18"/>
              </w:rPr>
              <w:t>44</w:t>
            </w:r>
          </w:p>
        </w:tc>
        <w:tc>
          <w:tcPr>
            <w:tcW w:w="1026" w:type="pct"/>
            <w:tcBorders>
              <w:top w:val="nil"/>
              <w:left w:val="nil"/>
              <w:bottom w:val="single" w:sz="8" w:space="0" w:color="auto"/>
              <w:right w:val="single" w:sz="12" w:space="0" w:color="auto"/>
            </w:tcBorders>
            <w:shd w:val="clear" w:color="auto" w:fill="auto"/>
            <w:vAlign w:val="center"/>
            <w:hideMark/>
          </w:tcPr>
          <w:p w:rsidR="005C081C" w:rsidRPr="00C209D6" w:rsidRDefault="005C081C" w:rsidP="00CA15BA">
            <w:pPr>
              <w:widowControl/>
              <w:jc w:val="center"/>
              <w:rPr>
                <w:color w:val="000000"/>
                <w:kern w:val="0"/>
                <w:sz w:val="18"/>
                <w:szCs w:val="18"/>
              </w:rPr>
            </w:pPr>
            <w:r w:rsidRPr="00C209D6">
              <w:rPr>
                <w:color w:val="000000"/>
                <w:kern w:val="0"/>
                <w:sz w:val="18"/>
                <w:szCs w:val="18"/>
              </w:rPr>
              <w:t>0.0</w:t>
            </w:r>
            <w:r w:rsidR="00CA15BA">
              <w:rPr>
                <w:rFonts w:hint="eastAsia"/>
                <w:color w:val="000000"/>
                <w:kern w:val="0"/>
                <w:sz w:val="18"/>
                <w:szCs w:val="18"/>
              </w:rPr>
              <w:t>66</w:t>
            </w:r>
          </w:p>
        </w:tc>
      </w:tr>
      <w:tr w:rsidR="006C71A6" w:rsidRPr="00C209D6" w:rsidTr="005C081C">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氧化铕</w:t>
            </w: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0.102</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0.009</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氧化镱</w:t>
            </w: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0.050</w:t>
            </w:r>
          </w:p>
        </w:tc>
        <w:tc>
          <w:tcPr>
            <w:tcW w:w="1026" w:type="pct"/>
            <w:tcBorders>
              <w:top w:val="nil"/>
              <w:left w:val="nil"/>
              <w:bottom w:val="single" w:sz="8" w:space="0" w:color="auto"/>
              <w:right w:val="single" w:sz="12"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0.013</w:t>
            </w:r>
          </w:p>
        </w:tc>
      </w:tr>
      <w:tr w:rsidR="006C71A6"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0.174</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0.011</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0.063</w:t>
            </w:r>
          </w:p>
        </w:tc>
        <w:tc>
          <w:tcPr>
            <w:tcW w:w="1026" w:type="pct"/>
            <w:tcBorders>
              <w:top w:val="nil"/>
              <w:left w:val="nil"/>
              <w:bottom w:val="single" w:sz="8" w:space="0" w:color="auto"/>
              <w:right w:val="single" w:sz="12"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0.016</w:t>
            </w:r>
          </w:p>
        </w:tc>
      </w:tr>
      <w:tr w:rsidR="006C71A6"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0.206</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0.014</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5C081C">
            <w:pPr>
              <w:widowControl/>
              <w:jc w:val="center"/>
              <w:rPr>
                <w:color w:val="000000"/>
                <w:kern w:val="0"/>
                <w:sz w:val="18"/>
                <w:szCs w:val="18"/>
              </w:rPr>
            </w:pPr>
            <w:r w:rsidRPr="00C209D6">
              <w:rPr>
                <w:color w:val="000000"/>
                <w:kern w:val="0"/>
                <w:sz w:val="18"/>
                <w:szCs w:val="18"/>
              </w:rPr>
              <w:t>0.244</w:t>
            </w:r>
          </w:p>
        </w:tc>
        <w:tc>
          <w:tcPr>
            <w:tcW w:w="1026" w:type="pct"/>
            <w:tcBorders>
              <w:top w:val="nil"/>
              <w:left w:val="nil"/>
              <w:bottom w:val="single" w:sz="8" w:space="0" w:color="auto"/>
              <w:right w:val="single" w:sz="12" w:space="0" w:color="auto"/>
            </w:tcBorders>
            <w:shd w:val="clear" w:color="auto" w:fill="auto"/>
            <w:vAlign w:val="center"/>
          </w:tcPr>
          <w:p w:rsidR="006C71A6" w:rsidRPr="006C71A6" w:rsidRDefault="006C71A6" w:rsidP="005C081C">
            <w:pPr>
              <w:widowControl/>
              <w:jc w:val="center"/>
              <w:rPr>
                <w:color w:val="FF0000"/>
                <w:kern w:val="0"/>
                <w:sz w:val="18"/>
                <w:szCs w:val="18"/>
              </w:rPr>
            </w:pPr>
            <w:r w:rsidRPr="00F642C6">
              <w:rPr>
                <w:color w:val="000000" w:themeColor="text1"/>
                <w:kern w:val="0"/>
                <w:sz w:val="18"/>
                <w:szCs w:val="18"/>
              </w:rPr>
              <w:t>0.044</w:t>
            </w:r>
          </w:p>
        </w:tc>
      </w:tr>
      <w:tr w:rsidR="00C52E9C"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C52E9C" w:rsidRPr="00C209D6" w:rsidRDefault="00C52E9C"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C52E9C" w:rsidRPr="00C209D6" w:rsidRDefault="00C52E9C" w:rsidP="005C081C">
            <w:pPr>
              <w:widowControl/>
              <w:jc w:val="center"/>
              <w:rPr>
                <w:color w:val="000000"/>
                <w:kern w:val="0"/>
                <w:sz w:val="18"/>
                <w:szCs w:val="18"/>
              </w:rPr>
            </w:pPr>
            <w:r w:rsidRPr="00C209D6">
              <w:rPr>
                <w:color w:val="000000"/>
                <w:kern w:val="0"/>
                <w:sz w:val="18"/>
                <w:szCs w:val="18"/>
              </w:rPr>
              <w:t>0.210</w:t>
            </w:r>
          </w:p>
        </w:tc>
        <w:tc>
          <w:tcPr>
            <w:tcW w:w="1025" w:type="pct"/>
            <w:tcBorders>
              <w:top w:val="nil"/>
              <w:left w:val="nil"/>
              <w:bottom w:val="single" w:sz="8" w:space="0" w:color="auto"/>
              <w:right w:val="single" w:sz="12" w:space="0" w:color="auto"/>
            </w:tcBorders>
            <w:shd w:val="clear" w:color="auto" w:fill="auto"/>
            <w:vAlign w:val="center"/>
          </w:tcPr>
          <w:p w:rsidR="00C52E9C" w:rsidRPr="00C209D6" w:rsidRDefault="00C52E9C" w:rsidP="005C081C">
            <w:pPr>
              <w:widowControl/>
              <w:jc w:val="center"/>
              <w:rPr>
                <w:color w:val="000000"/>
                <w:kern w:val="0"/>
                <w:sz w:val="18"/>
                <w:szCs w:val="18"/>
              </w:rPr>
            </w:pPr>
            <w:r w:rsidRPr="00C209D6">
              <w:rPr>
                <w:color w:val="000000"/>
                <w:kern w:val="0"/>
                <w:sz w:val="18"/>
                <w:szCs w:val="18"/>
              </w:rPr>
              <w:t>0.017</w:t>
            </w:r>
          </w:p>
        </w:tc>
        <w:tc>
          <w:tcPr>
            <w:tcW w:w="525" w:type="pct"/>
            <w:vMerge/>
            <w:tcBorders>
              <w:top w:val="nil"/>
              <w:left w:val="single" w:sz="12" w:space="0" w:color="auto"/>
              <w:bottom w:val="single" w:sz="8" w:space="0" w:color="000000"/>
              <w:right w:val="single" w:sz="8" w:space="0" w:color="auto"/>
            </w:tcBorders>
            <w:vAlign w:val="center"/>
            <w:hideMark/>
          </w:tcPr>
          <w:p w:rsidR="00C52E9C" w:rsidRPr="00C209D6" w:rsidRDefault="00C52E9C"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C52E9C" w:rsidRDefault="00C52E9C">
            <w:pPr>
              <w:jc w:val="center"/>
              <w:rPr>
                <w:color w:val="000000"/>
                <w:sz w:val="18"/>
                <w:szCs w:val="18"/>
              </w:rPr>
            </w:pPr>
            <w:r>
              <w:rPr>
                <w:color w:val="000000"/>
                <w:sz w:val="18"/>
                <w:szCs w:val="18"/>
              </w:rPr>
              <w:t xml:space="preserve">0.745 </w:t>
            </w:r>
          </w:p>
        </w:tc>
        <w:tc>
          <w:tcPr>
            <w:tcW w:w="1026" w:type="pct"/>
            <w:tcBorders>
              <w:top w:val="nil"/>
              <w:left w:val="nil"/>
              <w:bottom w:val="single" w:sz="8" w:space="0" w:color="auto"/>
              <w:right w:val="single" w:sz="12" w:space="0" w:color="auto"/>
            </w:tcBorders>
            <w:shd w:val="clear" w:color="auto" w:fill="auto"/>
            <w:vAlign w:val="center"/>
          </w:tcPr>
          <w:p w:rsidR="00C52E9C" w:rsidRDefault="00C52E9C">
            <w:pPr>
              <w:jc w:val="center"/>
              <w:rPr>
                <w:color w:val="000000"/>
                <w:sz w:val="18"/>
                <w:szCs w:val="18"/>
              </w:rPr>
            </w:pPr>
            <w:r>
              <w:rPr>
                <w:color w:val="000000"/>
                <w:sz w:val="18"/>
                <w:szCs w:val="18"/>
              </w:rPr>
              <w:t xml:space="preserve">0.058 </w:t>
            </w:r>
          </w:p>
        </w:tc>
      </w:tr>
      <w:tr w:rsidR="006C71A6" w:rsidRPr="00C209D6" w:rsidTr="006C71A6">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氧化钆</w:t>
            </w: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0.210</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0.027</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氧化镥</w:t>
            </w: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0.053</w:t>
            </w:r>
          </w:p>
        </w:tc>
        <w:tc>
          <w:tcPr>
            <w:tcW w:w="1026" w:type="pct"/>
            <w:tcBorders>
              <w:top w:val="nil"/>
              <w:left w:val="nil"/>
              <w:bottom w:val="single" w:sz="8" w:space="0" w:color="auto"/>
              <w:right w:val="single" w:sz="12"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0.019</w:t>
            </w:r>
          </w:p>
        </w:tc>
      </w:tr>
      <w:tr w:rsidR="00B302CD" w:rsidRPr="00C209D6" w:rsidTr="006C71A6">
        <w:trPr>
          <w:trHeight w:val="300"/>
        </w:trPr>
        <w:tc>
          <w:tcPr>
            <w:tcW w:w="525"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B302CD" w:rsidRDefault="00B302CD">
            <w:pPr>
              <w:jc w:val="center"/>
              <w:rPr>
                <w:color w:val="000000"/>
                <w:sz w:val="18"/>
                <w:szCs w:val="18"/>
              </w:rPr>
            </w:pPr>
            <w:r>
              <w:rPr>
                <w:color w:val="000000"/>
                <w:sz w:val="18"/>
                <w:szCs w:val="18"/>
              </w:rPr>
              <w:t xml:space="preserve">0.365 </w:t>
            </w:r>
          </w:p>
        </w:tc>
        <w:tc>
          <w:tcPr>
            <w:tcW w:w="1025" w:type="pct"/>
            <w:tcBorders>
              <w:top w:val="nil"/>
              <w:left w:val="nil"/>
              <w:bottom w:val="single" w:sz="8" w:space="0" w:color="auto"/>
              <w:right w:val="single" w:sz="12" w:space="0" w:color="auto"/>
            </w:tcBorders>
            <w:shd w:val="clear" w:color="auto" w:fill="auto"/>
            <w:vAlign w:val="center"/>
            <w:hideMark/>
          </w:tcPr>
          <w:p w:rsidR="00B302CD" w:rsidRDefault="00B302CD">
            <w:pPr>
              <w:jc w:val="center"/>
              <w:rPr>
                <w:color w:val="000000"/>
                <w:sz w:val="18"/>
                <w:szCs w:val="18"/>
              </w:rPr>
            </w:pPr>
            <w:r>
              <w:rPr>
                <w:color w:val="000000"/>
                <w:sz w:val="18"/>
                <w:szCs w:val="18"/>
              </w:rPr>
              <w:t xml:space="preserve">0.036 </w:t>
            </w:r>
          </w:p>
        </w:tc>
        <w:tc>
          <w:tcPr>
            <w:tcW w:w="525"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B302CD" w:rsidRPr="00C209D6" w:rsidRDefault="00B302CD" w:rsidP="00433343">
            <w:pPr>
              <w:widowControl/>
              <w:jc w:val="center"/>
              <w:rPr>
                <w:color w:val="000000"/>
                <w:kern w:val="0"/>
                <w:sz w:val="18"/>
                <w:szCs w:val="18"/>
              </w:rPr>
            </w:pPr>
            <w:r w:rsidRPr="00C209D6">
              <w:rPr>
                <w:color w:val="000000"/>
                <w:kern w:val="0"/>
                <w:sz w:val="18"/>
                <w:szCs w:val="18"/>
              </w:rPr>
              <w:t>0.054</w:t>
            </w:r>
          </w:p>
        </w:tc>
        <w:tc>
          <w:tcPr>
            <w:tcW w:w="1026" w:type="pct"/>
            <w:tcBorders>
              <w:top w:val="nil"/>
              <w:left w:val="nil"/>
              <w:bottom w:val="single" w:sz="8" w:space="0" w:color="auto"/>
              <w:right w:val="single" w:sz="12" w:space="0" w:color="auto"/>
            </w:tcBorders>
            <w:shd w:val="clear" w:color="auto" w:fill="auto"/>
            <w:vAlign w:val="center"/>
          </w:tcPr>
          <w:p w:rsidR="00B302CD" w:rsidRPr="00C209D6" w:rsidRDefault="00B302CD" w:rsidP="00433343">
            <w:pPr>
              <w:widowControl/>
              <w:jc w:val="center"/>
              <w:rPr>
                <w:color w:val="000000"/>
                <w:kern w:val="0"/>
                <w:sz w:val="18"/>
                <w:szCs w:val="18"/>
              </w:rPr>
            </w:pPr>
            <w:r w:rsidRPr="00C209D6">
              <w:rPr>
                <w:color w:val="000000"/>
                <w:kern w:val="0"/>
                <w:sz w:val="18"/>
                <w:szCs w:val="18"/>
              </w:rPr>
              <w:t>0.020</w:t>
            </w:r>
          </w:p>
        </w:tc>
      </w:tr>
      <w:tr w:rsidR="00B302CD" w:rsidRPr="00C209D6" w:rsidTr="006C71A6">
        <w:trPr>
          <w:trHeight w:val="300"/>
        </w:trPr>
        <w:tc>
          <w:tcPr>
            <w:tcW w:w="525"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0.368 </w:t>
            </w:r>
          </w:p>
        </w:tc>
        <w:tc>
          <w:tcPr>
            <w:tcW w:w="1025" w:type="pct"/>
            <w:tcBorders>
              <w:top w:val="nil"/>
              <w:left w:val="nil"/>
              <w:bottom w:val="single" w:sz="8" w:space="0" w:color="auto"/>
              <w:right w:val="single" w:sz="12" w:space="0" w:color="auto"/>
            </w:tcBorders>
            <w:shd w:val="clear" w:color="auto" w:fill="auto"/>
            <w:vAlign w:val="center"/>
          </w:tcPr>
          <w:p w:rsidR="00B302CD" w:rsidRDefault="00B302CD">
            <w:pPr>
              <w:jc w:val="center"/>
              <w:rPr>
                <w:color w:val="000000"/>
                <w:sz w:val="18"/>
                <w:szCs w:val="18"/>
              </w:rPr>
            </w:pPr>
            <w:r>
              <w:rPr>
                <w:color w:val="000000"/>
                <w:sz w:val="18"/>
                <w:szCs w:val="18"/>
              </w:rPr>
              <w:t xml:space="preserve">0.037 </w:t>
            </w:r>
          </w:p>
        </w:tc>
        <w:tc>
          <w:tcPr>
            <w:tcW w:w="525" w:type="pct"/>
            <w:vMerge/>
            <w:tcBorders>
              <w:top w:val="nil"/>
              <w:left w:val="single" w:sz="12" w:space="0" w:color="auto"/>
              <w:bottom w:val="single" w:sz="8" w:space="0" w:color="000000"/>
              <w:right w:val="single" w:sz="8" w:space="0" w:color="auto"/>
            </w:tcBorders>
            <w:vAlign w:val="center"/>
            <w:hideMark/>
          </w:tcPr>
          <w:p w:rsidR="00B302CD" w:rsidRPr="00C209D6" w:rsidRDefault="00B302CD"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B302CD" w:rsidRPr="00C209D6" w:rsidRDefault="00B302CD" w:rsidP="00433343">
            <w:pPr>
              <w:widowControl/>
              <w:jc w:val="center"/>
              <w:rPr>
                <w:color w:val="000000"/>
                <w:kern w:val="0"/>
                <w:sz w:val="18"/>
                <w:szCs w:val="18"/>
              </w:rPr>
            </w:pPr>
            <w:r w:rsidRPr="00C209D6">
              <w:rPr>
                <w:color w:val="000000"/>
                <w:kern w:val="0"/>
                <w:sz w:val="18"/>
                <w:szCs w:val="18"/>
              </w:rPr>
              <w:t>0.252</w:t>
            </w:r>
          </w:p>
        </w:tc>
        <w:tc>
          <w:tcPr>
            <w:tcW w:w="1026" w:type="pct"/>
            <w:tcBorders>
              <w:top w:val="nil"/>
              <w:left w:val="nil"/>
              <w:bottom w:val="single" w:sz="8" w:space="0" w:color="auto"/>
              <w:right w:val="single" w:sz="12" w:space="0" w:color="auto"/>
            </w:tcBorders>
            <w:shd w:val="clear" w:color="auto" w:fill="auto"/>
            <w:vAlign w:val="center"/>
          </w:tcPr>
          <w:p w:rsidR="00B302CD" w:rsidRPr="00C209D6" w:rsidRDefault="00B302CD" w:rsidP="00433343">
            <w:pPr>
              <w:widowControl/>
              <w:jc w:val="center"/>
              <w:rPr>
                <w:color w:val="000000"/>
                <w:kern w:val="0"/>
                <w:sz w:val="18"/>
                <w:szCs w:val="18"/>
              </w:rPr>
            </w:pPr>
            <w:r w:rsidRPr="00C209D6">
              <w:rPr>
                <w:color w:val="000000"/>
                <w:kern w:val="0"/>
                <w:sz w:val="18"/>
                <w:szCs w:val="18"/>
              </w:rPr>
              <w:t>0.036</w:t>
            </w:r>
          </w:p>
        </w:tc>
      </w:tr>
      <w:tr w:rsidR="006C71A6" w:rsidRPr="00C209D6" w:rsidTr="006C71A6">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1.773</w:t>
            </w:r>
          </w:p>
        </w:tc>
        <w:tc>
          <w:tcPr>
            <w:tcW w:w="1025"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0.064</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0.751</w:t>
            </w:r>
          </w:p>
        </w:tc>
        <w:tc>
          <w:tcPr>
            <w:tcW w:w="1026"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0.042</w:t>
            </w:r>
          </w:p>
        </w:tc>
      </w:tr>
      <w:tr w:rsidR="006C71A6" w:rsidRPr="00C209D6" w:rsidTr="006C71A6">
        <w:trPr>
          <w:trHeight w:val="300"/>
        </w:trPr>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氧化钇</w:t>
            </w: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0.101</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0.018</w:t>
            </w:r>
          </w:p>
        </w:tc>
        <w:tc>
          <w:tcPr>
            <w:tcW w:w="525" w:type="pct"/>
            <w:vMerge w:val="restart"/>
            <w:tcBorders>
              <w:top w:val="nil"/>
              <w:left w:val="single" w:sz="12" w:space="0" w:color="auto"/>
              <w:bottom w:val="single" w:sz="8" w:space="0" w:color="000000"/>
              <w:right w:val="single" w:sz="8" w:space="0" w:color="auto"/>
            </w:tcBorders>
            <w:shd w:val="clear" w:color="auto" w:fill="auto"/>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c>
          <w:tcPr>
            <w:tcW w:w="1026"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r>
      <w:tr w:rsidR="006C71A6"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0.251</w:t>
            </w:r>
          </w:p>
        </w:tc>
        <w:tc>
          <w:tcPr>
            <w:tcW w:w="1025"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0.027</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c>
          <w:tcPr>
            <w:tcW w:w="1026"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r>
      <w:tr w:rsidR="006C71A6" w:rsidRPr="00C209D6" w:rsidTr="006C71A6">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0.259</w:t>
            </w:r>
          </w:p>
        </w:tc>
        <w:tc>
          <w:tcPr>
            <w:tcW w:w="1025" w:type="pct"/>
            <w:tcBorders>
              <w:top w:val="nil"/>
              <w:left w:val="nil"/>
              <w:bottom w:val="single" w:sz="8" w:space="0" w:color="auto"/>
              <w:right w:val="single" w:sz="12" w:space="0" w:color="auto"/>
            </w:tcBorders>
            <w:shd w:val="clear" w:color="auto" w:fill="auto"/>
            <w:vAlign w:val="center"/>
          </w:tcPr>
          <w:p w:rsidR="006C71A6" w:rsidRPr="00C209D6" w:rsidRDefault="006C71A6" w:rsidP="00433343">
            <w:pPr>
              <w:widowControl/>
              <w:jc w:val="center"/>
              <w:rPr>
                <w:color w:val="000000"/>
                <w:kern w:val="0"/>
                <w:sz w:val="18"/>
                <w:szCs w:val="18"/>
              </w:rPr>
            </w:pPr>
            <w:r w:rsidRPr="00C209D6">
              <w:rPr>
                <w:color w:val="000000"/>
                <w:kern w:val="0"/>
                <w:sz w:val="18"/>
                <w:szCs w:val="18"/>
              </w:rPr>
              <w:t>0.028</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tcPr>
          <w:p w:rsidR="006C71A6" w:rsidRPr="00C209D6" w:rsidRDefault="006C71A6" w:rsidP="00433343">
            <w:pPr>
              <w:widowControl/>
              <w:jc w:val="center"/>
              <w:rPr>
                <w:color w:val="000000"/>
                <w:kern w:val="0"/>
                <w:sz w:val="18"/>
                <w:szCs w:val="18"/>
              </w:rPr>
            </w:pPr>
          </w:p>
        </w:tc>
        <w:tc>
          <w:tcPr>
            <w:tcW w:w="1026" w:type="pct"/>
            <w:tcBorders>
              <w:top w:val="nil"/>
              <w:left w:val="nil"/>
              <w:bottom w:val="single" w:sz="8" w:space="0" w:color="auto"/>
              <w:right w:val="single" w:sz="12" w:space="0" w:color="auto"/>
            </w:tcBorders>
            <w:shd w:val="clear" w:color="auto" w:fill="auto"/>
            <w:vAlign w:val="center"/>
          </w:tcPr>
          <w:p w:rsidR="006C71A6" w:rsidRPr="00C209D6" w:rsidRDefault="006C71A6" w:rsidP="00433343">
            <w:pPr>
              <w:widowControl/>
              <w:jc w:val="center"/>
              <w:rPr>
                <w:color w:val="000000"/>
                <w:kern w:val="0"/>
                <w:sz w:val="18"/>
                <w:szCs w:val="18"/>
              </w:rPr>
            </w:pPr>
          </w:p>
        </w:tc>
      </w:tr>
      <w:tr w:rsidR="006C71A6" w:rsidRPr="00C209D6" w:rsidTr="005C081C">
        <w:trPr>
          <w:trHeight w:val="300"/>
        </w:trPr>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36"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2.479</w:t>
            </w:r>
          </w:p>
        </w:tc>
        <w:tc>
          <w:tcPr>
            <w:tcW w:w="1025"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r w:rsidRPr="00C209D6">
              <w:rPr>
                <w:color w:val="000000"/>
                <w:kern w:val="0"/>
                <w:sz w:val="18"/>
                <w:szCs w:val="18"/>
              </w:rPr>
              <w:t>0.068</w:t>
            </w:r>
          </w:p>
        </w:tc>
        <w:tc>
          <w:tcPr>
            <w:tcW w:w="525" w:type="pct"/>
            <w:vMerge/>
            <w:tcBorders>
              <w:top w:val="nil"/>
              <w:left w:val="single" w:sz="12" w:space="0" w:color="auto"/>
              <w:bottom w:val="single" w:sz="8" w:space="0" w:color="000000"/>
              <w:right w:val="single" w:sz="8" w:space="0" w:color="auto"/>
            </w:tcBorders>
            <w:vAlign w:val="center"/>
            <w:hideMark/>
          </w:tcPr>
          <w:p w:rsidR="006C71A6" w:rsidRPr="00C209D6" w:rsidRDefault="006C71A6" w:rsidP="00C209D6">
            <w:pPr>
              <w:widowControl/>
              <w:jc w:val="center"/>
              <w:rPr>
                <w:rFonts w:ascii="宋体" w:hAnsi="宋体" w:cs="宋体"/>
                <w:color w:val="000000"/>
                <w:kern w:val="0"/>
                <w:sz w:val="18"/>
                <w:szCs w:val="18"/>
              </w:rPr>
            </w:pPr>
          </w:p>
        </w:tc>
        <w:tc>
          <w:tcPr>
            <w:tcW w:w="963" w:type="pct"/>
            <w:tcBorders>
              <w:top w:val="nil"/>
              <w:left w:val="nil"/>
              <w:bottom w:val="single" w:sz="8" w:space="0" w:color="auto"/>
              <w:right w:val="single" w:sz="8"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c>
          <w:tcPr>
            <w:tcW w:w="1026" w:type="pct"/>
            <w:tcBorders>
              <w:top w:val="nil"/>
              <w:left w:val="nil"/>
              <w:bottom w:val="single" w:sz="8" w:space="0" w:color="auto"/>
              <w:right w:val="single" w:sz="12" w:space="0" w:color="auto"/>
            </w:tcBorders>
            <w:shd w:val="clear" w:color="auto" w:fill="auto"/>
            <w:vAlign w:val="center"/>
            <w:hideMark/>
          </w:tcPr>
          <w:p w:rsidR="006C71A6" w:rsidRPr="00C209D6" w:rsidRDefault="006C71A6" w:rsidP="00C209D6">
            <w:pPr>
              <w:widowControl/>
              <w:jc w:val="center"/>
              <w:rPr>
                <w:color w:val="000000"/>
                <w:kern w:val="0"/>
                <w:sz w:val="18"/>
                <w:szCs w:val="18"/>
              </w:rPr>
            </w:pPr>
          </w:p>
        </w:tc>
      </w:tr>
      <w:tr w:rsidR="006C71A6" w:rsidRPr="00C209D6" w:rsidTr="00C209D6">
        <w:trPr>
          <w:trHeight w:val="300"/>
        </w:trPr>
        <w:tc>
          <w:tcPr>
            <w:tcW w:w="5000" w:type="pct"/>
            <w:gridSpan w:val="6"/>
            <w:tcBorders>
              <w:top w:val="single" w:sz="8" w:space="0" w:color="auto"/>
              <w:left w:val="single" w:sz="12" w:space="0" w:color="auto"/>
              <w:bottom w:val="single" w:sz="12" w:space="0" w:color="auto"/>
              <w:right w:val="single" w:sz="12" w:space="0" w:color="000000"/>
            </w:tcBorders>
            <w:shd w:val="clear" w:color="auto" w:fill="auto"/>
            <w:vAlign w:val="center"/>
            <w:hideMark/>
          </w:tcPr>
          <w:p w:rsidR="006C71A6" w:rsidRPr="00C209D6" w:rsidRDefault="006C71A6" w:rsidP="00C209D6">
            <w:pPr>
              <w:widowControl/>
              <w:rPr>
                <w:rFonts w:ascii="宋体" w:hAnsi="宋体" w:cs="宋体"/>
                <w:kern w:val="0"/>
                <w:sz w:val="18"/>
                <w:szCs w:val="18"/>
              </w:rPr>
            </w:pPr>
            <w:r w:rsidRPr="00C209D6">
              <w:rPr>
                <w:rFonts w:ascii="宋体" w:hAnsi="宋体" w:cs="宋体" w:hint="eastAsia"/>
                <w:kern w:val="0"/>
                <w:sz w:val="18"/>
                <w:szCs w:val="18"/>
              </w:rPr>
              <w:t>注1：再现性限（R）为2.8×SR，SR为再现性限标准偏差。</w:t>
            </w:r>
          </w:p>
        </w:tc>
      </w:tr>
    </w:tbl>
    <w:p w:rsidR="00C209D6" w:rsidRDefault="00C209D6" w:rsidP="00C209D6">
      <w:pPr>
        <w:spacing w:beforeLines="50" w:before="156" w:afterLines="50" w:after="156"/>
        <w:jc w:val="center"/>
        <w:rPr>
          <w:rFonts w:ascii="黑体" w:eastAsia="黑体" w:hAnsi="黑体"/>
        </w:rPr>
      </w:pPr>
      <w:r>
        <w:rPr>
          <w:rFonts w:eastAsia="黑体"/>
        </w:rPr>
        <w:t>表</w:t>
      </w:r>
      <w:r>
        <w:rPr>
          <w:rFonts w:ascii="黑体" w:eastAsia="黑体" w:hAnsi="黑体" w:cs="黑体" w:hint="eastAsia"/>
        </w:rPr>
        <w:t>5-2</w:t>
      </w:r>
      <w:r>
        <w:rPr>
          <w:color w:val="000000"/>
        </w:rPr>
        <w:t xml:space="preserve">　</w:t>
      </w:r>
      <w:r>
        <w:rPr>
          <w:rFonts w:eastAsia="黑体"/>
        </w:rPr>
        <w:t>再现性限</w:t>
      </w:r>
      <w:r>
        <w:rPr>
          <w:rFonts w:ascii="黑体" w:eastAsia="黑体" w:hAnsi="黑体" w:hint="eastAsia"/>
        </w:rPr>
        <w:t>（</w:t>
      </w:r>
      <w:r>
        <w:rPr>
          <w:rFonts w:ascii="黑体" w:eastAsia="黑体" w:hAnsi="黑体" w:hint="eastAsia"/>
          <w:i/>
        </w:rPr>
        <w:t>R</w:t>
      </w:r>
      <w:r>
        <w:rPr>
          <w:rFonts w:ascii="黑体" w:eastAsia="黑体" w:hAnsi="黑体" w:hint="eastAsia"/>
        </w:rPr>
        <w:t>）（酸溶）</w:t>
      </w:r>
    </w:p>
    <w:tbl>
      <w:tblPr>
        <w:tblW w:w="5000" w:type="pct"/>
        <w:tblLook w:val="04A0" w:firstRow="1" w:lastRow="0" w:firstColumn="1" w:lastColumn="0" w:noHBand="0" w:noVBand="1"/>
      </w:tblPr>
      <w:tblGrid>
        <w:gridCol w:w="988"/>
        <w:gridCol w:w="1757"/>
        <w:gridCol w:w="2042"/>
        <w:gridCol w:w="986"/>
        <w:gridCol w:w="1757"/>
        <w:gridCol w:w="2041"/>
      </w:tblGrid>
      <w:tr w:rsidR="00C209D6" w:rsidRPr="00C209D6" w:rsidTr="00FE7B01">
        <w:trPr>
          <w:trHeight w:val="495"/>
        </w:trPr>
        <w:tc>
          <w:tcPr>
            <w:tcW w:w="516" w:type="pct"/>
            <w:tcBorders>
              <w:top w:val="single" w:sz="12" w:space="0" w:color="auto"/>
              <w:left w:val="single" w:sz="12" w:space="0" w:color="auto"/>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918"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1067"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再现性限（R）%</w:t>
            </w:r>
          </w:p>
        </w:tc>
        <w:tc>
          <w:tcPr>
            <w:tcW w:w="515"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氧化物</w:t>
            </w:r>
          </w:p>
        </w:tc>
        <w:tc>
          <w:tcPr>
            <w:tcW w:w="918" w:type="pct"/>
            <w:tcBorders>
              <w:top w:val="single" w:sz="12" w:space="0" w:color="auto"/>
              <w:left w:val="nil"/>
              <w:bottom w:val="single" w:sz="12" w:space="0" w:color="auto"/>
              <w:right w:val="single" w:sz="8"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质量分数</w:t>
            </w:r>
            <w:r w:rsidRPr="00C209D6">
              <w:rPr>
                <w:kern w:val="0"/>
                <w:sz w:val="18"/>
                <w:szCs w:val="18"/>
              </w:rPr>
              <w:t xml:space="preserve"> / </w:t>
            </w:r>
            <w:r w:rsidRPr="00C209D6">
              <w:rPr>
                <w:rFonts w:ascii="宋体" w:hAnsi="宋体" w:cs="宋体" w:hint="eastAsia"/>
                <w:kern w:val="0"/>
                <w:sz w:val="18"/>
                <w:szCs w:val="18"/>
              </w:rPr>
              <w:t>％</w:t>
            </w:r>
          </w:p>
        </w:tc>
        <w:tc>
          <w:tcPr>
            <w:tcW w:w="1066" w:type="pct"/>
            <w:tcBorders>
              <w:top w:val="single" w:sz="12" w:space="0" w:color="auto"/>
              <w:left w:val="nil"/>
              <w:bottom w:val="single" w:sz="12" w:space="0" w:color="auto"/>
              <w:right w:val="single" w:sz="12" w:space="0" w:color="auto"/>
            </w:tcBorders>
            <w:shd w:val="clear" w:color="auto" w:fill="auto"/>
            <w:vAlign w:val="center"/>
            <w:hideMark/>
          </w:tcPr>
          <w:p w:rsidR="00C209D6" w:rsidRPr="00C209D6" w:rsidRDefault="00C209D6"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再现性限（R）%</w:t>
            </w:r>
          </w:p>
        </w:tc>
      </w:tr>
      <w:tr w:rsidR="00FE7B01" w:rsidRPr="00C209D6" w:rsidTr="00FE7B01">
        <w:trPr>
          <w:trHeight w:val="315"/>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氧化镧</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21.99</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0.67</w:t>
            </w:r>
          </w:p>
        </w:tc>
        <w:tc>
          <w:tcPr>
            <w:tcW w:w="515"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氧化铽</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0.060</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0.023</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26.18</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0.73</w:t>
            </w:r>
          </w:p>
        </w:tc>
        <w:tc>
          <w:tcPr>
            <w:tcW w:w="515" w:type="pct"/>
            <w:vMerge/>
            <w:tcBorders>
              <w:top w:val="single" w:sz="8" w:space="0" w:color="auto"/>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6A3A70">
            <w:pPr>
              <w:widowControl/>
              <w:jc w:val="center"/>
              <w:rPr>
                <w:color w:val="000000"/>
                <w:kern w:val="0"/>
                <w:sz w:val="18"/>
                <w:szCs w:val="18"/>
              </w:rPr>
            </w:pPr>
            <w:r w:rsidRPr="00C209D6">
              <w:rPr>
                <w:color w:val="000000"/>
                <w:kern w:val="0"/>
                <w:sz w:val="18"/>
                <w:szCs w:val="18"/>
              </w:rPr>
              <w:t>0.22</w:t>
            </w:r>
            <w:r w:rsidR="006A3A70">
              <w:rPr>
                <w:rFonts w:hint="eastAsia"/>
                <w:color w:val="000000"/>
                <w:kern w:val="0"/>
                <w:sz w:val="18"/>
                <w:szCs w:val="18"/>
              </w:rPr>
              <w:t>4</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6A3A70">
            <w:pPr>
              <w:widowControl/>
              <w:jc w:val="center"/>
              <w:rPr>
                <w:color w:val="000000"/>
                <w:kern w:val="0"/>
                <w:sz w:val="18"/>
                <w:szCs w:val="18"/>
              </w:rPr>
            </w:pPr>
            <w:r w:rsidRPr="00C209D6">
              <w:rPr>
                <w:color w:val="000000"/>
                <w:kern w:val="0"/>
                <w:sz w:val="18"/>
                <w:szCs w:val="18"/>
              </w:rPr>
              <w:t>0.0</w:t>
            </w:r>
            <w:r w:rsidR="006A3A70">
              <w:rPr>
                <w:rFonts w:hint="eastAsia"/>
                <w:color w:val="000000"/>
                <w:kern w:val="0"/>
                <w:sz w:val="18"/>
                <w:szCs w:val="18"/>
              </w:rPr>
              <w:t>43</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27.96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0.75</w:t>
            </w:r>
          </w:p>
        </w:tc>
        <w:tc>
          <w:tcPr>
            <w:tcW w:w="515" w:type="pct"/>
            <w:vMerge/>
            <w:tcBorders>
              <w:top w:val="single" w:sz="8" w:space="0" w:color="auto"/>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6A3A70">
            <w:pPr>
              <w:widowControl/>
              <w:jc w:val="center"/>
              <w:rPr>
                <w:color w:val="000000"/>
                <w:kern w:val="0"/>
                <w:sz w:val="18"/>
                <w:szCs w:val="18"/>
              </w:rPr>
            </w:pPr>
            <w:r w:rsidRPr="00C209D6">
              <w:rPr>
                <w:color w:val="000000"/>
                <w:kern w:val="0"/>
                <w:sz w:val="18"/>
                <w:szCs w:val="18"/>
              </w:rPr>
              <w:t>0.2</w:t>
            </w:r>
            <w:r w:rsidR="006A3A70">
              <w:rPr>
                <w:rFonts w:hint="eastAsia"/>
                <w:color w:val="000000"/>
                <w:kern w:val="0"/>
                <w:sz w:val="18"/>
                <w:szCs w:val="18"/>
              </w:rPr>
              <w:t>56</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6A3A70">
            <w:pPr>
              <w:widowControl/>
              <w:jc w:val="center"/>
              <w:rPr>
                <w:color w:val="000000"/>
                <w:kern w:val="0"/>
                <w:sz w:val="18"/>
                <w:szCs w:val="18"/>
              </w:rPr>
            </w:pPr>
            <w:r w:rsidRPr="00C209D6">
              <w:rPr>
                <w:color w:val="000000"/>
                <w:kern w:val="0"/>
                <w:sz w:val="18"/>
                <w:szCs w:val="18"/>
              </w:rPr>
              <w:t>0.0</w:t>
            </w:r>
            <w:r w:rsidR="006A3A70">
              <w:rPr>
                <w:rFonts w:hint="eastAsia"/>
                <w:color w:val="000000"/>
                <w:kern w:val="0"/>
                <w:sz w:val="18"/>
                <w:szCs w:val="18"/>
              </w:rPr>
              <w:t>49</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36.15</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0.81</w:t>
            </w:r>
          </w:p>
        </w:tc>
        <w:tc>
          <w:tcPr>
            <w:tcW w:w="515" w:type="pct"/>
            <w:vMerge/>
            <w:tcBorders>
              <w:top w:val="single" w:sz="8" w:space="0" w:color="auto"/>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004EC4">
            <w:pPr>
              <w:widowControl/>
              <w:jc w:val="center"/>
              <w:rPr>
                <w:color w:val="000000"/>
                <w:kern w:val="0"/>
                <w:sz w:val="18"/>
                <w:szCs w:val="18"/>
              </w:rPr>
            </w:pPr>
            <w:r w:rsidRPr="00C209D6">
              <w:rPr>
                <w:color w:val="000000"/>
                <w:kern w:val="0"/>
                <w:sz w:val="18"/>
                <w:szCs w:val="18"/>
              </w:rPr>
              <w:t>0.7</w:t>
            </w:r>
            <w:r w:rsidR="00004EC4">
              <w:rPr>
                <w:rFonts w:hint="eastAsia"/>
                <w:color w:val="000000"/>
                <w:kern w:val="0"/>
                <w:sz w:val="18"/>
                <w:szCs w:val="18"/>
              </w:rPr>
              <w:t>41</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004EC4">
            <w:pPr>
              <w:widowControl/>
              <w:jc w:val="center"/>
              <w:rPr>
                <w:color w:val="000000"/>
                <w:kern w:val="0"/>
                <w:sz w:val="18"/>
                <w:szCs w:val="18"/>
              </w:rPr>
            </w:pPr>
            <w:r w:rsidRPr="00C209D6">
              <w:rPr>
                <w:color w:val="000000"/>
                <w:kern w:val="0"/>
                <w:sz w:val="18"/>
                <w:szCs w:val="18"/>
              </w:rPr>
              <w:t>0.</w:t>
            </w:r>
            <w:r w:rsidR="00004EC4">
              <w:rPr>
                <w:rFonts w:hint="eastAsia"/>
                <w:color w:val="000000"/>
                <w:kern w:val="0"/>
                <w:sz w:val="18"/>
                <w:szCs w:val="18"/>
              </w:rPr>
              <w:t>073</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氧化铈</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46.68</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0.65</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氧化镝</w:t>
            </w: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0.097</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0.020</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48.76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0.72</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0.286</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0.049</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51.11</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0.81</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893887">
            <w:pPr>
              <w:widowControl/>
              <w:jc w:val="center"/>
              <w:rPr>
                <w:color w:val="000000"/>
                <w:kern w:val="0"/>
                <w:sz w:val="18"/>
                <w:szCs w:val="18"/>
              </w:rPr>
            </w:pPr>
            <w:r w:rsidRPr="00C209D6">
              <w:rPr>
                <w:color w:val="000000"/>
                <w:kern w:val="0"/>
                <w:sz w:val="18"/>
                <w:szCs w:val="18"/>
              </w:rPr>
              <w:t>0.75</w:t>
            </w:r>
            <w:r w:rsidR="00893887">
              <w:rPr>
                <w:rFonts w:hint="eastAsia"/>
                <w:color w:val="000000"/>
                <w:kern w:val="0"/>
                <w:sz w:val="18"/>
                <w:szCs w:val="18"/>
              </w:rPr>
              <w:t>9</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893887">
            <w:pPr>
              <w:widowControl/>
              <w:jc w:val="center"/>
              <w:rPr>
                <w:color w:val="000000"/>
                <w:kern w:val="0"/>
                <w:sz w:val="18"/>
                <w:szCs w:val="18"/>
              </w:rPr>
            </w:pPr>
            <w:r w:rsidRPr="00C209D6">
              <w:rPr>
                <w:color w:val="000000"/>
                <w:kern w:val="0"/>
                <w:sz w:val="18"/>
                <w:szCs w:val="18"/>
              </w:rPr>
              <w:t>0.0</w:t>
            </w:r>
            <w:r w:rsidR="00893887">
              <w:rPr>
                <w:rFonts w:hint="eastAsia"/>
                <w:color w:val="000000"/>
                <w:kern w:val="0"/>
                <w:sz w:val="18"/>
                <w:szCs w:val="18"/>
              </w:rPr>
              <w:t>56</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51.64</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0.87</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0.766</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0.057</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氧化镨</w:t>
            </w:r>
          </w:p>
        </w:tc>
        <w:tc>
          <w:tcPr>
            <w:tcW w:w="918" w:type="pct"/>
            <w:tcBorders>
              <w:top w:val="nil"/>
              <w:left w:val="nil"/>
              <w:bottom w:val="single" w:sz="8" w:space="0" w:color="auto"/>
              <w:right w:val="single" w:sz="8" w:space="0" w:color="auto"/>
            </w:tcBorders>
            <w:shd w:val="clear" w:color="auto" w:fill="auto"/>
            <w:vAlign w:val="center"/>
          </w:tcPr>
          <w:p w:rsidR="00FE7B01" w:rsidRPr="00D010E9" w:rsidRDefault="00FE7B01" w:rsidP="00D010E9">
            <w:pPr>
              <w:widowControl/>
              <w:jc w:val="center"/>
              <w:rPr>
                <w:color w:val="000000" w:themeColor="text1"/>
                <w:kern w:val="0"/>
                <w:sz w:val="18"/>
                <w:szCs w:val="18"/>
              </w:rPr>
            </w:pPr>
            <w:r w:rsidRPr="00D010E9">
              <w:rPr>
                <w:color w:val="000000" w:themeColor="text1"/>
                <w:kern w:val="0"/>
                <w:sz w:val="18"/>
                <w:szCs w:val="18"/>
              </w:rPr>
              <w:t>3.8</w:t>
            </w:r>
            <w:r w:rsidR="00D010E9" w:rsidRPr="00D010E9">
              <w:rPr>
                <w:rFonts w:hint="eastAsia"/>
                <w:color w:val="000000" w:themeColor="text1"/>
                <w:kern w:val="0"/>
                <w:sz w:val="18"/>
                <w:szCs w:val="18"/>
              </w:rPr>
              <w:t>2</w:t>
            </w:r>
          </w:p>
        </w:tc>
        <w:tc>
          <w:tcPr>
            <w:tcW w:w="1067" w:type="pct"/>
            <w:tcBorders>
              <w:top w:val="nil"/>
              <w:left w:val="nil"/>
              <w:bottom w:val="single" w:sz="8" w:space="0" w:color="auto"/>
              <w:right w:val="single" w:sz="12" w:space="0" w:color="auto"/>
            </w:tcBorders>
            <w:shd w:val="clear" w:color="auto" w:fill="auto"/>
            <w:vAlign w:val="center"/>
          </w:tcPr>
          <w:p w:rsidR="00FE7B01" w:rsidRPr="00D010E9" w:rsidRDefault="00FE7B01" w:rsidP="00D010E9">
            <w:pPr>
              <w:widowControl/>
              <w:jc w:val="center"/>
              <w:rPr>
                <w:color w:val="000000" w:themeColor="text1"/>
                <w:kern w:val="0"/>
                <w:sz w:val="18"/>
                <w:szCs w:val="18"/>
              </w:rPr>
            </w:pPr>
            <w:r w:rsidRPr="00D010E9">
              <w:rPr>
                <w:color w:val="000000" w:themeColor="text1"/>
                <w:kern w:val="0"/>
                <w:sz w:val="18"/>
                <w:szCs w:val="18"/>
              </w:rPr>
              <w:t>0.</w:t>
            </w:r>
            <w:r w:rsidR="00D010E9" w:rsidRPr="00D010E9">
              <w:rPr>
                <w:rFonts w:hint="eastAsia"/>
                <w:color w:val="000000" w:themeColor="text1"/>
                <w:kern w:val="0"/>
                <w:sz w:val="18"/>
                <w:szCs w:val="18"/>
              </w:rPr>
              <w:t>19</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氧化钬</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0.079</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0.038</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D010E9" w:rsidRDefault="00FE7B01" w:rsidP="00C209D6">
            <w:pPr>
              <w:widowControl/>
              <w:jc w:val="center"/>
              <w:rPr>
                <w:color w:val="000000" w:themeColor="text1"/>
                <w:kern w:val="0"/>
                <w:sz w:val="18"/>
                <w:szCs w:val="18"/>
              </w:rPr>
            </w:pPr>
            <w:r w:rsidRPr="00D010E9">
              <w:rPr>
                <w:color w:val="000000" w:themeColor="text1"/>
                <w:kern w:val="0"/>
                <w:sz w:val="18"/>
                <w:szCs w:val="18"/>
              </w:rPr>
              <w:t>4.81</w:t>
            </w:r>
          </w:p>
        </w:tc>
        <w:tc>
          <w:tcPr>
            <w:tcW w:w="1067" w:type="pct"/>
            <w:tcBorders>
              <w:top w:val="nil"/>
              <w:left w:val="nil"/>
              <w:bottom w:val="single" w:sz="8" w:space="0" w:color="auto"/>
              <w:right w:val="single" w:sz="12" w:space="0" w:color="auto"/>
            </w:tcBorders>
            <w:shd w:val="clear" w:color="auto" w:fill="auto"/>
            <w:vAlign w:val="center"/>
            <w:hideMark/>
          </w:tcPr>
          <w:p w:rsidR="00FE7B01" w:rsidRPr="00D010E9" w:rsidRDefault="00FE7B01" w:rsidP="00D010E9">
            <w:pPr>
              <w:widowControl/>
              <w:jc w:val="center"/>
              <w:rPr>
                <w:color w:val="000000" w:themeColor="text1"/>
                <w:kern w:val="0"/>
                <w:sz w:val="18"/>
                <w:szCs w:val="18"/>
              </w:rPr>
            </w:pPr>
            <w:r w:rsidRPr="00D010E9">
              <w:rPr>
                <w:color w:val="000000" w:themeColor="text1"/>
                <w:kern w:val="0"/>
                <w:sz w:val="18"/>
                <w:szCs w:val="18"/>
              </w:rPr>
              <w:t>0.</w:t>
            </w:r>
            <w:r w:rsidR="00D010E9" w:rsidRPr="00D010E9">
              <w:rPr>
                <w:rFonts w:hint="eastAsia"/>
                <w:color w:val="000000" w:themeColor="text1"/>
                <w:kern w:val="0"/>
                <w:sz w:val="18"/>
                <w:szCs w:val="18"/>
              </w:rPr>
              <w:t>20</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0.150</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0.041</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5.06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0.26</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0.275</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0.063</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5.08</w:t>
            </w:r>
          </w:p>
        </w:tc>
        <w:tc>
          <w:tcPr>
            <w:tcW w:w="1067"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0.26</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0.761</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0.094</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FE7B01">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氧化钕</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10.03</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0.43</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氧化铒</w:t>
            </w: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0.056</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0.015</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shd w:val="clear" w:color="auto" w:fill="auto"/>
            <w:vAlign w:val="center"/>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14.07</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0.45</w:t>
            </w:r>
          </w:p>
        </w:tc>
        <w:tc>
          <w:tcPr>
            <w:tcW w:w="515" w:type="pct"/>
            <w:vMerge/>
            <w:tcBorders>
              <w:top w:val="nil"/>
              <w:left w:val="single" w:sz="12" w:space="0" w:color="auto"/>
              <w:bottom w:val="single" w:sz="8" w:space="0" w:color="000000"/>
              <w:right w:val="single" w:sz="8" w:space="0" w:color="auto"/>
            </w:tcBorders>
            <w:shd w:val="clear" w:color="auto" w:fill="auto"/>
            <w:vAlign w:val="center"/>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0.175</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0.042</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14.86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0.48</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0.250</w:t>
            </w: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0.047</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17.18</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0.59</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332365" w:rsidRDefault="00FE7B01" w:rsidP="008359EB">
            <w:pPr>
              <w:widowControl/>
              <w:jc w:val="center"/>
              <w:rPr>
                <w:color w:val="000000" w:themeColor="text1"/>
                <w:kern w:val="0"/>
                <w:sz w:val="18"/>
                <w:szCs w:val="18"/>
              </w:rPr>
            </w:pPr>
            <w:r w:rsidRPr="00332365">
              <w:rPr>
                <w:color w:val="000000" w:themeColor="text1"/>
                <w:kern w:val="0"/>
                <w:sz w:val="18"/>
                <w:szCs w:val="18"/>
              </w:rPr>
              <w:t>0.73</w:t>
            </w:r>
            <w:r w:rsidR="008359EB">
              <w:rPr>
                <w:rFonts w:hint="eastAsia"/>
                <w:color w:val="000000" w:themeColor="text1"/>
                <w:kern w:val="0"/>
                <w:sz w:val="18"/>
                <w:szCs w:val="18"/>
              </w:rPr>
              <w:t>5</w:t>
            </w:r>
          </w:p>
        </w:tc>
        <w:tc>
          <w:tcPr>
            <w:tcW w:w="1066" w:type="pct"/>
            <w:tcBorders>
              <w:top w:val="nil"/>
              <w:left w:val="nil"/>
              <w:bottom w:val="single" w:sz="8" w:space="0" w:color="auto"/>
              <w:right w:val="single" w:sz="12" w:space="0" w:color="auto"/>
            </w:tcBorders>
            <w:shd w:val="clear" w:color="auto" w:fill="auto"/>
            <w:vAlign w:val="center"/>
            <w:hideMark/>
          </w:tcPr>
          <w:p w:rsidR="00FE7B01" w:rsidRPr="00332365" w:rsidRDefault="00FE7B01" w:rsidP="00005658">
            <w:pPr>
              <w:widowControl/>
              <w:jc w:val="center"/>
              <w:rPr>
                <w:color w:val="000000" w:themeColor="text1"/>
                <w:kern w:val="0"/>
                <w:sz w:val="18"/>
                <w:szCs w:val="18"/>
              </w:rPr>
            </w:pPr>
            <w:r w:rsidRPr="00332365">
              <w:rPr>
                <w:color w:val="000000" w:themeColor="text1"/>
                <w:kern w:val="0"/>
                <w:sz w:val="18"/>
                <w:szCs w:val="18"/>
              </w:rPr>
              <w:t>0.0</w:t>
            </w:r>
            <w:r w:rsidR="00005658" w:rsidRPr="00332365">
              <w:rPr>
                <w:rFonts w:hint="eastAsia"/>
                <w:color w:val="000000" w:themeColor="text1"/>
                <w:kern w:val="0"/>
                <w:sz w:val="18"/>
                <w:szCs w:val="18"/>
              </w:rPr>
              <w:t>78</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氧化钐</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0.692</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0.059</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氧化铥</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0.053</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0.019</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1.111</w:t>
            </w:r>
          </w:p>
        </w:tc>
        <w:tc>
          <w:tcPr>
            <w:tcW w:w="1067"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0.068</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0.058</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0.023</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1.136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0.072</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0.247</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0.050</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3.012</w:t>
            </w:r>
          </w:p>
        </w:tc>
        <w:tc>
          <w:tcPr>
            <w:tcW w:w="1067"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0.082</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8359EB">
            <w:pPr>
              <w:widowControl/>
              <w:jc w:val="center"/>
              <w:rPr>
                <w:color w:val="000000"/>
                <w:kern w:val="0"/>
                <w:sz w:val="18"/>
                <w:szCs w:val="18"/>
              </w:rPr>
            </w:pPr>
            <w:r w:rsidRPr="00C209D6">
              <w:rPr>
                <w:color w:val="000000"/>
                <w:kern w:val="0"/>
                <w:sz w:val="18"/>
                <w:szCs w:val="18"/>
              </w:rPr>
              <w:t>0.75</w:t>
            </w:r>
            <w:r w:rsidR="008359EB">
              <w:rPr>
                <w:rFonts w:hint="eastAsia"/>
                <w:color w:val="000000"/>
                <w:kern w:val="0"/>
                <w:sz w:val="18"/>
                <w:szCs w:val="18"/>
              </w:rPr>
              <w:t>1</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8359EB">
            <w:pPr>
              <w:widowControl/>
              <w:jc w:val="center"/>
              <w:rPr>
                <w:color w:val="000000"/>
                <w:kern w:val="0"/>
                <w:sz w:val="18"/>
                <w:szCs w:val="18"/>
              </w:rPr>
            </w:pPr>
            <w:r w:rsidRPr="00C209D6">
              <w:rPr>
                <w:color w:val="000000"/>
                <w:kern w:val="0"/>
                <w:sz w:val="18"/>
                <w:szCs w:val="18"/>
              </w:rPr>
              <w:t>0.0</w:t>
            </w:r>
            <w:r w:rsidR="008359EB">
              <w:rPr>
                <w:rFonts w:hint="eastAsia"/>
                <w:color w:val="000000"/>
                <w:kern w:val="0"/>
                <w:sz w:val="18"/>
                <w:szCs w:val="18"/>
              </w:rPr>
              <w:t>67</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氧化铕</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0.106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0.015</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氧化镱</w:t>
            </w:r>
          </w:p>
        </w:tc>
        <w:tc>
          <w:tcPr>
            <w:tcW w:w="918" w:type="pct"/>
            <w:tcBorders>
              <w:top w:val="nil"/>
              <w:left w:val="nil"/>
              <w:bottom w:val="single" w:sz="8" w:space="0" w:color="auto"/>
              <w:right w:val="single" w:sz="8" w:space="0" w:color="auto"/>
            </w:tcBorders>
            <w:shd w:val="clear" w:color="auto" w:fill="auto"/>
            <w:vAlign w:val="center"/>
          </w:tcPr>
          <w:p w:rsidR="00FE7B01" w:rsidRPr="00332365" w:rsidRDefault="00FE7B01" w:rsidP="00433343">
            <w:pPr>
              <w:widowControl/>
              <w:jc w:val="center"/>
              <w:rPr>
                <w:color w:val="000000" w:themeColor="text1"/>
                <w:kern w:val="0"/>
                <w:sz w:val="18"/>
                <w:szCs w:val="18"/>
              </w:rPr>
            </w:pPr>
            <w:r w:rsidRPr="00332365">
              <w:rPr>
                <w:color w:val="000000" w:themeColor="text1"/>
                <w:kern w:val="0"/>
                <w:sz w:val="18"/>
                <w:szCs w:val="18"/>
              </w:rPr>
              <w:t>0.051</w:t>
            </w:r>
          </w:p>
        </w:tc>
        <w:tc>
          <w:tcPr>
            <w:tcW w:w="1066" w:type="pct"/>
            <w:tcBorders>
              <w:top w:val="nil"/>
              <w:left w:val="nil"/>
              <w:bottom w:val="single" w:sz="8" w:space="0" w:color="auto"/>
              <w:right w:val="single" w:sz="12" w:space="0" w:color="auto"/>
            </w:tcBorders>
            <w:shd w:val="clear" w:color="auto" w:fill="auto"/>
            <w:vAlign w:val="center"/>
          </w:tcPr>
          <w:p w:rsidR="00FE7B01" w:rsidRPr="00332365" w:rsidRDefault="00FE7B01" w:rsidP="008359EB">
            <w:pPr>
              <w:widowControl/>
              <w:jc w:val="center"/>
              <w:rPr>
                <w:color w:val="000000" w:themeColor="text1"/>
                <w:kern w:val="0"/>
                <w:sz w:val="18"/>
                <w:szCs w:val="18"/>
              </w:rPr>
            </w:pPr>
            <w:r w:rsidRPr="00332365">
              <w:rPr>
                <w:color w:val="000000" w:themeColor="text1"/>
                <w:kern w:val="0"/>
                <w:sz w:val="18"/>
                <w:szCs w:val="18"/>
              </w:rPr>
              <w:t>0.01</w:t>
            </w:r>
            <w:r w:rsidR="008359EB">
              <w:rPr>
                <w:rFonts w:hint="eastAsia"/>
                <w:color w:val="000000" w:themeColor="text1"/>
                <w:kern w:val="0"/>
                <w:sz w:val="18"/>
                <w:szCs w:val="18"/>
              </w:rPr>
              <w:t>5</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0.177</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0.018</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332365" w:rsidRDefault="00FE7B01" w:rsidP="008359EB">
            <w:pPr>
              <w:widowControl/>
              <w:jc w:val="center"/>
              <w:rPr>
                <w:color w:val="000000" w:themeColor="text1"/>
                <w:kern w:val="0"/>
                <w:sz w:val="18"/>
                <w:szCs w:val="18"/>
              </w:rPr>
            </w:pPr>
            <w:r w:rsidRPr="00332365">
              <w:rPr>
                <w:color w:val="000000" w:themeColor="text1"/>
                <w:kern w:val="0"/>
                <w:sz w:val="18"/>
                <w:szCs w:val="18"/>
              </w:rPr>
              <w:t>0.05</w:t>
            </w:r>
            <w:r w:rsidR="008359EB">
              <w:rPr>
                <w:rFonts w:hint="eastAsia"/>
                <w:color w:val="000000" w:themeColor="text1"/>
                <w:kern w:val="0"/>
                <w:sz w:val="18"/>
                <w:szCs w:val="18"/>
              </w:rPr>
              <w:t>7</w:t>
            </w:r>
          </w:p>
        </w:tc>
        <w:tc>
          <w:tcPr>
            <w:tcW w:w="1066" w:type="pct"/>
            <w:tcBorders>
              <w:top w:val="nil"/>
              <w:left w:val="nil"/>
              <w:bottom w:val="single" w:sz="8" w:space="0" w:color="auto"/>
              <w:right w:val="single" w:sz="12" w:space="0" w:color="auto"/>
            </w:tcBorders>
            <w:shd w:val="clear" w:color="auto" w:fill="auto"/>
            <w:vAlign w:val="center"/>
          </w:tcPr>
          <w:p w:rsidR="00FE7B01" w:rsidRPr="00332365" w:rsidRDefault="00FE7B01" w:rsidP="008359EB">
            <w:pPr>
              <w:widowControl/>
              <w:jc w:val="center"/>
              <w:rPr>
                <w:color w:val="000000" w:themeColor="text1"/>
                <w:kern w:val="0"/>
                <w:sz w:val="18"/>
                <w:szCs w:val="18"/>
              </w:rPr>
            </w:pPr>
            <w:r w:rsidRPr="00332365">
              <w:rPr>
                <w:color w:val="000000" w:themeColor="text1"/>
                <w:kern w:val="0"/>
                <w:sz w:val="18"/>
                <w:szCs w:val="18"/>
              </w:rPr>
              <w:t>0.01</w:t>
            </w:r>
            <w:r w:rsidR="008359EB">
              <w:rPr>
                <w:rFonts w:hint="eastAsia"/>
                <w:color w:val="000000" w:themeColor="text1"/>
                <w:kern w:val="0"/>
                <w:sz w:val="18"/>
                <w:szCs w:val="18"/>
              </w:rPr>
              <w:t>5</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0.206</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0.021</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0.247</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0.050</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0.208</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0.023</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0.747</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0.066</w:t>
            </w:r>
          </w:p>
        </w:tc>
      </w:tr>
      <w:tr w:rsidR="00FE7B01" w:rsidRPr="00C209D6" w:rsidTr="00FE7B01">
        <w:trPr>
          <w:trHeight w:val="300"/>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氧化钆</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0.212</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0.019</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氧化镥</w:t>
            </w: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0.053</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0.016</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0.380</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0.032</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0.057</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0.018</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0.393</w:t>
            </w:r>
          </w:p>
        </w:tc>
        <w:tc>
          <w:tcPr>
            <w:tcW w:w="1067"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0.034</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0.248</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0.038</w:t>
            </w: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1.853</w:t>
            </w:r>
          </w:p>
        </w:tc>
        <w:tc>
          <w:tcPr>
            <w:tcW w:w="1067"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r w:rsidRPr="00C209D6">
              <w:rPr>
                <w:color w:val="000000"/>
                <w:kern w:val="0"/>
                <w:sz w:val="18"/>
                <w:szCs w:val="18"/>
              </w:rPr>
              <w:t>0.069</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0.748</w:t>
            </w: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r w:rsidRPr="00C209D6">
              <w:rPr>
                <w:color w:val="000000"/>
                <w:kern w:val="0"/>
                <w:sz w:val="18"/>
                <w:szCs w:val="18"/>
              </w:rPr>
              <w:t>0.044</w:t>
            </w:r>
          </w:p>
        </w:tc>
      </w:tr>
      <w:tr w:rsidR="00FE7B01" w:rsidRPr="00C209D6" w:rsidTr="00FE7B01">
        <w:trPr>
          <w:trHeight w:val="315"/>
        </w:trPr>
        <w:tc>
          <w:tcPr>
            <w:tcW w:w="516"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r w:rsidRPr="00C209D6">
              <w:rPr>
                <w:rFonts w:ascii="宋体" w:hAnsi="宋体" w:cs="宋体" w:hint="eastAsia"/>
                <w:color w:val="000000"/>
                <w:kern w:val="0"/>
                <w:sz w:val="18"/>
                <w:szCs w:val="18"/>
              </w:rPr>
              <w:t>氧化钇</w:t>
            </w:r>
          </w:p>
        </w:tc>
        <w:tc>
          <w:tcPr>
            <w:tcW w:w="918" w:type="pct"/>
            <w:tcBorders>
              <w:top w:val="nil"/>
              <w:left w:val="nil"/>
              <w:bottom w:val="single" w:sz="8" w:space="0" w:color="auto"/>
              <w:right w:val="single" w:sz="8" w:space="0" w:color="auto"/>
            </w:tcBorders>
            <w:shd w:val="clear" w:color="auto" w:fill="auto"/>
            <w:vAlign w:val="center"/>
          </w:tcPr>
          <w:p w:rsidR="00FE7B01" w:rsidRPr="00E55C8D" w:rsidRDefault="00FE7B01" w:rsidP="00E55C8D">
            <w:pPr>
              <w:widowControl/>
              <w:jc w:val="center"/>
              <w:rPr>
                <w:color w:val="000000" w:themeColor="text1"/>
                <w:kern w:val="0"/>
                <w:sz w:val="18"/>
                <w:szCs w:val="18"/>
              </w:rPr>
            </w:pPr>
            <w:r w:rsidRPr="00E55C8D">
              <w:rPr>
                <w:color w:val="000000" w:themeColor="text1"/>
                <w:kern w:val="0"/>
                <w:sz w:val="18"/>
                <w:szCs w:val="18"/>
              </w:rPr>
              <w:t>0.09</w:t>
            </w:r>
            <w:r w:rsidR="00E55C8D" w:rsidRPr="00E55C8D">
              <w:rPr>
                <w:rFonts w:hint="eastAsia"/>
                <w:color w:val="000000" w:themeColor="text1"/>
                <w:kern w:val="0"/>
                <w:sz w:val="18"/>
                <w:szCs w:val="18"/>
              </w:rPr>
              <w:t>5</w:t>
            </w:r>
          </w:p>
        </w:tc>
        <w:tc>
          <w:tcPr>
            <w:tcW w:w="1067" w:type="pct"/>
            <w:tcBorders>
              <w:top w:val="nil"/>
              <w:left w:val="nil"/>
              <w:bottom w:val="single" w:sz="8" w:space="0" w:color="auto"/>
              <w:right w:val="single" w:sz="12" w:space="0" w:color="auto"/>
            </w:tcBorders>
            <w:shd w:val="clear" w:color="auto" w:fill="auto"/>
            <w:vAlign w:val="center"/>
          </w:tcPr>
          <w:p w:rsidR="00FE7B01" w:rsidRPr="00E55C8D" w:rsidRDefault="00FE7B01" w:rsidP="00E55C8D">
            <w:pPr>
              <w:widowControl/>
              <w:jc w:val="center"/>
              <w:rPr>
                <w:color w:val="000000" w:themeColor="text1"/>
                <w:kern w:val="0"/>
                <w:sz w:val="18"/>
                <w:szCs w:val="18"/>
              </w:rPr>
            </w:pPr>
            <w:r w:rsidRPr="00E55C8D">
              <w:rPr>
                <w:color w:val="000000" w:themeColor="text1"/>
                <w:kern w:val="0"/>
                <w:sz w:val="18"/>
                <w:szCs w:val="18"/>
              </w:rPr>
              <w:t>0.0</w:t>
            </w:r>
            <w:r w:rsidR="00E55C8D" w:rsidRPr="00E55C8D">
              <w:rPr>
                <w:rFonts w:hint="eastAsia"/>
                <w:color w:val="000000" w:themeColor="text1"/>
                <w:kern w:val="0"/>
                <w:sz w:val="18"/>
                <w:szCs w:val="18"/>
              </w:rPr>
              <w:t>16</w:t>
            </w:r>
          </w:p>
        </w:tc>
        <w:tc>
          <w:tcPr>
            <w:tcW w:w="515" w:type="pct"/>
            <w:vMerge w:val="restart"/>
            <w:tcBorders>
              <w:top w:val="nil"/>
              <w:left w:val="single" w:sz="12" w:space="0" w:color="auto"/>
              <w:bottom w:val="single" w:sz="8" w:space="0" w:color="000000"/>
              <w:right w:val="single" w:sz="8" w:space="0" w:color="auto"/>
            </w:tcBorders>
            <w:shd w:val="clear" w:color="auto" w:fill="auto"/>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E55C8D" w:rsidRDefault="00FE7B01" w:rsidP="00E55C8D">
            <w:pPr>
              <w:widowControl/>
              <w:jc w:val="center"/>
              <w:rPr>
                <w:color w:val="000000" w:themeColor="text1"/>
                <w:kern w:val="0"/>
                <w:sz w:val="18"/>
                <w:szCs w:val="18"/>
              </w:rPr>
            </w:pPr>
            <w:r w:rsidRPr="00E55C8D">
              <w:rPr>
                <w:color w:val="000000" w:themeColor="text1"/>
                <w:kern w:val="0"/>
                <w:sz w:val="18"/>
                <w:szCs w:val="18"/>
              </w:rPr>
              <w:t>0.25</w:t>
            </w:r>
            <w:r w:rsidR="00E55C8D" w:rsidRPr="00E55C8D">
              <w:rPr>
                <w:rFonts w:hint="eastAsia"/>
                <w:color w:val="000000" w:themeColor="text1"/>
                <w:kern w:val="0"/>
                <w:sz w:val="18"/>
                <w:szCs w:val="18"/>
              </w:rPr>
              <w:t>3</w:t>
            </w:r>
          </w:p>
        </w:tc>
        <w:tc>
          <w:tcPr>
            <w:tcW w:w="1067" w:type="pct"/>
            <w:tcBorders>
              <w:top w:val="nil"/>
              <w:left w:val="nil"/>
              <w:bottom w:val="single" w:sz="8" w:space="0" w:color="auto"/>
              <w:right w:val="single" w:sz="12" w:space="0" w:color="auto"/>
            </w:tcBorders>
            <w:shd w:val="clear" w:color="auto" w:fill="auto"/>
            <w:vAlign w:val="center"/>
          </w:tcPr>
          <w:p w:rsidR="00FE7B01" w:rsidRPr="00E55C8D" w:rsidRDefault="00FE7B01" w:rsidP="00E55C8D">
            <w:pPr>
              <w:widowControl/>
              <w:jc w:val="center"/>
              <w:rPr>
                <w:color w:val="000000" w:themeColor="text1"/>
                <w:kern w:val="0"/>
                <w:sz w:val="18"/>
                <w:szCs w:val="18"/>
              </w:rPr>
            </w:pPr>
            <w:r w:rsidRPr="00E55C8D">
              <w:rPr>
                <w:color w:val="000000" w:themeColor="text1"/>
                <w:kern w:val="0"/>
                <w:sz w:val="18"/>
                <w:szCs w:val="18"/>
              </w:rPr>
              <w:t>0.02</w:t>
            </w:r>
            <w:r w:rsidR="00E55C8D" w:rsidRPr="00E55C8D">
              <w:rPr>
                <w:rFonts w:hint="eastAsia"/>
                <w:color w:val="000000" w:themeColor="text1"/>
                <w:kern w:val="0"/>
                <w:sz w:val="18"/>
                <w:szCs w:val="18"/>
              </w:rPr>
              <w:t>2</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E55C8D" w:rsidRDefault="00FE7B01" w:rsidP="00433343">
            <w:pPr>
              <w:widowControl/>
              <w:jc w:val="center"/>
              <w:rPr>
                <w:color w:val="000000" w:themeColor="text1"/>
                <w:kern w:val="0"/>
                <w:sz w:val="18"/>
                <w:szCs w:val="18"/>
              </w:rPr>
            </w:pPr>
            <w:r w:rsidRPr="00E55C8D">
              <w:rPr>
                <w:color w:val="000000" w:themeColor="text1"/>
                <w:kern w:val="0"/>
                <w:sz w:val="18"/>
                <w:szCs w:val="18"/>
              </w:rPr>
              <w:t>0.261</w:t>
            </w:r>
          </w:p>
        </w:tc>
        <w:tc>
          <w:tcPr>
            <w:tcW w:w="1067" w:type="pct"/>
            <w:tcBorders>
              <w:top w:val="nil"/>
              <w:left w:val="nil"/>
              <w:bottom w:val="single" w:sz="8" w:space="0" w:color="auto"/>
              <w:right w:val="single" w:sz="12" w:space="0" w:color="auto"/>
            </w:tcBorders>
            <w:shd w:val="clear" w:color="auto" w:fill="auto"/>
            <w:vAlign w:val="center"/>
          </w:tcPr>
          <w:p w:rsidR="00FE7B01" w:rsidRPr="00E55C8D" w:rsidRDefault="00FE7B01" w:rsidP="00433343">
            <w:pPr>
              <w:widowControl/>
              <w:jc w:val="center"/>
              <w:rPr>
                <w:color w:val="000000" w:themeColor="text1"/>
                <w:kern w:val="0"/>
                <w:sz w:val="18"/>
                <w:szCs w:val="18"/>
              </w:rPr>
            </w:pPr>
            <w:r w:rsidRPr="00E55C8D">
              <w:rPr>
                <w:color w:val="000000" w:themeColor="text1"/>
                <w:kern w:val="0"/>
                <w:sz w:val="18"/>
                <w:szCs w:val="18"/>
              </w:rPr>
              <w:t>0.025</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tcPr>
          <w:p w:rsidR="00FE7B01" w:rsidRPr="00C209D6" w:rsidRDefault="00FE7B01" w:rsidP="00433343">
            <w:pPr>
              <w:widowControl/>
              <w:jc w:val="center"/>
              <w:rPr>
                <w:color w:val="000000"/>
                <w:kern w:val="0"/>
                <w:sz w:val="18"/>
                <w:szCs w:val="18"/>
              </w:rPr>
            </w:pPr>
          </w:p>
        </w:tc>
        <w:tc>
          <w:tcPr>
            <w:tcW w:w="1066" w:type="pct"/>
            <w:tcBorders>
              <w:top w:val="nil"/>
              <w:left w:val="nil"/>
              <w:bottom w:val="single" w:sz="8" w:space="0" w:color="auto"/>
              <w:right w:val="single" w:sz="12" w:space="0" w:color="auto"/>
            </w:tcBorders>
            <w:shd w:val="clear" w:color="auto" w:fill="auto"/>
            <w:vAlign w:val="center"/>
          </w:tcPr>
          <w:p w:rsidR="00FE7B01" w:rsidRPr="00C209D6" w:rsidRDefault="00FE7B01" w:rsidP="00433343">
            <w:pPr>
              <w:widowControl/>
              <w:jc w:val="center"/>
              <w:rPr>
                <w:color w:val="000000"/>
                <w:kern w:val="0"/>
                <w:sz w:val="18"/>
                <w:szCs w:val="18"/>
              </w:rPr>
            </w:pPr>
          </w:p>
        </w:tc>
      </w:tr>
      <w:tr w:rsidR="00FE7B01" w:rsidRPr="00C209D6" w:rsidTr="00FE7B01">
        <w:trPr>
          <w:trHeight w:val="300"/>
        </w:trPr>
        <w:tc>
          <w:tcPr>
            <w:tcW w:w="516"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E55C8D" w:rsidRDefault="00FE7B01" w:rsidP="00C209D6">
            <w:pPr>
              <w:widowControl/>
              <w:jc w:val="center"/>
              <w:rPr>
                <w:color w:val="000000" w:themeColor="text1"/>
                <w:kern w:val="0"/>
                <w:sz w:val="18"/>
                <w:szCs w:val="18"/>
              </w:rPr>
            </w:pPr>
            <w:r w:rsidRPr="00E55C8D">
              <w:rPr>
                <w:color w:val="000000" w:themeColor="text1"/>
                <w:kern w:val="0"/>
                <w:sz w:val="18"/>
                <w:szCs w:val="18"/>
              </w:rPr>
              <w:t>2.406</w:t>
            </w:r>
          </w:p>
        </w:tc>
        <w:tc>
          <w:tcPr>
            <w:tcW w:w="1067" w:type="pct"/>
            <w:tcBorders>
              <w:top w:val="nil"/>
              <w:left w:val="nil"/>
              <w:bottom w:val="single" w:sz="8" w:space="0" w:color="auto"/>
              <w:right w:val="single" w:sz="12" w:space="0" w:color="auto"/>
            </w:tcBorders>
            <w:shd w:val="clear" w:color="auto" w:fill="auto"/>
            <w:vAlign w:val="center"/>
            <w:hideMark/>
          </w:tcPr>
          <w:p w:rsidR="00FE7B01" w:rsidRPr="00E55C8D" w:rsidRDefault="00FE7B01" w:rsidP="00C209D6">
            <w:pPr>
              <w:widowControl/>
              <w:jc w:val="center"/>
              <w:rPr>
                <w:color w:val="000000" w:themeColor="text1"/>
                <w:kern w:val="0"/>
                <w:sz w:val="18"/>
                <w:szCs w:val="18"/>
              </w:rPr>
            </w:pPr>
            <w:r w:rsidRPr="00E55C8D">
              <w:rPr>
                <w:color w:val="000000" w:themeColor="text1"/>
                <w:kern w:val="0"/>
                <w:sz w:val="18"/>
                <w:szCs w:val="18"/>
              </w:rPr>
              <w:t>0.066</w:t>
            </w:r>
          </w:p>
        </w:tc>
        <w:tc>
          <w:tcPr>
            <w:tcW w:w="515" w:type="pct"/>
            <w:vMerge/>
            <w:tcBorders>
              <w:top w:val="nil"/>
              <w:left w:val="single" w:sz="12" w:space="0" w:color="auto"/>
              <w:bottom w:val="single" w:sz="8" w:space="0" w:color="000000"/>
              <w:right w:val="single" w:sz="8" w:space="0" w:color="auto"/>
            </w:tcBorders>
            <w:vAlign w:val="center"/>
            <w:hideMark/>
          </w:tcPr>
          <w:p w:rsidR="00FE7B01" w:rsidRPr="00C209D6" w:rsidRDefault="00FE7B01" w:rsidP="00C209D6">
            <w:pPr>
              <w:widowControl/>
              <w:jc w:val="center"/>
              <w:rPr>
                <w:rFonts w:ascii="宋体" w:hAnsi="宋体" w:cs="宋体"/>
                <w:color w:val="000000"/>
                <w:kern w:val="0"/>
                <w:sz w:val="18"/>
                <w:szCs w:val="18"/>
              </w:rPr>
            </w:pPr>
          </w:p>
        </w:tc>
        <w:tc>
          <w:tcPr>
            <w:tcW w:w="918" w:type="pct"/>
            <w:tcBorders>
              <w:top w:val="nil"/>
              <w:left w:val="nil"/>
              <w:bottom w:val="single" w:sz="8" w:space="0" w:color="auto"/>
              <w:right w:val="single" w:sz="8"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c>
          <w:tcPr>
            <w:tcW w:w="1066" w:type="pct"/>
            <w:tcBorders>
              <w:top w:val="nil"/>
              <w:left w:val="nil"/>
              <w:bottom w:val="single" w:sz="8" w:space="0" w:color="auto"/>
              <w:right w:val="single" w:sz="12" w:space="0" w:color="auto"/>
            </w:tcBorders>
            <w:shd w:val="clear" w:color="auto" w:fill="auto"/>
            <w:vAlign w:val="center"/>
            <w:hideMark/>
          </w:tcPr>
          <w:p w:rsidR="00FE7B01" w:rsidRPr="00C209D6" w:rsidRDefault="00FE7B01" w:rsidP="00C209D6">
            <w:pPr>
              <w:widowControl/>
              <w:jc w:val="center"/>
              <w:rPr>
                <w:color w:val="000000"/>
                <w:kern w:val="0"/>
                <w:sz w:val="18"/>
                <w:szCs w:val="18"/>
              </w:rPr>
            </w:pPr>
          </w:p>
        </w:tc>
      </w:tr>
      <w:tr w:rsidR="00FE7B01" w:rsidRPr="00C209D6" w:rsidTr="00C209D6">
        <w:trPr>
          <w:trHeight w:val="300"/>
        </w:trPr>
        <w:tc>
          <w:tcPr>
            <w:tcW w:w="5000" w:type="pct"/>
            <w:gridSpan w:val="6"/>
            <w:tcBorders>
              <w:top w:val="single" w:sz="8" w:space="0" w:color="auto"/>
              <w:left w:val="single" w:sz="12" w:space="0" w:color="auto"/>
              <w:bottom w:val="single" w:sz="12" w:space="0" w:color="auto"/>
              <w:right w:val="single" w:sz="12" w:space="0" w:color="000000"/>
            </w:tcBorders>
            <w:shd w:val="clear" w:color="auto" w:fill="auto"/>
            <w:vAlign w:val="center"/>
            <w:hideMark/>
          </w:tcPr>
          <w:p w:rsidR="00FE7B01" w:rsidRPr="00C209D6" w:rsidRDefault="00FE7B01" w:rsidP="00C209D6">
            <w:pPr>
              <w:widowControl/>
              <w:rPr>
                <w:rFonts w:ascii="宋体" w:hAnsi="宋体" w:cs="宋体"/>
                <w:kern w:val="0"/>
                <w:sz w:val="18"/>
                <w:szCs w:val="18"/>
              </w:rPr>
            </w:pPr>
            <w:r w:rsidRPr="00C209D6">
              <w:rPr>
                <w:rFonts w:ascii="宋体" w:hAnsi="宋体" w:cs="宋体" w:hint="eastAsia"/>
                <w:kern w:val="0"/>
                <w:sz w:val="18"/>
                <w:szCs w:val="18"/>
              </w:rPr>
              <w:t>注1：再现性限（R）为2.8×SR，SR为再现性限标准偏差。</w:t>
            </w:r>
          </w:p>
        </w:tc>
      </w:tr>
    </w:tbl>
    <w:p w:rsidR="00C209D6" w:rsidRDefault="00C209D6">
      <w:pPr>
        <w:pStyle w:val="aff8"/>
        <w:snapToGrid w:val="0"/>
        <w:ind w:firstLineChars="0" w:firstLine="0"/>
        <w:rPr>
          <w:rFonts w:ascii="黑体" w:eastAsia="黑体" w:hAnsi="黑体" w:cs="黑体"/>
        </w:rPr>
      </w:pPr>
    </w:p>
    <w:p w:rsidR="00087187" w:rsidRDefault="00C216F0">
      <w:pPr>
        <w:pStyle w:val="aff8"/>
        <w:snapToGrid w:val="0"/>
        <w:ind w:firstLineChars="0" w:firstLine="0"/>
        <w:rPr>
          <w:rFonts w:ascii="黑体" w:eastAsia="黑体" w:hAnsi="黑体" w:cs="黑体"/>
        </w:rPr>
      </w:pPr>
      <w:r>
        <w:rPr>
          <w:noProof/>
        </w:rPr>
        <mc:AlternateContent>
          <mc:Choice Requires="wps">
            <w:drawing>
              <wp:anchor distT="0" distB="0" distL="114300" distR="114300" simplePos="0" relativeHeight="251671552" behindDoc="0" locked="0" layoutInCell="1" allowOverlap="1" wp14:anchorId="062F715B" wp14:editId="651C50E0">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5.15pt;margin-top:14.9pt;height:0pt;width:166.5pt;z-index:251671552;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rsidR="0008718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99" w:rsidRDefault="00247899">
      <w:r>
        <w:separator/>
      </w:r>
    </w:p>
  </w:endnote>
  <w:endnote w:type="continuationSeparator" w:id="0">
    <w:p w:rsidR="00247899" w:rsidRDefault="0024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c"/>
      <w:rPr>
        <w:rStyle w:val="aff3"/>
      </w:rPr>
    </w:pPr>
    <w:r>
      <w:fldChar w:fldCharType="begin"/>
    </w:r>
    <w:r>
      <w:rPr>
        <w:rStyle w:val="aff3"/>
      </w:rPr>
      <w:instrText xml:space="preserve">PAGE  </w:instrText>
    </w:r>
    <w:r>
      <w:fldChar w:fldCharType="separate"/>
    </w:r>
    <w:r>
      <w:rPr>
        <w:rStyle w:val="aff3"/>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4"/>
      <w:rPr>
        <w:rStyle w:val="aff3"/>
      </w:rPr>
    </w:pPr>
    <w:r>
      <w:fldChar w:fldCharType="begin"/>
    </w:r>
    <w:r>
      <w:rPr>
        <w:rStyle w:val="aff3"/>
      </w:rPr>
      <w:instrText xml:space="preserve">PAGE  </w:instrText>
    </w:r>
    <w:r>
      <w:fldChar w:fldCharType="separate"/>
    </w:r>
    <w:r>
      <w:rPr>
        <w:rStyle w:val="aff3"/>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c"/>
      <w:jc w:val="right"/>
      <w:rPr>
        <w:rStyle w:val="aff3"/>
      </w:rPr>
    </w:pPr>
    <w:r>
      <w:fldChar w:fldCharType="begin"/>
    </w:r>
    <w:r>
      <w:rPr>
        <w:rStyle w:val="aff3"/>
      </w:rPr>
      <w:instrText xml:space="preserve">PAGE  </w:instrText>
    </w:r>
    <w:r>
      <w:fldChar w:fldCharType="separate"/>
    </w:r>
    <w:r>
      <w:rPr>
        <w:rStyle w:val="aff3"/>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4"/>
      <w:rPr>
        <w:rStyle w:val="aff3"/>
      </w:rPr>
    </w:pPr>
    <w:r>
      <w:fldChar w:fldCharType="begin"/>
    </w:r>
    <w:r>
      <w:rPr>
        <w:rStyle w:val="aff3"/>
      </w:rPr>
      <w:instrText xml:space="preserve">PAGE  </w:instrText>
    </w:r>
    <w:r>
      <w:fldChar w:fldCharType="separate"/>
    </w:r>
    <w:r w:rsidR="00A9696D">
      <w:rPr>
        <w:rStyle w:val="aff3"/>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99" w:rsidRDefault="00247899">
      <w:r>
        <w:separator/>
      </w:r>
    </w:p>
  </w:footnote>
  <w:footnote w:type="continuationSeparator" w:id="0">
    <w:p w:rsidR="00247899" w:rsidRDefault="0024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f6"/>
      <w:jc w:val="right"/>
      <w:rPr>
        <w:rFonts w:ascii="黑体" w:eastAsia="黑体" w:hAnsi="黑体"/>
      </w:rPr>
    </w:pPr>
    <w:r>
      <w:rPr>
        <w:rFonts w:ascii="黑体" w:eastAsia="黑体" w:hAnsi="黑体"/>
      </w:rPr>
      <w:t>GB/T 18882.4—202X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f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b"/>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f6"/>
      <w:spacing w:after="0"/>
      <w:jc w:val="right"/>
      <w:rPr>
        <w:rFonts w:ascii="黑体" w:eastAsia="黑体" w:hAnsi="黑体"/>
      </w:rPr>
    </w:pPr>
    <w:r>
      <w:rPr>
        <w:rFonts w:ascii="黑体" w:eastAsia="黑体" w:hAnsi="黑体"/>
      </w:rPr>
      <w:t xml:space="preserve">GB/T </w:t>
    </w:r>
    <w:r>
      <w:rPr>
        <w:rFonts w:ascii="黑体" w:eastAsia="黑体" w:hAnsi="黑体" w:hint="eastAsia"/>
      </w:rPr>
      <w:t>18114.8</w:t>
    </w:r>
    <w:r>
      <w:rPr>
        <w:rFonts w:ascii="黑体" w:eastAsia="黑体" w:hAnsi="黑体"/>
      </w:rPr>
      <w:t>—202</w:t>
    </w:r>
    <w:r>
      <w:rPr>
        <w:rFonts w:ascii="黑体" w:eastAsia="黑体" w:hAnsi="黑体"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3" w:rsidRDefault="00433343">
    <w:pPr>
      <w:pStyle w:val="affff7"/>
      <w:spacing w:after="0"/>
      <w:rPr>
        <w:rFonts w:ascii="黑体" w:eastAsia="黑体" w:hAnsi="黑体"/>
      </w:rPr>
    </w:pPr>
    <w:r>
      <w:rPr>
        <w:rFonts w:ascii="黑体" w:eastAsia="黑体" w:hAnsi="黑体"/>
      </w:rPr>
      <w:t xml:space="preserve">GB/T </w:t>
    </w:r>
    <w:r>
      <w:rPr>
        <w:rFonts w:ascii="黑体" w:eastAsia="黑体" w:hAnsi="黑体" w:hint="eastAsia"/>
      </w:rPr>
      <w:t>18114.8</w:t>
    </w:r>
    <w:r>
      <w:rPr>
        <w:rFonts w:ascii="黑体" w:eastAsia="黑体" w:hAnsi="黑体"/>
      </w:rPr>
      <w:t>—202</w:t>
    </w:r>
    <w:r>
      <w:rPr>
        <w:rFonts w:ascii="黑体" w:eastAsia="黑体" w:hAnsi="黑体"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9246A1E"/>
    <w:multiLevelType w:val="multilevel"/>
    <w:tmpl w:val="39246A1E"/>
    <w:lvl w:ilvl="0">
      <w:start w:val="6"/>
      <w:numFmt w:val="decimal"/>
      <w:lvlText w:val="%1"/>
      <w:lvlJc w:val="left"/>
      <w:pPr>
        <w:tabs>
          <w:tab w:val="num" w:pos="360"/>
        </w:tabs>
        <w:ind w:left="4980" w:hanging="360"/>
      </w:pPr>
      <w:rPr>
        <w:rFonts w:hint="default"/>
      </w:rPr>
    </w:lvl>
    <w:lvl w:ilvl="1">
      <w:start w:val="1"/>
      <w:numFmt w:val="decimal"/>
      <w:isLgl/>
      <w:lvlText w:val="%1.%2"/>
      <w:lvlJc w:val="left"/>
      <w:pPr>
        <w:tabs>
          <w:tab w:val="num" w:pos="360"/>
        </w:tabs>
        <w:ind w:left="4980" w:hanging="360"/>
      </w:pPr>
      <w:rPr>
        <w:rFonts w:hint="default"/>
      </w:rPr>
    </w:lvl>
    <w:lvl w:ilvl="2">
      <w:start w:val="1"/>
      <w:numFmt w:val="decimal"/>
      <w:isLgl/>
      <w:lvlText w:val="%1.%2.%3"/>
      <w:lvlJc w:val="left"/>
      <w:pPr>
        <w:tabs>
          <w:tab w:val="num" w:pos="720"/>
        </w:tabs>
        <w:ind w:left="5340" w:hanging="720"/>
      </w:pPr>
      <w:rPr>
        <w:rFonts w:hint="default"/>
      </w:rPr>
    </w:lvl>
    <w:lvl w:ilvl="3">
      <w:start w:val="1"/>
      <w:numFmt w:val="decimal"/>
      <w:isLgl/>
      <w:lvlText w:val="%1.%2.%3.%4"/>
      <w:lvlJc w:val="left"/>
      <w:pPr>
        <w:tabs>
          <w:tab w:val="num" w:pos="1080"/>
        </w:tabs>
        <w:ind w:left="5700" w:hanging="1080"/>
      </w:pPr>
      <w:rPr>
        <w:rFonts w:hint="default"/>
      </w:rPr>
    </w:lvl>
    <w:lvl w:ilvl="4">
      <w:start w:val="1"/>
      <w:numFmt w:val="decimal"/>
      <w:isLgl/>
      <w:lvlText w:val="%1.%2.%3.%4.%5"/>
      <w:lvlJc w:val="left"/>
      <w:pPr>
        <w:tabs>
          <w:tab w:val="num" w:pos="1080"/>
        </w:tabs>
        <w:ind w:left="5700" w:hanging="1080"/>
      </w:pPr>
      <w:rPr>
        <w:rFonts w:hint="default"/>
      </w:rPr>
    </w:lvl>
    <w:lvl w:ilvl="5">
      <w:start w:val="1"/>
      <w:numFmt w:val="decimal"/>
      <w:isLgl/>
      <w:lvlText w:val="%1.%2.%3.%4.%5.%6"/>
      <w:lvlJc w:val="left"/>
      <w:pPr>
        <w:tabs>
          <w:tab w:val="num" w:pos="1440"/>
        </w:tabs>
        <w:ind w:left="6060" w:hanging="1440"/>
      </w:pPr>
      <w:rPr>
        <w:rFonts w:hint="default"/>
      </w:rPr>
    </w:lvl>
    <w:lvl w:ilvl="6">
      <w:start w:val="1"/>
      <w:numFmt w:val="decimal"/>
      <w:isLgl/>
      <w:lvlText w:val="%1.%2.%3.%4.%5.%6.%7"/>
      <w:lvlJc w:val="left"/>
      <w:pPr>
        <w:tabs>
          <w:tab w:val="num" w:pos="1440"/>
        </w:tabs>
        <w:ind w:left="6060" w:hanging="1440"/>
      </w:pPr>
      <w:rPr>
        <w:rFonts w:hint="default"/>
      </w:rPr>
    </w:lvl>
    <w:lvl w:ilvl="7">
      <w:start w:val="1"/>
      <w:numFmt w:val="decimal"/>
      <w:isLgl/>
      <w:lvlText w:val="%1.%2.%3.%4.%5.%6.%7.%8"/>
      <w:lvlJc w:val="left"/>
      <w:pPr>
        <w:tabs>
          <w:tab w:val="num" w:pos="1800"/>
        </w:tabs>
        <w:ind w:left="6420" w:hanging="1800"/>
      </w:pPr>
      <w:rPr>
        <w:rFonts w:hint="default"/>
      </w:rPr>
    </w:lvl>
    <w:lvl w:ilvl="8">
      <w:start w:val="1"/>
      <w:numFmt w:val="decimal"/>
      <w:isLgl/>
      <w:lvlText w:val="%1.%2.%3.%4.%5.%6.%7.%8.%9"/>
      <w:lvlJc w:val="left"/>
      <w:pPr>
        <w:tabs>
          <w:tab w:val="num" w:pos="1800"/>
        </w:tabs>
        <w:ind w:left="6420" w:hanging="1800"/>
      </w:pPr>
      <w:rPr>
        <w:rFonts w:hint="default"/>
      </w:rPr>
    </w:lvl>
  </w:abstractNum>
  <w:abstractNum w:abstractNumId="3">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BE73FFC"/>
    <w:multiLevelType w:val="multilevel"/>
    <w:tmpl w:val="6BE73FFC"/>
    <w:lvl w:ilvl="0">
      <w:start w:val="1"/>
      <w:numFmt w:val="decimal"/>
      <w:lvlText w:val="%1"/>
      <w:lvlJc w:val="left"/>
      <w:pPr>
        <w:tabs>
          <w:tab w:val="left" w:pos="360"/>
        </w:tabs>
        <w:ind w:left="360" w:hanging="360"/>
      </w:pPr>
      <w:rPr>
        <w:rFonts w:ascii="黑体" w:eastAsia="黑体" w:hAnsi="黑体" w:cs="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4"/>
  </w:num>
  <w:num w:numId="3">
    <w:abstractNumId w:val="10"/>
  </w:num>
  <w:num w:numId="4">
    <w:abstractNumId w:val="9"/>
  </w:num>
  <w:num w:numId="5">
    <w:abstractNumId w:val="0"/>
  </w:num>
  <w:num w:numId="6">
    <w:abstractNumId w:val="6"/>
  </w:num>
  <w:num w:numId="7">
    <w:abstractNumId w:val="11"/>
  </w:num>
  <w:num w:numId="8">
    <w:abstractNumId w:val="1"/>
  </w:num>
  <w:num w:numId="9">
    <w:abstractNumId w:val="3"/>
  </w:num>
  <w:num w:numId="10">
    <w:abstractNumId w:val="5"/>
  </w:num>
  <w:num w:numId="11">
    <w:abstractNumId w:val="8"/>
  </w:num>
  <w:num w:numId="12">
    <w:abstractNumId w:val="2"/>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CC1FA2"/>
    <w:rsid w:val="00002610"/>
    <w:rsid w:val="0000344F"/>
    <w:rsid w:val="00004EC4"/>
    <w:rsid w:val="00005240"/>
    <w:rsid w:val="00005658"/>
    <w:rsid w:val="00006808"/>
    <w:rsid w:val="00007D5F"/>
    <w:rsid w:val="000105BB"/>
    <w:rsid w:val="00010DD4"/>
    <w:rsid w:val="000120D5"/>
    <w:rsid w:val="00012B27"/>
    <w:rsid w:val="00013E78"/>
    <w:rsid w:val="00014739"/>
    <w:rsid w:val="00014A89"/>
    <w:rsid w:val="00023099"/>
    <w:rsid w:val="00026D24"/>
    <w:rsid w:val="0003101C"/>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87187"/>
    <w:rsid w:val="000A42E1"/>
    <w:rsid w:val="000A55E3"/>
    <w:rsid w:val="000B3B88"/>
    <w:rsid w:val="000B6052"/>
    <w:rsid w:val="000C0E23"/>
    <w:rsid w:val="000C4DD3"/>
    <w:rsid w:val="000C700F"/>
    <w:rsid w:val="000D2A33"/>
    <w:rsid w:val="000D3A7A"/>
    <w:rsid w:val="000D5520"/>
    <w:rsid w:val="000D5F72"/>
    <w:rsid w:val="000D6133"/>
    <w:rsid w:val="000E0FE8"/>
    <w:rsid w:val="000E1842"/>
    <w:rsid w:val="000E2F46"/>
    <w:rsid w:val="000F2B8D"/>
    <w:rsid w:val="000F4D50"/>
    <w:rsid w:val="000F5B2D"/>
    <w:rsid w:val="000F7E42"/>
    <w:rsid w:val="00104E6D"/>
    <w:rsid w:val="00107891"/>
    <w:rsid w:val="00110FD7"/>
    <w:rsid w:val="00113D86"/>
    <w:rsid w:val="00133528"/>
    <w:rsid w:val="00136A20"/>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947B7"/>
    <w:rsid w:val="001A1245"/>
    <w:rsid w:val="001A305E"/>
    <w:rsid w:val="001A501E"/>
    <w:rsid w:val="001A739B"/>
    <w:rsid w:val="001A7479"/>
    <w:rsid w:val="001B043C"/>
    <w:rsid w:val="001B0F0F"/>
    <w:rsid w:val="001B17B7"/>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329A"/>
    <w:rsid w:val="0024638D"/>
    <w:rsid w:val="00246E93"/>
    <w:rsid w:val="00247081"/>
    <w:rsid w:val="00247556"/>
    <w:rsid w:val="00247899"/>
    <w:rsid w:val="0025020D"/>
    <w:rsid w:val="002519E4"/>
    <w:rsid w:val="00252249"/>
    <w:rsid w:val="00252685"/>
    <w:rsid w:val="0025275C"/>
    <w:rsid w:val="002702F9"/>
    <w:rsid w:val="00270A2D"/>
    <w:rsid w:val="00274085"/>
    <w:rsid w:val="00283D42"/>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2365"/>
    <w:rsid w:val="0033673D"/>
    <w:rsid w:val="0033721B"/>
    <w:rsid w:val="00344BE8"/>
    <w:rsid w:val="00345108"/>
    <w:rsid w:val="00345AB2"/>
    <w:rsid w:val="00350C96"/>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24FE"/>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3343"/>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010"/>
    <w:rsid w:val="004B0FBE"/>
    <w:rsid w:val="004B2895"/>
    <w:rsid w:val="004B5937"/>
    <w:rsid w:val="004B5B1E"/>
    <w:rsid w:val="004B5F26"/>
    <w:rsid w:val="004C53ED"/>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1A29"/>
    <w:rsid w:val="005922A8"/>
    <w:rsid w:val="00595703"/>
    <w:rsid w:val="005A0F20"/>
    <w:rsid w:val="005A3F42"/>
    <w:rsid w:val="005A3FC9"/>
    <w:rsid w:val="005A46D4"/>
    <w:rsid w:val="005B0C36"/>
    <w:rsid w:val="005B3B1A"/>
    <w:rsid w:val="005B619E"/>
    <w:rsid w:val="005B7330"/>
    <w:rsid w:val="005C02EC"/>
    <w:rsid w:val="005C081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3A70"/>
    <w:rsid w:val="006A4C94"/>
    <w:rsid w:val="006A6467"/>
    <w:rsid w:val="006A68EC"/>
    <w:rsid w:val="006B26AF"/>
    <w:rsid w:val="006C1939"/>
    <w:rsid w:val="006C404D"/>
    <w:rsid w:val="006C559D"/>
    <w:rsid w:val="006C7067"/>
    <w:rsid w:val="006C71A6"/>
    <w:rsid w:val="006D16E8"/>
    <w:rsid w:val="006D2DB7"/>
    <w:rsid w:val="006D5B27"/>
    <w:rsid w:val="006D5E7C"/>
    <w:rsid w:val="006E6E4E"/>
    <w:rsid w:val="006F4723"/>
    <w:rsid w:val="006F5C47"/>
    <w:rsid w:val="006F71C7"/>
    <w:rsid w:val="0070090B"/>
    <w:rsid w:val="00702A97"/>
    <w:rsid w:val="00702DB6"/>
    <w:rsid w:val="0070519E"/>
    <w:rsid w:val="007051D3"/>
    <w:rsid w:val="00706CEB"/>
    <w:rsid w:val="0070742C"/>
    <w:rsid w:val="007100BC"/>
    <w:rsid w:val="0071292A"/>
    <w:rsid w:val="00717838"/>
    <w:rsid w:val="00723500"/>
    <w:rsid w:val="007262CC"/>
    <w:rsid w:val="0072799F"/>
    <w:rsid w:val="00727F75"/>
    <w:rsid w:val="007358FF"/>
    <w:rsid w:val="00735A77"/>
    <w:rsid w:val="0074526B"/>
    <w:rsid w:val="00754B0D"/>
    <w:rsid w:val="007551AC"/>
    <w:rsid w:val="00755392"/>
    <w:rsid w:val="0076286C"/>
    <w:rsid w:val="00764F1E"/>
    <w:rsid w:val="00774693"/>
    <w:rsid w:val="007747BC"/>
    <w:rsid w:val="0077603E"/>
    <w:rsid w:val="00776464"/>
    <w:rsid w:val="0077687C"/>
    <w:rsid w:val="00776E92"/>
    <w:rsid w:val="007815C6"/>
    <w:rsid w:val="00782410"/>
    <w:rsid w:val="007829D8"/>
    <w:rsid w:val="00783CD6"/>
    <w:rsid w:val="00785233"/>
    <w:rsid w:val="00791040"/>
    <w:rsid w:val="0079432C"/>
    <w:rsid w:val="007A2588"/>
    <w:rsid w:val="007A6D2F"/>
    <w:rsid w:val="007A73D3"/>
    <w:rsid w:val="007A765A"/>
    <w:rsid w:val="007B0AAF"/>
    <w:rsid w:val="007B1630"/>
    <w:rsid w:val="007B2330"/>
    <w:rsid w:val="007B338C"/>
    <w:rsid w:val="007B5D8C"/>
    <w:rsid w:val="007B63E2"/>
    <w:rsid w:val="007B7BBD"/>
    <w:rsid w:val="007B7C1D"/>
    <w:rsid w:val="007C25BD"/>
    <w:rsid w:val="007C2733"/>
    <w:rsid w:val="007C37E9"/>
    <w:rsid w:val="007C43B0"/>
    <w:rsid w:val="007C6CE9"/>
    <w:rsid w:val="007D51D0"/>
    <w:rsid w:val="007D7704"/>
    <w:rsid w:val="007E0739"/>
    <w:rsid w:val="007E3C2E"/>
    <w:rsid w:val="007F16F9"/>
    <w:rsid w:val="007F3FA0"/>
    <w:rsid w:val="007F496E"/>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3177"/>
    <w:rsid w:val="008359EB"/>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77D23"/>
    <w:rsid w:val="00882036"/>
    <w:rsid w:val="00882545"/>
    <w:rsid w:val="00893887"/>
    <w:rsid w:val="008978AF"/>
    <w:rsid w:val="008A1061"/>
    <w:rsid w:val="008A36C7"/>
    <w:rsid w:val="008A379B"/>
    <w:rsid w:val="008A46A2"/>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47AD"/>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17823"/>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9696D"/>
    <w:rsid w:val="00A96DDF"/>
    <w:rsid w:val="00AA2166"/>
    <w:rsid w:val="00AA3E2F"/>
    <w:rsid w:val="00AA48EC"/>
    <w:rsid w:val="00AB4660"/>
    <w:rsid w:val="00AB73CC"/>
    <w:rsid w:val="00AB7F4E"/>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2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7D3F"/>
    <w:rsid w:val="00BC50CE"/>
    <w:rsid w:val="00BC561F"/>
    <w:rsid w:val="00BC69EE"/>
    <w:rsid w:val="00BD1CA2"/>
    <w:rsid w:val="00BD2019"/>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09D6"/>
    <w:rsid w:val="00C216F0"/>
    <w:rsid w:val="00C2235F"/>
    <w:rsid w:val="00C23078"/>
    <w:rsid w:val="00C30693"/>
    <w:rsid w:val="00C31882"/>
    <w:rsid w:val="00C34FD5"/>
    <w:rsid w:val="00C376C3"/>
    <w:rsid w:val="00C4232B"/>
    <w:rsid w:val="00C42B5C"/>
    <w:rsid w:val="00C4409D"/>
    <w:rsid w:val="00C5084A"/>
    <w:rsid w:val="00C513CD"/>
    <w:rsid w:val="00C526A6"/>
    <w:rsid w:val="00C52BA0"/>
    <w:rsid w:val="00C52E9C"/>
    <w:rsid w:val="00C6237C"/>
    <w:rsid w:val="00C638E5"/>
    <w:rsid w:val="00C64269"/>
    <w:rsid w:val="00C73A4B"/>
    <w:rsid w:val="00C73ABB"/>
    <w:rsid w:val="00C756C4"/>
    <w:rsid w:val="00C808D7"/>
    <w:rsid w:val="00C84984"/>
    <w:rsid w:val="00C84A9B"/>
    <w:rsid w:val="00C853E1"/>
    <w:rsid w:val="00C936A2"/>
    <w:rsid w:val="00CA15BA"/>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C679A"/>
    <w:rsid w:val="00CD2C0A"/>
    <w:rsid w:val="00CD3599"/>
    <w:rsid w:val="00CD66B1"/>
    <w:rsid w:val="00CE5529"/>
    <w:rsid w:val="00CE712D"/>
    <w:rsid w:val="00CF0CF2"/>
    <w:rsid w:val="00CF1AC7"/>
    <w:rsid w:val="00CF22BE"/>
    <w:rsid w:val="00CF4C1D"/>
    <w:rsid w:val="00CF5A79"/>
    <w:rsid w:val="00CF79D5"/>
    <w:rsid w:val="00D008FD"/>
    <w:rsid w:val="00D010E9"/>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968E5"/>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0F3A"/>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5C8D"/>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01E1"/>
    <w:rsid w:val="00ED1F07"/>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642C6"/>
    <w:rsid w:val="00F74778"/>
    <w:rsid w:val="00F749B0"/>
    <w:rsid w:val="00F80C14"/>
    <w:rsid w:val="00F81CA9"/>
    <w:rsid w:val="00F85487"/>
    <w:rsid w:val="00F97020"/>
    <w:rsid w:val="00F97D9A"/>
    <w:rsid w:val="00FA105A"/>
    <w:rsid w:val="00FA1118"/>
    <w:rsid w:val="00FA6C69"/>
    <w:rsid w:val="00FB0ED7"/>
    <w:rsid w:val="00FB3A39"/>
    <w:rsid w:val="00FB6B90"/>
    <w:rsid w:val="00FB7993"/>
    <w:rsid w:val="00FC0A9F"/>
    <w:rsid w:val="00FD0BA3"/>
    <w:rsid w:val="00FE25ED"/>
    <w:rsid w:val="00FE5F72"/>
    <w:rsid w:val="00FE761B"/>
    <w:rsid w:val="00FE7B01"/>
    <w:rsid w:val="00FF1455"/>
    <w:rsid w:val="015F4109"/>
    <w:rsid w:val="021D391B"/>
    <w:rsid w:val="03112A41"/>
    <w:rsid w:val="03130A11"/>
    <w:rsid w:val="04DA7483"/>
    <w:rsid w:val="053A63E8"/>
    <w:rsid w:val="0639670C"/>
    <w:rsid w:val="06C645D8"/>
    <w:rsid w:val="07C72E2F"/>
    <w:rsid w:val="084F4AED"/>
    <w:rsid w:val="086F18EA"/>
    <w:rsid w:val="0A0C2682"/>
    <w:rsid w:val="0A4D38B3"/>
    <w:rsid w:val="0AA32563"/>
    <w:rsid w:val="0AEB30B8"/>
    <w:rsid w:val="0B9156DD"/>
    <w:rsid w:val="0C874EE1"/>
    <w:rsid w:val="0D0802C8"/>
    <w:rsid w:val="0D0B5E0F"/>
    <w:rsid w:val="0DA33866"/>
    <w:rsid w:val="0DA9043F"/>
    <w:rsid w:val="0DEB76F2"/>
    <w:rsid w:val="0FCE263A"/>
    <w:rsid w:val="108F3E01"/>
    <w:rsid w:val="10B349F6"/>
    <w:rsid w:val="10D46A26"/>
    <w:rsid w:val="11E50338"/>
    <w:rsid w:val="11FF59BF"/>
    <w:rsid w:val="12B15EBF"/>
    <w:rsid w:val="12B5759A"/>
    <w:rsid w:val="12CC1E0B"/>
    <w:rsid w:val="132F7D3F"/>
    <w:rsid w:val="13554C23"/>
    <w:rsid w:val="136C1425"/>
    <w:rsid w:val="13A40F9B"/>
    <w:rsid w:val="13D13EB9"/>
    <w:rsid w:val="15594E76"/>
    <w:rsid w:val="15BA1700"/>
    <w:rsid w:val="169A1A92"/>
    <w:rsid w:val="174B0D9F"/>
    <w:rsid w:val="17562080"/>
    <w:rsid w:val="17C0471D"/>
    <w:rsid w:val="180E0CC0"/>
    <w:rsid w:val="181A1D46"/>
    <w:rsid w:val="1843707B"/>
    <w:rsid w:val="18E67433"/>
    <w:rsid w:val="19B450BF"/>
    <w:rsid w:val="1A4C52BF"/>
    <w:rsid w:val="1A5503F0"/>
    <w:rsid w:val="1A6B3399"/>
    <w:rsid w:val="1AA07514"/>
    <w:rsid w:val="1ABE6F31"/>
    <w:rsid w:val="1AFD67FA"/>
    <w:rsid w:val="1B683762"/>
    <w:rsid w:val="1BE8658C"/>
    <w:rsid w:val="1C551710"/>
    <w:rsid w:val="1C987B51"/>
    <w:rsid w:val="1D250EB1"/>
    <w:rsid w:val="1D5D2F1D"/>
    <w:rsid w:val="1DE3568D"/>
    <w:rsid w:val="1E580DC1"/>
    <w:rsid w:val="1E8E51A0"/>
    <w:rsid w:val="1E9A1D20"/>
    <w:rsid w:val="1E9E4C6F"/>
    <w:rsid w:val="1EDE7AAE"/>
    <w:rsid w:val="1F160A01"/>
    <w:rsid w:val="20115428"/>
    <w:rsid w:val="20706917"/>
    <w:rsid w:val="21E5750C"/>
    <w:rsid w:val="22785194"/>
    <w:rsid w:val="245D38E3"/>
    <w:rsid w:val="249D0564"/>
    <w:rsid w:val="253A423C"/>
    <w:rsid w:val="25680762"/>
    <w:rsid w:val="27822DB6"/>
    <w:rsid w:val="27EB40C3"/>
    <w:rsid w:val="284B24CB"/>
    <w:rsid w:val="28BB6AFD"/>
    <w:rsid w:val="28BF2919"/>
    <w:rsid w:val="29B70979"/>
    <w:rsid w:val="2BBE56A2"/>
    <w:rsid w:val="2BDE4ADB"/>
    <w:rsid w:val="2BF950DA"/>
    <w:rsid w:val="2C8C73FD"/>
    <w:rsid w:val="2CA326B1"/>
    <w:rsid w:val="2D4060B1"/>
    <w:rsid w:val="2E156474"/>
    <w:rsid w:val="2E4F5F03"/>
    <w:rsid w:val="2E795944"/>
    <w:rsid w:val="2F4777E6"/>
    <w:rsid w:val="2F8E7A3B"/>
    <w:rsid w:val="2F8F69AC"/>
    <w:rsid w:val="2FBF3CD4"/>
    <w:rsid w:val="2FF748EB"/>
    <w:rsid w:val="30A627B0"/>
    <w:rsid w:val="30EF725D"/>
    <w:rsid w:val="31486275"/>
    <w:rsid w:val="31DB3DE6"/>
    <w:rsid w:val="32B5139A"/>
    <w:rsid w:val="32FB18D5"/>
    <w:rsid w:val="331D5956"/>
    <w:rsid w:val="33E434B3"/>
    <w:rsid w:val="351F7EE3"/>
    <w:rsid w:val="354F70FE"/>
    <w:rsid w:val="35870510"/>
    <w:rsid w:val="36632192"/>
    <w:rsid w:val="36EE1DC4"/>
    <w:rsid w:val="3755179A"/>
    <w:rsid w:val="37616C53"/>
    <w:rsid w:val="3762096E"/>
    <w:rsid w:val="37B14443"/>
    <w:rsid w:val="38EB7DEE"/>
    <w:rsid w:val="39401C96"/>
    <w:rsid w:val="3A543551"/>
    <w:rsid w:val="3A692013"/>
    <w:rsid w:val="3ADA063A"/>
    <w:rsid w:val="3ADF113F"/>
    <w:rsid w:val="3B5D2F3E"/>
    <w:rsid w:val="3B697D2B"/>
    <w:rsid w:val="3C44256E"/>
    <w:rsid w:val="3C4C0E90"/>
    <w:rsid w:val="3C803369"/>
    <w:rsid w:val="3D8E13DA"/>
    <w:rsid w:val="3DF172E7"/>
    <w:rsid w:val="3E10092B"/>
    <w:rsid w:val="3E2508BD"/>
    <w:rsid w:val="3E7567F3"/>
    <w:rsid w:val="3E9271F4"/>
    <w:rsid w:val="3F3101B5"/>
    <w:rsid w:val="3FBC3142"/>
    <w:rsid w:val="41403D89"/>
    <w:rsid w:val="42262E69"/>
    <w:rsid w:val="42AE3CB4"/>
    <w:rsid w:val="4349035A"/>
    <w:rsid w:val="43C2058B"/>
    <w:rsid w:val="448E10FE"/>
    <w:rsid w:val="45341814"/>
    <w:rsid w:val="45F2042B"/>
    <w:rsid w:val="46074774"/>
    <w:rsid w:val="46943789"/>
    <w:rsid w:val="473070C1"/>
    <w:rsid w:val="47542F0B"/>
    <w:rsid w:val="47C27E51"/>
    <w:rsid w:val="49E04914"/>
    <w:rsid w:val="49EA57FA"/>
    <w:rsid w:val="4A2E3BD3"/>
    <w:rsid w:val="4A442B1E"/>
    <w:rsid w:val="4B285C9E"/>
    <w:rsid w:val="4B355626"/>
    <w:rsid w:val="4B684435"/>
    <w:rsid w:val="4B8148DD"/>
    <w:rsid w:val="4C421C73"/>
    <w:rsid w:val="4CF114C9"/>
    <w:rsid w:val="4D7E1EBA"/>
    <w:rsid w:val="4DA72024"/>
    <w:rsid w:val="4DDF048D"/>
    <w:rsid w:val="4E196BBC"/>
    <w:rsid w:val="4ED17C3D"/>
    <w:rsid w:val="4EE118B8"/>
    <w:rsid w:val="503C6D48"/>
    <w:rsid w:val="50E3241A"/>
    <w:rsid w:val="50ED096D"/>
    <w:rsid w:val="512F1441"/>
    <w:rsid w:val="516C7D38"/>
    <w:rsid w:val="51B86C95"/>
    <w:rsid w:val="51DB35C2"/>
    <w:rsid w:val="52BB1BB0"/>
    <w:rsid w:val="52EC21A1"/>
    <w:rsid w:val="52EE211C"/>
    <w:rsid w:val="533A5CDF"/>
    <w:rsid w:val="53C2756F"/>
    <w:rsid w:val="54681ECE"/>
    <w:rsid w:val="54845A24"/>
    <w:rsid w:val="56B9264C"/>
    <w:rsid w:val="57B67488"/>
    <w:rsid w:val="57DA1460"/>
    <w:rsid w:val="585E72A6"/>
    <w:rsid w:val="58EB6B8A"/>
    <w:rsid w:val="594C4847"/>
    <w:rsid w:val="59A728E8"/>
    <w:rsid w:val="5A067F12"/>
    <w:rsid w:val="5A853B90"/>
    <w:rsid w:val="5A8C1376"/>
    <w:rsid w:val="5A957839"/>
    <w:rsid w:val="5B2003E6"/>
    <w:rsid w:val="5B4358BA"/>
    <w:rsid w:val="5BAC7BD6"/>
    <w:rsid w:val="5BED4A53"/>
    <w:rsid w:val="5C0420D4"/>
    <w:rsid w:val="5C933896"/>
    <w:rsid w:val="5CA92B49"/>
    <w:rsid w:val="5D4973C8"/>
    <w:rsid w:val="5DAE288D"/>
    <w:rsid w:val="5DC4015B"/>
    <w:rsid w:val="5EF66ECF"/>
    <w:rsid w:val="5F126946"/>
    <w:rsid w:val="5F202555"/>
    <w:rsid w:val="5F360478"/>
    <w:rsid w:val="5FE873D0"/>
    <w:rsid w:val="60D72DF5"/>
    <w:rsid w:val="61BB3AB3"/>
    <w:rsid w:val="61E24585"/>
    <w:rsid w:val="622017FD"/>
    <w:rsid w:val="625405BD"/>
    <w:rsid w:val="64961943"/>
    <w:rsid w:val="677B7AD3"/>
    <w:rsid w:val="680138BE"/>
    <w:rsid w:val="68036093"/>
    <w:rsid w:val="68270D00"/>
    <w:rsid w:val="68FF178A"/>
    <w:rsid w:val="698414AB"/>
    <w:rsid w:val="6AD65FE8"/>
    <w:rsid w:val="6B783DDA"/>
    <w:rsid w:val="6B7C6025"/>
    <w:rsid w:val="6BBC3D1C"/>
    <w:rsid w:val="6C3B4FD0"/>
    <w:rsid w:val="6C3F060F"/>
    <w:rsid w:val="6C705F6D"/>
    <w:rsid w:val="6CED2E22"/>
    <w:rsid w:val="6D135354"/>
    <w:rsid w:val="6D172E93"/>
    <w:rsid w:val="6DA044B0"/>
    <w:rsid w:val="6DA62B86"/>
    <w:rsid w:val="6DE416BB"/>
    <w:rsid w:val="6F561D3C"/>
    <w:rsid w:val="6FEA2AB7"/>
    <w:rsid w:val="7067798F"/>
    <w:rsid w:val="707B20FC"/>
    <w:rsid w:val="70B949D4"/>
    <w:rsid w:val="725517B3"/>
    <w:rsid w:val="741C519C"/>
    <w:rsid w:val="74C517D1"/>
    <w:rsid w:val="74FC3819"/>
    <w:rsid w:val="75095CAE"/>
    <w:rsid w:val="752C5111"/>
    <w:rsid w:val="757C7FD0"/>
    <w:rsid w:val="759A0127"/>
    <w:rsid w:val="76086D93"/>
    <w:rsid w:val="76196E11"/>
    <w:rsid w:val="773612F6"/>
    <w:rsid w:val="773A77D7"/>
    <w:rsid w:val="776677F3"/>
    <w:rsid w:val="77D05953"/>
    <w:rsid w:val="7854279B"/>
    <w:rsid w:val="78F13953"/>
    <w:rsid w:val="78FA4DA0"/>
    <w:rsid w:val="79C270CA"/>
    <w:rsid w:val="7B816579"/>
    <w:rsid w:val="7BFC435E"/>
    <w:rsid w:val="7C8F4DBF"/>
    <w:rsid w:val="7CBE210E"/>
    <w:rsid w:val="7CE111F7"/>
    <w:rsid w:val="7D8C52EB"/>
    <w:rsid w:val="7DCC1688"/>
    <w:rsid w:val="7E0C382D"/>
    <w:rsid w:val="7EBA71AB"/>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Document Map"/>
    <w:basedOn w:val="af4"/>
    <w:semiHidden/>
    <w:qFormat/>
    <w:pPr>
      <w:shd w:val="clear" w:color="auto" w:fill="000080"/>
    </w:pPr>
  </w:style>
  <w:style w:type="paragraph" w:styleId="af9">
    <w:name w:val="annotation text"/>
    <w:basedOn w:val="af4"/>
    <w:link w:val="Char"/>
    <w:qFormat/>
    <w:pPr>
      <w:jc w:val="left"/>
    </w:pPr>
  </w:style>
  <w:style w:type="paragraph" w:styleId="HTML">
    <w:name w:val="HTML Address"/>
    <w:basedOn w:val="af4"/>
    <w:qFormat/>
    <w:rPr>
      <w:i/>
      <w:iCs/>
    </w:rPr>
  </w:style>
  <w:style w:type="paragraph" w:styleId="afa">
    <w:name w:val="Plain Text"/>
    <w:basedOn w:val="af4"/>
    <w:link w:val="Char0"/>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paragraph" w:styleId="aff1">
    <w:name w:val="annotation subject"/>
    <w:basedOn w:val="af9"/>
    <w:next w:val="af9"/>
    <w:link w:val="Char1"/>
    <w:qFormat/>
    <w:rPr>
      <w:b/>
      <w:bCs/>
    </w:rPr>
  </w:style>
  <w:style w:type="table" w:styleId="aff2">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4">
    <w:name w:val="Hyperlink"/>
    <w:qFormat/>
    <w:rPr>
      <w:rFonts w:ascii="Times New Roman" w:eastAsia="宋体" w:hAnsi="Times New Roman"/>
      <w:color w:val="auto"/>
      <w:spacing w:val="0"/>
      <w:w w:val="100"/>
      <w:position w:val="0"/>
      <w:sz w:val="21"/>
      <w:u w:val="none"/>
      <w:vertAlign w:val="baseline"/>
    </w:rPr>
  </w:style>
  <w:style w:type="character" w:styleId="aff5">
    <w:name w:val="annotation reference"/>
    <w:basedOn w:val="af5"/>
    <w:qFormat/>
    <w:rPr>
      <w:sz w:val="21"/>
      <w:szCs w:val="21"/>
    </w:rPr>
  </w:style>
  <w:style w:type="character" w:styleId="aff6">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7">
    <w:name w:val="个人答复风格"/>
    <w:qFormat/>
    <w:rPr>
      <w:rFonts w:ascii="Arial" w:eastAsia="宋体" w:hAnsi="Arial" w:cs="Arial"/>
      <w:color w:val="auto"/>
      <w:sz w:val="20"/>
    </w:rPr>
  </w:style>
  <w:style w:type="character" w:customStyle="1" w:styleId="Char2">
    <w:name w:val="段 Char"/>
    <w:link w:val="aff8"/>
    <w:qFormat/>
    <w:rPr>
      <w:rFonts w:ascii="宋体"/>
      <w:sz w:val="21"/>
      <w:lang w:val="en-US" w:eastAsia="zh-CN" w:bidi="ar-SA"/>
    </w:rPr>
  </w:style>
  <w:style w:type="paragraph" w:customStyle="1" w:styleId="aff8">
    <w:name w:val="段"/>
    <w:link w:val="Char2"/>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b">
    <w:name w:val="标准书眉一"/>
    <w:qFormat/>
    <w:pPr>
      <w:jc w:val="both"/>
    </w:pPr>
  </w:style>
  <w:style w:type="paragraph" w:customStyle="1" w:styleId="affc">
    <w:name w:val="标准书脚_偶数页"/>
    <w:qFormat/>
    <w:pPr>
      <w:spacing w:before="120"/>
    </w:pPr>
    <w:rPr>
      <w:sz w:val="18"/>
    </w:rPr>
  </w:style>
  <w:style w:type="paragraph" w:customStyle="1" w:styleId="affd">
    <w:name w:val="字母编号列项（一级）"/>
    <w:qFormat/>
    <w:pPr>
      <w:ind w:leftChars="200" w:left="840" w:hangingChars="200" w:hanging="420"/>
      <w:jc w:val="both"/>
    </w:pPr>
    <w:rPr>
      <w:rFonts w:ascii="宋体"/>
      <w:sz w:val="21"/>
    </w:rPr>
  </w:style>
  <w:style w:type="paragraph" w:customStyle="1" w:styleId="affe">
    <w:name w:val="附录图标题"/>
    <w:next w:val="aff8"/>
    <w:qFormat/>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qFormat/>
    <w:pPr>
      <w:framePr w:w="4000" w:h="473" w:hRule="exact" w:hSpace="180" w:vSpace="180" w:wrap="around" w:hAnchor="margin" w:y="13511" w:anchorLock="1"/>
    </w:pPr>
    <w:rPr>
      <w:rFonts w:eastAsia="黑体"/>
      <w:sz w:val="28"/>
    </w:rPr>
  </w:style>
  <w:style w:type="paragraph" w:customStyle="1" w:styleId="afff1">
    <w:name w:val="封面正文"/>
    <w:qFormat/>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f"/>
    <w:qFormat/>
    <w:pPr>
      <w:ind w:leftChars="200" w:left="780" w:hangingChars="200" w:hanging="360"/>
      <w:jc w:val="both"/>
    </w:pPr>
    <w:rPr>
      <w:rFonts w:ascii="宋体"/>
    </w:rPr>
  </w:style>
  <w:style w:type="paragraph" w:customStyle="1" w:styleId="af2">
    <w:name w:val="注："/>
    <w:next w:val="aff8"/>
    <w:qFormat/>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8"/>
    <w:qFormat/>
    <w:pPr>
      <w:numPr>
        <w:ilvl w:val="1"/>
        <w:numId w:val="4"/>
      </w:numPr>
      <w:spacing w:beforeLines="50" w:before="50" w:afterLines="50" w:after="50"/>
      <w:jc w:val="both"/>
      <w:outlineLvl w:val="1"/>
    </w:pPr>
    <w:rPr>
      <w:rFonts w:ascii="黑体" w:eastAsia="黑体"/>
      <w:sz w:val="21"/>
    </w:rPr>
  </w:style>
  <w:style w:type="paragraph" w:customStyle="1" w:styleId="afff7">
    <w:name w:val="封面标准文稿编辑信息"/>
    <w:qFormat/>
    <w:pPr>
      <w:spacing w:before="180" w:line="180" w:lineRule="exact"/>
      <w:jc w:val="center"/>
    </w:pPr>
    <w:rPr>
      <w:rFonts w:ascii="宋体"/>
      <w:sz w:val="21"/>
    </w:rPr>
  </w:style>
  <w:style w:type="paragraph" w:customStyle="1" w:styleId="afff8">
    <w:name w:val="封面标准文稿类别"/>
    <w:qFormat/>
    <w:pPr>
      <w:spacing w:before="440" w:line="400" w:lineRule="exact"/>
      <w:jc w:val="center"/>
    </w:pPr>
    <w:rPr>
      <w:rFonts w:ascii="宋体"/>
      <w:sz w:val="24"/>
    </w:rPr>
  </w:style>
  <w:style w:type="paragraph" w:customStyle="1" w:styleId="afff9">
    <w:name w:val="五级条标题"/>
    <w:basedOn w:val="afffa"/>
    <w:next w:val="aff8"/>
    <w:qFormat/>
    <w:pPr>
      <w:numPr>
        <w:ilvl w:val="6"/>
      </w:numPr>
      <w:outlineLvl w:val="6"/>
    </w:pPr>
  </w:style>
  <w:style w:type="paragraph" w:customStyle="1" w:styleId="afffa">
    <w:name w:val="四级条标题"/>
    <w:basedOn w:val="afffb"/>
    <w:next w:val="aff8"/>
    <w:qFormat/>
    <w:pPr>
      <w:numPr>
        <w:ilvl w:val="5"/>
      </w:numPr>
      <w:outlineLvl w:val="5"/>
    </w:pPr>
  </w:style>
  <w:style w:type="paragraph" w:customStyle="1" w:styleId="afffb">
    <w:name w:val="三级条标题"/>
    <w:basedOn w:val="afffc"/>
    <w:next w:val="aff8"/>
    <w:qFormat/>
    <w:pPr>
      <w:numPr>
        <w:ilvl w:val="4"/>
      </w:numPr>
      <w:outlineLvl w:val="4"/>
    </w:pPr>
  </w:style>
  <w:style w:type="paragraph" w:customStyle="1" w:styleId="afffc">
    <w:name w:val="二级条标题"/>
    <w:basedOn w:val="afffd"/>
    <w:next w:val="aff8"/>
    <w:qFormat/>
    <w:pPr>
      <w:numPr>
        <w:ilvl w:val="3"/>
      </w:numPr>
      <w:outlineLvl w:val="3"/>
    </w:pPr>
  </w:style>
  <w:style w:type="paragraph" w:customStyle="1" w:styleId="afffd">
    <w:name w:val="一级条标题"/>
    <w:basedOn w:val="af1"/>
    <w:next w:val="aff8"/>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e">
    <w:name w:val="无标题条"/>
    <w:next w:val="aff8"/>
    <w:qFormat/>
    <w:pPr>
      <w:jc w:val="both"/>
    </w:pPr>
    <w:rPr>
      <w:sz w:val="21"/>
    </w:rPr>
  </w:style>
  <w:style w:type="paragraph" w:customStyle="1" w:styleId="affff">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f0">
    <w:name w:val="目次、索引正文"/>
    <w:qFormat/>
    <w:pPr>
      <w:spacing w:line="320" w:lineRule="exact"/>
      <w:jc w:val="both"/>
    </w:pPr>
    <w:rPr>
      <w:rFonts w:ascii="宋体"/>
      <w:sz w:val="21"/>
    </w:rPr>
  </w:style>
  <w:style w:type="paragraph" w:customStyle="1" w:styleId="a8">
    <w:name w:val="正文表标题"/>
    <w:next w:val="aff8"/>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qFormat/>
    <w:pPr>
      <w:numPr>
        <w:numId w:val="8"/>
      </w:numPr>
      <w:tabs>
        <w:tab w:val="clear" w:pos="1120"/>
        <w:tab w:val="left" w:pos="816"/>
      </w:tabs>
      <w:ind w:firstLineChars="233" w:firstLine="419"/>
      <w:jc w:val="both"/>
    </w:pPr>
    <w:rPr>
      <w:rFonts w:ascii="宋体"/>
      <w:sz w:val="18"/>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附录表标题"/>
    <w:next w:val="aff8"/>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3">
    <w:name w:val="封面标准代替信息"/>
    <w:basedOn w:val="21"/>
    <w:qFormat/>
    <w:pPr>
      <w:framePr w:wrap="around"/>
      <w:spacing w:before="57"/>
    </w:pPr>
    <w:rPr>
      <w:rFonts w:ascii="宋体"/>
      <w:sz w:val="21"/>
    </w:rPr>
  </w:style>
  <w:style w:type="paragraph" w:customStyle="1" w:styleId="affff4">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5">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6">
    <w:name w:val="标准书眉_偶数页"/>
    <w:basedOn w:val="affff7"/>
    <w:next w:val="af4"/>
    <w:qFormat/>
    <w:pPr>
      <w:jc w:val="left"/>
    </w:pPr>
  </w:style>
  <w:style w:type="paragraph" w:customStyle="1" w:styleId="affff7">
    <w:name w:val="标准书眉_奇数页"/>
    <w:next w:val="af4"/>
    <w:qFormat/>
    <w:pPr>
      <w:tabs>
        <w:tab w:val="center" w:pos="4154"/>
        <w:tab w:val="right" w:pos="8306"/>
      </w:tabs>
      <w:spacing w:after="120"/>
      <w:jc w:val="right"/>
    </w:pPr>
    <w:rPr>
      <w:sz w:val="21"/>
    </w:rPr>
  </w:style>
  <w:style w:type="paragraph" w:customStyle="1" w:styleId="a7">
    <w:name w:val="正文图标题"/>
    <w:next w:val="aff8"/>
    <w:qFormat/>
    <w:pPr>
      <w:numPr>
        <w:numId w:val="10"/>
      </w:numPr>
      <w:jc w:val="center"/>
    </w:pPr>
    <w:rPr>
      <w:rFonts w:ascii="黑体" w:eastAsia="黑体"/>
      <w:sz w:val="21"/>
    </w:rPr>
  </w:style>
  <w:style w:type="paragraph" w:customStyle="1" w:styleId="affff8">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9">
    <w:name w:val="其他发布部门"/>
    <w:basedOn w:val="afff5"/>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a">
    <w:name w:val="标准"/>
    <w:basedOn w:val="af4"/>
    <w:qFormat/>
    <w:pPr>
      <w:adjustRightInd w:val="0"/>
      <w:spacing w:line="312" w:lineRule="atLeast"/>
      <w:jc w:val="center"/>
      <w:textAlignment w:val="baseline"/>
    </w:pPr>
    <w:rPr>
      <w:kern w:val="0"/>
      <w:szCs w:val="20"/>
    </w:rPr>
  </w:style>
  <w:style w:type="paragraph" w:customStyle="1" w:styleId="affffb">
    <w:name w:val="目次、标准名称标题"/>
    <w:basedOn w:val="af0"/>
    <w:next w:val="aff8"/>
    <w:qFormat/>
    <w:pPr>
      <w:numPr>
        <w:numId w:val="0"/>
      </w:numPr>
      <w:spacing w:line="460" w:lineRule="exact"/>
    </w:pPr>
  </w:style>
  <w:style w:type="paragraph" w:customStyle="1" w:styleId="affffc">
    <w:name w:val="图表脚注"/>
    <w:next w:val="aff8"/>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f4"/>
    <w:uiPriority w:val="34"/>
    <w:qFormat/>
    <w:pPr>
      <w:ind w:firstLineChars="200" w:firstLine="420"/>
    </w:pPr>
  </w:style>
  <w:style w:type="character" w:styleId="afffff0">
    <w:name w:val="Placeholder Text"/>
    <w:basedOn w:val="af5"/>
    <w:uiPriority w:val="99"/>
    <w:unhideWhenUsed/>
    <w:qFormat/>
    <w:rPr>
      <w:color w:val="808080"/>
    </w:rPr>
  </w:style>
  <w:style w:type="character" w:customStyle="1" w:styleId="Char0">
    <w:name w:val="纯文本 Char"/>
    <w:link w:val="afa"/>
    <w:qFormat/>
    <w:rPr>
      <w:rFonts w:ascii="宋体" w:hAnsi="Courier New"/>
      <w:kern w:val="2"/>
      <w:sz w:val="21"/>
    </w:rPr>
  </w:style>
  <w:style w:type="character" w:customStyle="1" w:styleId="Char">
    <w:name w:val="批注文字 Char"/>
    <w:basedOn w:val="af5"/>
    <w:link w:val="af9"/>
    <w:qFormat/>
    <w:rPr>
      <w:kern w:val="2"/>
      <w:sz w:val="21"/>
      <w:szCs w:val="24"/>
    </w:rPr>
  </w:style>
  <w:style w:type="character" w:customStyle="1" w:styleId="Char1">
    <w:name w:val="批注主题 Char"/>
    <w:basedOn w:val="Char"/>
    <w:link w:val="aff1"/>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semiHidden/>
    <w:qFormat/>
  </w:style>
  <w:style w:type="paragraph" w:styleId="60">
    <w:name w:val="toc 6"/>
    <w:basedOn w:val="50"/>
    <w:next w:val="af4"/>
    <w:semiHidden/>
    <w:qFormat/>
  </w:style>
  <w:style w:type="paragraph" w:styleId="50">
    <w:name w:val="toc 5"/>
    <w:basedOn w:val="40"/>
    <w:next w:val="af4"/>
    <w:semiHidden/>
    <w:qFormat/>
  </w:style>
  <w:style w:type="paragraph" w:styleId="40">
    <w:name w:val="toc 4"/>
    <w:basedOn w:val="30"/>
    <w:next w:val="af4"/>
    <w:semiHidden/>
    <w:qFormat/>
  </w:style>
  <w:style w:type="paragraph" w:styleId="30">
    <w:name w:val="toc 3"/>
    <w:basedOn w:val="20"/>
    <w:next w:val="af4"/>
    <w:semiHidden/>
    <w:qFormat/>
  </w:style>
  <w:style w:type="paragraph" w:styleId="20">
    <w:name w:val="toc 2"/>
    <w:basedOn w:val="10"/>
    <w:next w:val="af4"/>
    <w:semiHidden/>
    <w:qFormat/>
  </w:style>
  <w:style w:type="paragraph" w:styleId="10">
    <w:name w:val="toc 1"/>
    <w:next w:val="af4"/>
    <w:semiHidden/>
    <w:qFormat/>
    <w:pPr>
      <w:jc w:val="both"/>
    </w:pPr>
    <w:rPr>
      <w:rFonts w:ascii="宋体"/>
      <w:sz w:val="21"/>
    </w:rPr>
  </w:style>
  <w:style w:type="paragraph" w:styleId="af8">
    <w:name w:val="Document Map"/>
    <w:basedOn w:val="af4"/>
    <w:semiHidden/>
    <w:qFormat/>
    <w:pPr>
      <w:shd w:val="clear" w:color="auto" w:fill="000080"/>
    </w:pPr>
  </w:style>
  <w:style w:type="paragraph" w:styleId="af9">
    <w:name w:val="annotation text"/>
    <w:basedOn w:val="af4"/>
    <w:link w:val="Char"/>
    <w:qFormat/>
    <w:pPr>
      <w:jc w:val="left"/>
    </w:pPr>
  </w:style>
  <w:style w:type="paragraph" w:styleId="HTML">
    <w:name w:val="HTML Address"/>
    <w:basedOn w:val="af4"/>
    <w:qFormat/>
    <w:rPr>
      <w:i/>
      <w:iCs/>
    </w:rPr>
  </w:style>
  <w:style w:type="paragraph" w:styleId="afa">
    <w:name w:val="Plain Text"/>
    <w:basedOn w:val="af4"/>
    <w:link w:val="Char0"/>
    <w:qFormat/>
    <w:rPr>
      <w:rFonts w:ascii="宋体" w:hAnsi="Courier New"/>
      <w:szCs w:val="20"/>
    </w:rPr>
  </w:style>
  <w:style w:type="paragraph" w:styleId="80">
    <w:name w:val="toc 8"/>
    <w:basedOn w:val="70"/>
    <w:next w:val="af4"/>
    <w:semiHidden/>
    <w:qFormat/>
  </w:style>
  <w:style w:type="paragraph" w:styleId="afb">
    <w:name w:val="Date"/>
    <w:basedOn w:val="af4"/>
    <w:next w:val="af4"/>
    <w:qFormat/>
    <w:pPr>
      <w:ind w:leftChars="2500" w:left="100"/>
    </w:pPr>
  </w:style>
  <w:style w:type="paragraph" w:styleId="afc">
    <w:name w:val="Balloon Text"/>
    <w:basedOn w:val="af4"/>
    <w:semiHidden/>
    <w:qFormat/>
    <w:rPr>
      <w:sz w:val="18"/>
      <w:szCs w:val="18"/>
    </w:rPr>
  </w:style>
  <w:style w:type="paragraph" w:styleId="afd">
    <w:name w:val="footer"/>
    <w:basedOn w:val="af4"/>
    <w:qFormat/>
    <w:pPr>
      <w:tabs>
        <w:tab w:val="center" w:pos="4153"/>
        <w:tab w:val="right" w:pos="8306"/>
      </w:tabs>
      <w:snapToGrid w:val="0"/>
      <w:ind w:rightChars="100" w:right="210"/>
      <w:jc w:val="right"/>
    </w:pPr>
    <w:rPr>
      <w:sz w:val="18"/>
      <w:szCs w:val="18"/>
    </w:rPr>
  </w:style>
  <w:style w:type="paragraph" w:styleId="afe">
    <w:name w:val="header"/>
    <w:basedOn w:val="af4"/>
    <w:qFormat/>
    <w:pPr>
      <w:pBdr>
        <w:bottom w:val="single" w:sz="6" w:space="1" w:color="auto"/>
      </w:pBdr>
      <w:tabs>
        <w:tab w:val="center" w:pos="4153"/>
        <w:tab w:val="right" w:pos="8306"/>
      </w:tabs>
      <w:snapToGrid w:val="0"/>
      <w:jc w:val="center"/>
    </w:pPr>
    <w:rPr>
      <w:sz w:val="18"/>
      <w:szCs w:val="18"/>
    </w:rPr>
  </w:style>
  <w:style w:type="paragraph" w:styleId="aff">
    <w:name w:val="footnote text"/>
    <w:basedOn w:val="af4"/>
    <w:semiHidden/>
    <w:qFormat/>
    <w:pPr>
      <w:snapToGrid w:val="0"/>
      <w:jc w:val="left"/>
    </w:pPr>
    <w:rPr>
      <w:sz w:val="18"/>
      <w:szCs w:val="18"/>
    </w:rPr>
  </w:style>
  <w:style w:type="paragraph" w:styleId="90">
    <w:name w:val="toc 9"/>
    <w:basedOn w:val="80"/>
    <w:next w:val="af4"/>
    <w:semiHidden/>
    <w:qFormat/>
  </w:style>
  <w:style w:type="paragraph" w:styleId="aff0">
    <w:name w:val="Title"/>
    <w:basedOn w:val="af4"/>
    <w:qFormat/>
    <w:pPr>
      <w:spacing w:before="240" w:after="60"/>
      <w:jc w:val="center"/>
      <w:outlineLvl w:val="0"/>
    </w:pPr>
    <w:rPr>
      <w:rFonts w:ascii="Arial" w:hAnsi="Arial" w:cs="Arial"/>
      <w:b/>
      <w:bCs/>
      <w:sz w:val="32"/>
      <w:szCs w:val="32"/>
    </w:rPr>
  </w:style>
  <w:style w:type="paragraph" w:styleId="aff1">
    <w:name w:val="annotation subject"/>
    <w:basedOn w:val="af9"/>
    <w:next w:val="af9"/>
    <w:link w:val="Char1"/>
    <w:qFormat/>
    <w:rPr>
      <w:b/>
      <w:bCs/>
    </w:rPr>
  </w:style>
  <w:style w:type="table" w:styleId="aff2">
    <w:name w:val="Table Grid"/>
    <w:basedOn w:val="af6"/>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4">
    <w:name w:val="Hyperlink"/>
    <w:qFormat/>
    <w:rPr>
      <w:rFonts w:ascii="Times New Roman" w:eastAsia="宋体" w:hAnsi="Times New Roman"/>
      <w:color w:val="auto"/>
      <w:spacing w:val="0"/>
      <w:w w:val="100"/>
      <w:position w:val="0"/>
      <w:sz w:val="21"/>
      <w:u w:val="none"/>
      <w:vertAlign w:val="baseline"/>
    </w:rPr>
  </w:style>
  <w:style w:type="character" w:styleId="aff5">
    <w:name w:val="annotation reference"/>
    <w:basedOn w:val="af5"/>
    <w:qFormat/>
    <w:rPr>
      <w:sz w:val="21"/>
      <w:szCs w:val="21"/>
    </w:rPr>
  </w:style>
  <w:style w:type="character" w:styleId="aff6">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7">
    <w:name w:val="个人答复风格"/>
    <w:qFormat/>
    <w:rPr>
      <w:rFonts w:ascii="Arial" w:eastAsia="宋体" w:hAnsi="Arial" w:cs="Arial"/>
      <w:color w:val="auto"/>
      <w:sz w:val="20"/>
    </w:rPr>
  </w:style>
  <w:style w:type="character" w:customStyle="1" w:styleId="Char2">
    <w:name w:val="段 Char"/>
    <w:link w:val="aff8"/>
    <w:qFormat/>
    <w:rPr>
      <w:rFonts w:ascii="宋体"/>
      <w:sz w:val="21"/>
      <w:lang w:val="en-US" w:eastAsia="zh-CN" w:bidi="ar-SA"/>
    </w:rPr>
  </w:style>
  <w:style w:type="paragraph" w:customStyle="1" w:styleId="aff8">
    <w:name w:val="段"/>
    <w:link w:val="Char2"/>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b">
    <w:name w:val="标准书眉一"/>
    <w:qFormat/>
    <w:pPr>
      <w:jc w:val="both"/>
    </w:pPr>
  </w:style>
  <w:style w:type="paragraph" w:customStyle="1" w:styleId="affc">
    <w:name w:val="标准书脚_偶数页"/>
    <w:qFormat/>
    <w:pPr>
      <w:spacing w:before="120"/>
    </w:pPr>
    <w:rPr>
      <w:sz w:val="18"/>
    </w:rPr>
  </w:style>
  <w:style w:type="paragraph" w:customStyle="1" w:styleId="affd">
    <w:name w:val="字母编号列项（一级）"/>
    <w:qFormat/>
    <w:pPr>
      <w:ind w:leftChars="200" w:left="840" w:hangingChars="200" w:hanging="420"/>
      <w:jc w:val="both"/>
    </w:pPr>
    <w:rPr>
      <w:rFonts w:ascii="宋体"/>
      <w:sz w:val="21"/>
    </w:rPr>
  </w:style>
  <w:style w:type="paragraph" w:customStyle="1" w:styleId="affe">
    <w:name w:val="附录图标题"/>
    <w:next w:val="aff8"/>
    <w:qFormat/>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qFormat/>
    <w:pPr>
      <w:framePr w:w="4000" w:h="473" w:hRule="exact" w:hSpace="180" w:vSpace="180" w:wrap="around" w:hAnchor="margin" w:y="13511" w:anchorLock="1"/>
    </w:pPr>
    <w:rPr>
      <w:rFonts w:eastAsia="黑体"/>
      <w:sz w:val="28"/>
    </w:rPr>
  </w:style>
  <w:style w:type="paragraph" w:customStyle="1" w:styleId="afff1">
    <w:name w:val="封面正文"/>
    <w:qFormat/>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f"/>
    <w:qFormat/>
    <w:pPr>
      <w:ind w:leftChars="200" w:left="780" w:hangingChars="200" w:hanging="360"/>
      <w:jc w:val="both"/>
    </w:pPr>
    <w:rPr>
      <w:rFonts w:ascii="宋体"/>
    </w:rPr>
  </w:style>
  <w:style w:type="paragraph" w:customStyle="1" w:styleId="af2">
    <w:name w:val="注："/>
    <w:next w:val="aff8"/>
    <w:qFormat/>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0"/>
    <w:next w:val="af4"/>
    <w:qFormat/>
    <w:pPr>
      <w:numPr>
        <w:numId w:val="0"/>
      </w:numPr>
      <w:spacing w:after="200"/>
    </w:pPr>
    <w:rPr>
      <w:sz w:val="21"/>
    </w:rPr>
  </w:style>
  <w:style w:type="paragraph" w:customStyle="1" w:styleId="af0">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1">
    <w:name w:val="章标题"/>
    <w:next w:val="aff8"/>
    <w:qFormat/>
    <w:pPr>
      <w:numPr>
        <w:ilvl w:val="1"/>
        <w:numId w:val="4"/>
      </w:numPr>
      <w:spacing w:beforeLines="50" w:before="50" w:afterLines="50" w:after="50"/>
      <w:jc w:val="both"/>
      <w:outlineLvl w:val="1"/>
    </w:pPr>
    <w:rPr>
      <w:rFonts w:ascii="黑体" w:eastAsia="黑体"/>
      <w:sz w:val="21"/>
    </w:rPr>
  </w:style>
  <w:style w:type="paragraph" w:customStyle="1" w:styleId="afff7">
    <w:name w:val="封面标准文稿编辑信息"/>
    <w:qFormat/>
    <w:pPr>
      <w:spacing w:before="180" w:line="180" w:lineRule="exact"/>
      <w:jc w:val="center"/>
    </w:pPr>
    <w:rPr>
      <w:rFonts w:ascii="宋体"/>
      <w:sz w:val="21"/>
    </w:rPr>
  </w:style>
  <w:style w:type="paragraph" w:customStyle="1" w:styleId="afff8">
    <w:name w:val="封面标准文稿类别"/>
    <w:qFormat/>
    <w:pPr>
      <w:spacing w:before="440" w:line="400" w:lineRule="exact"/>
      <w:jc w:val="center"/>
    </w:pPr>
    <w:rPr>
      <w:rFonts w:ascii="宋体"/>
      <w:sz w:val="24"/>
    </w:rPr>
  </w:style>
  <w:style w:type="paragraph" w:customStyle="1" w:styleId="afff9">
    <w:name w:val="五级条标题"/>
    <w:basedOn w:val="afffa"/>
    <w:next w:val="aff8"/>
    <w:qFormat/>
    <w:pPr>
      <w:numPr>
        <w:ilvl w:val="6"/>
      </w:numPr>
      <w:outlineLvl w:val="6"/>
    </w:pPr>
  </w:style>
  <w:style w:type="paragraph" w:customStyle="1" w:styleId="afffa">
    <w:name w:val="四级条标题"/>
    <w:basedOn w:val="afffb"/>
    <w:next w:val="aff8"/>
    <w:qFormat/>
    <w:pPr>
      <w:numPr>
        <w:ilvl w:val="5"/>
      </w:numPr>
      <w:outlineLvl w:val="5"/>
    </w:pPr>
  </w:style>
  <w:style w:type="paragraph" w:customStyle="1" w:styleId="afffb">
    <w:name w:val="三级条标题"/>
    <w:basedOn w:val="afffc"/>
    <w:next w:val="aff8"/>
    <w:qFormat/>
    <w:pPr>
      <w:numPr>
        <w:ilvl w:val="4"/>
      </w:numPr>
      <w:outlineLvl w:val="4"/>
    </w:pPr>
  </w:style>
  <w:style w:type="paragraph" w:customStyle="1" w:styleId="afffc">
    <w:name w:val="二级条标题"/>
    <w:basedOn w:val="afffd"/>
    <w:next w:val="aff8"/>
    <w:qFormat/>
    <w:pPr>
      <w:numPr>
        <w:ilvl w:val="3"/>
      </w:numPr>
      <w:outlineLvl w:val="3"/>
    </w:pPr>
  </w:style>
  <w:style w:type="paragraph" w:customStyle="1" w:styleId="afffd">
    <w:name w:val="一级条标题"/>
    <w:basedOn w:val="af1"/>
    <w:next w:val="aff8"/>
    <w:qFormat/>
    <w:pPr>
      <w:numPr>
        <w:ilvl w:val="2"/>
        <w:numId w:val="0"/>
      </w:numPr>
      <w:spacing w:beforeLines="0" w:before="0" w:afterLines="0" w:after="0"/>
      <w:outlineLvl w:val="2"/>
    </w:pPr>
  </w:style>
  <w:style w:type="paragraph" w:customStyle="1" w:styleId="ordinary-output">
    <w:name w:val="ordinary-output"/>
    <w:basedOn w:val="af4"/>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e">
    <w:name w:val="无标题条"/>
    <w:next w:val="aff8"/>
    <w:qFormat/>
    <w:pPr>
      <w:jc w:val="both"/>
    </w:pPr>
    <w:rPr>
      <w:sz w:val="21"/>
    </w:rPr>
  </w:style>
  <w:style w:type="paragraph" w:customStyle="1" w:styleId="affff">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qFormat/>
    <w:pPr>
      <w:numPr>
        <w:ilvl w:val="3"/>
        <w:numId w:val="5"/>
      </w:numPr>
    </w:pPr>
  </w:style>
  <w:style w:type="paragraph" w:customStyle="1" w:styleId="affff0">
    <w:name w:val="目次、索引正文"/>
    <w:qFormat/>
    <w:pPr>
      <w:spacing w:line="320" w:lineRule="exact"/>
      <w:jc w:val="both"/>
    </w:pPr>
    <w:rPr>
      <w:rFonts w:ascii="宋体"/>
      <w:sz w:val="21"/>
    </w:rPr>
  </w:style>
  <w:style w:type="paragraph" w:customStyle="1" w:styleId="a8">
    <w:name w:val="正文表标题"/>
    <w:next w:val="aff8"/>
    <w:qFormat/>
    <w:pPr>
      <w:numPr>
        <w:numId w:val="6"/>
      </w:numPr>
      <w:jc w:val="center"/>
    </w:pPr>
    <w:rPr>
      <w:rFonts w:ascii="黑体" w:eastAsia="黑体"/>
      <w:sz w:val="21"/>
    </w:rPr>
  </w:style>
  <w:style w:type="paragraph" w:customStyle="1" w:styleId="a">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qFormat/>
    <w:pPr>
      <w:numPr>
        <w:numId w:val="8"/>
      </w:numPr>
      <w:tabs>
        <w:tab w:val="clear" w:pos="1120"/>
        <w:tab w:val="left" w:pos="816"/>
      </w:tabs>
      <w:ind w:firstLineChars="233" w:firstLine="419"/>
      <w:jc w:val="both"/>
    </w:pPr>
    <w:rPr>
      <w:rFonts w:ascii="宋体"/>
      <w:sz w:val="18"/>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附录表标题"/>
    <w:next w:val="aff8"/>
    <w:qFormat/>
    <w:pPr>
      <w:jc w:val="center"/>
      <w:textAlignment w:val="baseline"/>
    </w:pPr>
    <w:rPr>
      <w:rFonts w:ascii="黑体" w:eastAsia="黑体"/>
      <w:kern w:val="21"/>
      <w:sz w:val="21"/>
    </w:rPr>
  </w:style>
  <w:style w:type="paragraph" w:customStyle="1" w:styleId="a2">
    <w:name w:val="四级无标题条"/>
    <w:basedOn w:val="af4"/>
    <w:qFormat/>
    <w:pPr>
      <w:numPr>
        <w:ilvl w:val="5"/>
        <w:numId w:val="5"/>
      </w:numPr>
    </w:pPr>
  </w:style>
  <w:style w:type="paragraph" w:customStyle="1" w:styleId="affff3">
    <w:name w:val="封面标准代替信息"/>
    <w:basedOn w:val="21"/>
    <w:qFormat/>
    <w:pPr>
      <w:framePr w:wrap="around"/>
      <w:spacing w:before="57"/>
    </w:pPr>
    <w:rPr>
      <w:rFonts w:ascii="宋体"/>
      <w:sz w:val="21"/>
    </w:rPr>
  </w:style>
  <w:style w:type="paragraph" w:customStyle="1" w:styleId="affff4">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5">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6">
    <w:name w:val="标准书眉_偶数页"/>
    <w:basedOn w:val="affff7"/>
    <w:next w:val="af4"/>
    <w:qFormat/>
    <w:pPr>
      <w:jc w:val="left"/>
    </w:pPr>
  </w:style>
  <w:style w:type="paragraph" w:customStyle="1" w:styleId="affff7">
    <w:name w:val="标准书眉_奇数页"/>
    <w:next w:val="af4"/>
    <w:qFormat/>
    <w:pPr>
      <w:tabs>
        <w:tab w:val="center" w:pos="4154"/>
        <w:tab w:val="right" w:pos="8306"/>
      </w:tabs>
      <w:spacing w:after="120"/>
      <w:jc w:val="right"/>
    </w:pPr>
    <w:rPr>
      <w:sz w:val="21"/>
    </w:rPr>
  </w:style>
  <w:style w:type="paragraph" w:customStyle="1" w:styleId="a7">
    <w:name w:val="正文图标题"/>
    <w:next w:val="aff8"/>
    <w:qFormat/>
    <w:pPr>
      <w:numPr>
        <w:numId w:val="10"/>
      </w:numPr>
      <w:jc w:val="center"/>
    </w:pPr>
    <w:rPr>
      <w:rFonts w:ascii="黑体" w:eastAsia="黑体"/>
      <w:sz w:val="21"/>
    </w:rPr>
  </w:style>
  <w:style w:type="paragraph" w:customStyle="1" w:styleId="affff8">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qFormat/>
    <w:pPr>
      <w:numPr>
        <w:ilvl w:val="6"/>
        <w:numId w:val="5"/>
      </w:numPr>
    </w:pPr>
  </w:style>
  <w:style w:type="paragraph" w:customStyle="1" w:styleId="affff9">
    <w:name w:val="其他发布部门"/>
    <w:basedOn w:val="afff5"/>
    <w:qFormat/>
    <w:pPr>
      <w:framePr w:wrap="around"/>
      <w:spacing w:line="0" w:lineRule="atLeast"/>
    </w:pPr>
    <w:rPr>
      <w:rFonts w:ascii="黑体" w:eastAsia="黑体"/>
      <w:b w:val="0"/>
    </w:rPr>
  </w:style>
  <w:style w:type="paragraph" w:customStyle="1" w:styleId="a1">
    <w:name w:val="三级无标题条"/>
    <w:basedOn w:val="af4"/>
    <w:qFormat/>
    <w:pPr>
      <w:numPr>
        <w:ilvl w:val="4"/>
        <w:numId w:val="5"/>
      </w:numPr>
    </w:pPr>
  </w:style>
  <w:style w:type="paragraph" w:customStyle="1" w:styleId="affffa">
    <w:name w:val="标准"/>
    <w:basedOn w:val="af4"/>
    <w:qFormat/>
    <w:pPr>
      <w:adjustRightInd w:val="0"/>
      <w:spacing w:line="312" w:lineRule="atLeast"/>
      <w:jc w:val="center"/>
      <w:textAlignment w:val="baseline"/>
    </w:pPr>
    <w:rPr>
      <w:kern w:val="0"/>
      <w:szCs w:val="20"/>
    </w:rPr>
  </w:style>
  <w:style w:type="paragraph" w:customStyle="1" w:styleId="affffb">
    <w:name w:val="目次、标准名称标题"/>
    <w:basedOn w:val="af0"/>
    <w:next w:val="aff8"/>
    <w:qFormat/>
    <w:pPr>
      <w:numPr>
        <w:numId w:val="0"/>
      </w:numPr>
      <w:spacing w:line="460" w:lineRule="exact"/>
    </w:pPr>
  </w:style>
  <w:style w:type="paragraph" w:customStyle="1" w:styleId="affffc">
    <w:name w:val="图表脚注"/>
    <w:next w:val="aff8"/>
    <w:qFormat/>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e">
    <w:name w:val="封面一致性程度标识"/>
    <w:qFormat/>
    <w:pPr>
      <w:spacing w:before="440" w:line="400" w:lineRule="exact"/>
      <w:jc w:val="center"/>
    </w:pPr>
    <w:rPr>
      <w:rFonts w:ascii="宋体"/>
      <w:sz w:val="28"/>
    </w:rPr>
  </w:style>
  <w:style w:type="table" w:customStyle="1" w:styleId="12">
    <w:name w:val="网格型1"/>
    <w:basedOn w:val="af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f4"/>
    <w:uiPriority w:val="34"/>
    <w:qFormat/>
    <w:pPr>
      <w:ind w:firstLineChars="200" w:firstLine="420"/>
    </w:pPr>
  </w:style>
  <w:style w:type="character" w:styleId="afffff0">
    <w:name w:val="Placeholder Text"/>
    <w:basedOn w:val="af5"/>
    <w:uiPriority w:val="99"/>
    <w:unhideWhenUsed/>
    <w:qFormat/>
    <w:rPr>
      <w:color w:val="808080"/>
    </w:rPr>
  </w:style>
  <w:style w:type="character" w:customStyle="1" w:styleId="Char0">
    <w:name w:val="纯文本 Char"/>
    <w:link w:val="afa"/>
    <w:qFormat/>
    <w:rPr>
      <w:rFonts w:ascii="宋体" w:hAnsi="Courier New"/>
      <w:kern w:val="2"/>
      <w:sz w:val="21"/>
    </w:rPr>
  </w:style>
  <w:style w:type="character" w:customStyle="1" w:styleId="Char">
    <w:name w:val="批注文字 Char"/>
    <w:basedOn w:val="af5"/>
    <w:link w:val="af9"/>
    <w:qFormat/>
    <w:rPr>
      <w:kern w:val="2"/>
      <w:sz w:val="21"/>
      <w:szCs w:val="24"/>
    </w:rPr>
  </w:style>
  <w:style w:type="character" w:customStyle="1" w:styleId="Char1">
    <w:name w:val="批注主题 Char"/>
    <w:basedOn w:val="Char"/>
    <w:link w:val="aff1"/>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9385">
      <w:bodyDiv w:val="1"/>
      <w:marLeft w:val="0"/>
      <w:marRight w:val="0"/>
      <w:marTop w:val="0"/>
      <w:marBottom w:val="0"/>
      <w:divBdr>
        <w:top w:val="none" w:sz="0" w:space="0" w:color="auto"/>
        <w:left w:val="none" w:sz="0" w:space="0" w:color="auto"/>
        <w:bottom w:val="none" w:sz="0" w:space="0" w:color="auto"/>
        <w:right w:val="none" w:sz="0" w:space="0" w:color="auto"/>
      </w:divBdr>
    </w:div>
    <w:div w:id="585461998">
      <w:bodyDiv w:val="1"/>
      <w:marLeft w:val="0"/>
      <w:marRight w:val="0"/>
      <w:marTop w:val="0"/>
      <w:marBottom w:val="0"/>
      <w:divBdr>
        <w:top w:val="none" w:sz="0" w:space="0" w:color="auto"/>
        <w:left w:val="none" w:sz="0" w:space="0" w:color="auto"/>
        <w:bottom w:val="none" w:sz="0" w:space="0" w:color="auto"/>
        <w:right w:val="none" w:sz="0" w:space="0" w:color="auto"/>
      </w:divBdr>
    </w:div>
    <w:div w:id="1707754428">
      <w:bodyDiv w:val="1"/>
      <w:marLeft w:val="0"/>
      <w:marRight w:val="0"/>
      <w:marTop w:val="0"/>
      <w:marBottom w:val="0"/>
      <w:divBdr>
        <w:top w:val="none" w:sz="0" w:space="0" w:color="auto"/>
        <w:left w:val="none" w:sz="0" w:space="0" w:color="auto"/>
        <w:bottom w:val="none" w:sz="0" w:space="0" w:color="auto"/>
        <w:right w:val="none" w:sz="0" w:space="0" w:color="auto"/>
      </w:divBdr>
    </w:div>
    <w:div w:id="1851719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wmf"/><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5A70F-7187-4E8B-AA17-E3435B61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766</TotalTime>
  <Pages>15</Pages>
  <Words>1852</Words>
  <Characters>10561</Characters>
  <Application>Microsoft Office Word</Application>
  <DocSecurity>0</DocSecurity>
  <Lines>88</Lines>
  <Paragraphs>24</Paragraphs>
  <ScaleCrop>false</ScaleCrop>
  <Company>中国标准研究中心</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赣州有色冶金研究所有限公司</dc:creator>
  <cp:lastModifiedBy>都业俭</cp:lastModifiedBy>
  <cp:revision>126</cp:revision>
  <cp:lastPrinted>2022-06-04T01:58:00Z</cp:lastPrinted>
  <dcterms:created xsi:type="dcterms:W3CDTF">2022-06-14T07:18:00Z</dcterms:created>
  <dcterms:modified xsi:type="dcterms:W3CDTF">2024-08-30T00:14:00Z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0BC51AFD39364D368DD7919D6B2A2F39</vt:lpwstr>
  </property>
</Properties>
</file>