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2F90" w14:textId="77777777" w:rsidR="004E408A" w:rsidRDefault="004E408A" w:rsidP="004E408A">
      <w:pPr>
        <w:jc w:val="left"/>
      </w:pPr>
      <w:r>
        <w:rPr>
          <w:rFonts w:ascii="宋体" w:hAnsi="宋体" w:hint="eastAsia"/>
          <w:sz w:val="32"/>
          <w:szCs w:val="32"/>
        </w:rPr>
        <w:t>附件2：</w:t>
      </w:r>
    </w:p>
    <w:p w14:paraId="18148C05" w14:textId="77777777" w:rsidR="004E408A" w:rsidRDefault="004E408A" w:rsidP="004E408A">
      <w:pPr>
        <w:widowControl/>
        <w:spacing w:afterLines="50" w:after="156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低碳标准工作组讨论的标准项目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271"/>
        <w:gridCol w:w="2531"/>
        <w:gridCol w:w="6478"/>
        <w:gridCol w:w="1233"/>
      </w:tblGrid>
      <w:tr w:rsidR="004E408A" w14:paraId="01107537" w14:textId="77777777" w:rsidTr="00031F0D">
        <w:trPr>
          <w:trHeight w:val="567"/>
          <w:tblHeader/>
          <w:jc w:val="center"/>
        </w:trPr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C5416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2B9A3" w14:textId="77777777" w:rsidR="004E408A" w:rsidRDefault="004E408A" w:rsidP="00031F0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标准项目名称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8A6C3" w14:textId="77777777" w:rsidR="004E408A" w:rsidRDefault="004E408A" w:rsidP="00031F0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项目计划编号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26D1E" w14:textId="77777777" w:rsidR="004E408A" w:rsidRDefault="004E408A" w:rsidP="00031F0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起草单位及相关单位</w:t>
            </w:r>
          </w:p>
        </w:tc>
        <w:tc>
          <w:tcPr>
            <w:tcW w:w="4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0EF7D" w14:textId="77777777" w:rsidR="004E408A" w:rsidRDefault="004E408A" w:rsidP="00031F0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4E408A" w14:paraId="56033635" w14:textId="77777777" w:rsidTr="00031F0D">
        <w:trPr>
          <w:trHeight w:val="561"/>
          <w:jc w:val="center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14:paraId="6F6D7A8C" w14:textId="77777777" w:rsidR="004E408A" w:rsidRDefault="004E408A" w:rsidP="00031F0D"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轻金属</w:t>
            </w:r>
          </w:p>
        </w:tc>
      </w:tr>
      <w:tr w:rsidR="004E408A" w14:paraId="73DDDF5D" w14:textId="77777777" w:rsidTr="00031F0D">
        <w:trPr>
          <w:trHeight w:val="813"/>
          <w:jc w:val="center"/>
        </w:trPr>
        <w:tc>
          <w:tcPr>
            <w:tcW w:w="233" w:type="pct"/>
            <w:tcBorders>
              <w:top w:val="single" w:sz="12" w:space="0" w:color="auto"/>
            </w:tcBorders>
            <w:vAlign w:val="center"/>
          </w:tcPr>
          <w:p w14:paraId="54438377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1154" w:type="pct"/>
            <w:tcBorders>
              <w:top w:val="single" w:sz="12" w:space="0" w:color="auto"/>
            </w:tcBorders>
            <w:vAlign w:val="center"/>
          </w:tcPr>
          <w:p w14:paraId="3D1761DE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铝加工企业碳排放核算与报告要求</w:t>
            </w:r>
          </w:p>
        </w:tc>
        <w:tc>
          <w:tcPr>
            <w:tcW w:w="893" w:type="pct"/>
            <w:tcBorders>
              <w:top w:val="single" w:sz="12" w:space="0" w:color="auto"/>
            </w:tcBorders>
            <w:vAlign w:val="center"/>
          </w:tcPr>
          <w:p w14:paraId="4512623B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字[2024]17号2024-005-T/CNIA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vAlign w:val="center"/>
          </w:tcPr>
          <w:p w14:paraId="6D4F5071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西南铝业（集团）有限责任公司、有色金属技术经济研究院有限责任公司、厦门厦顺铝箔有限公司、东北轻合金有限责任公司、</w:t>
            </w:r>
            <w:proofErr w:type="gramStart"/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股份有限公司、山东南山铝业股份有限公司、江苏鼎胜新能源材料股份有限公司、中国有色金属加工工业协会等</w:t>
            </w:r>
          </w:p>
        </w:tc>
        <w:tc>
          <w:tcPr>
            <w:tcW w:w="433" w:type="pct"/>
            <w:tcBorders>
              <w:top w:val="single" w:sz="12" w:space="0" w:color="auto"/>
            </w:tcBorders>
            <w:vAlign w:val="center"/>
          </w:tcPr>
          <w:p w14:paraId="16CDE52E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4E408A" w14:paraId="53228A64" w14:textId="77777777" w:rsidTr="00031F0D">
        <w:trPr>
          <w:trHeight w:val="813"/>
          <w:jc w:val="center"/>
        </w:trPr>
        <w:tc>
          <w:tcPr>
            <w:tcW w:w="233" w:type="pct"/>
            <w:vAlign w:val="center"/>
          </w:tcPr>
          <w:p w14:paraId="21CEE1D5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154" w:type="pct"/>
            <w:vAlign w:val="center"/>
          </w:tcPr>
          <w:p w14:paraId="18BA635A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温室气体 产品碳足迹量化方法与要求 铝加工产品</w:t>
            </w:r>
          </w:p>
        </w:tc>
        <w:tc>
          <w:tcPr>
            <w:tcW w:w="893" w:type="pct"/>
            <w:vAlign w:val="center"/>
          </w:tcPr>
          <w:p w14:paraId="4182254C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待下达计划</w:t>
            </w:r>
          </w:p>
        </w:tc>
        <w:tc>
          <w:tcPr>
            <w:tcW w:w="2285" w:type="pct"/>
            <w:vAlign w:val="center"/>
          </w:tcPr>
          <w:p w14:paraId="38DDB7E4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西南铝业（集团）有限责任公司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33" w:type="pct"/>
            <w:vAlign w:val="center"/>
          </w:tcPr>
          <w:p w14:paraId="2CE47328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4E408A" w14:paraId="50A6ED7A" w14:textId="77777777" w:rsidTr="00031F0D">
        <w:trPr>
          <w:trHeight w:val="813"/>
          <w:jc w:val="center"/>
        </w:trPr>
        <w:tc>
          <w:tcPr>
            <w:tcW w:w="233" w:type="pct"/>
            <w:vAlign w:val="center"/>
          </w:tcPr>
          <w:p w14:paraId="6F23F564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</w:tc>
        <w:tc>
          <w:tcPr>
            <w:tcW w:w="1154" w:type="pct"/>
            <w:vAlign w:val="center"/>
          </w:tcPr>
          <w:p w14:paraId="518A0014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温室气体 产品碳足迹量化方法与要求 铝合金铸轧带材</w:t>
            </w:r>
          </w:p>
        </w:tc>
        <w:tc>
          <w:tcPr>
            <w:tcW w:w="893" w:type="pct"/>
            <w:vAlign w:val="center"/>
          </w:tcPr>
          <w:p w14:paraId="3631D7C2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待下达计划</w:t>
            </w:r>
          </w:p>
        </w:tc>
        <w:tc>
          <w:tcPr>
            <w:tcW w:w="2285" w:type="pct"/>
            <w:vAlign w:val="center"/>
          </w:tcPr>
          <w:p w14:paraId="312EF4CF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重庆国创轻合金研究院有限公司等</w:t>
            </w:r>
          </w:p>
        </w:tc>
        <w:tc>
          <w:tcPr>
            <w:tcW w:w="433" w:type="pct"/>
            <w:vAlign w:val="center"/>
          </w:tcPr>
          <w:p w14:paraId="7172800A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4E408A" w14:paraId="6267CDE0" w14:textId="77777777" w:rsidTr="00031F0D">
        <w:trPr>
          <w:trHeight w:val="813"/>
          <w:jc w:val="center"/>
        </w:trPr>
        <w:tc>
          <w:tcPr>
            <w:tcW w:w="233" w:type="pct"/>
            <w:vAlign w:val="center"/>
          </w:tcPr>
          <w:p w14:paraId="2EF14640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</w:p>
        </w:tc>
        <w:tc>
          <w:tcPr>
            <w:tcW w:w="1154" w:type="pct"/>
            <w:vAlign w:val="center"/>
          </w:tcPr>
          <w:p w14:paraId="7920D26C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kern w:val="0"/>
                <w:szCs w:val="21"/>
                <w:highlight w:val="yellow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 xml:space="preserve">温室气体 产品碳足迹量化方法与要求 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汽车用铝及铝合金板材</w:t>
            </w:r>
          </w:p>
        </w:tc>
        <w:tc>
          <w:tcPr>
            <w:tcW w:w="893" w:type="pct"/>
            <w:vAlign w:val="center"/>
          </w:tcPr>
          <w:p w14:paraId="7B357CE1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待上报计划</w:t>
            </w:r>
          </w:p>
        </w:tc>
        <w:tc>
          <w:tcPr>
            <w:tcW w:w="2285" w:type="pct"/>
            <w:vAlign w:val="center"/>
          </w:tcPr>
          <w:p w14:paraId="4E04C97C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重庆国创轻合金研究院有限公司等</w:t>
            </w:r>
          </w:p>
        </w:tc>
        <w:tc>
          <w:tcPr>
            <w:tcW w:w="433" w:type="pct"/>
            <w:vAlign w:val="center"/>
          </w:tcPr>
          <w:p w14:paraId="28B27CBB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4E408A" w14:paraId="281070F4" w14:textId="77777777" w:rsidTr="00031F0D">
        <w:trPr>
          <w:trHeight w:val="813"/>
          <w:jc w:val="center"/>
        </w:trPr>
        <w:tc>
          <w:tcPr>
            <w:tcW w:w="233" w:type="pct"/>
            <w:vAlign w:val="center"/>
          </w:tcPr>
          <w:p w14:paraId="4351F034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</w:p>
        </w:tc>
        <w:tc>
          <w:tcPr>
            <w:tcW w:w="1154" w:type="pct"/>
            <w:vAlign w:val="center"/>
          </w:tcPr>
          <w:p w14:paraId="3978CEF6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温室气体 产品碳足迹量化方法与要求 铝合金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圆铸锭</w:t>
            </w:r>
          </w:p>
        </w:tc>
        <w:tc>
          <w:tcPr>
            <w:tcW w:w="893" w:type="pct"/>
            <w:vAlign w:val="center"/>
          </w:tcPr>
          <w:p w14:paraId="6AA88590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待上报计划</w:t>
            </w:r>
          </w:p>
        </w:tc>
        <w:tc>
          <w:tcPr>
            <w:tcW w:w="2285" w:type="pct"/>
            <w:vAlign w:val="center"/>
          </w:tcPr>
          <w:p w14:paraId="5E18C91E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福建南平铝业股份有限公司等</w:t>
            </w:r>
          </w:p>
        </w:tc>
        <w:tc>
          <w:tcPr>
            <w:tcW w:w="433" w:type="pct"/>
            <w:vAlign w:val="center"/>
          </w:tcPr>
          <w:p w14:paraId="77E85BA3" w14:textId="77777777" w:rsidR="004E408A" w:rsidRDefault="004E408A" w:rsidP="00031F0D">
            <w:pPr>
              <w:widowControl/>
              <w:jc w:val="center"/>
              <w:textAlignment w:val="center"/>
              <w:rPr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4E408A" w14:paraId="7966B25A" w14:textId="77777777" w:rsidTr="00031F0D">
        <w:trPr>
          <w:trHeight w:val="611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A1A7B" w14:textId="77777777" w:rsidR="004E408A" w:rsidRDefault="004E408A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重金属</w:t>
            </w:r>
          </w:p>
        </w:tc>
      </w:tr>
      <w:tr w:rsidR="004E408A" w14:paraId="501D7611" w14:textId="77777777" w:rsidTr="00031F0D">
        <w:trPr>
          <w:trHeight w:val="813"/>
          <w:jc w:val="center"/>
        </w:trPr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D52672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30D814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回收镍及镍合金原料（修订GB/T 21179-2007）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E4A10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待下达计划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CC16A3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金川集团股份有限公司、广东邦普循环科技有限公司、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有限公司、浙江华友钴业股份有限公司、格林美股份有限公司、中铝沈阳有色金属加工有限公司等</w:t>
            </w:r>
          </w:p>
        </w:tc>
        <w:tc>
          <w:tcPr>
            <w:tcW w:w="4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8D485A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4E408A" w14:paraId="78CE4C0F" w14:textId="77777777" w:rsidTr="00031F0D">
        <w:trPr>
          <w:trHeight w:val="813"/>
          <w:jc w:val="center"/>
        </w:trPr>
        <w:tc>
          <w:tcPr>
            <w:tcW w:w="2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474E0F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</w:p>
        </w:tc>
        <w:tc>
          <w:tcPr>
            <w:tcW w:w="1154" w:type="pct"/>
            <w:tcBorders>
              <w:top w:val="single" w:sz="12" w:space="0" w:color="auto"/>
            </w:tcBorders>
            <w:vAlign w:val="center"/>
          </w:tcPr>
          <w:p w14:paraId="6B8A4DCB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温室气体 产品碳足迹量化方法与要求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铜加工产品</w:t>
            </w:r>
          </w:p>
        </w:tc>
        <w:tc>
          <w:tcPr>
            <w:tcW w:w="893" w:type="pct"/>
            <w:tcBorders>
              <w:top w:val="single" w:sz="12" w:space="0" w:color="auto"/>
            </w:tcBorders>
            <w:vAlign w:val="center"/>
          </w:tcPr>
          <w:p w14:paraId="33D7555D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预研计划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vAlign w:val="center"/>
          </w:tcPr>
          <w:p w14:paraId="66F2AAEC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宁波金田铜业（集团）股份有限公司、宁波博威合金材料股份有限公司、宁波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长振铜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业有限公司、浙江海亮股份有限公司、</w:t>
            </w:r>
            <w:r>
              <w:rPr>
                <w:rFonts w:ascii="Times New Roman" w:hAnsi="Times New Roman" w:cs="Times New Roman" w:hint="eastAsia"/>
                <w:szCs w:val="21"/>
              </w:rPr>
              <w:t>中铝洛阳铜加工有限公司、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广东龙丰精密铜管有限公司、江西金品铜业科技有限公司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33" w:type="pct"/>
            <w:tcBorders>
              <w:top w:val="single" w:sz="12" w:space="0" w:color="auto"/>
            </w:tcBorders>
            <w:vAlign w:val="center"/>
          </w:tcPr>
          <w:p w14:paraId="06940D49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4E408A" w14:paraId="7FB2AA3D" w14:textId="77777777" w:rsidTr="00031F0D">
        <w:trPr>
          <w:trHeight w:val="813"/>
          <w:jc w:val="center"/>
        </w:trPr>
        <w:tc>
          <w:tcPr>
            <w:tcW w:w="233" w:type="pct"/>
            <w:shd w:val="clear" w:color="auto" w:fill="auto"/>
            <w:vAlign w:val="center"/>
          </w:tcPr>
          <w:p w14:paraId="1D48D18A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</w:p>
        </w:tc>
        <w:tc>
          <w:tcPr>
            <w:tcW w:w="1154" w:type="pct"/>
            <w:vAlign w:val="center"/>
          </w:tcPr>
          <w:p w14:paraId="0D9B58CD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再生钴及钴合金原料</w:t>
            </w:r>
          </w:p>
        </w:tc>
        <w:tc>
          <w:tcPr>
            <w:tcW w:w="893" w:type="pct"/>
            <w:vAlign w:val="center"/>
          </w:tcPr>
          <w:p w14:paraId="1BAA76C2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预研计划</w:t>
            </w:r>
          </w:p>
        </w:tc>
        <w:tc>
          <w:tcPr>
            <w:tcW w:w="2285" w:type="pct"/>
            <w:vAlign w:val="center"/>
          </w:tcPr>
          <w:p w14:paraId="759AB27C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格林美股份有限公司、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有色金属技术经济研究院有限责任公司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、浙江华友钴业股份有限公司、金川集团股份有限公司、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门市格林美新材料有限公司、</w:t>
            </w:r>
            <w:r>
              <w:rPr>
                <w:rFonts w:ascii="Times New Roman" w:hAnsi="Times New Roman" w:cs="Times New Roman" w:hint="eastAsia"/>
                <w:szCs w:val="21"/>
              </w:rPr>
              <w:t>广东邦普循环科技有限公司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湖北绿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钨资源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循环有限公司、中伟新材料股份有限公司、浙江德威硬质合金制造有限公司、国标（北京）检验认证有限公司等</w:t>
            </w:r>
          </w:p>
        </w:tc>
        <w:tc>
          <w:tcPr>
            <w:tcW w:w="433" w:type="pct"/>
            <w:vAlign w:val="center"/>
          </w:tcPr>
          <w:p w14:paraId="4ABE4039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4E408A" w14:paraId="6E1D9464" w14:textId="77777777" w:rsidTr="00031F0D">
        <w:trPr>
          <w:trHeight w:val="813"/>
          <w:jc w:val="center"/>
        </w:trPr>
        <w:tc>
          <w:tcPr>
            <w:tcW w:w="233" w:type="pct"/>
            <w:shd w:val="clear" w:color="auto" w:fill="auto"/>
            <w:vAlign w:val="center"/>
          </w:tcPr>
          <w:p w14:paraId="0439D6B5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</w:p>
        </w:tc>
        <w:tc>
          <w:tcPr>
            <w:tcW w:w="1154" w:type="pct"/>
            <w:vAlign w:val="center"/>
          </w:tcPr>
          <w:p w14:paraId="39EE8AA3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回收钴及钴合金原料（GB/T 25954-2010修订）</w:t>
            </w:r>
          </w:p>
        </w:tc>
        <w:tc>
          <w:tcPr>
            <w:tcW w:w="893" w:type="pct"/>
            <w:vAlign w:val="center"/>
          </w:tcPr>
          <w:p w14:paraId="0F49617D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预研计划</w:t>
            </w:r>
          </w:p>
        </w:tc>
        <w:tc>
          <w:tcPr>
            <w:tcW w:w="2285" w:type="pct"/>
            <w:vAlign w:val="center"/>
          </w:tcPr>
          <w:p w14:paraId="0D2DBCD3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格林美股份有限公司、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有色金属技术经济研究院有限责任公司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、浙江华友钴业股份有限公司、金川集团股份有限公司、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门市格林美新材料有限公司、</w:t>
            </w:r>
            <w:r>
              <w:rPr>
                <w:rFonts w:ascii="Times New Roman" w:hAnsi="Times New Roman" w:cs="Times New Roman" w:hint="eastAsia"/>
                <w:szCs w:val="21"/>
              </w:rPr>
              <w:t>广东邦普循环科技有限公司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湖北绿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钨资源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循环有限公司、中伟新材料股份有限公司、浙江德威硬质合金制造有限公司、国标（北京）检验认证有限公司等</w:t>
            </w:r>
          </w:p>
        </w:tc>
        <w:tc>
          <w:tcPr>
            <w:tcW w:w="433" w:type="pct"/>
            <w:vAlign w:val="center"/>
          </w:tcPr>
          <w:p w14:paraId="2EB197E9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4E408A" w14:paraId="124D032E" w14:textId="77777777" w:rsidTr="00031F0D">
        <w:trPr>
          <w:trHeight w:val="813"/>
          <w:jc w:val="center"/>
        </w:trPr>
        <w:tc>
          <w:tcPr>
            <w:tcW w:w="233" w:type="pct"/>
            <w:shd w:val="clear" w:color="auto" w:fill="auto"/>
            <w:vAlign w:val="center"/>
          </w:tcPr>
          <w:p w14:paraId="7FD2BCDB" w14:textId="77777777" w:rsidR="004E408A" w:rsidRDefault="004E408A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</w:p>
        </w:tc>
        <w:tc>
          <w:tcPr>
            <w:tcW w:w="1154" w:type="pct"/>
            <w:vAlign w:val="center"/>
          </w:tcPr>
          <w:p w14:paraId="52A41990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再生镍及镍合金原料</w:t>
            </w:r>
          </w:p>
        </w:tc>
        <w:tc>
          <w:tcPr>
            <w:tcW w:w="893" w:type="pct"/>
            <w:vAlign w:val="center"/>
          </w:tcPr>
          <w:p w14:paraId="7C759AD3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预研计划</w:t>
            </w:r>
          </w:p>
        </w:tc>
        <w:tc>
          <w:tcPr>
            <w:tcW w:w="2285" w:type="pct"/>
            <w:vAlign w:val="center"/>
          </w:tcPr>
          <w:p w14:paraId="46C197F9" w14:textId="77777777" w:rsidR="004E408A" w:rsidRDefault="004E408A" w:rsidP="00031F0D">
            <w:pPr>
              <w:widowControl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金川集团股份有限公司、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有色金属技术经济研究院有限责任公司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、浙江华友钴业股份有限公司、格林美股份有限公司、广东邦普循环科技有限公司、湖南中伟新能源科技有限公司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有限公司、中铝沈阳有色金属加工有限公司等</w:t>
            </w:r>
          </w:p>
        </w:tc>
        <w:tc>
          <w:tcPr>
            <w:tcW w:w="433" w:type="pct"/>
            <w:vAlign w:val="center"/>
          </w:tcPr>
          <w:p w14:paraId="0BF00719" w14:textId="77777777" w:rsidR="004E408A" w:rsidRDefault="004E408A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</w:tbl>
    <w:p w14:paraId="2F7FBEEC" w14:textId="77777777" w:rsidR="004E408A" w:rsidRDefault="004E408A" w:rsidP="004E408A">
      <w:pPr>
        <w:jc w:val="left"/>
        <w:rPr>
          <w:rFonts w:ascii="宋体" w:hAnsi="宋体" w:hint="eastAsia"/>
          <w:sz w:val="32"/>
          <w:szCs w:val="32"/>
        </w:rPr>
      </w:pPr>
    </w:p>
    <w:p w14:paraId="52CC3AF3" w14:textId="77777777" w:rsidR="004E408A" w:rsidRDefault="004E408A" w:rsidP="004E408A">
      <w:pPr>
        <w:jc w:val="left"/>
        <w:rPr>
          <w:rFonts w:ascii="宋体" w:hAnsi="宋体" w:hint="eastAsia"/>
          <w:sz w:val="32"/>
          <w:szCs w:val="32"/>
        </w:rPr>
      </w:pPr>
    </w:p>
    <w:p w14:paraId="51944979" w14:textId="77777777" w:rsidR="00923844" w:rsidRDefault="00923844">
      <w:pPr>
        <w:rPr>
          <w:rFonts w:hint="eastAsia"/>
        </w:rPr>
      </w:pPr>
    </w:p>
    <w:sectPr w:rsidR="00923844" w:rsidSect="004E40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D6017" w14:textId="77777777" w:rsidR="002407ED" w:rsidRDefault="002407ED" w:rsidP="004E408A">
      <w:pPr>
        <w:rPr>
          <w:rFonts w:hint="eastAsia"/>
        </w:rPr>
      </w:pPr>
      <w:r>
        <w:separator/>
      </w:r>
    </w:p>
  </w:endnote>
  <w:endnote w:type="continuationSeparator" w:id="0">
    <w:p w14:paraId="4DCF0A7C" w14:textId="77777777" w:rsidR="002407ED" w:rsidRDefault="002407ED" w:rsidP="004E40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A1E5" w14:textId="77777777" w:rsidR="002407ED" w:rsidRDefault="002407ED" w:rsidP="004E408A">
      <w:pPr>
        <w:rPr>
          <w:rFonts w:hint="eastAsia"/>
        </w:rPr>
      </w:pPr>
      <w:r>
        <w:separator/>
      </w:r>
    </w:p>
  </w:footnote>
  <w:footnote w:type="continuationSeparator" w:id="0">
    <w:p w14:paraId="7E15391F" w14:textId="77777777" w:rsidR="002407ED" w:rsidRDefault="002407ED" w:rsidP="004E40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2B"/>
    <w:rsid w:val="002407ED"/>
    <w:rsid w:val="004E408A"/>
    <w:rsid w:val="006A3899"/>
    <w:rsid w:val="00923844"/>
    <w:rsid w:val="00D3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008FBF-807A-4F1C-B52D-008E64EA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autoRedefine/>
    <w:qFormat/>
    <w:rsid w:val="004E408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0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08A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rsid w:val="004E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2024-09-12T05:52:00Z</dcterms:created>
  <dcterms:modified xsi:type="dcterms:W3CDTF">2024-09-12T05:53:00Z</dcterms:modified>
</cp:coreProperties>
</file>