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0DEC" w14:textId="77777777" w:rsidR="004958B7" w:rsidRDefault="004958B7" w:rsidP="004958B7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附件1：</w:t>
      </w:r>
    </w:p>
    <w:p w14:paraId="358EC976" w14:textId="77777777" w:rsidR="004958B7" w:rsidRDefault="004958B7" w:rsidP="004958B7">
      <w:pPr>
        <w:spacing w:afterLines="50" w:after="16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补充增加的标准项目信息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177"/>
        <w:gridCol w:w="2571"/>
        <w:gridCol w:w="6570"/>
        <w:gridCol w:w="1277"/>
      </w:tblGrid>
      <w:tr w:rsidR="004958B7" w14:paraId="0EDC054C" w14:textId="77777777" w:rsidTr="00E36BCF">
        <w:trPr>
          <w:trHeight w:val="567"/>
          <w:tblHeader/>
          <w:jc w:val="center"/>
        </w:trPr>
        <w:tc>
          <w:tcPr>
            <w:tcW w:w="2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38C95" w14:textId="77777777" w:rsidR="004958B7" w:rsidRDefault="004958B7" w:rsidP="00E36BC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1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C50C5D" w14:textId="77777777" w:rsidR="004958B7" w:rsidRDefault="004958B7" w:rsidP="00E36BCF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标准项目名称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83CA2" w14:textId="77777777" w:rsidR="004958B7" w:rsidRDefault="004958B7" w:rsidP="00E36BCF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项目计划编号</w:t>
            </w:r>
          </w:p>
        </w:tc>
        <w:tc>
          <w:tcPr>
            <w:tcW w:w="23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AB53E" w14:textId="77777777" w:rsidR="004958B7" w:rsidRDefault="004958B7" w:rsidP="00E36BCF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起草单位及相关单位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7F3AD" w14:textId="77777777" w:rsidR="004958B7" w:rsidRDefault="004958B7" w:rsidP="00E36BCF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4958B7" w14:paraId="5E37E84E" w14:textId="77777777" w:rsidTr="00E36BCF">
        <w:trPr>
          <w:trHeight w:val="256"/>
          <w:jc w:val="center"/>
        </w:trPr>
        <w:tc>
          <w:tcPr>
            <w:tcW w:w="5000" w:type="pct"/>
            <w:gridSpan w:val="5"/>
            <w:vAlign w:val="center"/>
          </w:tcPr>
          <w:p w14:paraId="29C3F918" w14:textId="77777777" w:rsidR="004958B7" w:rsidRDefault="004958B7" w:rsidP="00E36BC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第一组</w:t>
            </w:r>
          </w:p>
        </w:tc>
      </w:tr>
      <w:tr w:rsidR="004958B7" w14:paraId="38142AB0" w14:textId="77777777" w:rsidTr="00E36BCF">
        <w:trPr>
          <w:trHeight w:val="568"/>
          <w:jc w:val="center"/>
        </w:trPr>
        <w:tc>
          <w:tcPr>
            <w:tcW w:w="220" w:type="pct"/>
            <w:vAlign w:val="center"/>
          </w:tcPr>
          <w:p w14:paraId="21D7E954" w14:textId="77777777" w:rsidR="004958B7" w:rsidRDefault="004958B7" w:rsidP="00E36BC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1117" w:type="pct"/>
            <w:vAlign w:val="center"/>
          </w:tcPr>
          <w:p w14:paraId="731F120E" w14:textId="77777777" w:rsidR="004958B7" w:rsidRDefault="004958B7" w:rsidP="00E36BCF">
            <w:pPr>
              <w:widowControl/>
              <w:jc w:val="left"/>
              <w:textAlignment w:val="bottom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一般工业用铝合金挤压型材智能生产通用技术要求</w:t>
            </w:r>
          </w:p>
        </w:tc>
        <w:tc>
          <w:tcPr>
            <w:tcW w:w="904" w:type="pct"/>
            <w:vAlign w:val="center"/>
          </w:tcPr>
          <w:p w14:paraId="0A049B6D" w14:textId="77777777" w:rsidR="004958B7" w:rsidRDefault="004958B7" w:rsidP="00E36BCF">
            <w:pPr>
              <w:widowControl/>
              <w:jc w:val="center"/>
              <w:textAlignment w:val="bottom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拟申报计划</w:t>
            </w:r>
          </w:p>
        </w:tc>
        <w:tc>
          <w:tcPr>
            <w:tcW w:w="2310" w:type="pct"/>
            <w:vAlign w:val="center"/>
          </w:tcPr>
          <w:p w14:paraId="6DCB4D48" w14:textId="77777777" w:rsidR="004958B7" w:rsidRDefault="004958B7" w:rsidP="00E36BCF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江苏江顺精密科技集团股份有限公司、有色金属技术经济研究院有限责任公司、安徽鑫铂铝业股份有限公司、栋梁铝业有限公司、苏州创泰合金材料有限公司、山东华建铝业集团有限公司、四川三星新材料科技股份公司、永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科技股份有限公司、上海锐漫能源科技有限公司、苏州沃泰尔精密模具机械有限公司等</w:t>
            </w:r>
          </w:p>
        </w:tc>
        <w:tc>
          <w:tcPr>
            <w:tcW w:w="447" w:type="pct"/>
            <w:vAlign w:val="center"/>
          </w:tcPr>
          <w:p w14:paraId="2B60B533" w14:textId="77777777" w:rsidR="004958B7" w:rsidRDefault="004958B7" w:rsidP="00E36BC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讨论</w:t>
            </w:r>
          </w:p>
        </w:tc>
      </w:tr>
      <w:tr w:rsidR="004958B7" w14:paraId="09BA89DC" w14:textId="77777777" w:rsidTr="00E36BCF">
        <w:trPr>
          <w:trHeight w:val="139"/>
          <w:jc w:val="center"/>
        </w:trPr>
        <w:tc>
          <w:tcPr>
            <w:tcW w:w="5000" w:type="pct"/>
            <w:gridSpan w:val="5"/>
            <w:vAlign w:val="center"/>
          </w:tcPr>
          <w:p w14:paraId="78B66E83" w14:textId="77777777" w:rsidR="004958B7" w:rsidRDefault="004958B7" w:rsidP="00E36BC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第二组</w:t>
            </w:r>
          </w:p>
        </w:tc>
      </w:tr>
      <w:tr w:rsidR="004958B7" w14:paraId="363030FD" w14:textId="77777777" w:rsidTr="00E36BCF">
        <w:trPr>
          <w:trHeight w:val="996"/>
          <w:jc w:val="center"/>
        </w:trPr>
        <w:tc>
          <w:tcPr>
            <w:tcW w:w="220" w:type="pct"/>
            <w:vAlign w:val="center"/>
          </w:tcPr>
          <w:p w14:paraId="5447708C" w14:textId="77777777" w:rsidR="004958B7" w:rsidRDefault="004958B7" w:rsidP="00E36BC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53B58A78" w14:textId="77777777" w:rsidR="004958B7" w:rsidRDefault="004958B7" w:rsidP="00E36BCF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机械行业用铝合金锻件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68DEEBD" w14:textId="77777777" w:rsidR="004958B7" w:rsidRDefault="004958B7" w:rsidP="00E36BCF">
            <w:pPr>
              <w:widowControl/>
              <w:jc w:val="center"/>
              <w:textAlignment w:val="bottom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hint="eastAsia"/>
                <w:szCs w:val="21"/>
              </w:rPr>
              <w:t>〔2023〕18号 2023-0241T-YS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3E0CBE00" w14:textId="77777777" w:rsidR="004958B7" w:rsidRDefault="004958B7" w:rsidP="00E36BCF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东北轻合金有限责任公司、有色金属技术经济研究院有限责任公司、西南铝业（集团）有限责任公司、福建祥鑫股份有限公司、</w:t>
            </w:r>
            <w:proofErr w:type="gramStart"/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航桥新材料</w:t>
            </w:r>
            <w:proofErr w:type="gramEnd"/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科技（滨州）有限公司、郑州轻</w:t>
            </w:r>
            <w:proofErr w:type="gramStart"/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合金科技有限公司、山东南山铝业股份有限公司等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9E1CADD" w14:textId="77777777" w:rsidR="004958B7" w:rsidRDefault="004958B7" w:rsidP="00E36BC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4958B7" w14:paraId="0D2C2A9E" w14:textId="77777777" w:rsidTr="00E36BCF">
        <w:trPr>
          <w:trHeight w:val="996"/>
          <w:jc w:val="center"/>
        </w:trPr>
        <w:tc>
          <w:tcPr>
            <w:tcW w:w="220" w:type="pct"/>
            <w:vAlign w:val="center"/>
          </w:tcPr>
          <w:p w14:paraId="71D4364B" w14:textId="77777777" w:rsidR="004958B7" w:rsidRDefault="004958B7" w:rsidP="00E36BC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7533DA06" w14:textId="77777777" w:rsidR="004958B7" w:rsidRDefault="004958B7" w:rsidP="00E36BCF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变形铝合金铸锭超声检测方法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13FFEE8" w14:textId="77777777" w:rsidR="004958B7" w:rsidRDefault="004958B7" w:rsidP="00E36BCF">
            <w:pPr>
              <w:widowControl/>
              <w:jc w:val="center"/>
              <w:textAlignment w:val="bottom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〔2023〕18号 2023-0392T-YS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6F22E551" w14:textId="77777777" w:rsidR="004958B7" w:rsidRDefault="004958B7" w:rsidP="00E36BCF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山东南山铝业股份有限公司、成都盛泰科检测技术有限公司、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航桥新材料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科技（滨州）有限公司、国标（北京）检验认证有限公司、辽宁忠旺集团有限公司、上海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斌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瑞检测技术服务有限公司、山东兖矿轻合金有限公司、山东创新金属科技有限公司、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光智科技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股份有限公司、新疆众和股份有限公司、东北轻合金有限责任公司、西北铝业有限责任公司、山东瑞祥检测有限公司、江西洪都航空工业集团有限责任公司、南昌航空大学、西安汉唐分析检测有限公司、西南铝业（集团）有限责任公司等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8C448DE" w14:textId="77777777" w:rsidR="004958B7" w:rsidRDefault="004958B7" w:rsidP="00E36BC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</w:tbl>
    <w:p w14:paraId="726BAB30" w14:textId="77777777" w:rsidR="004958B7" w:rsidRDefault="004958B7" w:rsidP="004958B7"/>
    <w:p w14:paraId="19F267DD" w14:textId="77777777" w:rsidR="00923844" w:rsidRDefault="00923844">
      <w:pPr>
        <w:rPr>
          <w:rFonts w:hint="eastAsia"/>
        </w:rPr>
      </w:pPr>
    </w:p>
    <w:sectPr w:rsidR="00923844" w:rsidSect="004958B7">
      <w:pgSz w:w="16838" w:h="11905" w:orient="landscape"/>
      <w:pgMar w:top="1134" w:right="1417" w:bottom="1134" w:left="1417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523B" w14:textId="77777777" w:rsidR="00804FAB" w:rsidRDefault="00804FAB" w:rsidP="004958B7">
      <w:pPr>
        <w:rPr>
          <w:rFonts w:hint="eastAsia"/>
        </w:rPr>
      </w:pPr>
      <w:r>
        <w:separator/>
      </w:r>
    </w:p>
  </w:endnote>
  <w:endnote w:type="continuationSeparator" w:id="0">
    <w:p w14:paraId="0A47F8EF" w14:textId="77777777" w:rsidR="00804FAB" w:rsidRDefault="00804FAB" w:rsidP="004958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FA6E5" w14:textId="77777777" w:rsidR="00804FAB" w:rsidRDefault="00804FAB" w:rsidP="004958B7">
      <w:pPr>
        <w:rPr>
          <w:rFonts w:hint="eastAsia"/>
        </w:rPr>
      </w:pPr>
      <w:r>
        <w:separator/>
      </w:r>
    </w:p>
  </w:footnote>
  <w:footnote w:type="continuationSeparator" w:id="0">
    <w:p w14:paraId="5AF7D226" w14:textId="77777777" w:rsidR="00804FAB" w:rsidRDefault="00804FAB" w:rsidP="004958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7CA"/>
    <w:rsid w:val="004958B7"/>
    <w:rsid w:val="004B7C65"/>
    <w:rsid w:val="00804FAB"/>
    <w:rsid w:val="008777CA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FC7575-D90F-45BA-9E9E-B6AFD503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autoRedefine/>
    <w:qFormat/>
    <w:rsid w:val="004958B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8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8B7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rsid w:val="0049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2024-09-18T08:52:00Z</dcterms:created>
  <dcterms:modified xsi:type="dcterms:W3CDTF">2024-09-18T08:53:00Z</dcterms:modified>
</cp:coreProperties>
</file>