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7335" w14:textId="5BE1E77B" w:rsidR="00072CC5" w:rsidRDefault="00000000">
      <w:pPr>
        <w:spacing w:line="480" w:lineRule="auto"/>
        <w:jc w:val="center"/>
        <w:rPr>
          <w:rFonts w:ascii="黑体" w:eastAsia="黑体" w:hAnsi="黑体" w:cs="黑体" w:hint="eastAsia"/>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sidR="006D33CD">
        <w:rPr>
          <w:rFonts w:ascii="黑体" w:eastAsia="黑体" w:hAnsi="黑体" w:cs="黑体" w:hint="eastAsia"/>
          <w:b/>
          <w:bCs/>
          <w:w w:val="90"/>
          <w:sz w:val="32"/>
          <w:szCs w:val="32"/>
        </w:rPr>
        <w:t>铽铁合金</w:t>
      </w:r>
      <w:r>
        <w:rPr>
          <w:rFonts w:ascii="黑体" w:eastAsia="黑体" w:hAnsi="黑体" w:cs="黑体"/>
          <w:b/>
          <w:bCs/>
          <w:w w:val="90"/>
          <w:sz w:val="32"/>
          <w:szCs w:val="32"/>
        </w:rPr>
        <w:t>》</w:t>
      </w:r>
      <w:bookmarkEnd w:id="0"/>
      <w:r w:rsidR="006D33CD">
        <w:rPr>
          <w:rFonts w:ascii="黑体" w:eastAsia="黑体" w:hAnsi="黑体" w:cs="黑体" w:hint="eastAsia"/>
          <w:b/>
          <w:bCs/>
          <w:w w:val="90"/>
          <w:sz w:val="32"/>
          <w:szCs w:val="32"/>
        </w:rPr>
        <w:t>预审稿</w:t>
      </w:r>
    </w:p>
    <w:p w14:paraId="0D549997" w14:textId="77777777" w:rsidR="00072CC5" w:rsidRDefault="00000000">
      <w:pPr>
        <w:spacing w:line="480" w:lineRule="auto"/>
        <w:jc w:val="center"/>
        <w:rPr>
          <w:rFonts w:ascii="黑体" w:eastAsia="黑体" w:hAnsi="黑体" w:cs="黑体" w:hint="eastAsia"/>
          <w:b/>
          <w:bCs/>
          <w:w w:val="90"/>
          <w:sz w:val="32"/>
          <w:szCs w:val="32"/>
        </w:rPr>
      </w:pPr>
      <w:r>
        <w:rPr>
          <w:rFonts w:ascii="黑体" w:eastAsia="黑体" w:hAnsi="黑体" w:cs="黑体"/>
          <w:b/>
          <w:bCs/>
          <w:w w:val="90"/>
          <w:sz w:val="32"/>
          <w:szCs w:val="32"/>
        </w:rPr>
        <w:t>编制说明</w:t>
      </w:r>
    </w:p>
    <w:p w14:paraId="0194E776" w14:textId="77777777" w:rsidR="00072CC5" w:rsidRDefault="00000000">
      <w:pPr>
        <w:spacing w:beforeLines="50" w:before="156" w:afterLines="50" w:after="156" w:line="312" w:lineRule="auto"/>
        <w:rPr>
          <w:rFonts w:ascii="黑体" w:eastAsia="黑体" w:hAnsi="宋体" w:hint="eastAsia"/>
          <w:b/>
          <w:sz w:val="24"/>
        </w:rPr>
      </w:pPr>
      <w:r>
        <w:rPr>
          <w:rFonts w:ascii="黑体" w:eastAsia="黑体" w:hAnsi="宋体" w:hint="eastAsia"/>
          <w:b/>
          <w:sz w:val="24"/>
        </w:rPr>
        <w:t>一、工作简况</w:t>
      </w:r>
    </w:p>
    <w:p w14:paraId="488056C9" w14:textId="77777777" w:rsidR="00072CC5" w:rsidRDefault="00000000">
      <w:pPr>
        <w:pStyle w:val="afffff0"/>
        <w:tabs>
          <w:tab w:val="clear" w:pos="675"/>
        </w:tabs>
        <w:spacing w:beforeLines="50" w:before="156" w:afterLines="50" w:after="156" w:line="360" w:lineRule="auto"/>
        <w:ind w:left="0" w:firstLine="0"/>
        <w:rPr>
          <w:rFonts w:hAnsi="黑体" w:hint="eastAsia"/>
          <w:b/>
          <w:sz w:val="24"/>
          <w:szCs w:val="22"/>
        </w:rPr>
      </w:pPr>
      <w:r>
        <w:rPr>
          <w:rFonts w:hAnsi="黑体" w:hint="eastAsia"/>
          <w:b/>
          <w:sz w:val="24"/>
          <w:szCs w:val="22"/>
        </w:rPr>
        <w:t>（一）</w:t>
      </w:r>
      <w:r>
        <w:rPr>
          <w:rFonts w:hAnsi="黑体"/>
          <w:b/>
          <w:sz w:val="24"/>
          <w:szCs w:val="22"/>
        </w:rPr>
        <w:t>任务来源</w:t>
      </w:r>
    </w:p>
    <w:p w14:paraId="2EFB68A8" w14:textId="638A694A" w:rsidR="00072CC5" w:rsidRPr="002A086B" w:rsidRDefault="00431DDB" w:rsidP="00D71BE4">
      <w:pPr>
        <w:spacing w:line="360" w:lineRule="auto"/>
        <w:ind w:firstLineChars="200" w:firstLine="480"/>
        <w:rPr>
          <w:sz w:val="24"/>
          <w:szCs w:val="32"/>
        </w:rPr>
      </w:pPr>
      <w:r>
        <w:rPr>
          <w:rFonts w:hint="eastAsia"/>
          <w:sz w:val="24"/>
          <w:szCs w:val="32"/>
        </w:rPr>
        <w:t>2024</w:t>
      </w:r>
      <w:r>
        <w:rPr>
          <w:rFonts w:hint="eastAsia"/>
          <w:sz w:val="24"/>
          <w:szCs w:val="32"/>
        </w:rPr>
        <w:t>年</w:t>
      </w:r>
      <w:r>
        <w:rPr>
          <w:rFonts w:hint="eastAsia"/>
          <w:sz w:val="24"/>
          <w:szCs w:val="32"/>
        </w:rPr>
        <w:t>4</w:t>
      </w:r>
      <w:r>
        <w:rPr>
          <w:rFonts w:hint="eastAsia"/>
          <w:sz w:val="24"/>
          <w:szCs w:val="32"/>
        </w:rPr>
        <w:t>月</w:t>
      </w:r>
      <w:r>
        <w:rPr>
          <w:rFonts w:hint="eastAsia"/>
          <w:sz w:val="24"/>
          <w:szCs w:val="32"/>
        </w:rPr>
        <w:t>8</w:t>
      </w:r>
      <w:r>
        <w:rPr>
          <w:rFonts w:hint="eastAsia"/>
          <w:sz w:val="24"/>
          <w:szCs w:val="32"/>
        </w:rPr>
        <w:t>日，</w:t>
      </w:r>
      <w:r w:rsidRPr="00431DDB">
        <w:rPr>
          <w:rFonts w:hint="eastAsia"/>
          <w:sz w:val="24"/>
          <w:szCs w:val="32"/>
        </w:rPr>
        <w:t>工业和信息化部办公厅关于印发</w:t>
      </w:r>
      <w:r w:rsidRPr="00431DDB">
        <w:rPr>
          <w:rFonts w:hint="eastAsia"/>
          <w:sz w:val="24"/>
          <w:szCs w:val="32"/>
        </w:rPr>
        <w:t>2024</w:t>
      </w:r>
      <w:r w:rsidRPr="00431DDB">
        <w:rPr>
          <w:rFonts w:hint="eastAsia"/>
          <w:sz w:val="24"/>
          <w:szCs w:val="32"/>
        </w:rPr>
        <w:t>年第一批行业标准制修订计划的通知</w:t>
      </w:r>
      <w:r>
        <w:rPr>
          <w:rFonts w:hint="eastAsia"/>
          <w:sz w:val="24"/>
          <w:szCs w:val="32"/>
        </w:rPr>
        <w:t>（</w:t>
      </w:r>
      <w:r w:rsidRPr="00431DDB">
        <w:rPr>
          <w:rFonts w:hint="eastAsia"/>
          <w:sz w:val="24"/>
          <w:szCs w:val="32"/>
        </w:rPr>
        <w:t>发文字号</w:t>
      </w:r>
      <w:r>
        <w:rPr>
          <w:rFonts w:hint="eastAsia"/>
          <w:sz w:val="24"/>
          <w:szCs w:val="32"/>
        </w:rPr>
        <w:t>：</w:t>
      </w:r>
      <w:r w:rsidRPr="00431DDB">
        <w:rPr>
          <w:rFonts w:hint="eastAsia"/>
          <w:sz w:val="24"/>
          <w:szCs w:val="32"/>
        </w:rPr>
        <w:t>工信厅科〔</w:t>
      </w:r>
      <w:r w:rsidRPr="00431DDB">
        <w:rPr>
          <w:rFonts w:hint="eastAsia"/>
          <w:sz w:val="24"/>
          <w:szCs w:val="32"/>
        </w:rPr>
        <w:t>2024</w:t>
      </w:r>
      <w:r w:rsidRPr="00431DDB">
        <w:rPr>
          <w:rFonts w:hint="eastAsia"/>
          <w:sz w:val="24"/>
          <w:szCs w:val="32"/>
        </w:rPr>
        <w:t>〕</w:t>
      </w:r>
      <w:r w:rsidRPr="00431DDB">
        <w:rPr>
          <w:rFonts w:hint="eastAsia"/>
          <w:sz w:val="24"/>
          <w:szCs w:val="32"/>
        </w:rPr>
        <w:t>18</w:t>
      </w:r>
      <w:r w:rsidRPr="00431DDB">
        <w:rPr>
          <w:rFonts w:hint="eastAsia"/>
          <w:sz w:val="24"/>
          <w:szCs w:val="32"/>
        </w:rPr>
        <w:t>号</w:t>
      </w:r>
      <w:r>
        <w:rPr>
          <w:rFonts w:hint="eastAsia"/>
          <w:sz w:val="24"/>
          <w:szCs w:val="32"/>
        </w:rPr>
        <w:t>），</w:t>
      </w:r>
      <w:r w:rsidR="00D71BE4" w:rsidRPr="002A086B">
        <w:rPr>
          <w:rFonts w:hint="eastAsia"/>
          <w:sz w:val="24"/>
          <w:szCs w:val="32"/>
        </w:rPr>
        <w:t>《</w:t>
      </w:r>
      <w:r>
        <w:rPr>
          <w:rFonts w:hint="eastAsia"/>
          <w:sz w:val="24"/>
          <w:szCs w:val="32"/>
        </w:rPr>
        <w:t>铽铁合金</w:t>
      </w:r>
      <w:r w:rsidR="00D71BE4" w:rsidRPr="002A086B">
        <w:rPr>
          <w:rFonts w:hint="eastAsia"/>
          <w:sz w:val="24"/>
          <w:szCs w:val="32"/>
        </w:rPr>
        <w:t>》行业标准制定项目计划号为</w:t>
      </w:r>
      <w:r w:rsidRPr="00431DDB">
        <w:rPr>
          <w:rFonts w:hint="eastAsia"/>
          <w:sz w:val="24"/>
          <w:szCs w:val="32"/>
        </w:rPr>
        <w:t>2024-0327T-XB</w:t>
      </w:r>
      <w:r w:rsidRPr="00431DDB" w:rsidDel="00431DDB">
        <w:rPr>
          <w:sz w:val="24"/>
          <w:szCs w:val="32"/>
        </w:rPr>
        <w:t xml:space="preserve"> </w:t>
      </w:r>
      <w:r w:rsidR="00D71BE4" w:rsidRPr="002A086B">
        <w:rPr>
          <w:rFonts w:hint="eastAsia"/>
          <w:sz w:val="24"/>
          <w:szCs w:val="32"/>
        </w:rPr>
        <w:t>，完成年限为</w:t>
      </w:r>
      <w:r w:rsidR="00D71BE4" w:rsidRPr="002A086B">
        <w:rPr>
          <w:sz w:val="24"/>
          <w:szCs w:val="32"/>
        </w:rPr>
        <w:t>202</w:t>
      </w:r>
      <w:r>
        <w:rPr>
          <w:rFonts w:hint="eastAsia"/>
          <w:sz w:val="24"/>
          <w:szCs w:val="32"/>
        </w:rPr>
        <w:t>5</w:t>
      </w:r>
      <w:r w:rsidR="00D71BE4" w:rsidRPr="002A086B">
        <w:rPr>
          <w:rFonts w:hint="eastAsia"/>
          <w:sz w:val="24"/>
          <w:szCs w:val="32"/>
        </w:rPr>
        <w:t>年。</w:t>
      </w:r>
      <w:r w:rsidR="00D71BE4" w:rsidRPr="002A086B">
        <w:rPr>
          <w:sz w:val="24"/>
          <w:szCs w:val="32"/>
        </w:rPr>
        <w:t>本文件由全国稀土标准化技术委员会（</w:t>
      </w:r>
      <w:r w:rsidR="00D71BE4" w:rsidRPr="002A086B">
        <w:rPr>
          <w:sz w:val="24"/>
          <w:szCs w:val="32"/>
        </w:rPr>
        <w:t>SAC/TC 229</w:t>
      </w:r>
      <w:r w:rsidR="00D71BE4" w:rsidRPr="002A086B">
        <w:rPr>
          <w:sz w:val="24"/>
          <w:szCs w:val="32"/>
        </w:rPr>
        <w:t>）提出并归口，由</w:t>
      </w:r>
      <w:r w:rsidRPr="00431DDB">
        <w:rPr>
          <w:rFonts w:hint="eastAsia"/>
          <w:sz w:val="24"/>
          <w:szCs w:val="32"/>
        </w:rPr>
        <w:t>有研稀土新材料股份有限公司、</w:t>
      </w:r>
      <w:bookmarkStart w:id="1" w:name="_Hlk177591637"/>
      <w:r w:rsidRPr="00431DDB">
        <w:rPr>
          <w:rFonts w:hint="eastAsia"/>
          <w:sz w:val="24"/>
          <w:szCs w:val="32"/>
        </w:rPr>
        <w:t>湖南稀土金属材料研究院有限责任公司、广西贺州金广稀土新材料有限公司、中</w:t>
      </w:r>
      <w:r>
        <w:rPr>
          <w:rFonts w:hint="eastAsia"/>
          <w:sz w:val="24"/>
          <w:szCs w:val="32"/>
        </w:rPr>
        <w:t>稀</w:t>
      </w:r>
      <w:r w:rsidRPr="00431DDB">
        <w:rPr>
          <w:rFonts w:hint="eastAsia"/>
          <w:sz w:val="24"/>
          <w:szCs w:val="32"/>
        </w:rPr>
        <w:t>天马新材料科技股份有限公司、中国北方稀土（集团）高科技股份有限公司、包头稀土研究院、乐山有研稀土新材料有限公司、虔东稀土集团股份有限公司、甘肃稀土集团有限责任公司、宁波复能稀土新材料股份有限公司、有研稀土高技术有限公司、赣州晨光稀土新材料有限公司</w:t>
      </w:r>
      <w:bookmarkEnd w:id="1"/>
      <w:r w:rsidR="00D71BE4" w:rsidRPr="002A086B">
        <w:rPr>
          <w:sz w:val="24"/>
          <w:szCs w:val="32"/>
        </w:rPr>
        <w:t>等</w:t>
      </w:r>
      <w:r w:rsidR="00D71BE4" w:rsidRPr="002A086B">
        <w:rPr>
          <w:rFonts w:hint="eastAsia"/>
          <w:sz w:val="24"/>
          <w:szCs w:val="32"/>
        </w:rPr>
        <w:t>多家</w:t>
      </w:r>
      <w:r w:rsidR="00D71BE4" w:rsidRPr="002A086B">
        <w:rPr>
          <w:sz w:val="24"/>
          <w:szCs w:val="32"/>
        </w:rPr>
        <w:t>单位</w:t>
      </w:r>
      <w:r w:rsidR="00D71BE4" w:rsidRPr="002A086B">
        <w:rPr>
          <w:rFonts w:hint="eastAsia"/>
          <w:sz w:val="24"/>
          <w:szCs w:val="32"/>
        </w:rPr>
        <w:t>共同参与起草</w:t>
      </w:r>
      <w:r w:rsidR="00D71BE4" w:rsidRPr="002A086B">
        <w:rPr>
          <w:sz w:val="24"/>
          <w:szCs w:val="32"/>
        </w:rPr>
        <w:t>。</w:t>
      </w:r>
    </w:p>
    <w:p w14:paraId="7DEAC414" w14:textId="77777777" w:rsidR="00072CC5" w:rsidRDefault="00000000">
      <w:pPr>
        <w:pStyle w:val="afffff0"/>
        <w:tabs>
          <w:tab w:val="clear" w:pos="675"/>
        </w:tabs>
        <w:spacing w:beforeLines="50" w:before="156" w:afterLines="50" w:after="156" w:line="360" w:lineRule="auto"/>
        <w:ind w:left="0" w:firstLine="0"/>
        <w:rPr>
          <w:rFonts w:hAnsi="黑体" w:hint="eastAsia"/>
          <w:b/>
          <w:bCs/>
          <w:sz w:val="22"/>
          <w:szCs w:val="21"/>
        </w:rPr>
      </w:pPr>
      <w:r>
        <w:rPr>
          <w:rFonts w:hAnsi="黑体" w:hint="eastAsia"/>
          <w:b/>
          <w:bCs/>
          <w:sz w:val="22"/>
          <w:szCs w:val="21"/>
        </w:rPr>
        <w:t>（二）</w:t>
      </w:r>
      <w:bookmarkStart w:id="2" w:name="_Toc451633880"/>
      <w:r>
        <w:rPr>
          <w:rFonts w:hAnsi="黑体" w:hint="eastAsia"/>
          <w:b/>
          <w:bCs/>
          <w:sz w:val="22"/>
          <w:szCs w:val="21"/>
        </w:rPr>
        <w:t>主要参加单位和工作成员及其所做的工作</w:t>
      </w:r>
      <w:bookmarkEnd w:id="2"/>
    </w:p>
    <w:p w14:paraId="3271254F" w14:textId="40D5B5B5" w:rsidR="00072CC5" w:rsidRDefault="00D71BE4" w:rsidP="002A086B">
      <w:pPr>
        <w:spacing w:line="360" w:lineRule="auto"/>
        <w:ind w:firstLineChars="200" w:firstLine="480"/>
        <w:rPr>
          <w:sz w:val="24"/>
          <w:szCs w:val="32"/>
        </w:rPr>
      </w:pPr>
      <w:r w:rsidRPr="002A086B">
        <w:rPr>
          <w:rFonts w:hint="eastAsia"/>
          <w:sz w:val="24"/>
          <w:szCs w:val="32"/>
        </w:rPr>
        <w:t>本标准牵头起草单位有研稀土新材料股份有限公司（简称“有研稀土”）</w:t>
      </w:r>
      <w:r w:rsidRPr="002A086B">
        <w:rPr>
          <w:sz w:val="24"/>
          <w:szCs w:val="32"/>
        </w:rPr>
        <w:t>负责</w:t>
      </w:r>
      <w:r w:rsidRPr="002A086B">
        <w:rPr>
          <w:rFonts w:hint="eastAsia"/>
          <w:sz w:val="24"/>
          <w:szCs w:val="32"/>
        </w:rPr>
        <w:t>组织标准</w:t>
      </w:r>
      <w:r w:rsidRPr="002A086B">
        <w:rPr>
          <w:sz w:val="24"/>
          <w:szCs w:val="32"/>
        </w:rPr>
        <w:t>调研、验证、标准起草</w:t>
      </w:r>
      <w:r w:rsidRPr="002A086B">
        <w:rPr>
          <w:rFonts w:hint="eastAsia"/>
          <w:sz w:val="24"/>
          <w:szCs w:val="32"/>
        </w:rPr>
        <w:t>、</w:t>
      </w:r>
      <w:r w:rsidRPr="002A086B">
        <w:rPr>
          <w:sz w:val="24"/>
          <w:szCs w:val="32"/>
        </w:rPr>
        <w:t>预审、审定报批工作</w:t>
      </w:r>
      <w:r w:rsidRPr="002A086B">
        <w:rPr>
          <w:rFonts w:hint="eastAsia"/>
          <w:sz w:val="24"/>
          <w:szCs w:val="32"/>
        </w:rPr>
        <w:t>。有研稀土是</w:t>
      </w:r>
      <w:r w:rsidRPr="002A086B">
        <w:rPr>
          <w:sz w:val="24"/>
          <w:szCs w:val="32"/>
        </w:rPr>
        <w:t>2001</w:t>
      </w:r>
      <w:r w:rsidRPr="002A086B">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w:t>
      </w:r>
      <w:r w:rsidRPr="002A086B">
        <w:rPr>
          <w:rFonts w:hint="eastAsia"/>
          <w:sz w:val="24"/>
          <w:szCs w:val="32"/>
        </w:rPr>
        <w:t>1952</w:t>
      </w:r>
      <w:r w:rsidRPr="002A086B">
        <w:rPr>
          <w:rFonts w:hint="eastAsia"/>
          <w:sz w:val="24"/>
          <w:szCs w:val="32"/>
        </w:rPr>
        <w:t>年开始稀土研究，是我国最早从事稀土研究开发的单位之一，也是我国稀土工业技术的主要发源地。有研稀土一直积极参与标准的制修订工作，牵头</w:t>
      </w:r>
      <w:r w:rsidRPr="002A086B">
        <w:rPr>
          <w:sz w:val="24"/>
          <w:szCs w:val="32"/>
        </w:rPr>
        <w:t>/</w:t>
      </w:r>
      <w:r w:rsidRPr="002A086B">
        <w:rPr>
          <w:rFonts w:hint="eastAsia"/>
          <w:sz w:val="24"/>
          <w:szCs w:val="32"/>
        </w:rPr>
        <w:t>参与制定了《高纯金属铽》、《高纯金属镝》、《高纯金属镱》、《金属钬》、《氟化镝》、《氟化钕》、《稀土术语</w:t>
      </w:r>
      <w:r w:rsidRPr="002A086B">
        <w:rPr>
          <w:sz w:val="24"/>
          <w:szCs w:val="32"/>
        </w:rPr>
        <w:t>-</w:t>
      </w:r>
      <w:r w:rsidRPr="002A086B">
        <w:rPr>
          <w:rFonts w:hint="eastAsia"/>
          <w:sz w:val="24"/>
          <w:szCs w:val="32"/>
        </w:rPr>
        <w:t>稀土金属及合金》、《稀土术语</w:t>
      </w:r>
      <w:r w:rsidRPr="002A086B">
        <w:rPr>
          <w:sz w:val="24"/>
          <w:szCs w:val="32"/>
        </w:rPr>
        <w:t>-</w:t>
      </w:r>
      <w:r w:rsidRPr="002A086B">
        <w:rPr>
          <w:rFonts w:hint="eastAsia"/>
          <w:sz w:val="24"/>
          <w:szCs w:val="32"/>
        </w:rPr>
        <w:t>稀土矿产品及化合物》、《快淬钕铁硼永磁粉》、《粘结钕铁硼永磁材料》、《钕铁硼速凝薄片合金》等多项稀土国际标准</w:t>
      </w:r>
      <w:r w:rsidRPr="002A086B">
        <w:rPr>
          <w:rFonts w:hint="eastAsia"/>
          <w:sz w:val="24"/>
          <w:szCs w:val="32"/>
        </w:rPr>
        <w:t>/</w:t>
      </w:r>
      <w:r w:rsidRPr="002A086B">
        <w:rPr>
          <w:rFonts w:hint="eastAsia"/>
          <w:sz w:val="24"/>
          <w:szCs w:val="32"/>
        </w:rPr>
        <w:t>国家标准</w:t>
      </w:r>
      <w:r w:rsidRPr="002A086B">
        <w:rPr>
          <w:rFonts w:hint="eastAsia"/>
          <w:sz w:val="24"/>
          <w:szCs w:val="32"/>
        </w:rPr>
        <w:t>/</w:t>
      </w:r>
      <w:r w:rsidRPr="002A086B">
        <w:rPr>
          <w:rFonts w:hint="eastAsia"/>
          <w:sz w:val="24"/>
          <w:szCs w:val="32"/>
        </w:rPr>
        <w:t>行业标准。多次参与制修订国务院新闻办《中国的稀土状况与政策》白皮书，工信部《稀土行业发展规划（</w:t>
      </w:r>
      <w:r w:rsidRPr="002A086B">
        <w:rPr>
          <w:rFonts w:hint="eastAsia"/>
          <w:sz w:val="24"/>
          <w:szCs w:val="32"/>
        </w:rPr>
        <w:t>2016-2020</w:t>
      </w:r>
      <w:r w:rsidRPr="002A086B">
        <w:rPr>
          <w:rFonts w:hint="eastAsia"/>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704F9AC5" w14:textId="77777777" w:rsidR="00431DDB" w:rsidRDefault="00431DDB" w:rsidP="00431DDB">
      <w:pPr>
        <w:spacing w:line="360" w:lineRule="auto"/>
        <w:ind w:firstLineChars="200" w:firstLine="480"/>
        <w:rPr>
          <w:sz w:val="24"/>
          <w:szCs w:val="32"/>
        </w:rPr>
      </w:pPr>
      <w:r w:rsidRPr="002A086B">
        <w:rPr>
          <w:rFonts w:hint="eastAsia"/>
          <w:sz w:val="24"/>
          <w:szCs w:val="32"/>
        </w:rPr>
        <w:t>湖南稀土金属材料研究院有限责任</w:t>
      </w:r>
      <w:r>
        <w:rPr>
          <w:rFonts w:hint="eastAsia"/>
          <w:sz w:val="24"/>
          <w:szCs w:val="32"/>
        </w:rPr>
        <w:t>公司是</w:t>
      </w:r>
      <w:r w:rsidRPr="00667BC7">
        <w:rPr>
          <w:rFonts w:hint="eastAsia"/>
          <w:sz w:val="24"/>
          <w:szCs w:val="32"/>
        </w:rPr>
        <w:t>国内最早从事稀土冶炼分离以及稀土材料应用</w:t>
      </w:r>
      <w:r w:rsidRPr="00667BC7">
        <w:rPr>
          <w:rFonts w:hint="eastAsia"/>
          <w:sz w:val="24"/>
          <w:szCs w:val="32"/>
        </w:rPr>
        <w:lastRenderedPageBreak/>
        <w:t>研究开发的机构之一，是“两弹一星”成功研制授勋单位、国家技术创新示范企业、国家级“专精特精”小巨人</w:t>
      </w:r>
      <w:r>
        <w:rPr>
          <w:rFonts w:hint="eastAsia"/>
          <w:sz w:val="24"/>
          <w:szCs w:val="32"/>
        </w:rPr>
        <w:t>企业。</w:t>
      </w:r>
      <w:r w:rsidRPr="00667BC7">
        <w:rPr>
          <w:rFonts w:hint="eastAsia"/>
          <w:sz w:val="24"/>
          <w:szCs w:val="32"/>
        </w:rPr>
        <w:t>自创建以来，累积获得科研成果</w:t>
      </w:r>
      <w:r w:rsidRPr="00667BC7">
        <w:rPr>
          <w:rFonts w:hint="eastAsia"/>
          <w:sz w:val="24"/>
          <w:szCs w:val="32"/>
        </w:rPr>
        <w:t>400</w:t>
      </w:r>
      <w:r w:rsidRPr="00667BC7">
        <w:rPr>
          <w:rFonts w:hint="eastAsia"/>
          <w:sz w:val="24"/>
          <w:szCs w:val="32"/>
        </w:rPr>
        <w:t>余项、省部级以上科技成果奖励</w:t>
      </w:r>
      <w:r w:rsidRPr="00667BC7">
        <w:rPr>
          <w:rFonts w:hint="eastAsia"/>
          <w:sz w:val="24"/>
          <w:szCs w:val="32"/>
        </w:rPr>
        <w:t>300</w:t>
      </w:r>
      <w:r w:rsidRPr="00667BC7">
        <w:rPr>
          <w:rFonts w:hint="eastAsia"/>
          <w:sz w:val="24"/>
          <w:szCs w:val="32"/>
        </w:rPr>
        <w:t>余项、国家授权发明专利</w:t>
      </w:r>
      <w:r w:rsidRPr="00667BC7">
        <w:rPr>
          <w:rFonts w:hint="eastAsia"/>
          <w:sz w:val="24"/>
          <w:szCs w:val="32"/>
        </w:rPr>
        <w:t>82</w:t>
      </w:r>
      <w:r w:rsidRPr="00667BC7">
        <w:rPr>
          <w:rFonts w:hint="eastAsia"/>
          <w:sz w:val="24"/>
          <w:szCs w:val="32"/>
        </w:rPr>
        <w:t>件，牵头或参与制定并颁布实施的国家、行业标准</w:t>
      </w:r>
      <w:r w:rsidRPr="00667BC7">
        <w:rPr>
          <w:rFonts w:hint="eastAsia"/>
          <w:sz w:val="24"/>
          <w:szCs w:val="32"/>
        </w:rPr>
        <w:t>70</w:t>
      </w:r>
      <w:r w:rsidRPr="00667BC7">
        <w:rPr>
          <w:rFonts w:hint="eastAsia"/>
          <w:sz w:val="24"/>
          <w:szCs w:val="32"/>
        </w:rPr>
        <w:t>项，建设有工业产品（稀土冶炼与加工品）质量控制技术评价湖南实验室等</w:t>
      </w:r>
      <w:r w:rsidRPr="00667BC7">
        <w:rPr>
          <w:rFonts w:hint="eastAsia"/>
          <w:sz w:val="24"/>
          <w:szCs w:val="32"/>
        </w:rPr>
        <w:t>2</w:t>
      </w:r>
      <w:r w:rsidRPr="00667BC7">
        <w:rPr>
          <w:rFonts w:hint="eastAsia"/>
          <w:sz w:val="24"/>
          <w:szCs w:val="32"/>
        </w:rPr>
        <w:t>个国家级创新平台，以及稀土功能材料湖南省重点实验室等</w:t>
      </w:r>
      <w:r w:rsidRPr="00667BC7">
        <w:rPr>
          <w:rFonts w:hint="eastAsia"/>
          <w:sz w:val="24"/>
          <w:szCs w:val="32"/>
        </w:rPr>
        <w:t>6</w:t>
      </w:r>
      <w:r w:rsidRPr="00667BC7">
        <w:rPr>
          <w:rFonts w:hint="eastAsia"/>
          <w:sz w:val="24"/>
          <w:szCs w:val="32"/>
        </w:rPr>
        <w:t>个省部级创新平台，承担了国家</w:t>
      </w:r>
      <w:r w:rsidRPr="00667BC7">
        <w:rPr>
          <w:rFonts w:hint="eastAsia"/>
          <w:sz w:val="24"/>
          <w:szCs w:val="32"/>
        </w:rPr>
        <w:t>863</w:t>
      </w:r>
      <w:r w:rsidRPr="00667BC7">
        <w:rPr>
          <w:rFonts w:hint="eastAsia"/>
          <w:sz w:val="24"/>
          <w:szCs w:val="32"/>
        </w:rPr>
        <w:t>计划、高新工程、工业强基工程等多项国家及省部级课题。</w:t>
      </w:r>
    </w:p>
    <w:p w14:paraId="1AF13D81" w14:textId="0D6EE816" w:rsidR="00431DDB" w:rsidRDefault="00431DDB" w:rsidP="00431DDB">
      <w:pPr>
        <w:spacing w:line="360" w:lineRule="auto"/>
        <w:ind w:firstLineChars="200" w:firstLine="480"/>
        <w:rPr>
          <w:sz w:val="24"/>
          <w:szCs w:val="32"/>
        </w:rPr>
      </w:pPr>
      <w:r w:rsidRPr="00431DDB">
        <w:rPr>
          <w:rFonts w:hint="eastAsia"/>
          <w:sz w:val="24"/>
          <w:szCs w:val="32"/>
        </w:rPr>
        <w:t>中国北方稀土</w:t>
      </w:r>
      <w:r w:rsidRPr="00431DDB">
        <w:rPr>
          <w:rFonts w:hint="eastAsia"/>
          <w:sz w:val="24"/>
          <w:szCs w:val="32"/>
        </w:rPr>
        <w:t>(</w:t>
      </w:r>
      <w:r w:rsidRPr="00431DDB">
        <w:rPr>
          <w:rFonts w:hint="eastAsia"/>
          <w:sz w:val="24"/>
          <w:szCs w:val="32"/>
        </w:rPr>
        <w:t>集团</w:t>
      </w:r>
      <w:r w:rsidRPr="00431DDB">
        <w:rPr>
          <w:rFonts w:hint="eastAsia"/>
          <w:sz w:val="24"/>
          <w:szCs w:val="32"/>
        </w:rPr>
        <w:t>)</w:t>
      </w:r>
      <w:r w:rsidRPr="00431DDB">
        <w:rPr>
          <w:rFonts w:hint="eastAsia"/>
          <w:sz w:val="24"/>
          <w:szCs w:val="32"/>
        </w:rPr>
        <w:t>高科技股份有限公司</w:t>
      </w:r>
      <w:r w:rsidRPr="00431DDB">
        <w:rPr>
          <w:rFonts w:hint="eastAsia"/>
          <w:sz w:val="24"/>
          <w:szCs w:val="32"/>
        </w:rPr>
        <w:t>(</w:t>
      </w:r>
      <w:r w:rsidRPr="00431DDB">
        <w:rPr>
          <w:rFonts w:hint="eastAsia"/>
          <w:sz w:val="24"/>
          <w:szCs w:val="32"/>
        </w:rPr>
        <w:t>简称北方稀土</w:t>
      </w:r>
      <w:r w:rsidRPr="00431DDB">
        <w:rPr>
          <w:rFonts w:hint="eastAsia"/>
          <w:sz w:val="24"/>
          <w:szCs w:val="32"/>
        </w:rPr>
        <w:t>)</w:t>
      </w:r>
      <w:r>
        <w:rPr>
          <w:rFonts w:hint="eastAsia"/>
          <w:sz w:val="24"/>
          <w:szCs w:val="32"/>
        </w:rPr>
        <w:t>，</w:t>
      </w:r>
      <w:r w:rsidRPr="00431DDB">
        <w:rPr>
          <w:rFonts w:hint="eastAsia"/>
          <w:sz w:val="24"/>
          <w:szCs w:val="32"/>
        </w:rPr>
        <w:t>始建于</w:t>
      </w:r>
      <w:r w:rsidRPr="00431DDB">
        <w:rPr>
          <w:rFonts w:hint="eastAsia"/>
          <w:sz w:val="24"/>
          <w:szCs w:val="32"/>
        </w:rPr>
        <w:t>1961</w:t>
      </w:r>
      <w:r w:rsidRPr="00431DDB">
        <w:rPr>
          <w:rFonts w:hint="eastAsia"/>
          <w:sz w:val="24"/>
          <w:szCs w:val="32"/>
        </w:rPr>
        <w:t>年</w:t>
      </w:r>
      <w:r>
        <w:rPr>
          <w:rFonts w:hint="eastAsia"/>
          <w:sz w:val="24"/>
          <w:szCs w:val="32"/>
        </w:rPr>
        <w:t>，</w:t>
      </w:r>
      <w:r w:rsidRPr="00431DDB">
        <w:rPr>
          <w:rFonts w:hint="eastAsia"/>
          <w:sz w:val="24"/>
          <w:szCs w:val="32"/>
        </w:rPr>
        <w:t>是内蒙古自治区工业长子——包钢集团的控股子公司</w:t>
      </w:r>
      <w:r>
        <w:rPr>
          <w:rFonts w:hint="eastAsia"/>
          <w:sz w:val="24"/>
          <w:szCs w:val="32"/>
        </w:rPr>
        <w:t>，</w:t>
      </w:r>
      <w:r w:rsidRPr="00431DDB">
        <w:rPr>
          <w:rFonts w:hint="eastAsia"/>
          <w:sz w:val="24"/>
          <w:szCs w:val="32"/>
        </w:rPr>
        <w:t>也是中国稀土工业的起源</w:t>
      </w:r>
      <w:r>
        <w:rPr>
          <w:rFonts w:hint="eastAsia"/>
          <w:sz w:val="24"/>
          <w:szCs w:val="32"/>
        </w:rPr>
        <w:t>。</w:t>
      </w:r>
      <w:r w:rsidRPr="00431DDB">
        <w:rPr>
          <w:rFonts w:hint="eastAsia"/>
          <w:sz w:val="24"/>
          <w:szCs w:val="32"/>
        </w:rPr>
        <w:t>目前</w:t>
      </w:r>
      <w:r>
        <w:rPr>
          <w:rFonts w:hint="eastAsia"/>
          <w:sz w:val="24"/>
          <w:szCs w:val="32"/>
        </w:rPr>
        <w:t>，</w:t>
      </w:r>
      <w:r w:rsidRPr="00431DDB">
        <w:rPr>
          <w:rFonts w:hint="eastAsia"/>
          <w:sz w:val="24"/>
          <w:szCs w:val="32"/>
        </w:rPr>
        <w:t>北方稀土已拥有分子公司近</w:t>
      </w:r>
      <w:r w:rsidRPr="00431DDB">
        <w:rPr>
          <w:rFonts w:hint="eastAsia"/>
          <w:sz w:val="24"/>
          <w:szCs w:val="32"/>
        </w:rPr>
        <w:t>50</w:t>
      </w:r>
      <w:r w:rsidRPr="00431DDB">
        <w:rPr>
          <w:rFonts w:hint="eastAsia"/>
          <w:sz w:val="24"/>
          <w:szCs w:val="32"/>
        </w:rPr>
        <w:t>家</w:t>
      </w:r>
      <w:r>
        <w:rPr>
          <w:rFonts w:hint="eastAsia"/>
          <w:sz w:val="24"/>
          <w:szCs w:val="32"/>
        </w:rPr>
        <w:t>，</w:t>
      </w:r>
      <w:r w:rsidRPr="00431DDB">
        <w:rPr>
          <w:rFonts w:hint="eastAsia"/>
          <w:sz w:val="24"/>
          <w:szCs w:val="32"/>
        </w:rPr>
        <w:t>员工</w:t>
      </w:r>
      <w:r w:rsidRPr="00431DDB">
        <w:rPr>
          <w:rFonts w:hint="eastAsia"/>
          <w:sz w:val="24"/>
          <w:szCs w:val="32"/>
        </w:rPr>
        <w:t>9000</w:t>
      </w:r>
      <w:r w:rsidRPr="00431DDB">
        <w:rPr>
          <w:rFonts w:hint="eastAsia"/>
          <w:sz w:val="24"/>
          <w:szCs w:val="32"/>
        </w:rPr>
        <w:t>余人</w:t>
      </w:r>
      <w:r>
        <w:rPr>
          <w:rFonts w:hint="eastAsia"/>
          <w:sz w:val="24"/>
          <w:szCs w:val="32"/>
        </w:rPr>
        <w:t>，</w:t>
      </w:r>
      <w:r w:rsidRPr="00431DDB">
        <w:rPr>
          <w:rFonts w:hint="eastAsia"/>
          <w:sz w:val="24"/>
          <w:szCs w:val="32"/>
        </w:rPr>
        <w:t>分布全国</w:t>
      </w:r>
      <w:r w:rsidRPr="00431DDB">
        <w:rPr>
          <w:rFonts w:hint="eastAsia"/>
          <w:sz w:val="24"/>
          <w:szCs w:val="32"/>
        </w:rPr>
        <w:t>11</w:t>
      </w:r>
      <w:r w:rsidRPr="00431DDB">
        <w:rPr>
          <w:rFonts w:hint="eastAsia"/>
          <w:sz w:val="24"/>
          <w:szCs w:val="32"/>
        </w:rPr>
        <w:t>个省</w:t>
      </w:r>
      <w:r w:rsidRPr="00431DDB">
        <w:rPr>
          <w:rFonts w:hint="eastAsia"/>
          <w:sz w:val="24"/>
          <w:szCs w:val="32"/>
        </w:rPr>
        <w:t>(</w:t>
      </w:r>
      <w:r w:rsidRPr="00431DDB">
        <w:rPr>
          <w:rFonts w:hint="eastAsia"/>
          <w:sz w:val="24"/>
          <w:szCs w:val="32"/>
        </w:rPr>
        <w:t>市、自治区</w:t>
      </w:r>
      <w:r w:rsidRPr="00431DDB">
        <w:rPr>
          <w:rFonts w:hint="eastAsia"/>
          <w:sz w:val="24"/>
          <w:szCs w:val="32"/>
        </w:rPr>
        <w:t>)</w:t>
      </w:r>
      <w:r>
        <w:rPr>
          <w:rFonts w:hint="eastAsia"/>
          <w:sz w:val="24"/>
          <w:szCs w:val="32"/>
        </w:rPr>
        <w:t>，</w:t>
      </w:r>
      <w:r w:rsidRPr="00431DDB">
        <w:rPr>
          <w:rFonts w:hint="eastAsia"/>
          <w:sz w:val="24"/>
          <w:szCs w:val="32"/>
        </w:rPr>
        <w:t>实现了跨地区、跨所有制、多领域协同发展。依托白云鄂博矿得天独厚的资源优势</w:t>
      </w:r>
      <w:r>
        <w:rPr>
          <w:rFonts w:hint="eastAsia"/>
          <w:sz w:val="24"/>
          <w:szCs w:val="32"/>
        </w:rPr>
        <w:t>，</w:t>
      </w:r>
      <w:r w:rsidRPr="00431DDB">
        <w:rPr>
          <w:rFonts w:hint="eastAsia"/>
          <w:sz w:val="24"/>
          <w:szCs w:val="32"/>
        </w:rPr>
        <w:t>北方稀土建立起全球规模最大的稀土原料生产基地和稀土功能材料制造基地</w:t>
      </w:r>
      <w:r>
        <w:rPr>
          <w:rFonts w:hint="eastAsia"/>
          <w:sz w:val="24"/>
          <w:szCs w:val="32"/>
        </w:rPr>
        <w:t>，</w:t>
      </w:r>
      <w:r w:rsidRPr="00431DDB">
        <w:rPr>
          <w:rFonts w:hint="eastAsia"/>
          <w:sz w:val="24"/>
          <w:szCs w:val="32"/>
        </w:rPr>
        <w:t>可生产各类稀土产品共</w:t>
      </w:r>
      <w:r w:rsidRPr="00431DDB">
        <w:rPr>
          <w:rFonts w:hint="eastAsia"/>
          <w:sz w:val="24"/>
          <w:szCs w:val="32"/>
        </w:rPr>
        <w:t>11</w:t>
      </w:r>
      <w:r w:rsidRPr="00431DDB">
        <w:rPr>
          <w:rFonts w:hint="eastAsia"/>
          <w:sz w:val="24"/>
          <w:szCs w:val="32"/>
        </w:rPr>
        <w:t>个大类、</w:t>
      </w:r>
      <w:r w:rsidRPr="00431DDB">
        <w:rPr>
          <w:rFonts w:hint="eastAsia"/>
          <w:sz w:val="24"/>
          <w:szCs w:val="32"/>
        </w:rPr>
        <w:t>50</w:t>
      </w:r>
      <w:r w:rsidRPr="00431DDB">
        <w:rPr>
          <w:rFonts w:hint="eastAsia"/>
          <w:sz w:val="24"/>
          <w:szCs w:val="32"/>
        </w:rPr>
        <w:t>余种、近千个规格。冶炼分离产能</w:t>
      </w:r>
      <w:r w:rsidRPr="00431DDB">
        <w:rPr>
          <w:rFonts w:hint="eastAsia"/>
          <w:sz w:val="24"/>
          <w:szCs w:val="32"/>
        </w:rPr>
        <w:t>12</w:t>
      </w:r>
      <w:r w:rsidRPr="00431DDB">
        <w:rPr>
          <w:rFonts w:hint="eastAsia"/>
          <w:sz w:val="24"/>
          <w:szCs w:val="32"/>
        </w:rPr>
        <w:t>万吨</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稀土金属产能</w:t>
      </w:r>
      <w:r w:rsidRPr="00431DDB">
        <w:rPr>
          <w:rFonts w:hint="eastAsia"/>
          <w:sz w:val="24"/>
          <w:szCs w:val="32"/>
        </w:rPr>
        <w:t>1.6</w:t>
      </w:r>
      <w:r w:rsidRPr="00431DDB">
        <w:rPr>
          <w:rFonts w:hint="eastAsia"/>
          <w:sz w:val="24"/>
          <w:szCs w:val="32"/>
        </w:rPr>
        <w:t>万吨</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磁性材料产能</w:t>
      </w:r>
      <w:r w:rsidRPr="00431DDB">
        <w:rPr>
          <w:rFonts w:hint="eastAsia"/>
          <w:sz w:val="24"/>
          <w:szCs w:val="32"/>
        </w:rPr>
        <w:t>4.1</w:t>
      </w:r>
      <w:r w:rsidRPr="00431DDB">
        <w:rPr>
          <w:rFonts w:hint="eastAsia"/>
          <w:sz w:val="24"/>
          <w:szCs w:val="32"/>
        </w:rPr>
        <w:t>万吨</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抛光材料产能</w:t>
      </w:r>
      <w:r w:rsidRPr="00431DDB">
        <w:rPr>
          <w:rFonts w:hint="eastAsia"/>
          <w:sz w:val="24"/>
          <w:szCs w:val="32"/>
        </w:rPr>
        <w:t>3.2</w:t>
      </w:r>
      <w:r w:rsidRPr="00431DDB">
        <w:rPr>
          <w:rFonts w:hint="eastAsia"/>
          <w:sz w:val="24"/>
          <w:szCs w:val="32"/>
        </w:rPr>
        <w:t>万吨</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贮氢材料产能</w:t>
      </w:r>
      <w:r w:rsidRPr="00431DDB">
        <w:rPr>
          <w:rFonts w:hint="eastAsia"/>
          <w:sz w:val="24"/>
          <w:szCs w:val="32"/>
        </w:rPr>
        <w:t>8300</w:t>
      </w:r>
      <w:r w:rsidRPr="00431DDB">
        <w:rPr>
          <w:rFonts w:hint="eastAsia"/>
          <w:sz w:val="24"/>
          <w:szCs w:val="32"/>
        </w:rPr>
        <w:t>吨</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催化材料产能</w:t>
      </w:r>
      <w:r w:rsidRPr="00431DDB">
        <w:rPr>
          <w:rFonts w:hint="eastAsia"/>
          <w:sz w:val="24"/>
          <w:szCs w:val="32"/>
        </w:rPr>
        <w:t>1.2</w:t>
      </w:r>
      <w:r w:rsidRPr="00431DDB">
        <w:rPr>
          <w:rFonts w:hint="eastAsia"/>
          <w:sz w:val="24"/>
          <w:szCs w:val="32"/>
        </w:rPr>
        <w:t>万立方米</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镍氢动力电池产能</w:t>
      </w:r>
      <w:r w:rsidRPr="00431DDB">
        <w:rPr>
          <w:rFonts w:hint="eastAsia"/>
          <w:sz w:val="24"/>
          <w:szCs w:val="32"/>
        </w:rPr>
        <w:t>100</w:t>
      </w:r>
      <w:r w:rsidRPr="00431DDB">
        <w:rPr>
          <w:rFonts w:hint="eastAsia"/>
          <w:sz w:val="24"/>
          <w:szCs w:val="32"/>
        </w:rPr>
        <w:t>万只</w:t>
      </w:r>
      <w:r w:rsidRPr="00431DDB">
        <w:rPr>
          <w:rFonts w:hint="eastAsia"/>
          <w:sz w:val="24"/>
          <w:szCs w:val="32"/>
        </w:rPr>
        <w:t>/</w:t>
      </w:r>
      <w:r w:rsidRPr="00431DDB">
        <w:rPr>
          <w:rFonts w:hint="eastAsia"/>
          <w:sz w:val="24"/>
          <w:szCs w:val="32"/>
        </w:rPr>
        <w:t>年</w:t>
      </w:r>
      <w:r>
        <w:rPr>
          <w:rFonts w:hint="eastAsia"/>
          <w:sz w:val="24"/>
          <w:szCs w:val="32"/>
        </w:rPr>
        <w:t>，</w:t>
      </w:r>
      <w:r w:rsidRPr="00431DDB">
        <w:rPr>
          <w:rFonts w:hint="eastAsia"/>
          <w:sz w:val="24"/>
          <w:szCs w:val="32"/>
        </w:rPr>
        <w:t>成功进军稀土永磁高效节能电机产业</w:t>
      </w:r>
      <w:r>
        <w:rPr>
          <w:rFonts w:hint="eastAsia"/>
          <w:sz w:val="24"/>
          <w:szCs w:val="32"/>
        </w:rPr>
        <w:t>，</w:t>
      </w:r>
      <w:r w:rsidRPr="00431DDB">
        <w:rPr>
          <w:rFonts w:hint="eastAsia"/>
          <w:sz w:val="24"/>
          <w:szCs w:val="32"/>
        </w:rPr>
        <w:t>搭建起从稀土冶炼分离—新材料精深加工—终端应用的全产业链体系。公司建有“白云鄂博稀土资源研究与综合利用国家重点实验室”“稀土冶金及功能材料国家工程研究中心”等多个国家级创新平台</w:t>
      </w:r>
      <w:r>
        <w:rPr>
          <w:rFonts w:hint="eastAsia"/>
          <w:sz w:val="24"/>
          <w:szCs w:val="32"/>
        </w:rPr>
        <w:t>，</w:t>
      </w:r>
      <w:r w:rsidRPr="00431DDB">
        <w:rPr>
          <w:rFonts w:hint="eastAsia"/>
          <w:sz w:val="24"/>
          <w:szCs w:val="32"/>
        </w:rPr>
        <w:t>并拥有国内最大的稀土新材料中试基地</w:t>
      </w:r>
      <w:r>
        <w:rPr>
          <w:rFonts w:hint="eastAsia"/>
          <w:sz w:val="24"/>
          <w:szCs w:val="32"/>
        </w:rPr>
        <w:t>。</w:t>
      </w:r>
    </w:p>
    <w:p w14:paraId="754A4B1E" w14:textId="58BE6338" w:rsidR="00431DDB" w:rsidRPr="00C30D08" w:rsidRDefault="00431DDB" w:rsidP="00431DDB">
      <w:pPr>
        <w:spacing w:line="360" w:lineRule="auto"/>
        <w:ind w:firstLineChars="200" w:firstLine="480"/>
        <w:rPr>
          <w:sz w:val="24"/>
          <w:szCs w:val="32"/>
        </w:rPr>
      </w:pPr>
      <w:r w:rsidRPr="00C30D08">
        <w:rPr>
          <w:rFonts w:hint="eastAsia"/>
          <w:sz w:val="24"/>
          <w:szCs w:val="32"/>
        </w:rPr>
        <w:t>虔东稀土集团股份有限公司是一家集稀土基础材料、功能材料和稀土应用开发为一体的高新技术企业集团。产品主要</w:t>
      </w:r>
      <w:r>
        <w:rPr>
          <w:rFonts w:hint="eastAsia"/>
          <w:sz w:val="24"/>
          <w:szCs w:val="32"/>
        </w:rPr>
        <w:t>有</w:t>
      </w:r>
      <w:r w:rsidRPr="00C30D08">
        <w:rPr>
          <w:rFonts w:hint="eastAsia"/>
          <w:sz w:val="24"/>
          <w:szCs w:val="32"/>
        </w:rPr>
        <w:t>稀土氧化物、稀土金属、稀土发光材料、稀土合金、稀土陶瓷、稀土磁材和稀土应用加工装备制造等</w:t>
      </w:r>
      <w:r w:rsidRPr="00C30D08">
        <w:rPr>
          <w:rFonts w:hint="eastAsia"/>
          <w:sz w:val="24"/>
          <w:szCs w:val="32"/>
        </w:rPr>
        <w:t>50</w:t>
      </w:r>
      <w:r w:rsidRPr="00C30D08">
        <w:rPr>
          <w:rFonts w:hint="eastAsia"/>
          <w:sz w:val="24"/>
          <w:szCs w:val="32"/>
        </w:rPr>
        <w:t>余种产品。企业先后被评为</w:t>
      </w:r>
      <w:r w:rsidRPr="00C30D08">
        <w:rPr>
          <w:rFonts w:hint="eastAsia"/>
          <w:sz w:val="24"/>
          <w:szCs w:val="32"/>
        </w:rPr>
        <w:t xml:space="preserve"> "</w:t>
      </w:r>
      <w:r w:rsidRPr="00C30D08">
        <w:rPr>
          <w:rFonts w:hint="eastAsia"/>
          <w:sz w:val="24"/>
          <w:szCs w:val="32"/>
        </w:rPr>
        <w:t>国家火炬计划重点高新技术企业</w:t>
      </w:r>
      <w:r w:rsidRPr="00C30D08">
        <w:rPr>
          <w:rFonts w:hint="eastAsia"/>
          <w:sz w:val="24"/>
          <w:szCs w:val="32"/>
        </w:rPr>
        <w:t>"</w:t>
      </w:r>
      <w:r w:rsidRPr="00C30D08">
        <w:rPr>
          <w:rFonts w:hint="eastAsia"/>
          <w:sz w:val="24"/>
          <w:szCs w:val="32"/>
        </w:rPr>
        <w:t>、江西省</w:t>
      </w:r>
      <w:r w:rsidRPr="00C30D08">
        <w:rPr>
          <w:rFonts w:hint="eastAsia"/>
          <w:sz w:val="24"/>
          <w:szCs w:val="32"/>
        </w:rPr>
        <w:t>"</w:t>
      </w:r>
      <w:r w:rsidRPr="00C30D08">
        <w:rPr>
          <w:rFonts w:hint="eastAsia"/>
          <w:sz w:val="24"/>
          <w:szCs w:val="32"/>
        </w:rPr>
        <w:t>五一劳动奖状</w:t>
      </w:r>
      <w:r w:rsidRPr="00C30D08">
        <w:rPr>
          <w:rFonts w:hint="eastAsia"/>
          <w:sz w:val="24"/>
          <w:szCs w:val="32"/>
        </w:rPr>
        <w:t>"</w:t>
      </w:r>
      <w:r w:rsidRPr="00C30D08">
        <w:rPr>
          <w:rFonts w:hint="eastAsia"/>
          <w:sz w:val="24"/>
          <w:szCs w:val="32"/>
        </w:rPr>
        <w:t>、</w:t>
      </w:r>
      <w:r w:rsidRPr="00C30D08">
        <w:rPr>
          <w:rFonts w:hint="eastAsia"/>
          <w:sz w:val="24"/>
          <w:szCs w:val="32"/>
        </w:rPr>
        <w:t>"</w:t>
      </w:r>
      <w:r w:rsidRPr="00C30D08">
        <w:rPr>
          <w:rFonts w:hint="eastAsia"/>
          <w:sz w:val="24"/>
          <w:szCs w:val="32"/>
        </w:rPr>
        <w:t>诚信企业</w:t>
      </w:r>
      <w:r w:rsidRPr="00C30D08">
        <w:rPr>
          <w:rFonts w:hint="eastAsia"/>
          <w:sz w:val="24"/>
          <w:szCs w:val="32"/>
        </w:rPr>
        <w:t>"</w:t>
      </w:r>
      <w:r w:rsidRPr="00C30D08">
        <w:rPr>
          <w:rFonts w:hint="eastAsia"/>
          <w:sz w:val="24"/>
          <w:szCs w:val="32"/>
        </w:rPr>
        <w:t>、</w:t>
      </w:r>
      <w:r w:rsidRPr="00C30D08">
        <w:rPr>
          <w:rFonts w:hint="eastAsia"/>
          <w:sz w:val="24"/>
          <w:szCs w:val="32"/>
        </w:rPr>
        <w:t>"</w:t>
      </w:r>
      <w:r w:rsidRPr="00C30D08">
        <w:rPr>
          <w:rFonts w:hint="eastAsia"/>
          <w:sz w:val="24"/>
          <w:szCs w:val="32"/>
        </w:rPr>
        <w:t>高新技术企业</w:t>
      </w:r>
      <w:r w:rsidRPr="00C30D08">
        <w:rPr>
          <w:rFonts w:hint="eastAsia"/>
          <w:sz w:val="24"/>
          <w:szCs w:val="32"/>
        </w:rPr>
        <w:t>"</w:t>
      </w:r>
      <w:r>
        <w:rPr>
          <w:rFonts w:hint="eastAsia"/>
          <w:sz w:val="24"/>
          <w:szCs w:val="32"/>
        </w:rPr>
        <w:t>等</w:t>
      </w:r>
      <w:r w:rsidRPr="00C30D08">
        <w:rPr>
          <w:rFonts w:hint="eastAsia"/>
          <w:sz w:val="24"/>
          <w:szCs w:val="32"/>
        </w:rPr>
        <w:t>。</w:t>
      </w:r>
    </w:p>
    <w:p w14:paraId="4EDEF368" w14:textId="05A37347" w:rsidR="00C30D08" w:rsidRDefault="00431DDB" w:rsidP="00AB0730">
      <w:pPr>
        <w:spacing w:line="360" w:lineRule="auto"/>
        <w:rPr>
          <w:sz w:val="24"/>
          <w:szCs w:val="32"/>
        </w:rPr>
      </w:pPr>
      <w:r>
        <w:rPr>
          <w:rFonts w:hint="eastAsia"/>
          <w:sz w:val="24"/>
          <w:szCs w:val="32"/>
        </w:rPr>
        <w:t xml:space="preserve">    </w:t>
      </w:r>
      <w:r w:rsidR="00C30D08" w:rsidRPr="002A086B">
        <w:rPr>
          <w:rFonts w:hint="eastAsia"/>
          <w:sz w:val="24"/>
          <w:szCs w:val="32"/>
        </w:rPr>
        <w:t>乐山有研稀土新材料有限</w:t>
      </w:r>
      <w:r w:rsidR="00667BC7">
        <w:rPr>
          <w:rFonts w:hint="eastAsia"/>
          <w:sz w:val="24"/>
          <w:szCs w:val="32"/>
        </w:rPr>
        <w:t>公司</w:t>
      </w:r>
      <w:r w:rsidR="00C30D08" w:rsidRPr="00C30D08">
        <w:rPr>
          <w:rFonts w:hint="eastAsia"/>
          <w:sz w:val="24"/>
          <w:szCs w:val="32"/>
        </w:rPr>
        <w:t>位于乐山市峨边彝族自治县，是有研稀土新材料股份有限公司独资的国有</w:t>
      </w:r>
      <w:r w:rsidR="00C30D08">
        <w:rPr>
          <w:rFonts w:hint="eastAsia"/>
          <w:sz w:val="24"/>
          <w:szCs w:val="32"/>
        </w:rPr>
        <w:t>企业，</w:t>
      </w:r>
      <w:r w:rsidR="00C30D08" w:rsidRPr="00C30D08">
        <w:rPr>
          <w:rFonts w:hint="eastAsia"/>
          <w:sz w:val="24"/>
          <w:szCs w:val="32"/>
        </w:rPr>
        <w:t>主要从事稀土金属及合金制备生产，生产能力</w:t>
      </w:r>
      <w:r w:rsidR="00C30D08" w:rsidRPr="00C30D08">
        <w:rPr>
          <w:rFonts w:hint="eastAsia"/>
          <w:sz w:val="24"/>
          <w:szCs w:val="32"/>
        </w:rPr>
        <w:t>3000t/a</w:t>
      </w:r>
      <w:r w:rsidR="00C30D08" w:rsidRPr="00C30D08">
        <w:rPr>
          <w:rFonts w:hint="eastAsia"/>
          <w:sz w:val="24"/>
          <w:szCs w:val="32"/>
        </w:rPr>
        <w:t>，产能位居全国前十位，是西南地区最大的稀土金属及合金生产企业之一，项目采用绿色、环保的氧化物电解工艺，主要产品有金属镧、金属铈、金属镨、金属钕和镨钕合金等。</w:t>
      </w:r>
    </w:p>
    <w:p w14:paraId="5E85B78D" w14:textId="0D0B1190" w:rsidR="00C30D08" w:rsidRDefault="00C30D08" w:rsidP="00C30D08">
      <w:pPr>
        <w:spacing w:line="360" w:lineRule="auto"/>
        <w:ind w:firstLineChars="200" w:firstLine="480"/>
        <w:rPr>
          <w:sz w:val="24"/>
          <w:szCs w:val="32"/>
        </w:rPr>
      </w:pPr>
      <w:r w:rsidRPr="002A086B">
        <w:rPr>
          <w:rFonts w:hint="eastAsia"/>
          <w:sz w:val="24"/>
          <w:szCs w:val="32"/>
        </w:rPr>
        <w:t>包头稀土研究院</w:t>
      </w:r>
      <w:r w:rsidRPr="00C30D08">
        <w:rPr>
          <w:rFonts w:hint="eastAsia"/>
          <w:sz w:val="24"/>
          <w:szCs w:val="32"/>
        </w:rPr>
        <w:t>成立于</w:t>
      </w:r>
      <w:r w:rsidRPr="00C30D08">
        <w:rPr>
          <w:rFonts w:hint="eastAsia"/>
          <w:sz w:val="24"/>
          <w:szCs w:val="32"/>
        </w:rPr>
        <w:t>1963</w:t>
      </w:r>
      <w:r w:rsidRPr="00C30D08">
        <w:rPr>
          <w:rFonts w:hint="eastAsia"/>
          <w:sz w:val="24"/>
          <w:szCs w:val="32"/>
        </w:rPr>
        <w:t>年，直属原冶金工业部。</w:t>
      </w:r>
      <w:r w:rsidRPr="00C30D08">
        <w:rPr>
          <w:rFonts w:hint="eastAsia"/>
          <w:sz w:val="24"/>
          <w:szCs w:val="32"/>
        </w:rPr>
        <w:t>1992</w:t>
      </w:r>
      <w:r w:rsidRPr="00C30D08">
        <w:rPr>
          <w:rFonts w:hint="eastAsia"/>
          <w:sz w:val="24"/>
          <w:szCs w:val="32"/>
        </w:rPr>
        <w:t>年进入包钢（集团）公司，是全国最大的综合性稀土科技研发机构。本院是以稀土资源的综合开发与利用为宗旨，以稀土选矿、冶金、稀土材料及其在高新技术领域的应用和利用稀土提升传统产业的技术水平为研究重点，以稀土分析检测、稀土标准制订和稀土信息为行业服务的多专业、多学科综合性研发机构</w:t>
      </w:r>
      <w:r w:rsidR="00667BC7">
        <w:rPr>
          <w:rFonts w:hint="eastAsia"/>
          <w:sz w:val="24"/>
          <w:szCs w:val="32"/>
        </w:rPr>
        <w:t>；</w:t>
      </w:r>
      <w:r w:rsidRPr="00C30D08">
        <w:rPr>
          <w:rFonts w:hint="eastAsia"/>
          <w:sz w:val="24"/>
          <w:szCs w:val="32"/>
        </w:rPr>
        <w:t>本院形成了以“白云鄂博稀土资源研究与综合利用国家重点实验室”、“稀土冶金及功能材料国家工程研究中心”等</w:t>
      </w:r>
      <w:r w:rsidRPr="00C30D08">
        <w:rPr>
          <w:rFonts w:hint="eastAsia"/>
          <w:sz w:val="24"/>
          <w:szCs w:val="32"/>
        </w:rPr>
        <w:t>3</w:t>
      </w:r>
      <w:r w:rsidRPr="00C30D08">
        <w:rPr>
          <w:rFonts w:hint="eastAsia"/>
          <w:sz w:val="24"/>
          <w:szCs w:val="32"/>
        </w:rPr>
        <w:t>个国家级平台、</w:t>
      </w:r>
      <w:r w:rsidRPr="00C30D08">
        <w:rPr>
          <w:rFonts w:hint="eastAsia"/>
          <w:sz w:val="24"/>
          <w:szCs w:val="32"/>
        </w:rPr>
        <w:t>6</w:t>
      </w:r>
      <w:r w:rsidRPr="00C30D08">
        <w:rPr>
          <w:rFonts w:hint="eastAsia"/>
          <w:sz w:val="24"/>
          <w:szCs w:val="32"/>
        </w:rPr>
        <w:t>个自治区级平台以及</w:t>
      </w:r>
      <w:r w:rsidRPr="00C30D08">
        <w:rPr>
          <w:rFonts w:hint="eastAsia"/>
          <w:sz w:val="24"/>
          <w:szCs w:val="32"/>
        </w:rPr>
        <w:t>5</w:t>
      </w:r>
      <w:r w:rsidRPr="00C30D08">
        <w:rPr>
          <w:rFonts w:hint="eastAsia"/>
          <w:sz w:val="24"/>
          <w:szCs w:val="32"/>
        </w:rPr>
        <w:t>个院级平台为主的科学技术</w:t>
      </w:r>
      <w:r w:rsidRPr="00C30D08">
        <w:rPr>
          <w:rFonts w:hint="eastAsia"/>
          <w:sz w:val="24"/>
          <w:szCs w:val="32"/>
        </w:rPr>
        <w:lastRenderedPageBreak/>
        <w:t>研究和科技成果转化体系。搭建了“稀土新材料国际合作基地”、自治区及包头市两级“院士专家工作站”等国际、国内合作研究与交流平台。</w:t>
      </w:r>
    </w:p>
    <w:p w14:paraId="5847207F" w14:textId="274B73BB" w:rsidR="00072CC5" w:rsidRPr="002A086B" w:rsidRDefault="00000000" w:rsidP="00431DDB">
      <w:pPr>
        <w:spacing w:line="360" w:lineRule="auto"/>
        <w:ind w:firstLineChars="200" w:firstLine="480"/>
        <w:rPr>
          <w:sz w:val="24"/>
          <w:szCs w:val="32"/>
        </w:rPr>
      </w:pPr>
      <w:r w:rsidRPr="002A086B">
        <w:rPr>
          <w:rFonts w:hint="eastAsia"/>
          <w:sz w:val="24"/>
          <w:szCs w:val="32"/>
        </w:rPr>
        <w:t>本标准共同起草单位及参与标准制定人的情况见表</w:t>
      </w:r>
      <w:r w:rsidRPr="002A086B">
        <w:rPr>
          <w:rFonts w:hint="eastAsia"/>
          <w:sz w:val="24"/>
          <w:szCs w:val="32"/>
        </w:rPr>
        <w:t>1</w:t>
      </w:r>
      <w:r w:rsidR="00667BC7">
        <w:rPr>
          <w:rFonts w:hint="eastAsia"/>
          <w:sz w:val="24"/>
          <w:szCs w:val="32"/>
        </w:rPr>
        <w:t>，</w:t>
      </w:r>
      <w:r w:rsidR="00667BC7" w:rsidRPr="002A086B">
        <w:rPr>
          <w:rFonts w:hint="eastAsia"/>
          <w:sz w:val="24"/>
          <w:szCs w:val="32"/>
        </w:rPr>
        <w:t>涵盖了国内高纯稀土金属生产优势单位，提供各单位有关</w:t>
      </w:r>
      <w:r w:rsidR="00431DDB">
        <w:rPr>
          <w:rFonts w:hint="eastAsia"/>
          <w:sz w:val="24"/>
          <w:szCs w:val="32"/>
        </w:rPr>
        <w:t>铽铁合金</w:t>
      </w:r>
      <w:r w:rsidR="00667BC7" w:rsidRPr="002A086B">
        <w:rPr>
          <w:rFonts w:hint="eastAsia"/>
          <w:sz w:val="24"/>
          <w:szCs w:val="32"/>
        </w:rPr>
        <w:t>产品生产情况、技术指标及产品的应用情况，为本标准的制定提供更好的技术内容依据。</w:t>
      </w:r>
    </w:p>
    <w:p w14:paraId="3BB69A67" w14:textId="77777777" w:rsidR="00072CC5" w:rsidRDefault="00000000">
      <w:pPr>
        <w:spacing w:line="360" w:lineRule="auto"/>
        <w:ind w:firstLine="435"/>
        <w:jc w:val="center"/>
        <w:rPr>
          <w:rFonts w:ascii="黑体" w:eastAsia="黑体" w:hAnsi="黑体" w:hint="eastAsia"/>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106"/>
        <w:gridCol w:w="5620"/>
      </w:tblGrid>
      <w:tr w:rsidR="00072CC5" w14:paraId="22853796" w14:textId="77777777">
        <w:trPr>
          <w:trHeight w:val="352"/>
          <w:tblHeader/>
          <w:jc w:val="center"/>
        </w:trPr>
        <w:tc>
          <w:tcPr>
            <w:tcW w:w="4106" w:type="dxa"/>
          </w:tcPr>
          <w:p w14:paraId="674E3B54" w14:textId="77777777" w:rsidR="00072CC5" w:rsidRDefault="00000000">
            <w:pPr>
              <w:spacing w:line="276" w:lineRule="auto"/>
              <w:ind w:firstLine="435"/>
              <w:jc w:val="center"/>
              <w:rPr>
                <w:rFonts w:hAnsi="宋体" w:hint="eastAsia"/>
                <w:szCs w:val="21"/>
              </w:rPr>
            </w:pPr>
            <w:r>
              <w:rPr>
                <w:szCs w:val="21"/>
              </w:rPr>
              <w:t>单位</w:t>
            </w:r>
            <w:r>
              <w:rPr>
                <w:rFonts w:hint="eastAsia"/>
                <w:szCs w:val="21"/>
              </w:rPr>
              <w:t>名称</w:t>
            </w:r>
          </w:p>
        </w:tc>
        <w:tc>
          <w:tcPr>
            <w:tcW w:w="5620" w:type="dxa"/>
          </w:tcPr>
          <w:p w14:paraId="3F470485" w14:textId="77777777" w:rsidR="00072CC5" w:rsidRDefault="00000000">
            <w:pPr>
              <w:spacing w:line="276" w:lineRule="auto"/>
              <w:ind w:firstLine="435"/>
              <w:jc w:val="center"/>
              <w:rPr>
                <w:rFonts w:hAnsi="宋体" w:hint="eastAsia"/>
                <w:szCs w:val="21"/>
              </w:rPr>
            </w:pPr>
            <w:r>
              <w:rPr>
                <w:rFonts w:hAnsi="宋体" w:hint="eastAsia"/>
                <w:szCs w:val="21"/>
              </w:rPr>
              <w:t>工作职责</w:t>
            </w:r>
          </w:p>
        </w:tc>
      </w:tr>
      <w:tr w:rsidR="00072CC5" w14:paraId="188C9EBC" w14:textId="77777777">
        <w:trPr>
          <w:trHeight w:val="2764"/>
          <w:jc w:val="center"/>
        </w:trPr>
        <w:tc>
          <w:tcPr>
            <w:tcW w:w="4106" w:type="dxa"/>
            <w:vAlign w:val="center"/>
          </w:tcPr>
          <w:p w14:paraId="6BB24417" w14:textId="77777777"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有研稀土新材料股份有限公司</w:t>
            </w:r>
          </w:p>
        </w:tc>
        <w:tc>
          <w:tcPr>
            <w:tcW w:w="5620" w:type="dxa"/>
            <w:vAlign w:val="center"/>
          </w:tcPr>
          <w:p w14:paraId="30EB14F3" w14:textId="61D2332C"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）牵头制定标准，负责</w:t>
            </w:r>
            <w:r w:rsidR="003F60EB">
              <w:rPr>
                <w:rFonts w:ascii="Times New Roman" w:cs="Times New Roman" w:hint="eastAsia"/>
                <w:kern w:val="2"/>
                <w:sz w:val="21"/>
                <w:szCs w:val="21"/>
              </w:rPr>
              <w:t>项目</w:t>
            </w:r>
            <w:r>
              <w:rPr>
                <w:rFonts w:ascii="Times New Roman" w:cs="Times New Roman" w:hint="eastAsia"/>
                <w:kern w:val="2"/>
                <w:sz w:val="21"/>
                <w:szCs w:val="21"/>
              </w:rPr>
              <w:t>任务的</w:t>
            </w:r>
            <w:r w:rsidR="003F60EB">
              <w:rPr>
                <w:rFonts w:ascii="Times New Roman" w:cs="Times New Roman" w:hint="eastAsia"/>
                <w:kern w:val="2"/>
                <w:sz w:val="21"/>
                <w:szCs w:val="21"/>
              </w:rPr>
              <w:t>组织管理、</w:t>
            </w:r>
            <w:r>
              <w:rPr>
                <w:rFonts w:ascii="Times New Roman" w:cs="Times New Roman" w:hint="eastAsia"/>
                <w:kern w:val="2"/>
                <w:sz w:val="21"/>
                <w:szCs w:val="21"/>
              </w:rPr>
              <w:t>落实</w:t>
            </w:r>
            <w:r w:rsidR="003F60EB">
              <w:rPr>
                <w:rFonts w:ascii="Times New Roman" w:cs="Times New Roman" w:hint="eastAsia"/>
                <w:kern w:val="2"/>
                <w:sz w:val="21"/>
                <w:szCs w:val="21"/>
              </w:rPr>
              <w:t>和</w:t>
            </w:r>
            <w:r>
              <w:rPr>
                <w:rFonts w:ascii="Times New Roman" w:cs="Times New Roman" w:hint="eastAsia"/>
                <w:kern w:val="2"/>
                <w:sz w:val="21"/>
                <w:szCs w:val="21"/>
              </w:rPr>
              <w:t>执行</w:t>
            </w:r>
            <w:r w:rsidR="003F60EB">
              <w:rPr>
                <w:rFonts w:ascii="Times New Roman" w:cs="Times New Roman" w:hint="eastAsia"/>
                <w:kern w:val="2"/>
                <w:sz w:val="21"/>
                <w:szCs w:val="21"/>
              </w:rPr>
              <w:t>等</w:t>
            </w:r>
            <w:r>
              <w:rPr>
                <w:rFonts w:ascii="Times New Roman" w:cs="Times New Roman" w:hint="eastAsia"/>
                <w:kern w:val="2"/>
                <w:sz w:val="21"/>
                <w:szCs w:val="21"/>
              </w:rPr>
              <w:t>；</w:t>
            </w:r>
          </w:p>
          <w:p w14:paraId="458F8C03" w14:textId="63A44F6B"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w:t>
            </w:r>
            <w:r w:rsidR="00431DDB">
              <w:rPr>
                <w:rFonts w:ascii="Times New Roman" w:cs="Times New Roman" w:hint="eastAsia"/>
                <w:kern w:val="2"/>
                <w:sz w:val="21"/>
                <w:szCs w:val="21"/>
              </w:rPr>
              <w:t>铽铁合金</w:t>
            </w:r>
            <w:r>
              <w:rPr>
                <w:rFonts w:ascii="Times New Roman" w:cs="Times New Roman" w:hint="eastAsia"/>
                <w:kern w:val="2"/>
                <w:sz w:val="21"/>
                <w:szCs w:val="21"/>
              </w:rPr>
              <w:t>行业标准项目</w:t>
            </w:r>
            <w:r w:rsidR="003F60EB">
              <w:rPr>
                <w:rFonts w:ascii="Times New Roman" w:cs="Times New Roman" w:hint="eastAsia"/>
                <w:kern w:val="2"/>
                <w:sz w:val="21"/>
                <w:szCs w:val="21"/>
              </w:rPr>
              <w:t>编制小</w:t>
            </w:r>
            <w:r>
              <w:rPr>
                <w:rFonts w:ascii="Times New Roman" w:cs="Times New Roman" w:hint="eastAsia"/>
                <w:kern w:val="2"/>
                <w:sz w:val="21"/>
                <w:szCs w:val="21"/>
              </w:rPr>
              <w:t>组，组织</w:t>
            </w:r>
            <w:r w:rsidR="003F60EB">
              <w:rPr>
                <w:rFonts w:ascii="Times New Roman" w:cs="Times New Roman" w:hint="eastAsia"/>
                <w:kern w:val="2"/>
                <w:sz w:val="21"/>
                <w:szCs w:val="21"/>
              </w:rPr>
              <w:t>标准</w:t>
            </w:r>
            <w:r>
              <w:rPr>
                <w:rFonts w:ascii="Times New Roman" w:cs="Times New Roman" w:hint="eastAsia"/>
                <w:kern w:val="2"/>
                <w:sz w:val="21"/>
                <w:szCs w:val="21"/>
              </w:rPr>
              <w:t>技术</w:t>
            </w:r>
            <w:r w:rsidR="003F60EB">
              <w:rPr>
                <w:rFonts w:ascii="Times New Roman" w:cs="Times New Roman" w:hint="eastAsia"/>
                <w:kern w:val="2"/>
                <w:sz w:val="21"/>
                <w:szCs w:val="21"/>
              </w:rPr>
              <w:t>内容</w:t>
            </w:r>
            <w:r>
              <w:rPr>
                <w:rFonts w:ascii="Times New Roman" w:cs="Times New Roman" w:hint="eastAsia"/>
                <w:kern w:val="2"/>
                <w:sz w:val="21"/>
                <w:szCs w:val="21"/>
              </w:rPr>
              <w:t>讨论；</w:t>
            </w:r>
          </w:p>
          <w:p w14:paraId="2EFB31D9" w14:textId="3DAEC8F0"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w:t>
            </w:r>
            <w:r w:rsidR="003F60EB">
              <w:rPr>
                <w:rFonts w:ascii="Times New Roman" w:cs="Times New Roman" w:hint="eastAsia"/>
                <w:kern w:val="2"/>
                <w:sz w:val="21"/>
                <w:szCs w:val="21"/>
              </w:rPr>
              <w:t>各</w:t>
            </w:r>
            <w:r>
              <w:rPr>
                <w:rFonts w:ascii="Times New Roman" w:cs="Times New Roman" w:hint="eastAsia"/>
                <w:kern w:val="2"/>
                <w:sz w:val="21"/>
                <w:szCs w:val="21"/>
              </w:rPr>
              <w:t>标准参与单位</w:t>
            </w:r>
            <w:r w:rsidR="003F60EB">
              <w:rPr>
                <w:rFonts w:ascii="Times New Roman" w:cs="Times New Roman" w:hint="eastAsia"/>
                <w:kern w:val="2"/>
                <w:sz w:val="21"/>
                <w:szCs w:val="21"/>
              </w:rPr>
              <w:t>和行业内容各专家</w:t>
            </w:r>
            <w:r>
              <w:rPr>
                <w:rFonts w:ascii="Times New Roman" w:cs="Times New Roman" w:hint="eastAsia"/>
                <w:kern w:val="2"/>
                <w:sz w:val="21"/>
                <w:szCs w:val="21"/>
              </w:rPr>
              <w:t>代表</w:t>
            </w:r>
            <w:r w:rsidR="003F60EB">
              <w:rPr>
                <w:rFonts w:ascii="Times New Roman" w:cs="Times New Roman" w:hint="eastAsia"/>
                <w:kern w:val="2"/>
                <w:sz w:val="21"/>
                <w:szCs w:val="21"/>
              </w:rPr>
              <w:t>的</w:t>
            </w:r>
            <w:r>
              <w:rPr>
                <w:rFonts w:ascii="Times New Roman" w:cs="Times New Roman" w:hint="eastAsia"/>
                <w:kern w:val="2"/>
                <w:sz w:val="21"/>
                <w:szCs w:val="21"/>
              </w:rPr>
              <w:t>意见，负责编制</w:t>
            </w:r>
            <w:r w:rsidR="00431DDB">
              <w:rPr>
                <w:rFonts w:ascii="Times New Roman" w:cs="Times New Roman" w:hint="eastAsia"/>
                <w:kern w:val="2"/>
                <w:sz w:val="21"/>
                <w:szCs w:val="21"/>
              </w:rPr>
              <w:t>铽铁合金</w:t>
            </w:r>
            <w:r>
              <w:rPr>
                <w:rFonts w:ascii="Times New Roman" w:cs="Times New Roman" w:hint="eastAsia"/>
                <w:kern w:val="2"/>
                <w:sz w:val="21"/>
                <w:szCs w:val="21"/>
              </w:rPr>
              <w:t>标准征求意见稿、编制说明等文件；</w:t>
            </w:r>
          </w:p>
          <w:p w14:paraId="7C52FD39" w14:textId="6C17432D"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w:t>
            </w:r>
            <w:r w:rsidR="00431DDB">
              <w:rPr>
                <w:rFonts w:ascii="Times New Roman" w:cs="Times New Roman" w:hint="eastAsia"/>
                <w:kern w:val="2"/>
                <w:sz w:val="21"/>
                <w:szCs w:val="21"/>
              </w:rPr>
              <w:t>铽铁合金</w:t>
            </w:r>
            <w:r>
              <w:rPr>
                <w:rFonts w:ascii="Times New Roman" w:cs="Times New Roman" w:hint="eastAsia"/>
                <w:kern w:val="2"/>
                <w:sz w:val="21"/>
                <w:szCs w:val="21"/>
              </w:rPr>
              <w:t>产品的应用情况及其技术要求</w:t>
            </w:r>
            <w:r w:rsidR="003F60EB">
              <w:rPr>
                <w:rFonts w:ascii="Times New Roman" w:cs="Times New Roman" w:hint="eastAsia"/>
                <w:kern w:val="2"/>
                <w:sz w:val="21"/>
                <w:szCs w:val="21"/>
              </w:rPr>
              <w:t>；</w:t>
            </w:r>
          </w:p>
          <w:p w14:paraId="75B414BD" w14:textId="69F41D14" w:rsidR="003F60EB" w:rsidRDefault="003F60EB">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5</w:t>
            </w:r>
            <w:r>
              <w:rPr>
                <w:rFonts w:ascii="Times New Roman" w:cs="Times New Roman" w:hint="eastAsia"/>
                <w:kern w:val="2"/>
                <w:sz w:val="21"/>
                <w:szCs w:val="21"/>
              </w:rPr>
              <w:t>）负责完成标准报批文件。</w:t>
            </w:r>
          </w:p>
        </w:tc>
      </w:tr>
      <w:tr w:rsidR="00072CC5" w14:paraId="2F7573C8" w14:textId="77777777">
        <w:trPr>
          <w:trHeight w:val="1843"/>
          <w:jc w:val="center"/>
        </w:trPr>
        <w:tc>
          <w:tcPr>
            <w:tcW w:w="4106" w:type="dxa"/>
            <w:vAlign w:val="center"/>
          </w:tcPr>
          <w:p w14:paraId="65B24060" w14:textId="57B99C05" w:rsidR="00072CC5" w:rsidRDefault="00431DDB" w:rsidP="001B10E3">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bookmarkStart w:id="3" w:name="OLE_LINK4"/>
            <w:bookmarkStart w:id="4" w:name="_Hlk145678176"/>
            <w:r w:rsidRPr="00431DDB">
              <w:rPr>
                <w:rFonts w:ascii="Times New Roman" w:cs="Times New Roman" w:hint="eastAsia"/>
                <w:kern w:val="2"/>
                <w:sz w:val="21"/>
                <w:szCs w:val="21"/>
              </w:rPr>
              <w:t>湖南稀土金属材料研究院有限责任公司、广西贺州金广稀土新材料有限公司、中稀天马新材料科技股份有限公司、中国北方稀土（集团）高科技股份有限公司、包头稀土研究院、乐山有研稀土新材料有限公司、虔东稀土集团股份有限公司、甘肃稀土集团有限责任公司、宁波复能稀土新材料股份有限公司、有研稀土高技术有限公司、赣州晨光稀土新材料有限公司</w:t>
            </w:r>
            <w:bookmarkEnd w:id="3"/>
            <w:r w:rsidR="00343124">
              <w:rPr>
                <w:rFonts w:ascii="Times New Roman" w:cs="Times New Roman" w:hint="eastAsia"/>
                <w:kern w:val="2"/>
                <w:sz w:val="21"/>
                <w:szCs w:val="21"/>
              </w:rPr>
              <w:t>等</w:t>
            </w:r>
            <w:bookmarkEnd w:id="4"/>
          </w:p>
        </w:tc>
        <w:tc>
          <w:tcPr>
            <w:tcW w:w="5620" w:type="dxa"/>
            <w:vAlign w:val="center"/>
          </w:tcPr>
          <w:p w14:paraId="025C97EB" w14:textId="60F74873"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bookmarkStart w:id="5" w:name="_Hlk145068566"/>
            <w:r>
              <w:rPr>
                <w:rFonts w:ascii="Times New Roman" w:cs="Times New Roman" w:hint="eastAsia"/>
                <w:kern w:val="2"/>
                <w:sz w:val="21"/>
                <w:szCs w:val="21"/>
              </w:rPr>
              <w:t>提供各单位有关</w:t>
            </w:r>
            <w:r w:rsidR="00431DDB">
              <w:rPr>
                <w:rFonts w:ascii="Times New Roman" w:cs="Times New Roman" w:hint="eastAsia"/>
                <w:kern w:val="2"/>
                <w:sz w:val="21"/>
                <w:szCs w:val="21"/>
              </w:rPr>
              <w:t>铽铁合金</w:t>
            </w:r>
            <w:r w:rsidR="00343124">
              <w:rPr>
                <w:rFonts w:ascii="Times New Roman" w:cs="Times New Roman" w:hint="eastAsia"/>
                <w:kern w:val="2"/>
                <w:sz w:val="21"/>
                <w:szCs w:val="21"/>
              </w:rPr>
              <w:t>生产情况、</w:t>
            </w:r>
            <w:r>
              <w:rPr>
                <w:rFonts w:ascii="Times New Roman" w:cs="Times New Roman" w:hint="eastAsia"/>
                <w:kern w:val="2"/>
                <w:sz w:val="21"/>
                <w:szCs w:val="21"/>
              </w:rPr>
              <w:t>产品技术指标，以及产品的应用情况</w:t>
            </w:r>
            <w:bookmarkEnd w:id="5"/>
            <w:r>
              <w:rPr>
                <w:rFonts w:ascii="Times New Roman" w:cs="Times New Roman" w:hint="eastAsia"/>
                <w:kern w:val="2"/>
                <w:sz w:val="21"/>
                <w:szCs w:val="21"/>
              </w:rPr>
              <w:t>；</w:t>
            </w:r>
          </w:p>
          <w:p w14:paraId="353CBB35" w14:textId="2984209B"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w:t>
            </w:r>
            <w:r w:rsidR="00343124">
              <w:rPr>
                <w:rFonts w:ascii="Times New Roman" w:cs="Times New Roman" w:hint="eastAsia"/>
                <w:kern w:val="2"/>
                <w:sz w:val="21"/>
                <w:szCs w:val="21"/>
              </w:rPr>
              <w:t>标准技术内容的讨论并给出技术意见反馈</w:t>
            </w:r>
            <w:r>
              <w:rPr>
                <w:rFonts w:ascii="Times New Roman" w:cs="Times New Roman" w:hint="eastAsia"/>
                <w:kern w:val="2"/>
                <w:sz w:val="21"/>
                <w:szCs w:val="21"/>
              </w:rPr>
              <w:t>；</w:t>
            </w:r>
          </w:p>
          <w:p w14:paraId="75E6B9DE" w14:textId="54E29CFA"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hint="eastAsia"/>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w:t>
            </w:r>
            <w:r w:rsidR="00343124">
              <w:rPr>
                <w:rFonts w:ascii="Times New Roman" w:cs="Times New Roman" w:hint="eastAsia"/>
                <w:kern w:val="2"/>
                <w:sz w:val="21"/>
                <w:szCs w:val="21"/>
              </w:rPr>
              <w:t>积极参与稀土</w:t>
            </w:r>
            <w:r w:rsidR="003F60EB">
              <w:rPr>
                <w:rFonts w:ascii="Times New Roman" w:cs="Times New Roman" w:hint="eastAsia"/>
                <w:kern w:val="2"/>
                <w:sz w:val="21"/>
                <w:szCs w:val="21"/>
              </w:rPr>
              <w:t>标委会组织的预审会、审定会，协助标准牵头单位共同完成标准的预审、审定和报批工作。</w:t>
            </w:r>
          </w:p>
        </w:tc>
      </w:tr>
    </w:tbl>
    <w:p w14:paraId="47E79C7E" w14:textId="77777777" w:rsidR="00072CC5" w:rsidRDefault="00000000">
      <w:pPr>
        <w:pStyle w:val="afffff0"/>
        <w:tabs>
          <w:tab w:val="clear" w:pos="675"/>
        </w:tabs>
        <w:spacing w:beforeLines="50" w:before="156" w:afterLines="50" w:after="156" w:line="360" w:lineRule="auto"/>
        <w:ind w:left="0" w:firstLine="0"/>
        <w:rPr>
          <w:rFonts w:hAnsi="黑体" w:hint="eastAsia"/>
          <w:b/>
          <w:bCs/>
          <w:sz w:val="24"/>
          <w:szCs w:val="22"/>
        </w:rPr>
      </w:pPr>
      <w:r>
        <w:rPr>
          <w:rFonts w:hAnsi="黑体" w:hint="eastAsia"/>
          <w:b/>
          <w:bCs/>
          <w:sz w:val="24"/>
          <w:szCs w:val="22"/>
        </w:rPr>
        <w:t>（三）研制背景</w:t>
      </w:r>
    </w:p>
    <w:p w14:paraId="1B6B69A3" w14:textId="77777777" w:rsidR="00072CC5" w:rsidRDefault="00000000">
      <w:pPr>
        <w:spacing w:line="360" w:lineRule="auto"/>
        <w:rPr>
          <w:b/>
          <w:bCs/>
          <w:sz w:val="24"/>
          <w:szCs w:val="32"/>
        </w:rPr>
      </w:pPr>
      <w:r>
        <w:rPr>
          <w:b/>
          <w:bCs/>
          <w:sz w:val="24"/>
          <w:szCs w:val="32"/>
        </w:rPr>
        <w:t>1</w:t>
      </w:r>
      <w:r>
        <w:rPr>
          <w:rFonts w:hint="eastAsia"/>
          <w:b/>
          <w:bCs/>
          <w:sz w:val="24"/>
          <w:szCs w:val="32"/>
        </w:rPr>
        <w:t>、项目的必要性简述</w:t>
      </w:r>
    </w:p>
    <w:p w14:paraId="0B05F655" w14:textId="77777777" w:rsidR="00AB0730" w:rsidRPr="00AB0730" w:rsidRDefault="002A086B" w:rsidP="00AB0730">
      <w:pPr>
        <w:spacing w:line="360" w:lineRule="auto"/>
        <w:ind w:firstLineChars="200" w:firstLine="480"/>
        <w:rPr>
          <w:rFonts w:hint="eastAsia"/>
          <w:sz w:val="24"/>
          <w:szCs w:val="32"/>
        </w:rPr>
      </w:pPr>
      <w:r w:rsidRPr="002A086B">
        <w:rPr>
          <w:rFonts w:hint="eastAsia"/>
          <w:sz w:val="24"/>
          <w:szCs w:val="32"/>
        </w:rPr>
        <w:t>稀土元素是重要的战略资源</w:t>
      </w:r>
      <w:r>
        <w:rPr>
          <w:rFonts w:hint="eastAsia"/>
          <w:sz w:val="24"/>
          <w:szCs w:val="32"/>
        </w:rPr>
        <w:t>，</w:t>
      </w:r>
      <w:r w:rsidRPr="002A086B">
        <w:rPr>
          <w:rFonts w:hint="eastAsia"/>
          <w:sz w:val="24"/>
          <w:szCs w:val="32"/>
        </w:rPr>
        <w:t>广泛应用于国防工业</w:t>
      </w:r>
      <w:r>
        <w:rPr>
          <w:rFonts w:hint="eastAsia"/>
          <w:sz w:val="24"/>
          <w:szCs w:val="32"/>
        </w:rPr>
        <w:t>、</w:t>
      </w:r>
      <w:r w:rsidRPr="002A086B">
        <w:rPr>
          <w:rFonts w:hint="eastAsia"/>
          <w:sz w:val="24"/>
          <w:szCs w:val="32"/>
        </w:rPr>
        <w:t>电子行业</w:t>
      </w:r>
      <w:r>
        <w:rPr>
          <w:rFonts w:hint="eastAsia"/>
          <w:sz w:val="24"/>
          <w:szCs w:val="32"/>
        </w:rPr>
        <w:t>、</w:t>
      </w:r>
      <w:r w:rsidRPr="002A086B">
        <w:rPr>
          <w:rFonts w:hint="eastAsia"/>
          <w:sz w:val="24"/>
          <w:szCs w:val="32"/>
        </w:rPr>
        <w:t>环境保护</w:t>
      </w:r>
      <w:r>
        <w:rPr>
          <w:rFonts w:hint="eastAsia"/>
          <w:sz w:val="24"/>
          <w:szCs w:val="32"/>
        </w:rPr>
        <w:t>、</w:t>
      </w:r>
      <w:r w:rsidRPr="002A086B">
        <w:rPr>
          <w:rFonts w:hint="eastAsia"/>
          <w:sz w:val="24"/>
          <w:szCs w:val="32"/>
        </w:rPr>
        <w:t>新能源行业等领域</w:t>
      </w:r>
      <w:r>
        <w:rPr>
          <w:rFonts w:hint="eastAsia"/>
          <w:sz w:val="24"/>
          <w:szCs w:val="32"/>
        </w:rPr>
        <w:t>，</w:t>
      </w:r>
      <w:r w:rsidRPr="002A086B">
        <w:rPr>
          <w:rFonts w:hint="eastAsia"/>
          <w:sz w:val="24"/>
          <w:szCs w:val="32"/>
        </w:rPr>
        <w:t>是高新技术产业发展中必需的重要原料</w:t>
      </w:r>
      <w:r>
        <w:rPr>
          <w:rFonts w:hint="eastAsia"/>
          <w:sz w:val="24"/>
          <w:szCs w:val="32"/>
        </w:rPr>
        <w:t>。</w:t>
      </w:r>
      <w:r w:rsidR="00AB0730" w:rsidRPr="00AB0730">
        <w:rPr>
          <w:rFonts w:hint="eastAsia"/>
          <w:sz w:val="24"/>
          <w:szCs w:val="32"/>
        </w:rPr>
        <w:t>铽铁合金主要用于制备钕铁硼等高性能稀土永磁功能材料。钕铁硼永磁材料自</w:t>
      </w:r>
      <w:r w:rsidR="00AB0730" w:rsidRPr="00AB0730">
        <w:rPr>
          <w:rFonts w:hint="eastAsia"/>
          <w:sz w:val="24"/>
          <w:szCs w:val="32"/>
        </w:rPr>
        <w:t>80</w:t>
      </w:r>
      <w:r w:rsidR="00AB0730" w:rsidRPr="00AB0730">
        <w:rPr>
          <w:rFonts w:hint="eastAsia"/>
          <w:sz w:val="24"/>
          <w:szCs w:val="32"/>
        </w:rPr>
        <w:t>年代问世以来，因其具有最高的磁性能而广泛地应用于电机、家用电器、计算机、医疗器械等行业。为了提升稀土永磁材料的磁性能，尤其提高内禀矫顽力和热稳定性，在稀土永磁材料中添加少量的稀土金属铽，可以改善稀土永磁材料上述性能，通常在永磁材料中加入金属铽量为</w:t>
      </w:r>
      <w:r w:rsidR="00AB0730" w:rsidRPr="00AB0730">
        <w:rPr>
          <w:rFonts w:hint="eastAsia"/>
          <w:sz w:val="24"/>
          <w:szCs w:val="32"/>
        </w:rPr>
        <w:t>0.1~3%</w:t>
      </w:r>
      <w:r w:rsidR="00AB0730" w:rsidRPr="00AB0730">
        <w:rPr>
          <w:rFonts w:hint="eastAsia"/>
          <w:sz w:val="24"/>
          <w:szCs w:val="32"/>
        </w:rPr>
        <w:t>。双碳背景下，随着新能源汽车、</w:t>
      </w:r>
      <w:r w:rsidR="00AB0730" w:rsidRPr="00AB0730">
        <w:rPr>
          <w:rFonts w:hint="eastAsia"/>
          <w:sz w:val="24"/>
          <w:szCs w:val="32"/>
        </w:rPr>
        <w:t>3C</w:t>
      </w:r>
      <w:r w:rsidR="00AB0730" w:rsidRPr="00AB0730">
        <w:rPr>
          <w:rFonts w:hint="eastAsia"/>
          <w:sz w:val="24"/>
          <w:szCs w:val="32"/>
        </w:rPr>
        <w:t>电子、人工智能、高端机床、医疗健康等高端应用场景对高性能钕铁硼磁体需求快速增长，全世界高性能钕铁硼永磁材料的产量将继续呈现快速的增长趋势，</w:t>
      </w:r>
      <w:r w:rsidR="00AB0730" w:rsidRPr="00AB0730">
        <w:rPr>
          <w:rFonts w:hint="eastAsia"/>
          <w:sz w:val="24"/>
          <w:szCs w:val="32"/>
        </w:rPr>
        <w:t>2022</w:t>
      </w:r>
      <w:r w:rsidR="00AB0730" w:rsidRPr="00AB0730">
        <w:rPr>
          <w:rFonts w:hint="eastAsia"/>
          <w:sz w:val="24"/>
          <w:szCs w:val="32"/>
        </w:rPr>
        <w:t>年全球高性能钕铁硼永磁材料产量约</w:t>
      </w:r>
      <w:r w:rsidR="00AB0730" w:rsidRPr="00AB0730">
        <w:rPr>
          <w:rFonts w:hint="eastAsia"/>
          <w:sz w:val="24"/>
          <w:szCs w:val="32"/>
        </w:rPr>
        <w:t>7</w:t>
      </w:r>
      <w:r w:rsidR="00AB0730" w:rsidRPr="00AB0730">
        <w:rPr>
          <w:rFonts w:hint="eastAsia"/>
          <w:sz w:val="24"/>
          <w:szCs w:val="32"/>
        </w:rPr>
        <w:t>万吨，预计</w:t>
      </w:r>
      <w:r w:rsidR="00AB0730" w:rsidRPr="00AB0730">
        <w:rPr>
          <w:rFonts w:hint="eastAsia"/>
          <w:sz w:val="24"/>
          <w:szCs w:val="32"/>
        </w:rPr>
        <w:t>2023</w:t>
      </w:r>
      <w:r w:rsidR="00AB0730" w:rsidRPr="00AB0730">
        <w:rPr>
          <w:rFonts w:hint="eastAsia"/>
          <w:sz w:val="24"/>
          <w:szCs w:val="32"/>
        </w:rPr>
        <w:t>年将突破</w:t>
      </w:r>
      <w:r w:rsidR="00AB0730" w:rsidRPr="00AB0730">
        <w:rPr>
          <w:rFonts w:hint="eastAsia"/>
          <w:sz w:val="24"/>
          <w:szCs w:val="32"/>
        </w:rPr>
        <w:t>10</w:t>
      </w:r>
      <w:r w:rsidR="00AB0730" w:rsidRPr="00AB0730">
        <w:rPr>
          <w:rFonts w:hint="eastAsia"/>
          <w:sz w:val="24"/>
          <w:szCs w:val="32"/>
        </w:rPr>
        <w:t>万吨，目前，金属铽系列产品的市场规模约</w:t>
      </w:r>
      <w:r w:rsidR="00AB0730" w:rsidRPr="00AB0730">
        <w:rPr>
          <w:rFonts w:hint="eastAsia"/>
          <w:sz w:val="24"/>
          <w:szCs w:val="32"/>
        </w:rPr>
        <w:t>500</w:t>
      </w:r>
      <w:r w:rsidR="00AB0730" w:rsidRPr="00AB0730">
        <w:rPr>
          <w:rFonts w:hint="eastAsia"/>
          <w:sz w:val="24"/>
          <w:szCs w:val="32"/>
        </w:rPr>
        <w:t>吨，市场规模</w:t>
      </w:r>
      <w:r w:rsidR="00AB0730" w:rsidRPr="00AB0730">
        <w:rPr>
          <w:rFonts w:hint="eastAsia"/>
          <w:sz w:val="24"/>
          <w:szCs w:val="32"/>
        </w:rPr>
        <w:lastRenderedPageBreak/>
        <w:t>50</w:t>
      </w:r>
      <w:r w:rsidR="00AB0730" w:rsidRPr="00AB0730">
        <w:rPr>
          <w:rFonts w:hint="eastAsia"/>
          <w:sz w:val="24"/>
          <w:szCs w:val="32"/>
        </w:rPr>
        <w:t>亿元以上。</w:t>
      </w:r>
    </w:p>
    <w:p w14:paraId="7EC7CAD4" w14:textId="77777777" w:rsidR="00AB0730" w:rsidRPr="00AB0730" w:rsidRDefault="00AB0730" w:rsidP="00AB0730">
      <w:pPr>
        <w:spacing w:line="360" w:lineRule="auto"/>
        <w:ind w:firstLineChars="200" w:firstLine="480"/>
        <w:rPr>
          <w:rFonts w:hint="eastAsia"/>
          <w:sz w:val="24"/>
          <w:szCs w:val="32"/>
        </w:rPr>
      </w:pPr>
      <w:r w:rsidRPr="00AB0730">
        <w:rPr>
          <w:rFonts w:hint="eastAsia"/>
          <w:sz w:val="24"/>
          <w:szCs w:val="32"/>
        </w:rPr>
        <w:t>金属铽除了作为稀土永磁材料的添加剂之外，还用于其它稀土功能材料中，如稀土超磁性伸缩合金</w:t>
      </w:r>
      <w:r w:rsidRPr="00AB0730">
        <w:rPr>
          <w:rFonts w:hint="eastAsia"/>
          <w:sz w:val="24"/>
          <w:szCs w:val="32"/>
        </w:rPr>
        <w:t>(FeDy</w:t>
      </w:r>
      <w:r w:rsidRPr="00AB0730">
        <w:rPr>
          <w:rFonts w:hint="eastAsia"/>
          <w:sz w:val="24"/>
          <w:szCs w:val="32"/>
          <w:vertAlign w:val="subscript"/>
        </w:rPr>
        <w:t>0.7</w:t>
      </w:r>
      <w:r w:rsidRPr="00AB0730">
        <w:rPr>
          <w:rFonts w:hint="eastAsia"/>
          <w:sz w:val="24"/>
          <w:szCs w:val="32"/>
        </w:rPr>
        <w:t>Tb</w:t>
      </w:r>
      <w:r w:rsidRPr="00AB0730">
        <w:rPr>
          <w:rFonts w:hint="eastAsia"/>
          <w:sz w:val="24"/>
          <w:szCs w:val="32"/>
          <w:vertAlign w:val="subscript"/>
        </w:rPr>
        <w:t>0.3</w:t>
      </w:r>
      <w:r w:rsidRPr="00AB0730">
        <w:rPr>
          <w:rFonts w:hint="eastAsia"/>
          <w:sz w:val="24"/>
          <w:szCs w:val="32"/>
        </w:rPr>
        <w:t>)</w:t>
      </w:r>
      <w:r w:rsidRPr="00AB0730">
        <w:rPr>
          <w:rFonts w:hint="eastAsia"/>
          <w:sz w:val="24"/>
          <w:szCs w:val="32"/>
        </w:rPr>
        <w:t>。在上述稀土功能材料中，金属铽通常以纯金属铽或铽铁合金方式加入。由于铽铁合金的熔点低于纯金属铽，相比纯金属铽形式加入，以铽铁合金形式加入钕铁硼等合金熔炼过程中更利于合金化，成分更加均匀。随着铽铁合金应用领域和需求量的不断增加，下游生产厂家对其产品质量提出了更高的要求，且铽铁合金属于高价值产品，因此需要建立一个行业技术标准来统一、规范该产品的的要求、试验方法、检验规则等。</w:t>
      </w:r>
    </w:p>
    <w:p w14:paraId="51BD30CF" w14:textId="77777777" w:rsidR="00AB0730" w:rsidRPr="00AB0730" w:rsidRDefault="00AB0730" w:rsidP="00AB0730">
      <w:pPr>
        <w:spacing w:line="360" w:lineRule="auto"/>
        <w:ind w:firstLineChars="200" w:firstLine="480"/>
        <w:rPr>
          <w:rFonts w:hint="eastAsia"/>
          <w:sz w:val="24"/>
          <w:szCs w:val="32"/>
        </w:rPr>
      </w:pPr>
      <w:r w:rsidRPr="00AB0730">
        <w:rPr>
          <w:rFonts w:hint="eastAsia"/>
          <w:sz w:val="24"/>
          <w:szCs w:val="32"/>
        </w:rPr>
        <w:t>铽铁合金的制备方法主要分为熔盐电解法和熔炼对掺法。该产品无国际标准，也无国外企业规模化生产铽铁合金的报道。目前，国内多个厂家生产和销售铽铁合金，且工艺技术成熟，具有一定市场规模，据估算国内年产量达到百吨。国内铽铁合金主要生产企业包括有研稀土新材料股份有限公司、赣州晨光稀土新材料有限公司、福建省长汀金龙稀土有限公司、虔东稀土集团股份有限公司等。</w:t>
      </w:r>
    </w:p>
    <w:p w14:paraId="62065089" w14:textId="72C4B44C" w:rsidR="00AB0730" w:rsidRPr="00AB0730" w:rsidRDefault="00AB0730" w:rsidP="00AB0730">
      <w:pPr>
        <w:spacing w:line="360" w:lineRule="auto"/>
        <w:ind w:firstLineChars="200" w:firstLine="480"/>
        <w:rPr>
          <w:rFonts w:hint="eastAsia"/>
          <w:sz w:val="24"/>
          <w:szCs w:val="32"/>
        </w:rPr>
      </w:pPr>
      <w:r w:rsidRPr="00AB0730">
        <w:rPr>
          <w:rFonts w:hint="eastAsia"/>
          <w:sz w:val="24"/>
          <w:szCs w:val="32"/>
        </w:rPr>
        <w:t>项目申请单位是国内铽铁合金生产及供应单位，已建立铽铁合金规模化生产线，工艺技术稳定，稳定供应铽铁合金产品；同时，申报单位已具备该产品相应分析检测能力，为标准技术指标的设定提供了良好的基础。此外，项目申请单位牵头</w:t>
      </w:r>
      <w:r w:rsidRPr="00AB0730">
        <w:rPr>
          <w:rFonts w:hint="eastAsia"/>
          <w:sz w:val="24"/>
          <w:szCs w:val="32"/>
        </w:rPr>
        <w:t>/</w:t>
      </w:r>
      <w:r w:rsidRPr="00AB0730">
        <w:rPr>
          <w:rFonts w:hint="eastAsia"/>
          <w:sz w:val="24"/>
          <w:szCs w:val="32"/>
        </w:rPr>
        <w:t>参与制定了《氟化镝》、《氟化钕》、《稀土术语</w:t>
      </w:r>
      <w:r w:rsidRPr="00AB0730">
        <w:rPr>
          <w:rFonts w:hint="eastAsia"/>
          <w:sz w:val="24"/>
          <w:szCs w:val="32"/>
        </w:rPr>
        <w:t>-</w:t>
      </w:r>
      <w:r w:rsidRPr="00AB0730">
        <w:rPr>
          <w:rFonts w:hint="eastAsia"/>
          <w:sz w:val="24"/>
          <w:szCs w:val="32"/>
        </w:rPr>
        <w:t>稀土金属及合金》、《稀土术语</w:t>
      </w:r>
      <w:r w:rsidRPr="00AB0730">
        <w:rPr>
          <w:rFonts w:hint="eastAsia"/>
          <w:sz w:val="24"/>
          <w:szCs w:val="32"/>
        </w:rPr>
        <w:t>-</w:t>
      </w:r>
      <w:r w:rsidRPr="00AB0730">
        <w:rPr>
          <w:rFonts w:hint="eastAsia"/>
          <w:sz w:val="24"/>
          <w:szCs w:val="32"/>
        </w:rPr>
        <w:t>稀土矿产品及化合物》、《快淬钕铁硼永磁粉》、《粘结钕铁硼永磁材料》、《钕铁硼速凝薄片合金》、《金属钬》、《高纯金属镝》、《高纯金属铽》等</w:t>
      </w:r>
      <w:r w:rsidRPr="00AB0730">
        <w:rPr>
          <w:rFonts w:hint="eastAsia"/>
          <w:sz w:val="24"/>
          <w:szCs w:val="32"/>
        </w:rPr>
        <w:t>100</w:t>
      </w:r>
      <w:r w:rsidRPr="00AB0730">
        <w:rPr>
          <w:rFonts w:hint="eastAsia"/>
          <w:sz w:val="24"/>
          <w:szCs w:val="32"/>
        </w:rPr>
        <w:t>多项稀土国际标准</w:t>
      </w:r>
      <w:r w:rsidRPr="00AB0730">
        <w:rPr>
          <w:rFonts w:hint="eastAsia"/>
          <w:sz w:val="24"/>
          <w:szCs w:val="32"/>
        </w:rPr>
        <w:t>/</w:t>
      </w:r>
      <w:r w:rsidRPr="00AB0730">
        <w:rPr>
          <w:rFonts w:hint="eastAsia"/>
          <w:sz w:val="24"/>
          <w:szCs w:val="32"/>
        </w:rPr>
        <w:t>国家标准</w:t>
      </w:r>
      <w:r w:rsidRPr="00AB0730">
        <w:rPr>
          <w:rFonts w:hint="eastAsia"/>
          <w:sz w:val="24"/>
          <w:szCs w:val="32"/>
        </w:rPr>
        <w:t>/</w:t>
      </w:r>
      <w:r w:rsidRPr="00AB0730">
        <w:rPr>
          <w:rFonts w:hint="eastAsia"/>
          <w:sz w:val="24"/>
          <w:szCs w:val="32"/>
        </w:rPr>
        <w:t>行业标准，具备承担标准制定项目的能力</w:t>
      </w:r>
      <w:r>
        <w:rPr>
          <w:rFonts w:hint="eastAsia"/>
          <w:sz w:val="24"/>
          <w:szCs w:val="32"/>
        </w:rPr>
        <w:t>。</w:t>
      </w:r>
    </w:p>
    <w:p w14:paraId="06057428" w14:textId="74DC965A" w:rsidR="009720A6" w:rsidRPr="007D201C" w:rsidRDefault="00AB0730" w:rsidP="00AB0730">
      <w:pPr>
        <w:spacing w:line="360" w:lineRule="auto"/>
        <w:rPr>
          <w:color w:val="000000"/>
          <w:kern w:val="0"/>
          <w:sz w:val="24"/>
        </w:rPr>
      </w:pPr>
      <w:r w:rsidRPr="00AB0730">
        <w:rPr>
          <w:rFonts w:hint="eastAsia"/>
          <w:sz w:val="24"/>
          <w:szCs w:val="32"/>
        </w:rPr>
        <w:t>因此，本标准的制订对下游钕铁硼等高性能稀土永磁功能材料的规模化生产、扩大其推广应用领域有着深远的影响。对于规范铽铁合金产品的生产和销售贸易，促进企业技术改造和产品质量的提高，减少生产厂家和用户之间的贸易纠纷，规范铽铁合金行业的发展具有非常重要的重要意义</w:t>
      </w:r>
      <w:r w:rsidR="009720A6" w:rsidRPr="009720A6">
        <w:rPr>
          <w:rFonts w:hint="eastAsia"/>
          <w:color w:val="000000"/>
          <w:kern w:val="0"/>
          <w:sz w:val="24"/>
        </w:rPr>
        <w:t>。</w:t>
      </w:r>
    </w:p>
    <w:p w14:paraId="47B1F72E" w14:textId="77777777" w:rsidR="00072CC5" w:rsidRDefault="00000000">
      <w:pPr>
        <w:spacing w:line="360" w:lineRule="auto"/>
        <w:rPr>
          <w:b/>
          <w:bCs/>
          <w:sz w:val="24"/>
          <w:szCs w:val="32"/>
        </w:rPr>
      </w:pPr>
      <w:r>
        <w:rPr>
          <w:b/>
          <w:bCs/>
          <w:sz w:val="24"/>
          <w:szCs w:val="32"/>
        </w:rPr>
        <w:t>2</w:t>
      </w:r>
      <w:r>
        <w:rPr>
          <w:rFonts w:hint="eastAsia"/>
          <w:b/>
          <w:bCs/>
          <w:sz w:val="24"/>
          <w:szCs w:val="32"/>
        </w:rPr>
        <w:t>、项目的可行性简述</w:t>
      </w:r>
    </w:p>
    <w:p w14:paraId="11648B76" w14:textId="397192E8" w:rsidR="00072CC5" w:rsidRPr="009720A6" w:rsidRDefault="00000000">
      <w:pPr>
        <w:spacing w:line="360" w:lineRule="auto"/>
        <w:ind w:firstLine="420"/>
        <w:rPr>
          <w:color w:val="000000"/>
          <w:kern w:val="0"/>
          <w:sz w:val="24"/>
        </w:rPr>
      </w:pPr>
      <w:r w:rsidRPr="009720A6">
        <w:rPr>
          <w:rFonts w:hint="eastAsia"/>
          <w:color w:val="000000"/>
          <w:kern w:val="0"/>
          <w:sz w:val="24"/>
        </w:rPr>
        <w:t>项目牵头单位和参与单位涵盖了国内主要</w:t>
      </w:r>
      <w:r w:rsidR="00431DDB">
        <w:rPr>
          <w:rFonts w:hint="eastAsia"/>
          <w:color w:val="000000"/>
          <w:kern w:val="0"/>
          <w:sz w:val="24"/>
        </w:rPr>
        <w:t>铽铁合金</w:t>
      </w:r>
      <w:r w:rsidRPr="009720A6">
        <w:rPr>
          <w:rFonts w:hint="eastAsia"/>
          <w:color w:val="000000"/>
          <w:kern w:val="0"/>
          <w:sz w:val="24"/>
        </w:rPr>
        <w:t>生产单位和使用单位，建立了</w:t>
      </w:r>
      <w:r w:rsidR="00431DDB">
        <w:rPr>
          <w:rFonts w:hint="eastAsia"/>
          <w:color w:val="000000"/>
          <w:kern w:val="0"/>
          <w:sz w:val="24"/>
        </w:rPr>
        <w:t>铽铁合金</w:t>
      </w:r>
      <w:r w:rsidRPr="009720A6">
        <w:rPr>
          <w:rFonts w:hint="eastAsia"/>
          <w:color w:val="000000"/>
          <w:kern w:val="0"/>
          <w:sz w:val="24"/>
        </w:rPr>
        <w:t>的完整生产工艺及生产线，同时为</w:t>
      </w:r>
      <w:r w:rsidR="00431DDB">
        <w:rPr>
          <w:rFonts w:hint="eastAsia"/>
          <w:color w:val="000000"/>
          <w:kern w:val="0"/>
          <w:sz w:val="24"/>
        </w:rPr>
        <w:t>铽铁合金</w:t>
      </w:r>
      <w:r w:rsidRPr="009720A6">
        <w:rPr>
          <w:rFonts w:hint="eastAsia"/>
          <w:color w:val="000000"/>
          <w:kern w:val="0"/>
          <w:sz w:val="24"/>
        </w:rPr>
        <w:t>产品建立了较完善的工艺操作制度和分析检测制度，为标准技术指标的合理设定提供了良好的基础。此外，有研稀土新材料股份有限公司成立</w:t>
      </w:r>
      <w:r w:rsidRPr="009720A6">
        <w:rPr>
          <w:rFonts w:hint="eastAsia"/>
          <w:color w:val="000000"/>
          <w:kern w:val="0"/>
          <w:sz w:val="24"/>
        </w:rPr>
        <w:t>2</w:t>
      </w:r>
      <w:r w:rsidRPr="009720A6">
        <w:rPr>
          <w:color w:val="000000"/>
          <w:kern w:val="0"/>
          <w:sz w:val="24"/>
        </w:rPr>
        <w:t>0</w:t>
      </w:r>
      <w:r w:rsidRPr="009720A6">
        <w:rPr>
          <w:rFonts w:hint="eastAsia"/>
          <w:color w:val="000000"/>
          <w:kern w:val="0"/>
          <w:sz w:val="24"/>
        </w:rPr>
        <w:t>多年来一直积极参与标准的制修订工作，牵头</w:t>
      </w:r>
      <w:r w:rsidRPr="009720A6">
        <w:rPr>
          <w:color w:val="000000"/>
          <w:kern w:val="0"/>
          <w:sz w:val="24"/>
        </w:rPr>
        <w:t>/</w:t>
      </w:r>
      <w:r w:rsidRPr="009720A6">
        <w:rPr>
          <w:rFonts w:hint="eastAsia"/>
          <w:color w:val="000000"/>
          <w:kern w:val="0"/>
          <w:sz w:val="24"/>
        </w:rPr>
        <w:t>参与制定了《氟化镝》、《氟化钕》、《稀土术语</w:t>
      </w:r>
      <w:r w:rsidRPr="009720A6">
        <w:rPr>
          <w:color w:val="000000"/>
          <w:kern w:val="0"/>
          <w:sz w:val="24"/>
        </w:rPr>
        <w:t>-</w:t>
      </w:r>
      <w:r w:rsidRPr="009720A6">
        <w:rPr>
          <w:rFonts w:hint="eastAsia"/>
          <w:color w:val="000000"/>
          <w:kern w:val="0"/>
          <w:sz w:val="24"/>
        </w:rPr>
        <w:t>稀土金属及合金》、《稀土术语</w:t>
      </w:r>
      <w:r w:rsidRPr="009720A6">
        <w:rPr>
          <w:color w:val="000000"/>
          <w:kern w:val="0"/>
          <w:sz w:val="24"/>
        </w:rPr>
        <w:t>-</w:t>
      </w:r>
      <w:r w:rsidRPr="009720A6">
        <w:rPr>
          <w:rFonts w:hint="eastAsia"/>
          <w:color w:val="000000"/>
          <w:kern w:val="0"/>
          <w:sz w:val="24"/>
        </w:rPr>
        <w:t>稀土矿产品及化合物》、《快淬钕铁硼永磁粉》、《粘结钕铁硼永磁材料》、《钕铁硼速凝薄片合金》、《金属钬》、《高纯金属镝》、《高纯金属铽》等</w:t>
      </w:r>
      <w:r w:rsidRPr="009720A6">
        <w:rPr>
          <w:color w:val="000000"/>
          <w:kern w:val="0"/>
          <w:sz w:val="24"/>
        </w:rPr>
        <w:t>60</w:t>
      </w:r>
      <w:r w:rsidRPr="009720A6">
        <w:rPr>
          <w:rFonts w:hint="eastAsia"/>
          <w:color w:val="000000"/>
          <w:kern w:val="0"/>
          <w:sz w:val="24"/>
        </w:rPr>
        <w:t>多项稀土国际标准</w:t>
      </w:r>
      <w:r w:rsidRPr="009720A6">
        <w:rPr>
          <w:rFonts w:hint="eastAsia"/>
          <w:color w:val="000000"/>
          <w:kern w:val="0"/>
          <w:sz w:val="24"/>
        </w:rPr>
        <w:t>/</w:t>
      </w:r>
      <w:r w:rsidRPr="009720A6">
        <w:rPr>
          <w:rFonts w:hint="eastAsia"/>
          <w:color w:val="000000"/>
          <w:kern w:val="0"/>
          <w:sz w:val="24"/>
        </w:rPr>
        <w:t>国家标准</w:t>
      </w:r>
      <w:r w:rsidRPr="009720A6">
        <w:rPr>
          <w:rFonts w:hint="eastAsia"/>
          <w:color w:val="000000"/>
          <w:kern w:val="0"/>
          <w:sz w:val="24"/>
        </w:rPr>
        <w:t>/</w:t>
      </w:r>
      <w:r w:rsidRPr="009720A6">
        <w:rPr>
          <w:rFonts w:hint="eastAsia"/>
          <w:color w:val="000000"/>
          <w:kern w:val="0"/>
          <w:sz w:val="24"/>
        </w:rPr>
        <w:t>行业标准，具备承担标准制修订任务的能力。</w:t>
      </w:r>
    </w:p>
    <w:p w14:paraId="5946E8FC" w14:textId="77777777" w:rsidR="00072CC5" w:rsidRPr="00EA2C6B" w:rsidRDefault="00000000" w:rsidP="00EA2C6B">
      <w:pPr>
        <w:pStyle w:val="afffff0"/>
        <w:tabs>
          <w:tab w:val="clear" w:pos="675"/>
        </w:tabs>
        <w:spacing w:beforeLines="50" w:before="156" w:afterLines="50" w:after="156" w:line="360" w:lineRule="auto"/>
        <w:ind w:left="0" w:firstLine="0"/>
        <w:rPr>
          <w:rFonts w:hAnsi="黑体" w:hint="eastAsia"/>
          <w:b/>
          <w:bCs/>
          <w:sz w:val="22"/>
          <w:szCs w:val="21"/>
        </w:rPr>
      </w:pPr>
      <w:r w:rsidRPr="00EA2C6B">
        <w:rPr>
          <w:rFonts w:hAnsi="黑体" w:hint="eastAsia"/>
          <w:b/>
          <w:bCs/>
          <w:sz w:val="22"/>
          <w:szCs w:val="21"/>
        </w:rPr>
        <w:lastRenderedPageBreak/>
        <w:t>（四）主要工作过程</w:t>
      </w:r>
    </w:p>
    <w:p w14:paraId="1064F174" w14:textId="57BEBB01" w:rsidR="00072CC5" w:rsidRPr="00EA2C6B" w:rsidRDefault="00000000" w:rsidP="00EA2C6B">
      <w:pPr>
        <w:spacing w:line="360" w:lineRule="auto"/>
        <w:rPr>
          <w:b/>
          <w:bCs/>
          <w:sz w:val="24"/>
          <w:szCs w:val="32"/>
        </w:rPr>
      </w:pPr>
      <w:r w:rsidRPr="00EA2C6B">
        <w:rPr>
          <w:b/>
          <w:bCs/>
          <w:sz w:val="24"/>
          <w:szCs w:val="32"/>
        </w:rPr>
        <w:t>1</w:t>
      </w:r>
      <w:r w:rsidRPr="00EA2C6B">
        <w:rPr>
          <w:b/>
          <w:bCs/>
          <w:sz w:val="24"/>
          <w:szCs w:val="32"/>
        </w:rPr>
        <w:t>、</w:t>
      </w:r>
      <w:r w:rsidR="00165E33">
        <w:rPr>
          <w:rFonts w:hint="eastAsia"/>
          <w:b/>
          <w:bCs/>
          <w:sz w:val="24"/>
          <w:szCs w:val="32"/>
        </w:rPr>
        <w:t>标准</w:t>
      </w:r>
      <w:r w:rsidRPr="00EA2C6B">
        <w:rPr>
          <w:b/>
          <w:bCs/>
          <w:sz w:val="24"/>
          <w:szCs w:val="32"/>
        </w:rPr>
        <w:t>起草</w:t>
      </w:r>
    </w:p>
    <w:p w14:paraId="0B8FA3D2" w14:textId="6B7199D5" w:rsidR="00072CC5" w:rsidRPr="009720A6" w:rsidRDefault="00000000">
      <w:pPr>
        <w:spacing w:line="360" w:lineRule="auto"/>
        <w:ind w:firstLine="420"/>
        <w:rPr>
          <w:color w:val="000000"/>
          <w:kern w:val="0"/>
          <w:sz w:val="24"/>
        </w:rPr>
      </w:pPr>
      <w:r w:rsidRPr="009720A6">
        <w:rPr>
          <w:rFonts w:hint="eastAsia"/>
          <w:color w:val="000000"/>
          <w:kern w:val="0"/>
          <w:sz w:val="24"/>
        </w:rPr>
        <w:t>根据任务落实会议精神，我公司牵头组建了</w:t>
      </w:r>
      <w:r w:rsidR="000C5C6D">
        <w:rPr>
          <w:rFonts w:hint="eastAsia"/>
          <w:color w:val="000000"/>
          <w:kern w:val="0"/>
          <w:sz w:val="24"/>
        </w:rPr>
        <w:t>《</w:t>
      </w:r>
      <w:r w:rsidR="00431DDB">
        <w:rPr>
          <w:rFonts w:hint="eastAsia"/>
          <w:color w:val="000000"/>
          <w:kern w:val="0"/>
          <w:sz w:val="24"/>
        </w:rPr>
        <w:t>铽铁合金</w:t>
      </w:r>
      <w:r w:rsidR="000C5C6D">
        <w:rPr>
          <w:rFonts w:hint="eastAsia"/>
          <w:color w:val="000000"/>
          <w:kern w:val="0"/>
          <w:sz w:val="24"/>
        </w:rPr>
        <w:t>》</w:t>
      </w:r>
      <w:r w:rsidRPr="009720A6">
        <w:rPr>
          <w:rFonts w:hint="eastAsia"/>
          <w:color w:val="000000"/>
          <w:kern w:val="0"/>
          <w:sz w:val="24"/>
        </w:rPr>
        <w:t>编制工作组，建立了相应工作交流群，成员涵盖了项目牵头单位和参与单位生产部门、质管办、市场部技术人员。主要进行了如下工作。</w:t>
      </w:r>
    </w:p>
    <w:p w14:paraId="208C5701" w14:textId="02A5921C"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确立</w:t>
      </w:r>
      <w:r w:rsidR="00AC5876">
        <w:rPr>
          <w:rFonts w:hint="eastAsia"/>
          <w:color w:val="000000"/>
          <w:kern w:val="0"/>
          <w:sz w:val="24"/>
        </w:rPr>
        <w:t>了</w:t>
      </w:r>
      <w:r w:rsidRPr="009720A6">
        <w:rPr>
          <w:color w:val="000000"/>
          <w:kern w:val="0"/>
          <w:sz w:val="24"/>
        </w:rPr>
        <w:t>《</w:t>
      </w:r>
      <w:r w:rsidR="00431DDB">
        <w:rPr>
          <w:color w:val="000000"/>
          <w:kern w:val="0"/>
          <w:sz w:val="24"/>
        </w:rPr>
        <w:t>铽铁合金</w:t>
      </w:r>
      <w:r w:rsidRPr="009720A6">
        <w:rPr>
          <w:color w:val="000000"/>
          <w:kern w:val="0"/>
          <w:sz w:val="24"/>
        </w:rPr>
        <w:t>》行标起草遵循的基本原则；</w:t>
      </w:r>
      <w:r w:rsidRPr="009720A6">
        <w:rPr>
          <w:color w:val="000000"/>
          <w:kern w:val="0"/>
          <w:sz w:val="24"/>
        </w:rPr>
        <w:t xml:space="preserve"> </w:t>
      </w:r>
    </w:p>
    <w:p w14:paraId="42F27F2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对生产、使用厂家进行调研取样、收集资料；</w:t>
      </w:r>
    </w:p>
    <w:p w14:paraId="6C05DBE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查阅相关标准；</w:t>
      </w:r>
    </w:p>
    <w:p w14:paraId="37D31998"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确定产品主要技术内容；</w:t>
      </w:r>
    </w:p>
    <w:p w14:paraId="3889B7DB"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确定建立仲裁方法；</w:t>
      </w:r>
    </w:p>
    <w:p w14:paraId="165F2C05"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对产品进行分析测试；</w:t>
      </w:r>
    </w:p>
    <w:p w14:paraId="5C287F07"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根据测试数据确定技术指标取值范围；</w:t>
      </w:r>
    </w:p>
    <w:p w14:paraId="189E06C3" w14:textId="6731CCC5"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编写征求意见稿</w:t>
      </w:r>
      <w:r w:rsidR="00AC5876">
        <w:rPr>
          <w:rFonts w:hint="eastAsia"/>
          <w:color w:val="000000"/>
          <w:kern w:val="0"/>
          <w:sz w:val="24"/>
        </w:rPr>
        <w:t>等文件</w:t>
      </w:r>
      <w:r w:rsidRPr="009720A6">
        <w:rPr>
          <w:color w:val="000000"/>
          <w:kern w:val="0"/>
          <w:sz w:val="24"/>
        </w:rPr>
        <w:t>。</w:t>
      </w:r>
    </w:p>
    <w:p w14:paraId="01762ACE" w14:textId="77777777" w:rsidR="00072CC5"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咨询生产厂家及用户，认真听取了用户和专家对产品的意见，汇总后编写征求意见稿。</w:t>
      </w:r>
    </w:p>
    <w:p w14:paraId="180C4D72" w14:textId="390EEEBC" w:rsidR="00EB6D58" w:rsidRDefault="007A7D54" w:rsidP="00B47934">
      <w:pPr>
        <w:spacing w:line="360" w:lineRule="auto"/>
        <w:ind w:firstLineChars="200" w:firstLine="480"/>
        <w:rPr>
          <w:color w:val="000000"/>
          <w:kern w:val="0"/>
          <w:sz w:val="24"/>
        </w:rPr>
      </w:pPr>
      <w:r>
        <w:rPr>
          <w:rFonts w:hint="eastAsia"/>
          <w:color w:val="000000"/>
          <w:kern w:val="0"/>
          <w:sz w:val="24"/>
        </w:rPr>
        <w:t>本文件标准草案形成后，牵头起草单位通过邮件形式将《</w:t>
      </w:r>
      <w:r w:rsidR="00431DDB">
        <w:rPr>
          <w:rFonts w:hint="eastAsia"/>
          <w:color w:val="000000"/>
          <w:kern w:val="0"/>
          <w:sz w:val="24"/>
        </w:rPr>
        <w:t>铽铁合金</w:t>
      </w:r>
      <w:r>
        <w:rPr>
          <w:rFonts w:hint="eastAsia"/>
          <w:color w:val="000000"/>
          <w:kern w:val="0"/>
          <w:sz w:val="24"/>
        </w:rPr>
        <w:t>》行业标准文本发送至</w:t>
      </w:r>
      <w:r w:rsidR="00AB0730" w:rsidRPr="00AB0730">
        <w:rPr>
          <w:rFonts w:hint="eastAsia"/>
          <w:color w:val="000000"/>
          <w:kern w:val="0"/>
          <w:sz w:val="24"/>
        </w:rPr>
        <w:t>湖南稀土金属材料研究院有限责任公司、广西贺州金广稀土新材料有限公司、中稀天马新材料科技股份有限公司、中国北方稀土（集团）高科技股份有限公司、包头稀土研究院、乐山有研稀土新材料有限公司、虔东稀土集团股份有限公司、甘肃稀土集团有限责任公司、宁波复能稀土新材料股份有限公司、有研稀土高技术有限公司、赣州晨光稀土新材料有限公司</w:t>
      </w:r>
      <w:r w:rsidRPr="007A7D54">
        <w:rPr>
          <w:rFonts w:hint="eastAsia"/>
          <w:color w:val="000000"/>
          <w:kern w:val="0"/>
          <w:sz w:val="24"/>
        </w:rPr>
        <w:t>等</w:t>
      </w:r>
      <w:r>
        <w:rPr>
          <w:rFonts w:hint="eastAsia"/>
          <w:color w:val="000000"/>
          <w:kern w:val="0"/>
          <w:sz w:val="24"/>
        </w:rPr>
        <w:t>共同起草单位，提出了以下</w:t>
      </w:r>
      <w:r w:rsidR="00201AFC">
        <w:rPr>
          <w:rFonts w:hint="eastAsia"/>
          <w:color w:val="000000"/>
          <w:kern w:val="0"/>
          <w:sz w:val="24"/>
        </w:rPr>
        <w:t>主要</w:t>
      </w:r>
      <w:r>
        <w:rPr>
          <w:rFonts w:hint="eastAsia"/>
          <w:color w:val="000000"/>
          <w:kern w:val="0"/>
          <w:sz w:val="24"/>
        </w:rPr>
        <w:t>修改意见：</w:t>
      </w:r>
    </w:p>
    <w:p w14:paraId="2A762A35" w14:textId="4C04DC6A" w:rsidR="00C608F7" w:rsidRDefault="00C608F7" w:rsidP="001B10E3">
      <w:pPr>
        <w:pStyle w:val="afffff2"/>
        <w:numPr>
          <w:ilvl w:val="0"/>
          <w:numId w:val="7"/>
        </w:numPr>
        <w:spacing w:line="360" w:lineRule="auto"/>
        <w:ind w:firstLineChars="0"/>
        <w:rPr>
          <w:color w:val="000000"/>
          <w:kern w:val="0"/>
          <w:sz w:val="24"/>
        </w:rPr>
      </w:pPr>
      <w:bookmarkStart w:id="6" w:name="_Hlk177591778"/>
      <w:r>
        <w:rPr>
          <w:rFonts w:hint="eastAsia"/>
          <w:color w:val="000000"/>
          <w:kern w:val="0"/>
          <w:sz w:val="24"/>
        </w:rPr>
        <w:t>表</w:t>
      </w:r>
      <w:r>
        <w:rPr>
          <w:rFonts w:hint="eastAsia"/>
          <w:color w:val="000000"/>
          <w:kern w:val="0"/>
          <w:sz w:val="24"/>
        </w:rPr>
        <w:t>1</w:t>
      </w:r>
      <w:r>
        <w:rPr>
          <w:rFonts w:hint="eastAsia"/>
          <w:color w:val="000000"/>
          <w:kern w:val="0"/>
          <w:sz w:val="24"/>
        </w:rPr>
        <w:t>中</w:t>
      </w:r>
      <w:r w:rsidRPr="00C608F7">
        <w:rPr>
          <w:rFonts w:hint="eastAsia"/>
          <w:color w:val="000000"/>
          <w:kern w:val="0"/>
          <w:sz w:val="24"/>
        </w:rPr>
        <w:t>“稀土杂质”修改为“稀土杂质合量”</w:t>
      </w:r>
      <w:r>
        <w:rPr>
          <w:rFonts w:hint="eastAsia"/>
          <w:color w:val="000000"/>
          <w:kern w:val="0"/>
          <w:sz w:val="24"/>
        </w:rPr>
        <w:t>；</w:t>
      </w:r>
    </w:p>
    <w:p w14:paraId="244A48FA" w14:textId="05EF6BEB" w:rsidR="00C608F7" w:rsidRDefault="00C608F7" w:rsidP="001B10E3">
      <w:pPr>
        <w:pStyle w:val="afffff2"/>
        <w:numPr>
          <w:ilvl w:val="0"/>
          <w:numId w:val="7"/>
        </w:numPr>
        <w:spacing w:line="360" w:lineRule="auto"/>
        <w:ind w:firstLineChars="0"/>
        <w:rPr>
          <w:color w:val="000000"/>
          <w:kern w:val="0"/>
          <w:sz w:val="24"/>
        </w:rPr>
      </w:pPr>
      <w:r>
        <w:rPr>
          <w:rFonts w:hint="eastAsia"/>
          <w:color w:val="000000"/>
          <w:kern w:val="0"/>
          <w:sz w:val="24"/>
        </w:rPr>
        <w:t>表</w:t>
      </w:r>
      <w:r>
        <w:rPr>
          <w:rFonts w:hint="eastAsia"/>
          <w:color w:val="000000"/>
          <w:kern w:val="0"/>
          <w:sz w:val="24"/>
        </w:rPr>
        <w:t>1</w:t>
      </w:r>
      <w:r>
        <w:rPr>
          <w:rFonts w:hint="eastAsia"/>
          <w:color w:val="000000"/>
          <w:kern w:val="0"/>
          <w:sz w:val="24"/>
        </w:rPr>
        <w:t>中</w:t>
      </w:r>
      <w:r w:rsidRPr="00C608F7">
        <w:rPr>
          <w:rFonts w:hint="eastAsia"/>
          <w:color w:val="000000"/>
          <w:kern w:val="0"/>
          <w:sz w:val="24"/>
        </w:rPr>
        <w:t>删除“</w:t>
      </w:r>
      <w:r w:rsidRPr="00C608F7">
        <w:rPr>
          <w:rFonts w:hint="eastAsia"/>
          <w:color w:val="000000"/>
          <w:kern w:val="0"/>
          <w:sz w:val="24"/>
        </w:rPr>
        <w:t>RE+Fe</w:t>
      </w:r>
      <w:r w:rsidRPr="00C608F7">
        <w:rPr>
          <w:rFonts w:hint="eastAsia"/>
          <w:color w:val="000000"/>
          <w:kern w:val="0"/>
          <w:sz w:val="24"/>
        </w:rPr>
        <w:t>”</w:t>
      </w:r>
      <w:r>
        <w:rPr>
          <w:rFonts w:hint="eastAsia"/>
          <w:color w:val="000000"/>
          <w:kern w:val="0"/>
          <w:sz w:val="24"/>
        </w:rPr>
        <w:t>，</w:t>
      </w:r>
      <w:r w:rsidRPr="00C608F7">
        <w:rPr>
          <w:rFonts w:hint="eastAsia"/>
          <w:color w:val="000000"/>
          <w:kern w:val="0"/>
          <w:sz w:val="24"/>
        </w:rPr>
        <w:t>直接列出</w:t>
      </w:r>
      <w:r w:rsidRPr="00C608F7">
        <w:rPr>
          <w:rFonts w:hint="eastAsia"/>
          <w:color w:val="000000"/>
          <w:kern w:val="0"/>
          <w:sz w:val="24"/>
        </w:rPr>
        <w:t>Fe</w:t>
      </w:r>
      <w:r w:rsidRPr="00C608F7">
        <w:rPr>
          <w:rFonts w:hint="eastAsia"/>
          <w:color w:val="000000"/>
          <w:kern w:val="0"/>
          <w:sz w:val="24"/>
        </w:rPr>
        <w:t>的指标：</w:t>
      </w:r>
      <w:r w:rsidRPr="00C608F7">
        <w:rPr>
          <w:rFonts w:hint="eastAsia"/>
          <w:color w:val="000000"/>
          <w:kern w:val="0"/>
          <w:sz w:val="24"/>
        </w:rPr>
        <w:t>20</w:t>
      </w:r>
      <w:r w:rsidRPr="00C608F7">
        <w:rPr>
          <w:rFonts w:hint="eastAsia"/>
          <w:color w:val="000000"/>
          <w:kern w:val="0"/>
          <w:sz w:val="24"/>
        </w:rPr>
        <w:t>±</w:t>
      </w:r>
      <w:r w:rsidRPr="00C608F7">
        <w:rPr>
          <w:rFonts w:hint="eastAsia"/>
          <w:color w:val="000000"/>
          <w:kern w:val="0"/>
          <w:sz w:val="24"/>
        </w:rPr>
        <w:t>1</w:t>
      </w:r>
      <w:r>
        <w:rPr>
          <w:rFonts w:hint="eastAsia"/>
          <w:color w:val="000000"/>
          <w:kern w:val="0"/>
          <w:sz w:val="24"/>
        </w:rPr>
        <w:t>；</w:t>
      </w:r>
    </w:p>
    <w:p w14:paraId="57DE206B" w14:textId="4E34B6BF" w:rsidR="00C608F7" w:rsidRDefault="00C608F7" w:rsidP="001B10E3">
      <w:pPr>
        <w:pStyle w:val="afffff2"/>
        <w:numPr>
          <w:ilvl w:val="0"/>
          <w:numId w:val="7"/>
        </w:numPr>
        <w:spacing w:line="360" w:lineRule="auto"/>
        <w:ind w:firstLineChars="0"/>
        <w:rPr>
          <w:color w:val="000000"/>
          <w:kern w:val="0"/>
          <w:sz w:val="24"/>
        </w:rPr>
      </w:pPr>
      <w:r>
        <w:rPr>
          <w:rFonts w:hint="eastAsia"/>
          <w:color w:val="000000"/>
          <w:kern w:val="0"/>
          <w:sz w:val="24"/>
        </w:rPr>
        <w:t>表</w:t>
      </w:r>
      <w:r>
        <w:rPr>
          <w:rFonts w:hint="eastAsia"/>
          <w:color w:val="000000"/>
          <w:kern w:val="0"/>
          <w:sz w:val="24"/>
        </w:rPr>
        <w:t>1</w:t>
      </w:r>
      <w:r>
        <w:rPr>
          <w:rFonts w:hint="eastAsia"/>
          <w:color w:val="000000"/>
          <w:kern w:val="0"/>
          <w:sz w:val="24"/>
        </w:rPr>
        <w:t>中</w:t>
      </w:r>
      <w:r w:rsidRPr="00C608F7">
        <w:rPr>
          <w:rFonts w:hint="eastAsia"/>
          <w:color w:val="000000"/>
          <w:kern w:val="0"/>
          <w:sz w:val="24"/>
        </w:rPr>
        <w:t>O</w:t>
      </w:r>
      <w:r w:rsidRPr="00C608F7">
        <w:rPr>
          <w:rFonts w:hint="eastAsia"/>
          <w:color w:val="000000"/>
          <w:kern w:val="0"/>
          <w:sz w:val="24"/>
        </w:rPr>
        <w:t>含量“</w:t>
      </w:r>
      <w:r w:rsidRPr="00C608F7">
        <w:rPr>
          <w:rFonts w:hint="eastAsia"/>
          <w:color w:val="000000"/>
          <w:kern w:val="0"/>
          <w:sz w:val="24"/>
        </w:rPr>
        <w:t>0.15</w:t>
      </w:r>
      <w:r w:rsidRPr="00C608F7">
        <w:rPr>
          <w:rFonts w:hint="eastAsia"/>
          <w:color w:val="000000"/>
          <w:kern w:val="0"/>
          <w:sz w:val="24"/>
        </w:rPr>
        <w:t>”建议修改为“</w:t>
      </w:r>
      <w:r w:rsidRPr="00C608F7">
        <w:rPr>
          <w:rFonts w:hint="eastAsia"/>
          <w:color w:val="000000"/>
          <w:kern w:val="0"/>
          <w:sz w:val="24"/>
        </w:rPr>
        <w:t>0.1</w:t>
      </w:r>
      <w:r w:rsidRPr="00C608F7">
        <w:rPr>
          <w:rFonts w:hint="eastAsia"/>
          <w:color w:val="000000"/>
          <w:kern w:val="0"/>
          <w:sz w:val="24"/>
        </w:rPr>
        <w:t>”</w:t>
      </w:r>
      <w:r>
        <w:rPr>
          <w:rFonts w:hint="eastAsia"/>
          <w:color w:val="000000"/>
          <w:kern w:val="0"/>
          <w:sz w:val="24"/>
        </w:rPr>
        <w:t>，原因是</w:t>
      </w:r>
      <w:r w:rsidRPr="00C608F7">
        <w:rPr>
          <w:rFonts w:hint="eastAsia"/>
          <w:color w:val="000000"/>
          <w:kern w:val="0"/>
          <w:sz w:val="24"/>
        </w:rPr>
        <w:t>按照“</w:t>
      </w:r>
      <w:r w:rsidRPr="00C608F7">
        <w:rPr>
          <w:rFonts w:hint="eastAsia"/>
          <w:color w:val="000000"/>
          <w:kern w:val="0"/>
          <w:sz w:val="24"/>
        </w:rPr>
        <w:t xml:space="preserve">7.4.2  </w:t>
      </w:r>
      <w:r w:rsidRPr="00C608F7">
        <w:rPr>
          <w:rFonts w:hint="eastAsia"/>
          <w:color w:val="000000"/>
          <w:kern w:val="0"/>
          <w:sz w:val="24"/>
        </w:rPr>
        <w:t>化学成分分析取样时，首选将试样打磨干净。分析氧含量时，在惰性气氛保护下从合金锭中间位置截取试样，取样量不少于</w:t>
      </w:r>
      <w:r w:rsidRPr="00C608F7">
        <w:rPr>
          <w:rFonts w:hint="eastAsia"/>
          <w:color w:val="000000"/>
          <w:kern w:val="0"/>
          <w:sz w:val="24"/>
        </w:rPr>
        <w:t>10 g</w:t>
      </w:r>
      <w:r w:rsidRPr="00C608F7">
        <w:rPr>
          <w:rFonts w:hint="eastAsia"/>
          <w:color w:val="000000"/>
          <w:kern w:val="0"/>
          <w:sz w:val="24"/>
        </w:rPr>
        <w:t>；”条款要求取样，</w:t>
      </w:r>
      <w:r w:rsidRPr="00C608F7">
        <w:rPr>
          <w:rFonts w:hint="eastAsia"/>
          <w:color w:val="000000"/>
          <w:kern w:val="0"/>
          <w:sz w:val="24"/>
        </w:rPr>
        <w:t>O</w:t>
      </w:r>
      <w:r w:rsidRPr="00C608F7">
        <w:rPr>
          <w:rFonts w:hint="eastAsia"/>
          <w:color w:val="000000"/>
          <w:kern w:val="0"/>
          <w:sz w:val="24"/>
        </w:rPr>
        <w:t>是完全可以达到</w:t>
      </w:r>
      <w:r w:rsidRPr="00C608F7">
        <w:rPr>
          <w:rFonts w:hint="eastAsia"/>
          <w:color w:val="000000"/>
          <w:kern w:val="0"/>
          <w:sz w:val="24"/>
        </w:rPr>
        <w:t>0.1%</w:t>
      </w:r>
      <w:r w:rsidRPr="00C608F7">
        <w:rPr>
          <w:rFonts w:hint="eastAsia"/>
          <w:color w:val="000000"/>
          <w:kern w:val="0"/>
          <w:sz w:val="24"/>
        </w:rPr>
        <w:t>以下</w:t>
      </w:r>
      <w:r>
        <w:rPr>
          <w:rFonts w:hint="eastAsia"/>
          <w:color w:val="000000"/>
          <w:kern w:val="0"/>
          <w:sz w:val="24"/>
        </w:rPr>
        <w:t>；</w:t>
      </w:r>
    </w:p>
    <w:p w14:paraId="227BC326" w14:textId="123DFC2A" w:rsidR="0041447A" w:rsidRDefault="00C608F7" w:rsidP="001B10E3">
      <w:pPr>
        <w:pStyle w:val="afffff2"/>
        <w:numPr>
          <w:ilvl w:val="0"/>
          <w:numId w:val="7"/>
        </w:numPr>
        <w:spacing w:line="360" w:lineRule="auto"/>
        <w:ind w:firstLineChars="0"/>
        <w:rPr>
          <w:color w:val="000000"/>
          <w:kern w:val="0"/>
          <w:sz w:val="24"/>
        </w:rPr>
      </w:pPr>
      <w:r w:rsidRPr="00C608F7">
        <w:rPr>
          <w:rFonts w:hint="eastAsia"/>
          <w:color w:val="000000"/>
          <w:kern w:val="0"/>
          <w:sz w:val="24"/>
        </w:rPr>
        <w:t>稀土总量</w:t>
      </w:r>
      <w:r w:rsidRPr="00C608F7">
        <w:rPr>
          <w:rFonts w:hint="eastAsia"/>
          <w:color w:val="000000"/>
          <w:kern w:val="0"/>
          <w:sz w:val="24"/>
        </w:rPr>
        <w:t>(RE)</w:t>
      </w:r>
      <w:bookmarkEnd w:id="6"/>
      <w:r w:rsidRPr="00C608F7">
        <w:rPr>
          <w:rFonts w:hint="eastAsia"/>
          <w:color w:val="000000"/>
          <w:kern w:val="0"/>
          <w:sz w:val="24"/>
        </w:rPr>
        <w:t>的分析方法按</w:t>
      </w:r>
      <w:r w:rsidRPr="00C608F7">
        <w:rPr>
          <w:rFonts w:hint="eastAsia"/>
          <w:color w:val="000000"/>
          <w:kern w:val="0"/>
          <w:sz w:val="24"/>
        </w:rPr>
        <w:t>GB/T 26416.1</w:t>
      </w:r>
      <w:r w:rsidRPr="00C608F7">
        <w:rPr>
          <w:rFonts w:hint="eastAsia"/>
          <w:color w:val="000000"/>
          <w:kern w:val="0"/>
          <w:sz w:val="24"/>
        </w:rPr>
        <w:t>中</w:t>
      </w:r>
      <w:r>
        <w:rPr>
          <w:rFonts w:hint="eastAsia"/>
          <w:color w:val="000000"/>
          <w:kern w:val="0"/>
          <w:sz w:val="24"/>
        </w:rPr>
        <w:t>方法</w:t>
      </w:r>
      <w:r>
        <w:rPr>
          <w:rFonts w:hint="eastAsia"/>
          <w:color w:val="000000"/>
          <w:kern w:val="0"/>
          <w:sz w:val="24"/>
        </w:rPr>
        <w:t>3</w:t>
      </w:r>
      <w:r w:rsidRPr="00C608F7">
        <w:rPr>
          <w:rFonts w:hint="eastAsia"/>
          <w:color w:val="000000"/>
          <w:kern w:val="0"/>
          <w:sz w:val="24"/>
        </w:rPr>
        <w:t>不适用</w:t>
      </w:r>
      <w:r>
        <w:rPr>
          <w:rFonts w:hint="eastAsia"/>
          <w:color w:val="000000"/>
          <w:kern w:val="0"/>
          <w:sz w:val="24"/>
        </w:rPr>
        <w:t>，应具体指明采用</w:t>
      </w:r>
      <w:r w:rsidRPr="00C608F7">
        <w:rPr>
          <w:rFonts w:hint="eastAsia"/>
          <w:color w:val="000000"/>
          <w:kern w:val="0"/>
          <w:sz w:val="24"/>
        </w:rPr>
        <w:t>方法</w:t>
      </w:r>
      <w:r w:rsidRPr="00C608F7">
        <w:rPr>
          <w:rFonts w:hint="eastAsia"/>
          <w:color w:val="000000"/>
          <w:kern w:val="0"/>
          <w:sz w:val="24"/>
        </w:rPr>
        <w:t>1</w:t>
      </w:r>
      <w:r w:rsidRPr="00C608F7">
        <w:rPr>
          <w:rFonts w:hint="eastAsia"/>
          <w:color w:val="000000"/>
          <w:kern w:val="0"/>
          <w:sz w:val="24"/>
        </w:rPr>
        <w:t>或方法</w:t>
      </w:r>
      <w:r w:rsidRPr="00C608F7">
        <w:rPr>
          <w:rFonts w:hint="eastAsia"/>
          <w:color w:val="000000"/>
          <w:kern w:val="0"/>
          <w:sz w:val="24"/>
        </w:rPr>
        <w:t>2</w:t>
      </w:r>
      <w:r w:rsidRPr="00C608F7">
        <w:rPr>
          <w:rFonts w:hint="eastAsia"/>
          <w:color w:val="000000"/>
          <w:kern w:val="0"/>
          <w:sz w:val="24"/>
        </w:rPr>
        <w:t>的规定进行</w:t>
      </w:r>
      <w:r>
        <w:rPr>
          <w:rFonts w:hint="eastAsia"/>
          <w:color w:val="000000"/>
          <w:kern w:val="0"/>
          <w:sz w:val="24"/>
        </w:rPr>
        <w:t>铽铁合金中</w:t>
      </w:r>
      <w:r w:rsidRPr="00C608F7">
        <w:rPr>
          <w:rFonts w:hint="eastAsia"/>
          <w:color w:val="000000"/>
          <w:kern w:val="0"/>
          <w:sz w:val="24"/>
        </w:rPr>
        <w:t>稀土总量</w:t>
      </w:r>
      <w:r w:rsidRPr="00C608F7">
        <w:rPr>
          <w:rFonts w:hint="eastAsia"/>
          <w:color w:val="000000"/>
          <w:kern w:val="0"/>
          <w:sz w:val="24"/>
        </w:rPr>
        <w:t>(RE)</w:t>
      </w:r>
      <w:r>
        <w:rPr>
          <w:rFonts w:hint="eastAsia"/>
          <w:color w:val="000000"/>
          <w:kern w:val="0"/>
          <w:sz w:val="24"/>
        </w:rPr>
        <w:t>的测定；</w:t>
      </w:r>
    </w:p>
    <w:p w14:paraId="15E3228A" w14:textId="72644A50" w:rsidR="00C608F7" w:rsidRDefault="00C608F7" w:rsidP="001B10E3">
      <w:pPr>
        <w:pStyle w:val="afffff2"/>
        <w:numPr>
          <w:ilvl w:val="0"/>
          <w:numId w:val="7"/>
        </w:numPr>
        <w:spacing w:line="360" w:lineRule="auto"/>
        <w:ind w:firstLineChars="0"/>
        <w:rPr>
          <w:color w:val="000000"/>
          <w:kern w:val="0"/>
          <w:sz w:val="24"/>
        </w:rPr>
      </w:pPr>
      <w:r w:rsidRPr="00C608F7">
        <w:rPr>
          <w:rFonts w:hint="eastAsia"/>
          <w:color w:val="000000"/>
          <w:kern w:val="0"/>
          <w:sz w:val="24"/>
        </w:rPr>
        <w:t>删除“</w:t>
      </w:r>
      <w:r w:rsidRPr="00C608F7">
        <w:rPr>
          <w:rFonts w:hint="eastAsia"/>
          <w:color w:val="000000"/>
          <w:kern w:val="0"/>
          <w:sz w:val="24"/>
        </w:rPr>
        <w:t>TbG/RE</w:t>
      </w:r>
      <w:r w:rsidRPr="00C608F7">
        <w:rPr>
          <w:rFonts w:hint="eastAsia"/>
          <w:color w:val="000000"/>
          <w:kern w:val="0"/>
          <w:sz w:val="24"/>
        </w:rPr>
        <w:t>”中的“</w:t>
      </w:r>
      <w:r w:rsidRPr="00C608F7">
        <w:rPr>
          <w:rFonts w:hint="eastAsia"/>
          <w:color w:val="000000"/>
          <w:kern w:val="0"/>
          <w:sz w:val="24"/>
        </w:rPr>
        <w:t>G</w:t>
      </w:r>
      <w:r w:rsidRPr="00C608F7">
        <w:rPr>
          <w:rFonts w:hint="eastAsia"/>
          <w:color w:val="000000"/>
          <w:kern w:val="0"/>
          <w:sz w:val="24"/>
        </w:rPr>
        <w:t>”</w:t>
      </w:r>
      <w:r>
        <w:rPr>
          <w:rFonts w:hint="eastAsia"/>
          <w:color w:val="000000"/>
          <w:kern w:val="0"/>
          <w:sz w:val="24"/>
        </w:rPr>
        <w:t>；</w:t>
      </w:r>
    </w:p>
    <w:p w14:paraId="316DFE05" w14:textId="24E0E15D" w:rsidR="00C608F7" w:rsidRDefault="00C608F7" w:rsidP="001B10E3">
      <w:pPr>
        <w:pStyle w:val="afffff2"/>
        <w:numPr>
          <w:ilvl w:val="0"/>
          <w:numId w:val="7"/>
        </w:numPr>
        <w:spacing w:line="360" w:lineRule="auto"/>
        <w:ind w:firstLineChars="0"/>
        <w:rPr>
          <w:color w:val="000000"/>
          <w:kern w:val="0"/>
          <w:sz w:val="24"/>
        </w:rPr>
      </w:pPr>
      <w:r w:rsidRPr="00C608F7">
        <w:rPr>
          <w:rFonts w:hint="eastAsia"/>
          <w:color w:val="000000"/>
          <w:kern w:val="0"/>
          <w:sz w:val="24"/>
        </w:rPr>
        <w:t>“＞</w:t>
      </w:r>
      <w:r w:rsidRPr="00C608F7">
        <w:rPr>
          <w:rFonts w:hint="eastAsia"/>
          <w:color w:val="000000"/>
          <w:kern w:val="0"/>
          <w:sz w:val="24"/>
        </w:rPr>
        <w:t>50~100</w:t>
      </w:r>
      <w:r w:rsidRPr="00C608F7">
        <w:rPr>
          <w:rFonts w:hint="eastAsia"/>
          <w:color w:val="000000"/>
          <w:kern w:val="0"/>
          <w:sz w:val="24"/>
        </w:rPr>
        <w:t>、＞</w:t>
      </w:r>
      <w:r w:rsidRPr="00C608F7">
        <w:rPr>
          <w:rFonts w:hint="eastAsia"/>
          <w:color w:val="000000"/>
          <w:kern w:val="0"/>
          <w:sz w:val="24"/>
        </w:rPr>
        <w:t>100~200</w:t>
      </w:r>
      <w:r w:rsidRPr="00C608F7">
        <w:rPr>
          <w:rFonts w:hint="eastAsia"/>
          <w:color w:val="000000"/>
          <w:kern w:val="0"/>
          <w:sz w:val="24"/>
        </w:rPr>
        <w:t>、＞</w:t>
      </w:r>
      <w:r w:rsidRPr="00C608F7">
        <w:rPr>
          <w:rFonts w:hint="eastAsia"/>
          <w:color w:val="000000"/>
          <w:kern w:val="0"/>
          <w:sz w:val="24"/>
        </w:rPr>
        <w:t>200~500</w:t>
      </w:r>
      <w:r w:rsidRPr="00C608F7">
        <w:rPr>
          <w:rFonts w:hint="eastAsia"/>
          <w:color w:val="000000"/>
          <w:kern w:val="0"/>
          <w:sz w:val="24"/>
        </w:rPr>
        <w:t>、＞</w:t>
      </w:r>
      <w:r w:rsidRPr="00C608F7">
        <w:rPr>
          <w:rFonts w:hint="eastAsia"/>
          <w:color w:val="000000"/>
          <w:kern w:val="0"/>
          <w:sz w:val="24"/>
        </w:rPr>
        <w:t>500</w:t>
      </w:r>
      <w:r w:rsidRPr="00C608F7">
        <w:rPr>
          <w:rFonts w:hint="eastAsia"/>
          <w:color w:val="000000"/>
          <w:kern w:val="0"/>
          <w:sz w:val="24"/>
        </w:rPr>
        <w:t>”应分别修改为“≥</w:t>
      </w:r>
      <w:r w:rsidRPr="00C608F7">
        <w:rPr>
          <w:rFonts w:hint="eastAsia"/>
          <w:color w:val="000000"/>
          <w:kern w:val="0"/>
          <w:sz w:val="24"/>
        </w:rPr>
        <w:t>50~100</w:t>
      </w:r>
      <w:r w:rsidRPr="00C608F7">
        <w:rPr>
          <w:rFonts w:hint="eastAsia"/>
          <w:color w:val="000000"/>
          <w:kern w:val="0"/>
          <w:sz w:val="24"/>
        </w:rPr>
        <w:t>、≥</w:t>
      </w:r>
      <w:r w:rsidRPr="00C608F7">
        <w:rPr>
          <w:rFonts w:hint="eastAsia"/>
          <w:color w:val="000000"/>
          <w:kern w:val="0"/>
          <w:sz w:val="24"/>
        </w:rPr>
        <w:t>100~200</w:t>
      </w:r>
      <w:r w:rsidRPr="00C608F7">
        <w:rPr>
          <w:rFonts w:hint="eastAsia"/>
          <w:color w:val="000000"/>
          <w:kern w:val="0"/>
          <w:sz w:val="24"/>
        </w:rPr>
        <w:t>、≥</w:t>
      </w:r>
      <w:r w:rsidRPr="00C608F7">
        <w:rPr>
          <w:rFonts w:hint="eastAsia"/>
          <w:color w:val="000000"/>
          <w:kern w:val="0"/>
          <w:sz w:val="24"/>
        </w:rPr>
        <w:t>200~500</w:t>
      </w:r>
      <w:r w:rsidRPr="00C608F7">
        <w:rPr>
          <w:rFonts w:hint="eastAsia"/>
          <w:color w:val="000000"/>
          <w:kern w:val="0"/>
          <w:sz w:val="24"/>
        </w:rPr>
        <w:t>、≥</w:t>
      </w:r>
      <w:r w:rsidRPr="00C608F7">
        <w:rPr>
          <w:rFonts w:hint="eastAsia"/>
          <w:color w:val="000000"/>
          <w:kern w:val="0"/>
          <w:sz w:val="24"/>
        </w:rPr>
        <w:t>500</w:t>
      </w:r>
      <w:r w:rsidRPr="00C608F7">
        <w:rPr>
          <w:rFonts w:hint="eastAsia"/>
          <w:color w:val="000000"/>
          <w:kern w:val="0"/>
          <w:sz w:val="24"/>
        </w:rPr>
        <w:t>”，否则</w:t>
      </w:r>
      <w:r w:rsidRPr="00C608F7">
        <w:rPr>
          <w:rFonts w:hint="eastAsia"/>
          <w:color w:val="000000"/>
          <w:kern w:val="0"/>
          <w:sz w:val="24"/>
        </w:rPr>
        <w:t>50,100,200</w:t>
      </w:r>
      <w:r w:rsidRPr="00C608F7">
        <w:rPr>
          <w:rFonts w:hint="eastAsia"/>
          <w:color w:val="000000"/>
          <w:kern w:val="0"/>
          <w:sz w:val="24"/>
        </w:rPr>
        <w:t>及</w:t>
      </w:r>
      <w:r w:rsidRPr="00C608F7">
        <w:rPr>
          <w:rFonts w:hint="eastAsia"/>
          <w:color w:val="000000"/>
          <w:kern w:val="0"/>
          <w:sz w:val="24"/>
        </w:rPr>
        <w:t>500</w:t>
      </w:r>
      <w:r w:rsidRPr="00C608F7">
        <w:rPr>
          <w:rFonts w:hint="eastAsia"/>
          <w:color w:val="000000"/>
          <w:kern w:val="0"/>
          <w:sz w:val="24"/>
        </w:rPr>
        <w:t>对应的取样件数不明确</w:t>
      </w:r>
      <w:r>
        <w:rPr>
          <w:rFonts w:hint="eastAsia"/>
          <w:color w:val="000000"/>
          <w:kern w:val="0"/>
          <w:sz w:val="24"/>
        </w:rPr>
        <w:t>；</w:t>
      </w:r>
    </w:p>
    <w:p w14:paraId="0C9D5FF8" w14:textId="1E8E69E1" w:rsidR="00C608F7" w:rsidRPr="00C608F7" w:rsidRDefault="00C608F7" w:rsidP="00C608F7">
      <w:pPr>
        <w:pStyle w:val="afffff2"/>
        <w:numPr>
          <w:ilvl w:val="0"/>
          <w:numId w:val="7"/>
        </w:numPr>
        <w:spacing w:line="360" w:lineRule="auto"/>
        <w:ind w:firstLineChars="0"/>
        <w:rPr>
          <w:color w:val="000000"/>
          <w:kern w:val="0"/>
          <w:sz w:val="24"/>
        </w:rPr>
      </w:pPr>
      <w:r w:rsidRPr="00C608F7">
        <w:rPr>
          <w:rFonts w:hint="eastAsia"/>
          <w:color w:val="000000"/>
          <w:kern w:val="0"/>
          <w:sz w:val="24"/>
        </w:rPr>
        <w:lastRenderedPageBreak/>
        <w:t>建议将“化学成分分析结果与本文件不符合时，则从该批产品中取双倍样对不合格项目进行重复检验，如仍有任一项结果不合格，则判该批产品为不合格。”修改为“化学成分分析结果与本文件不符合时，则判该批产品为不合格”</w:t>
      </w:r>
      <w:r>
        <w:rPr>
          <w:rFonts w:hint="eastAsia"/>
          <w:color w:val="000000"/>
          <w:kern w:val="0"/>
          <w:sz w:val="24"/>
        </w:rPr>
        <w:t>；修改理由为：</w:t>
      </w:r>
      <w:r w:rsidRPr="00C608F7">
        <w:rPr>
          <w:rFonts w:hint="eastAsia"/>
          <w:color w:val="000000"/>
          <w:kern w:val="0"/>
          <w:sz w:val="24"/>
        </w:rPr>
        <w:t>因为：</w:t>
      </w:r>
      <w:r w:rsidRPr="00C608F7">
        <w:rPr>
          <w:rFonts w:hint="eastAsia"/>
          <w:color w:val="000000"/>
          <w:kern w:val="0"/>
          <w:sz w:val="24"/>
        </w:rPr>
        <w:t>1</w:t>
      </w:r>
      <w:r w:rsidRPr="00C608F7">
        <w:rPr>
          <w:rFonts w:hint="eastAsia"/>
          <w:color w:val="000000"/>
          <w:kern w:val="0"/>
          <w:sz w:val="24"/>
        </w:rPr>
        <w:t>、“</w:t>
      </w:r>
      <w:r w:rsidRPr="00C608F7">
        <w:rPr>
          <w:rFonts w:hint="eastAsia"/>
          <w:color w:val="000000"/>
          <w:kern w:val="0"/>
          <w:sz w:val="24"/>
        </w:rPr>
        <w:t xml:space="preserve">7.4.1  </w:t>
      </w:r>
      <w:r w:rsidRPr="00C608F7">
        <w:rPr>
          <w:rFonts w:hint="eastAsia"/>
          <w:color w:val="000000"/>
          <w:kern w:val="0"/>
          <w:sz w:val="24"/>
        </w:rPr>
        <w:t>化学成分分析的取样件数”的条款中取样的件数已经具备代表性了</w:t>
      </w:r>
      <w:r>
        <w:rPr>
          <w:rFonts w:hint="eastAsia"/>
          <w:color w:val="000000"/>
          <w:kern w:val="0"/>
          <w:sz w:val="24"/>
        </w:rPr>
        <w:t>；</w:t>
      </w:r>
      <w:r w:rsidRPr="00C608F7">
        <w:rPr>
          <w:rFonts w:hint="eastAsia"/>
          <w:color w:val="000000"/>
          <w:kern w:val="0"/>
          <w:sz w:val="24"/>
        </w:rPr>
        <w:t>“</w:t>
      </w:r>
      <w:r w:rsidRPr="00C608F7">
        <w:rPr>
          <w:rFonts w:hint="eastAsia"/>
          <w:color w:val="000000"/>
          <w:kern w:val="0"/>
          <w:sz w:val="24"/>
        </w:rPr>
        <w:t>7.4.2</w:t>
      </w:r>
      <w:r w:rsidRPr="00C608F7">
        <w:rPr>
          <w:rFonts w:hint="eastAsia"/>
          <w:color w:val="000000"/>
          <w:kern w:val="0"/>
          <w:sz w:val="24"/>
        </w:rPr>
        <w:t>分析其他杂质含量时，</w:t>
      </w:r>
      <w:r w:rsidRPr="00C608F7">
        <w:rPr>
          <w:rFonts w:hint="eastAsia"/>
          <w:color w:val="000000"/>
          <w:kern w:val="0"/>
          <w:sz w:val="24"/>
        </w:rPr>
        <w:t>....</w:t>
      </w:r>
      <w:r w:rsidRPr="00C608F7">
        <w:rPr>
          <w:rFonts w:hint="eastAsia"/>
          <w:color w:val="000000"/>
          <w:kern w:val="0"/>
          <w:sz w:val="24"/>
        </w:rPr>
        <w:t>取样量不少于</w:t>
      </w:r>
      <w:r w:rsidRPr="00C608F7">
        <w:rPr>
          <w:rFonts w:hint="eastAsia"/>
          <w:color w:val="000000"/>
          <w:kern w:val="0"/>
          <w:sz w:val="24"/>
        </w:rPr>
        <w:t>10 g</w:t>
      </w:r>
      <w:r w:rsidRPr="00C608F7">
        <w:rPr>
          <w:rFonts w:hint="eastAsia"/>
          <w:color w:val="000000"/>
          <w:kern w:val="0"/>
          <w:sz w:val="24"/>
        </w:rPr>
        <w:t>，将取好的试样迅速混匀缩分至所需数量，并立即密封保存。”条款中的取样采用的缩分法也具备代表性了</w:t>
      </w:r>
      <w:r>
        <w:rPr>
          <w:rFonts w:hint="eastAsia"/>
          <w:color w:val="000000"/>
          <w:kern w:val="0"/>
          <w:sz w:val="24"/>
        </w:rPr>
        <w:t>；</w:t>
      </w:r>
      <w:r w:rsidRPr="00C608F7">
        <w:rPr>
          <w:rFonts w:hint="eastAsia"/>
          <w:color w:val="000000"/>
          <w:kern w:val="0"/>
          <w:sz w:val="24"/>
        </w:rPr>
        <w:t>实验室对来样的检测都是进行平行三份检测</w:t>
      </w:r>
      <w:r>
        <w:rPr>
          <w:rFonts w:hint="eastAsia"/>
          <w:color w:val="000000"/>
          <w:kern w:val="0"/>
          <w:sz w:val="24"/>
        </w:rPr>
        <w:t>；</w:t>
      </w:r>
    </w:p>
    <w:p w14:paraId="04F87626" w14:textId="164DA94F" w:rsidR="00C608F7" w:rsidRPr="001B10E3" w:rsidRDefault="00C608F7" w:rsidP="001B10E3">
      <w:pPr>
        <w:pStyle w:val="afffff2"/>
        <w:numPr>
          <w:ilvl w:val="0"/>
          <w:numId w:val="7"/>
        </w:numPr>
        <w:spacing w:line="360" w:lineRule="auto"/>
        <w:ind w:firstLineChars="0"/>
        <w:rPr>
          <w:color w:val="000000"/>
          <w:kern w:val="0"/>
          <w:sz w:val="24"/>
        </w:rPr>
      </w:pPr>
      <w:r w:rsidRPr="00C608F7">
        <w:rPr>
          <w:rFonts w:hint="eastAsia"/>
          <w:color w:val="000000"/>
          <w:kern w:val="0"/>
          <w:sz w:val="24"/>
        </w:rPr>
        <w:t>建议：将随行文件中的“</w:t>
      </w:r>
      <w:r w:rsidRPr="00C608F7">
        <w:rPr>
          <w:rFonts w:hint="eastAsia"/>
          <w:color w:val="000000"/>
          <w:kern w:val="0"/>
          <w:sz w:val="24"/>
        </w:rPr>
        <w:t xml:space="preserve">c) </w:t>
      </w:r>
      <w:r w:rsidRPr="00C608F7">
        <w:rPr>
          <w:rFonts w:hint="eastAsia"/>
          <w:color w:val="000000"/>
          <w:kern w:val="0"/>
          <w:sz w:val="24"/>
        </w:rPr>
        <w:t>产品使用说明书”修改为“</w:t>
      </w:r>
      <w:r w:rsidRPr="00C608F7">
        <w:rPr>
          <w:rFonts w:hint="eastAsia"/>
          <w:color w:val="000000"/>
          <w:kern w:val="0"/>
          <w:sz w:val="24"/>
        </w:rPr>
        <w:t xml:space="preserve">c) </w:t>
      </w:r>
      <w:r w:rsidRPr="00C608F7">
        <w:rPr>
          <w:rFonts w:hint="eastAsia"/>
          <w:color w:val="000000"/>
          <w:kern w:val="0"/>
          <w:sz w:val="24"/>
        </w:rPr>
        <w:t>产品安全说明书</w:t>
      </w:r>
      <w:r>
        <w:rPr>
          <w:rFonts w:hint="eastAsia"/>
          <w:color w:val="000000"/>
          <w:kern w:val="0"/>
          <w:sz w:val="24"/>
        </w:rPr>
        <w:t>。原因是</w:t>
      </w:r>
      <w:r w:rsidRPr="00C608F7">
        <w:rPr>
          <w:rFonts w:hint="eastAsia"/>
          <w:color w:val="000000"/>
          <w:kern w:val="0"/>
          <w:sz w:val="24"/>
        </w:rPr>
        <w:t>“产品使用说明书”是属于工艺方面，应用单位有自己工艺文件，知道如何使用</w:t>
      </w:r>
      <w:r>
        <w:rPr>
          <w:rFonts w:hint="eastAsia"/>
          <w:color w:val="000000"/>
          <w:kern w:val="0"/>
          <w:sz w:val="24"/>
        </w:rPr>
        <w:t>；而</w:t>
      </w:r>
      <w:r w:rsidRPr="00C608F7">
        <w:rPr>
          <w:rFonts w:hint="eastAsia"/>
          <w:color w:val="000000"/>
          <w:kern w:val="0"/>
          <w:sz w:val="24"/>
        </w:rPr>
        <w:t>“产品安全说明书”是供应商应提醒应用单位注意的安全问题，必须随货附上</w:t>
      </w:r>
      <w:r>
        <w:rPr>
          <w:rFonts w:hint="eastAsia"/>
          <w:color w:val="000000"/>
          <w:kern w:val="0"/>
          <w:sz w:val="24"/>
        </w:rPr>
        <w:t>。</w:t>
      </w:r>
    </w:p>
    <w:p w14:paraId="2D54CAA6" w14:textId="707639E7" w:rsidR="00072CC5" w:rsidRPr="00AC5876" w:rsidRDefault="00000000" w:rsidP="00EA2C6B">
      <w:pPr>
        <w:spacing w:line="360" w:lineRule="auto"/>
        <w:rPr>
          <w:b/>
          <w:bCs/>
          <w:sz w:val="24"/>
          <w:szCs w:val="32"/>
        </w:rPr>
      </w:pPr>
      <w:r w:rsidRPr="00AC5876">
        <w:rPr>
          <w:b/>
          <w:bCs/>
          <w:sz w:val="24"/>
          <w:szCs w:val="32"/>
        </w:rPr>
        <w:t>2</w:t>
      </w:r>
      <w:r w:rsidRPr="00AC5876">
        <w:rPr>
          <w:b/>
          <w:bCs/>
          <w:sz w:val="24"/>
          <w:szCs w:val="32"/>
        </w:rPr>
        <w:t>、</w:t>
      </w:r>
      <w:r w:rsidRPr="00AC5876">
        <w:rPr>
          <w:rFonts w:hint="eastAsia"/>
          <w:b/>
          <w:bCs/>
          <w:sz w:val="24"/>
          <w:szCs w:val="32"/>
        </w:rPr>
        <w:t>征求意见阶段</w:t>
      </w:r>
    </w:p>
    <w:p w14:paraId="28EF036C" w14:textId="35A4B059" w:rsidR="00072CC5" w:rsidRPr="000C5C6D" w:rsidRDefault="00000000">
      <w:pPr>
        <w:spacing w:line="312" w:lineRule="auto"/>
        <w:ind w:firstLine="420"/>
        <w:rPr>
          <w:sz w:val="24"/>
        </w:rPr>
      </w:pPr>
      <w:bookmarkStart w:id="7" w:name="OLE_LINK5"/>
      <w:r w:rsidRPr="00AC5876">
        <w:rPr>
          <w:color w:val="000000"/>
          <w:kern w:val="0"/>
          <w:sz w:val="24"/>
        </w:rPr>
        <w:t>202</w:t>
      </w:r>
      <w:r w:rsidR="00081DA4">
        <w:rPr>
          <w:color w:val="000000"/>
          <w:kern w:val="0"/>
          <w:sz w:val="24"/>
        </w:rPr>
        <w:t>3</w:t>
      </w:r>
      <w:r w:rsidRPr="00AC5876">
        <w:rPr>
          <w:rFonts w:hint="eastAsia"/>
          <w:color w:val="000000"/>
          <w:kern w:val="0"/>
          <w:sz w:val="24"/>
        </w:rPr>
        <w:t>年</w:t>
      </w:r>
      <w:r w:rsidRPr="00AC5876">
        <w:rPr>
          <w:color w:val="000000"/>
          <w:kern w:val="0"/>
          <w:sz w:val="24"/>
        </w:rPr>
        <w:t>9</w:t>
      </w:r>
      <w:r w:rsidRPr="00AC5876">
        <w:rPr>
          <w:rFonts w:hint="eastAsia"/>
          <w:color w:val="000000"/>
          <w:kern w:val="0"/>
          <w:sz w:val="24"/>
        </w:rPr>
        <w:t>月，牵头单位通过邮件形式对《</w:t>
      </w:r>
      <w:r w:rsidR="00431DDB">
        <w:rPr>
          <w:rFonts w:hint="eastAsia"/>
          <w:color w:val="000000"/>
          <w:kern w:val="0"/>
          <w:sz w:val="24"/>
        </w:rPr>
        <w:t>铽铁合金</w:t>
      </w:r>
      <w:r w:rsidR="0041447A">
        <w:rPr>
          <w:rFonts w:hint="eastAsia"/>
          <w:color w:val="000000"/>
          <w:kern w:val="0"/>
          <w:sz w:val="24"/>
        </w:rPr>
        <w:t>》</w:t>
      </w:r>
      <w:r w:rsidRPr="00AC5876">
        <w:rPr>
          <w:rFonts w:hint="eastAsia"/>
          <w:color w:val="000000"/>
          <w:kern w:val="0"/>
          <w:sz w:val="24"/>
        </w:rPr>
        <w:t>征求意见稿。本标准发送《征求意见稿》的单位数</w:t>
      </w:r>
      <w:r w:rsidRPr="00AC5876">
        <w:rPr>
          <w:rFonts w:hint="eastAsia"/>
          <w:color w:val="000000"/>
          <w:kern w:val="0"/>
          <w:sz w:val="24"/>
        </w:rPr>
        <w:t>1</w:t>
      </w:r>
      <w:r w:rsidR="00FA1E8C">
        <w:rPr>
          <w:rFonts w:hint="eastAsia"/>
          <w:color w:val="000000"/>
          <w:kern w:val="0"/>
          <w:sz w:val="24"/>
        </w:rPr>
        <w:t>3</w:t>
      </w:r>
      <w:r w:rsidRPr="00AC5876">
        <w:rPr>
          <w:rFonts w:hint="eastAsia"/>
          <w:color w:val="000000"/>
          <w:kern w:val="0"/>
          <w:sz w:val="24"/>
        </w:rPr>
        <w:t>个，回函的单位数</w:t>
      </w:r>
      <w:r w:rsidR="00FA1E8C">
        <w:rPr>
          <w:rFonts w:hint="eastAsia"/>
          <w:color w:val="000000"/>
          <w:kern w:val="0"/>
          <w:sz w:val="24"/>
        </w:rPr>
        <w:t>9</w:t>
      </w:r>
      <w:r w:rsidRPr="00AC5876">
        <w:rPr>
          <w:rFonts w:hint="eastAsia"/>
          <w:color w:val="000000"/>
          <w:kern w:val="0"/>
          <w:sz w:val="24"/>
        </w:rPr>
        <w:t>个，函并有建议或意见的单位数</w:t>
      </w:r>
      <w:r w:rsidR="00FA1E8C">
        <w:rPr>
          <w:rFonts w:hint="eastAsia"/>
          <w:color w:val="000000"/>
          <w:kern w:val="0"/>
          <w:sz w:val="24"/>
        </w:rPr>
        <w:t>4</w:t>
      </w:r>
      <w:r w:rsidRPr="00AC5876">
        <w:rPr>
          <w:rFonts w:hint="eastAsia"/>
          <w:color w:val="000000"/>
          <w:kern w:val="0"/>
          <w:sz w:val="24"/>
        </w:rPr>
        <w:t>个</w:t>
      </w:r>
      <w:r w:rsidR="0041447A">
        <w:rPr>
          <w:rFonts w:hint="eastAsia"/>
          <w:color w:val="000000"/>
          <w:kern w:val="0"/>
          <w:sz w:val="24"/>
        </w:rPr>
        <w:t>，具体见</w:t>
      </w:r>
      <w:r w:rsidR="0041447A" w:rsidRPr="00AC5876">
        <w:rPr>
          <w:rFonts w:hint="eastAsia"/>
          <w:color w:val="000000"/>
          <w:kern w:val="0"/>
          <w:sz w:val="24"/>
        </w:rPr>
        <w:t>《</w:t>
      </w:r>
      <w:r w:rsidR="00431DDB">
        <w:rPr>
          <w:rFonts w:hint="eastAsia"/>
          <w:color w:val="000000"/>
          <w:kern w:val="0"/>
          <w:sz w:val="24"/>
        </w:rPr>
        <w:t>铽铁合金</w:t>
      </w:r>
      <w:r w:rsidR="0041447A">
        <w:rPr>
          <w:rFonts w:hint="eastAsia"/>
          <w:color w:val="000000"/>
          <w:kern w:val="0"/>
          <w:sz w:val="24"/>
        </w:rPr>
        <w:t>》意见汇总</w:t>
      </w:r>
      <w:r w:rsidR="00FA1E8C">
        <w:rPr>
          <w:rFonts w:hint="eastAsia"/>
          <w:color w:val="000000"/>
          <w:kern w:val="0"/>
          <w:sz w:val="24"/>
        </w:rPr>
        <w:t>处理</w:t>
      </w:r>
      <w:r w:rsidR="0041447A">
        <w:rPr>
          <w:rFonts w:hint="eastAsia"/>
          <w:color w:val="000000"/>
          <w:kern w:val="0"/>
          <w:sz w:val="24"/>
        </w:rPr>
        <w:t>表</w:t>
      </w:r>
      <w:r w:rsidRPr="00AC5876">
        <w:rPr>
          <w:rFonts w:hint="eastAsia"/>
          <w:color w:val="000000"/>
          <w:kern w:val="0"/>
          <w:sz w:val="24"/>
        </w:rPr>
        <w:t>。</w:t>
      </w:r>
    </w:p>
    <w:bookmarkEnd w:id="7"/>
    <w:p w14:paraId="1E65AB1E" w14:textId="12447014" w:rsidR="00072CC5" w:rsidRPr="00081DA4" w:rsidRDefault="00000000" w:rsidP="00EA2C6B">
      <w:pPr>
        <w:spacing w:line="360" w:lineRule="auto"/>
        <w:rPr>
          <w:b/>
          <w:bCs/>
          <w:sz w:val="24"/>
          <w:szCs w:val="32"/>
        </w:rPr>
      </w:pPr>
      <w:r w:rsidRPr="00081DA4">
        <w:rPr>
          <w:rFonts w:hint="eastAsia"/>
          <w:b/>
          <w:bCs/>
          <w:sz w:val="24"/>
          <w:szCs w:val="32"/>
        </w:rPr>
        <w:t>3</w:t>
      </w:r>
      <w:r w:rsidRPr="00081DA4">
        <w:rPr>
          <w:rFonts w:hint="eastAsia"/>
          <w:b/>
          <w:bCs/>
          <w:sz w:val="24"/>
          <w:szCs w:val="32"/>
        </w:rPr>
        <w:t>、预审阶段</w:t>
      </w:r>
    </w:p>
    <w:p w14:paraId="4F01FAE0" w14:textId="772692C0" w:rsidR="00081DA4" w:rsidRPr="00FA1E8C" w:rsidRDefault="00826AA8" w:rsidP="00195DB6">
      <w:pPr>
        <w:spacing w:line="360" w:lineRule="auto"/>
        <w:ind w:firstLine="480"/>
        <w:rPr>
          <w:rFonts w:hint="eastAsia"/>
          <w:sz w:val="24"/>
          <w:szCs w:val="32"/>
        </w:rPr>
      </w:pPr>
      <w:r w:rsidRPr="00B47934">
        <w:rPr>
          <w:sz w:val="24"/>
          <w:szCs w:val="32"/>
        </w:rPr>
        <w:t>202</w:t>
      </w:r>
      <w:r w:rsidR="00FA1E8C">
        <w:rPr>
          <w:rFonts w:hint="eastAsia"/>
          <w:sz w:val="24"/>
          <w:szCs w:val="32"/>
        </w:rPr>
        <w:t>4</w:t>
      </w:r>
      <w:r w:rsidRPr="00B47934">
        <w:rPr>
          <w:sz w:val="24"/>
          <w:szCs w:val="32"/>
        </w:rPr>
        <w:t xml:space="preserve"> </w:t>
      </w:r>
      <w:r w:rsidRPr="00B47934">
        <w:rPr>
          <w:rFonts w:hint="eastAsia"/>
          <w:sz w:val="24"/>
          <w:szCs w:val="32"/>
        </w:rPr>
        <w:t>年</w:t>
      </w:r>
      <w:r w:rsidRPr="00B47934">
        <w:rPr>
          <w:sz w:val="24"/>
          <w:szCs w:val="32"/>
        </w:rPr>
        <w:t xml:space="preserve">9 </w:t>
      </w:r>
      <w:r w:rsidRPr="00B47934">
        <w:rPr>
          <w:rFonts w:hint="eastAsia"/>
          <w:sz w:val="24"/>
          <w:szCs w:val="32"/>
        </w:rPr>
        <w:t>月</w:t>
      </w:r>
      <w:r w:rsidRPr="00B47934">
        <w:rPr>
          <w:sz w:val="24"/>
          <w:szCs w:val="32"/>
        </w:rPr>
        <w:t>2</w:t>
      </w:r>
      <w:r w:rsidR="00FA1E8C">
        <w:rPr>
          <w:rFonts w:hint="eastAsia"/>
          <w:sz w:val="24"/>
          <w:szCs w:val="32"/>
        </w:rPr>
        <w:t>6</w:t>
      </w:r>
      <w:r w:rsidRPr="00B47934">
        <w:rPr>
          <w:sz w:val="24"/>
          <w:szCs w:val="32"/>
        </w:rPr>
        <w:t xml:space="preserve"> </w:t>
      </w:r>
      <w:r w:rsidRPr="00B47934">
        <w:rPr>
          <w:rFonts w:hint="eastAsia"/>
          <w:sz w:val="24"/>
          <w:szCs w:val="32"/>
        </w:rPr>
        <w:t>日</w:t>
      </w:r>
      <w:r w:rsidR="00FA1E8C">
        <w:rPr>
          <w:rFonts w:hint="eastAsia"/>
          <w:sz w:val="24"/>
          <w:szCs w:val="32"/>
        </w:rPr>
        <w:t>，。。。</w:t>
      </w:r>
    </w:p>
    <w:p w14:paraId="2A84B135" w14:textId="093E9767" w:rsidR="00072CC5" w:rsidRPr="00081DA4" w:rsidRDefault="00000000" w:rsidP="00EA2C6B">
      <w:pPr>
        <w:spacing w:line="360" w:lineRule="auto"/>
        <w:rPr>
          <w:b/>
          <w:bCs/>
          <w:sz w:val="24"/>
          <w:szCs w:val="32"/>
        </w:rPr>
      </w:pPr>
      <w:r w:rsidRPr="00081DA4">
        <w:rPr>
          <w:rFonts w:hint="eastAsia"/>
          <w:b/>
          <w:bCs/>
          <w:sz w:val="24"/>
          <w:szCs w:val="32"/>
        </w:rPr>
        <w:t>4</w:t>
      </w:r>
      <w:r w:rsidRPr="00081DA4">
        <w:rPr>
          <w:rFonts w:hint="eastAsia"/>
          <w:b/>
          <w:bCs/>
          <w:sz w:val="24"/>
          <w:szCs w:val="32"/>
        </w:rPr>
        <w:t>、审定</w:t>
      </w:r>
      <w:r w:rsidR="00165E33">
        <w:rPr>
          <w:rFonts w:hint="eastAsia"/>
          <w:b/>
          <w:bCs/>
          <w:sz w:val="24"/>
          <w:szCs w:val="32"/>
        </w:rPr>
        <w:t>阶段</w:t>
      </w:r>
    </w:p>
    <w:p w14:paraId="7DC6BE6C" w14:textId="756B3FD1" w:rsidR="000C5C6D" w:rsidRPr="00B47934" w:rsidRDefault="00081DA4" w:rsidP="00EA2C6B">
      <w:pPr>
        <w:spacing w:line="360" w:lineRule="auto"/>
        <w:rPr>
          <w:sz w:val="24"/>
          <w:szCs w:val="32"/>
        </w:rPr>
      </w:pPr>
      <w:r w:rsidRPr="00B47934">
        <w:rPr>
          <w:rFonts w:hint="eastAsia"/>
          <w:sz w:val="24"/>
          <w:szCs w:val="32"/>
        </w:rPr>
        <w:t xml:space="preserve"> </w:t>
      </w:r>
      <w:r w:rsidRPr="00B47934">
        <w:rPr>
          <w:sz w:val="24"/>
          <w:szCs w:val="32"/>
        </w:rPr>
        <w:t xml:space="preserve">   </w:t>
      </w:r>
      <w:r w:rsidR="00FA1E8C">
        <w:rPr>
          <w:rFonts w:hint="eastAsia"/>
          <w:sz w:val="24"/>
          <w:szCs w:val="32"/>
        </w:rPr>
        <w:t>。。。。</w:t>
      </w:r>
      <w:r w:rsidR="008D5F3D" w:rsidRPr="00B47934">
        <w:rPr>
          <w:rFonts w:hint="eastAsia"/>
          <w:sz w:val="24"/>
          <w:szCs w:val="32"/>
        </w:rPr>
        <w:t>。</w:t>
      </w:r>
    </w:p>
    <w:p w14:paraId="0E075CFF" w14:textId="5A339870" w:rsidR="00072CC5" w:rsidRDefault="00000000" w:rsidP="00165E33">
      <w:pPr>
        <w:spacing w:line="360" w:lineRule="auto"/>
        <w:rPr>
          <w:rFonts w:ascii="黑体" w:eastAsia="黑体" w:hAnsi="黑体" w:hint="eastAsia"/>
        </w:rPr>
      </w:pPr>
      <w:r w:rsidRPr="000C5C6D">
        <w:rPr>
          <w:rFonts w:hint="eastAsia"/>
          <w:b/>
          <w:bCs/>
          <w:sz w:val="24"/>
          <w:szCs w:val="32"/>
        </w:rPr>
        <w:t>5</w:t>
      </w:r>
      <w:r w:rsidRPr="00EA2C6B">
        <w:rPr>
          <w:rFonts w:hint="eastAsia"/>
          <w:b/>
          <w:bCs/>
          <w:sz w:val="24"/>
          <w:szCs w:val="32"/>
        </w:rPr>
        <w:t>、</w:t>
      </w:r>
      <w:r w:rsidR="00165E33">
        <w:rPr>
          <w:rFonts w:hint="eastAsia"/>
          <w:b/>
          <w:bCs/>
          <w:sz w:val="24"/>
          <w:szCs w:val="32"/>
        </w:rPr>
        <w:t>标准</w:t>
      </w:r>
      <w:r w:rsidRPr="00EA2C6B">
        <w:rPr>
          <w:rFonts w:hint="eastAsia"/>
          <w:b/>
          <w:bCs/>
          <w:sz w:val="24"/>
          <w:szCs w:val="32"/>
        </w:rPr>
        <w:t>报批</w:t>
      </w:r>
      <w:r>
        <w:rPr>
          <w:rFonts w:ascii="黑体" w:eastAsia="黑体" w:hAnsi="黑体" w:hint="eastAsia"/>
        </w:rPr>
        <w:t xml:space="preserve"> </w:t>
      </w:r>
      <w:r>
        <w:rPr>
          <w:rFonts w:ascii="黑体" w:eastAsia="黑体" w:hAnsi="黑体"/>
        </w:rPr>
        <w:t xml:space="preserve"> </w:t>
      </w:r>
    </w:p>
    <w:p w14:paraId="499D7858" w14:textId="26F7F8E9" w:rsidR="00B47934" w:rsidRPr="001B10E3" w:rsidRDefault="00FA1E8C" w:rsidP="001B10E3">
      <w:pPr>
        <w:spacing w:line="360" w:lineRule="auto"/>
        <w:ind w:firstLineChars="200" w:firstLine="480"/>
        <w:rPr>
          <w:sz w:val="24"/>
          <w:szCs w:val="32"/>
        </w:rPr>
      </w:pPr>
      <w:r>
        <w:rPr>
          <w:rFonts w:hint="eastAsia"/>
          <w:sz w:val="24"/>
          <w:szCs w:val="32"/>
        </w:rPr>
        <w:t>。。。。</w:t>
      </w:r>
      <w:r w:rsidRPr="00B47934">
        <w:rPr>
          <w:rFonts w:hint="eastAsia"/>
          <w:sz w:val="24"/>
          <w:szCs w:val="32"/>
        </w:rPr>
        <w:t>。</w:t>
      </w:r>
      <w:r w:rsidR="00A3331D" w:rsidRPr="001B10E3">
        <w:rPr>
          <w:rFonts w:hint="eastAsia"/>
          <w:sz w:val="24"/>
          <w:szCs w:val="32"/>
        </w:rPr>
        <w:t>。</w:t>
      </w:r>
    </w:p>
    <w:p w14:paraId="4B87554A" w14:textId="77777777" w:rsidR="00072CC5" w:rsidRDefault="00000000">
      <w:pPr>
        <w:spacing w:beforeLines="50" w:before="156" w:afterLines="50" w:after="156" w:line="312" w:lineRule="auto"/>
        <w:rPr>
          <w:rFonts w:ascii="黑体" w:eastAsia="黑体" w:hAnsi="宋体" w:hint="eastAsia"/>
          <w:bCs/>
          <w:sz w:val="24"/>
        </w:rPr>
      </w:pPr>
      <w:r>
        <w:rPr>
          <w:rFonts w:ascii="黑体" w:eastAsia="黑体" w:hAnsi="宋体" w:hint="eastAsia"/>
          <w:bCs/>
          <w:sz w:val="24"/>
        </w:rPr>
        <w:t>二、标准编制原则、主要内容及其确定依据</w:t>
      </w:r>
    </w:p>
    <w:p w14:paraId="21DFC9A2" w14:textId="77777777" w:rsidR="00072CC5" w:rsidRDefault="00000000">
      <w:pPr>
        <w:spacing w:beforeLines="50" w:before="156" w:afterLines="50" w:after="156" w:line="360" w:lineRule="auto"/>
        <w:rPr>
          <w:rFonts w:ascii="黑体" w:eastAsia="黑体" w:hAnsi="宋体" w:hint="eastAsia"/>
          <w:bCs/>
          <w:sz w:val="24"/>
        </w:rPr>
      </w:pPr>
      <w:r>
        <w:rPr>
          <w:rFonts w:ascii="黑体" w:eastAsia="黑体" w:hAnsi="宋体" w:hint="eastAsia"/>
          <w:bCs/>
          <w:sz w:val="24"/>
        </w:rPr>
        <w:t>1、本标准起草过程中遵循以下原则</w:t>
      </w:r>
    </w:p>
    <w:p w14:paraId="214705D9"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1</w:t>
      </w:r>
      <w:r w:rsidRPr="000C5C6D">
        <w:rPr>
          <w:rFonts w:hint="eastAsia"/>
          <w:color w:val="000000"/>
          <w:kern w:val="0"/>
          <w:sz w:val="24"/>
        </w:rPr>
        <w:t>）</w:t>
      </w:r>
      <w:r w:rsidRPr="000C5C6D">
        <w:rPr>
          <w:color w:val="000000"/>
          <w:kern w:val="0"/>
          <w:sz w:val="24"/>
        </w:rPr>
        <w:t>本标准是根据</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1.1-2020</w:t>
      </w:r>
      <w:r w:rsidRPr="000C5C6D">
        <w:rPr>
          <w:color w:val="000000"/>
          <w:kern w:val="0"/>
          <w:sz w:val="24"/>
        </w:rPr>
        <w:t>《标准化工作导则</w:t>
      </w:r>
      <w:r w:rsidRPr="000C5C6D">
        <w:rPr>
          <w:color w:val="000000"/>
          <w:kern w:val="0"/>
          <w:sz w:val="24"/>
        </w:rPr>
        <w:t xml:space="preserve"> </w:t>
      </w:r>
      <w:r w:rsidRPr="000C5C6D">
        <w:rPr>
          <w:color w:val="000000"/>
          <w:kern w:val="0"/>
          <w:sz w:val="24"/>
        </w:rPr>
        <w:t>第</w:t>
      </w:r>
      <w:r w:rsidRPr="000C5C6D">
        <w:rPr>
          <w:color w:val="000000"/>
          <w:kern w:val="0"/>
          <w:sz w:val="24"/>
        </w:rPr>
        <w:t>1</w:t>
      </w:r>
      <w:r w:rsidRPr="000C5C6D">
        <w:rPr>
          <w:color w:val="000000"/>
          <w:kern w:val="0"/>
          <w:sz w:val="24"/>
        </w:rPr>
        <w:t>部分</w:t>
      </w:r>
      <w:r w:rsidRPr="000C5C6D">
        <w:rPr>
          <w:color w:val="000000"/>
          <w:kern w:val="0"/>
          <w:sz w:val="24"/>
        </w:rPr>
        <w:t>:</w:t>
      </w:r>
      <w:r w:rsidRPr="000C5C6D">
        <w:rPr>
          <w:color w:val="000000"/>
          <w:kern w:val="0"/>
          <w:sz w:val="24"/>
        </w:rPr>
        <w:t>标准化文件的结构和起草规则》和</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20001.4-20</w:t>
      </w:r>
      <w:r w:rsidRPr="000C5C6D">
        <w:rPr>
          <w:rFonts w:hint="eastAsia"/>
          <w:color w:val="000000"/>
          <w:kern w:val="0"/>
          <w:sz w:val="24"/>
        </w:rPr>
        <w:t>15</w:t>
      </w:r>
      <w:r w:rsidRPr="000C5C6D">
        <w:rPr>
          <w:color w:val="000000"/>
          <w:kern w:val="0"/>
          <w:sz w:val="24"/>
        </w:rPr>
        <w:t>《标准编写规则</w:t>
      </w:r>
      <w:r w:rsidRPr="000C5C6D">
        <w:rPr>
          <w:color w:val="000000"/>
          <w:kern w:val="0"/>
          <w:sz w:val="24"/>
        </w:rPr>
        <w:t xml:space="preserve"> </w:t>
      </w:r>
      <w:r w:rsidRPr="000C5C6D">
        <w:rPr>
          <w:color w:val="000000"/>
          <w:kern w:val="0"/>
          <w:sz w:val="24"/>
        </w:rPr>
        <w:t>第</w:t>
      </w:r>
      <w:r w:rsidRPr="000C5C6D">
        <w:rPr>
          <w:color w:val="000000"/>
          <w:kern w:val="0"/>
          <w:sz w:val="24"/>
        </w:rPr>
        <w:t>4</w:t>
      </w:r>
      <w:r w:rsidRPr="000C5C6D">
        <w:rPr>
          <w:color w:val="000000"/>
          <w:kern w:val="0"/>
          <w:sz w:val="24"/>
        </w:rPr>
        <w:t>部分：</w:t>
      </w:r>
      <w:r w:rsidRPr="000C5C6D">
        <w:rPr>
          <w:rFonts w:hint="eastAsia"/>
          <w:color w:val="000000"/>
          <w:kern w:val="0"/>
          <w:sz w:val="24"/>
        </w:rPr>
        <w:t>试验方法标准</w:t>
      </w:r>
      <w:r w:rsidRPr="000C5C6D">
        <w:rPr>
          <w:color w:val="000000"/>
          <w:kern w:val="0"/>
          <w:sz w:val="24"/>
        </w:rPr>
        <w:t>》的要求进行编写的</w:t>
      </w:r>
      <w:r w:rsidRPr="000C5C6D">
        <w:rPr>
          <w:rFonts w:hint="eastAsia"/>
          <w:color w:val="000000"/>
          <w:kern w:val="0"/>
          <w:sz w:val="24"/>
        </w:rPr>
        <w:t>；</w:t>
      </w:r>
    </w:p>
    <w:p w14:paraId="3CB81FF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2</w:t>
      </w:r>
      <w:r w:rsidRPr="000C5C6D">
        <w:rPr>
          <w:rFonts w:hint="eastAsia"/>
          <w:color w:val="000000"/>
          <w:kern w:val="0"/>
          <w:sz w:val="24"/>
        </w:rPr>
        <w:t>）充分满足市场要求的原则；</w:t>
      </w:r>
    </w:p>
    <w:p w14:paraId="7EAE065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3</w:t>
      </w:r>
      <w:r w:rsidRPr="000C5C6D">
        <w:rPr>
          <w:rFonts w:hint="eastAsia"/>
          <w:color w:val="000000"/>
          <w:kern w:val="0"/>
          <w:sz w:val="24"/>
        </w:rPr>
        <w:t>）划繁就简的原则；</w:t>
      </w:r>
    </w:p>
    <w:p w14:paraId="753519E1"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4</w:t>
      </w:r>
      <w:r w:rsidRPr="000C5C6D">
        <w:rPr>
          <w:rFonts w:hint="eastAsia"/>
          <w:color w:val="000000"/>
          <w:kern w:val="0"/>
          <w:sz w:val="24"/>
        </w:rPr>
        <w:t>）有利于创新发展的原则。</w:t>
      </w:r>
    </w:p>
    <w:p w14:paraId="112EBF75" w14:textId="77777777" w:rsidR="00072CC5" w:rsidRDefault="00000000">
      <w:pPr>
        <w:spacing w:beforeLines="50" w:before="156" w:afterLines="50" w:after="156" w:line="312" w:lineRule="auto"/>
        <w:rPr>
          <w:rFonts w:ascii="黑体" w:eastAsia="黑体" w:hAnsi="宋体" w:hint="eastAsia"/>
          <w:bCs/>
          <w:sz w:val="24"/>
        </w:rPr>
      </w:pPr>
      <w:r>
        <w:rPr>
          <w:rFonts w:ascii="黑体" w:eastAsia="黑体" w:hAnsi="宋体" w:hint="eastAsia"/>
          <w:bCs/>
          <w:sz w:val="24"/>
        </w:rPr>
        <w:t>2、主要技术内容及其确定的依据</w:t>
      </w:r>
    </w:p>
    <w:p w14:paraId="304104E2" w14:textId="4668B055" w:rsidR="00B212D4" w:rsidRDefault="00B212D4" w:rsidP="0061684E">
      <w:pPr>
        <w:spacing w:line="360" w:lineRule="auto"/>
        <w:ind w:firstLineChars="200" w:firstLine="480"/>
        <w:rPr>
          <w:sz w:val="24"/>
        </w:rPr>
      </w:pPr>
      <w:r>
        <w:rPr>
          <w:rFonts w:hint="eastAsia"/>
          <w:sz w:val="24"/>
        </w:rPr>
        <w:t>（</w:t>
      </w:r>
      <w:r>
        <w:rPr>
          <w:rFonts w:hint="eastAsia"/>
          <w:sz w:val="24"/>
        </w:rPr>
        <w:t>1</w:t>
      </w:r>
      <w:r>
        <w:rPr>
          <w:rFonts w:hint="eastAsia"/>
          <w:sz w:val="24"/>
        </w:rPr>
        <w:t>）</w:t>
      </w:r>
      <w:r w:rsidRPr="00B212D4">
        <w:rPr>
          <w:rFonts w:hint="eastAsia"/>
          <w:sz w:val="24"/>
        </w:rPr>
        <w:t>范围</w:t>
      </w:r>
    </w:p>
    <w:p w14:paraId="08BEEF5D" w14:textId="752DA8C8" w:rsidR="00825B24" w:rsidRDefault="00423C04" w:rsidP="00B47934">
      <w:pPr>
        <w:spacing w:line="360" w:lineRule="auto"/>
        <w:ind w:firstLineChars="200" w:firstLine="480"/>
        <w:rPr>
          <w:sz w:val="24"/>
        </w:rPr>
      </w:pPr>
      <w:r w:rsidRPr="00423C04">
        <w:rPr>
          <w:rFonts w:hint="eastAsia"/>
          <w:sz w:val="24"/>
        </w:rPr>
        <w:t>本文件适用于电解法、熔配法生产的铽铁合金</w:t>
      </w:r>
      <w:r>
        <w:rPr>
          <w:rFonts w:hint="eastAsia"/>
          <w:sz w:val="24"/>
        </w:rPr>
        <w:t>。目前，铽铁合金主要是</w:t>
      </w:r>
      <w:r w:rsidRPr="00423C04">
        <w:rPr>
          <w:rFonts w:hint="eastAsia"/>
          <w:sz w:val="24"/>
        </w:rPr>
        <w:t>供制作钕铁硼永磁</w:t>
      </w:r>
      <w:r w:rsidRPr="00423C04">
        <w:rPr>
          <w:rFonts w:hint="eastAsia"/>
          <w:sz w:val="24"/>
        </w:rPr>
        <w:lastRenderedPageBreak/>
        <w:t>材料、铽镝铁磁致伸缩材料等</w:t>
      </w:r>
      <w:r>
        <w:rPr>
          <w:rFonts w:hint="eastAsia"/>
          <w:sz w:val="24"/>
        </w:rPr>
        <w:t>添加剂，铽铁合金性质同镝铁、钬铁等稀土铁合金，在电解过程中，铽铁合金稀土总含量最佳含量是</w:t>
      </w:r>
      <w:r>
        <w:rPr>
          <w:rFonts w:hint="eastAsia"/>
          <w:sz w:val="24"/>
        </w:rPr>
        <w:t>80wt.%</w:t>
      </w:r>
      <w:r>
        <w:rPr>
          <w:rFonts w:hint="eastAsia"/>
          <w:sz w:val="24"/>
        </w:rPr>
        <w:t>。由于不同企业稀土铁合金电解工艺不同，且偏析原因，实际生产中会议上下波动，尤其上波动概率大，且铽原料昂贵，现主要采用熔配法进行生产铽铁合金。由于铽铁合金使用工况如镝铁合金，且下游客匹配性，铽铁合金设置三个牌号产品，即</w:t>
      </w:r>
      <w:r w:rsidR="00825B24" w:rsidRPr="00825B24">
        <w:rPr>
          <w:rFonts w:hint="eastAsia"/>
          <w:sz w:val="24"/>
        </w:rPr>
        <w:t>产品按化学成分分为</w:t>
      </w:r>
      <w:r w:rsidR="00825B24" w:rsidRPr="00825B24">
        <w:rPr>
          <w:rFonts w:hint="eastAsia"/>
          <w:sz w:val="24"/>
        </w:rPr>
        <w:t>TbFe-85</w:t>
      </w:r>
      <w:r w:rsidR="00825B24" w:rsidRPr="00825B24">
        <w:rPr>
          <w:rFonts w:hint="eastAsia"/>
          <w:sz w:val="24"/>
        </w:rPr>
        <w:t>、</w:t>
      </w:r>
      <w:r w:rsidR="00825B24" w:rsidRPr="00825B24">
        <w:rPr>
          <w:rFonts w:hint="eastAsia"/>
          <w:sz w:val="24"/>
        </w:rPr>
        <w:t>TbFe-80</w:t>
      </w:r>
      <w:r w:rsidR="00825B24" w:rsidRPr="00825B24">
        <w:rPr>
          <w:rFonts w:hint="eastAsia"/>
          <w:sz w:val="24"/>
        </w:rPr>
        <w:t>、</w:t>
      </w:r>
      <w:r w:rsidR="00825B24" w:rsidRPr="00825B24">
        <w:rPr>
          <w:rFonts w:hint="eastAsia"/>
          <w:sz w:val="24"/>
        </w:rPr>
        <w:t>TbFe-75</w:t>
      </w:r>
      <w:r w:rsidR="00825B24" w:rsidRPr="00825B24">
        <w:rPr>
          <w:rFonts w:hint="eastAsia"/>
          <w:sz w:val="24"/>
        </w:rPr>
        <w:t>三个牌号，产品</w:t>
      </w:r>
      <w:r>
        <w:rPr>
          <w:rFonts w:hint="eastAsia"/>
          <w:sz w:val="24"/>
        </w:rPr>
        <w:t>目前熔配技术</w:t>
      </w:r>
      <w:r w:rsidR="00825B24" w:rsidRPr="00825B24">
        <w:rPr>
          <w:rFonts w:hint="eastAsia"/>
          <w:sz w:val="24"/>
        </w:rPr>
        <w:t>牌号表示方法应符合</w:t>
      </w:r>
      <w:r w:rsidR="00825B24" w:rsidRPr="00825B24">
        <w:rPr>
          <w:rFonts w:hint="eastAsia"/>
          <w:sz w:val="24"/>
        </w:rPr>
        <w:t>GB/T 17803</w:t>
      </w:r>
      <w:r w:rsidR="00825B24" w:rsidRPr="00825B24">
        <w:rPr>
          <w:rFonts w:hint="eastAsia"/>
          <w:sz w:val="24"/>
        </w:rPr>
        <w:t>的规定。</w:t>
      </w:r>
    </w:p>
    <w:p w14:paraId="68EDE7FD" w14:textId="30174BAD" w:rsidR="00B212D4" w:rsidRDefault="003359DE" w:rsidP="00B47934">
      <w:pPr>
        <w:spacing w:line="360" w:lineRule="auto"/>
        <w:ind w:firstLineChars="200" w:firstLine="480"/>
        <w:rPr>
          <w:sz w:val="24"/>
        </w:rPr>
      </w:pPr>
      <w:r>
        <w:rPr>
          <w:rFonts w:hint="eastAsia"/>
          <w:sz w:val="24"/>
        </w:rPr>
        <w:t>（</w:t>
      </w:r>
      <w:r>
        <w:rPr>
          <w:rFonts w:hint="eastAsia"/>
          <w:sz w:val="24"/>
        </w:rPr>
        <w:t>3</w:t>
      </w:r>
      <w:r>
        <w:rPr>
          <w:rFonts w:hint="eastAsia"/>
          <w:sz w:val="24"/>
        </w:rPr>
        <w:t>）</w:t>
      </w:r>
      <w:r w:rsidRPr="003359DE">
        <w:rPr>
          <w:rFonts w:hint="eastAsia"/>
          <w:sz w:val="24"/>
        </w:rPr>
        <w:t>技术要求</w:t>
      </w:r>
    </w:p>
    <w:p w14:paraId="34194505" w14:textId="77777777" w:rsidR="00B73F07" w:rsidRDefault="00B73F07" w:rsidP="00825B24">
      <w:pPr>
        <w:spacing w:line="360" w:lineRule="auto"/>
        <w:ind w:firstLineChars="200" w:firstLine="480"/>
        <w:rPr>
          <w:sz w:val="24"/>
        </w:rPr>
      </w:pPr>
      <w:r>
        <w:rPr>
          <w:rFonts w:hint="eastAsia"/>
          <w:sz w:val="24"/>
        </w:rPr>
        <w:t>铽铁合金经过真空精炼方式使电解时偏析的稀土总量、铁等均匀化、一致化，同时金属中夹杂的电解质或者还原渣也能通过精炼方式去除，提供合金的质量，因而主成分</w:t>
      </w:r>
      <w:r>
        <w:rPr>
          <w:rFonts w:hint="eastAsia"/>
          <w:sz w:val="24"/>
        </w:rPr>
        <w:t>RE</w:t>
      </w:r>
      <w:r>
        <w:rPr>
          <w:rFonts w:hint="eastAsia"/>
          <w:sz w:val="24"/>
        </w:rPr>
        <w:t>波动定位±</w:t>
      </w:r>
      <w:r>
        <w:rPr>
          <w:rFonts w:hint="eastAsia"/>
          <w:sz w:val="24"/>
        </w:rPr>
        <w:t>1wt.%</w:t>
      </w:r>
      <w:r>
        <w:rPr>
          <w:rFonts w:hint="eastAsia"/>
          <w:sz w:val="24"/>
        </w:rPr>
        <w:t>。</w:t>
      </w:r>
    </w:p>
    <w:p w14:paraId="07C467EC" w14:textId="77777777" w:rsidR="00B73F07" w:rsidRDefault="00B73F07" w:rsidP="00825B24">
      <w:pPr>
        <w:spacing w:line="360" w:lineRule="auto"/>
        <w:ind w:firstLineChars="200" w:firstLine="480"/>
        <w:rPr>
          <w:sz w:val="24"/>
        </w:rPr>
      </w:pPr>
      <w:r>
        <w:rPr>
          <w:rFonts w:hint="eastAsia"/>
          <w:sz w:val="24"/>
        </w:rPr>
        <w:t>产品基本规格按稀土配分中主要特征元素分类，铽铁合金中铽纯度一般要求大于</w:t>
      </w:r>
      <w:r>
        <w:rPr>
          <w:rFonts w:hint="eastAsia"/>
          <w:sz w:val="24"/>
        </w:rPr>
        <w:t>99.5%</w:t>
      </w:r>
      <w:r>
        <w:rPr>
          <w:rFonts w:hint="eastAsia"/>
          <w:sz w:val="24"/>
        </w:rPr>
        <w:t>即可，考虑到下游钕铁硼市场产品配料的波动性及目前稀土分离工艺特点，稀土杂质采用稀土杂质合量的方式进行要求，即稀土杂质合量小于</w:t>
      </w:r>
      <w:r>
        <w:rPr>
          <w:rFonts w:hint="eastAsia"/>
          <w:sz w:val="24"/>
        </w:rPr>
        <w:t>0.5wt.%</w:t>
      </w:r>
      <w:r>
        <w:rPr>
          <w:rFonts w:hint="eastAsia"/>
          <w:sz w:val="24"/>
        </w:rPr>
        <w:t>。</w:t>
      </w:r>
    </w:p>
    <w:p w14:paraId="38A85605" w14:textId="046A2553" w:rsidR="00B73F07" w:rsidRDefault="00B73F07" w:rsidP="00825B24">
      <w:pPr>
        <w:spacing w:line="360" w:lineRule="auto"/>
        <w:ind w:firstLineChars="200" w:firstLine="480"/>
        <w:rPr>
          <w:sz w:val="24"/>
        </w:rPr>
      </w:pPr>
      <w:r>
        <w:rPr>
          <w:rFonts w:hint="eastAsia"/>
          <w:sz w:val="24"/>
        </w:rPr>
        <w:t>非稀土杂质规定了</w:t>
      </w:r>
      <w:r>
        <w:rPr>
          <w:rFonts w:hint="eastAsia"/>
          <w:sz w:val="24"/>
        </w:rPr>
        <w:t>Si</w:t>
      </w:r>
      <w:r>
        <w:rPr>
          <w:rFonts w:hint="eastAsia"/>
          <w:sz w:val="24"/>
        </w:rPr>
        <w:t>、</w:t>
      </w:r>
      <w:r>
        <w:rPr>
          <w:rFonts w:hint="eastAsia"/>
          <w:sz w:val="24"/>
        </w:rPr>
        <w:t>Ca</w:t>
      </w:r>
      <w:r>
        <w:rPr>
          <w:rFonts w:hint="eastAsia"/>
          <w:sz w:val="24"/>
        </w:rPr>
        <w:t>、</w:t>
      </w:r>
      <w:r>
        <w:rPr>
          <w:rFonts w:hint="eastAsia"/>
          <w:sz w:val="24"/>
        </w:rPr>
        <w:t>Mg</w:t>
      </w:r>
      <w:r>
        <w:rPr>
          <w:rFonts w:hint="eastAsia"/>
          <w:sz w:val="24"/>
        </w:rPr>
        <w:t>、</w:t>
      </w:r>
      <w:r>
        <w:rPr>
          <w:rFonts w:hint="eastAsia"/>
          <w:sz w:val="24"/>
        </w:rPr>
        <w:t>Al</w:t>
      </w:r>
      <w:r>
        <w:rPr>
          <w:rFonts w:hint="eastAsia"/>
          <w:sz w:val="24"/>
        </w:rPr>
        <w:t>、</w:t>
      </w:r>
      <w:r>
        <w:rPr>
          <w:rFonts w:hint="eastAsia"/>
          <w:sz w:val="24"/>
        </w:rPr>
        <w:t>Ni</w:t>
      </w:r>
      <w:r>
        <w:rPr>
          <w:rFonts w:hint="eastAsia"/>
          <w:sz w:val="24"/>
        </w:rPr>
        <w:t>、</w:t>
      </w:r>
      <w:r>
        <w:rPr>
          <w:rFonts w:hint="eastAsia"/>
          <w:sz w:val="24"/>
        </w:rPr>
        <w:t>C</w:t>
      </w:r>
      <w:r>
        <w:rPr>
          <w:rFonts w:hint="eastAsia"/>
          <w:sz w:val="24"/>
        </w:rPr>
        <w:t>和</w:t>
      </w:r>
      <w:r>
        <w:rPr>
          <w:rFonts w:hint="eastAsia"/>
          <w:sz w:val="24"/>
        </w:rPr>
        <w:t>O</w:t>
      </w:r>
      <w:r>
        <w:rPr>
          <w:rFonts w:hint="eastAsia"/>
          <w:sz w:val="24"/>
        </w:rPr>
        <w:t>的最大允许值。按各铽铁合金生产技术水平，同时考虑到氧化铽原料中杂质含量情况，对非稀土杂质含量进行规定。</w:t>
      </w:r>
      <w:r w:rsidR="00195DB6">
        <w:rPr>
          <w:rFonts w:hint="eastAsia"/>
          <w:sz w:val="24"/>
        </w:rPr>
        <w:t>比如</w:t>
      </w:r>
      <w:r w:rsidR="00195DB6">
        <w:rPr>
          <w:rFonts w:hint="eastAsia"/>
          <w:sz w:val="24"/>
        </w:rPr>
        <w:t>Mg</w:t>
      </w:r>
      <w:r w:rsidR="00195DB6">
        <w:rPr>
          <w:rFonts w:hint="eastAsia"/>
          <w:sz w:val="24"/>
        </w:rPr>
        <w:t>、</w:t>
      </w:r>
      <w:r w:rsidR="00195DB6">
        <w:rPr>
          <w:rFonts w:hint="eastAsia"/>
          <w:sz w:val="24"/>
        </w:rPr>
        <w:t>Al</w:t>
      </w:r>
      <w:r w:rsidR="00195DB6">
        <w:rPr>
          <w:rFonts w:hint="eastAsia"/>
          <w:sz w:val="24"/>
        </w:rPr>
        <w:t>、</w:t>
      </w:r>
      <w:r w:rsidR="00195DB6">
        <w:rPr>
          <w:rFonts w:hint="eastAsia"/>
          <w:sz w:val="24"/>
        </w:rPr>
        <w:t>Si</w:t>
      </w:r>
      <w:r w:rsidR="00195DB6">
        <w:rPr>
          <w:rFonts w:hint="eastAsia"/>
          <w:sz w:val="24"/>
        </w:rPr>
        <w:t>等杂质容易由于稀土氧化物、铁原料、坩埚、阳极等带入产品中；镍由于不锈钢勺子等用具之类会微量引入；碳杂质则是电解工艺或者还原过程中原料的引入及其氟化工艺引入；氧杂质则是精炼过程中容易因环境中的氧而引入。</w:t>
      </w:r>
    </w:p>
    <w:p w14:paraId="2515C9EF" w14:textId="695FFBEC" w:rsidR="00A3331D" w:rsidRPr="00825B24" w:rsidRDefault="00195DB6" w:rsidP="00825B24">
      <w:pPr>
        <w:spacing w:line="360" w:lineRule="auto"/>
        <w:ind w:firstLineChars="200" w:firstLine="480"/>
        <w:rPr>
          <w:rFonts w:hint="eastAsia"/>
          <w:sz w:val="24"/>
        </w:rPr>
      </w:pPr>
      <w:r>
        <w:rPr>
          <w:rFonts w:hint="eastAsia"/>
          <w:sz w:val="24"/>
        </w:rPr>
        <w:t>通过对上下游情况进行调研，</w:t>
      </w:r>
      <w:r w:rsidR="00825B24" w:rsidRPr="00825B24">
        <w:rPr>
          <w:rFonts w:hint="eastAsia"/>
          <w:sz w:val="24"/>
        </w:rPr>
        <w:t>产品的化学成分应符合表</w:t>
      </w:r>
      <w:r w:rsidR="00825B24" w:rsidRPr="00825B24">
        <w:rPr>
          <w:rFonts w:hint="eastAsia"/>
          <w:sz w:val="24"/>
        </w:rPr>
        <w:t>1</w:t>
      </w:r>
      <w:r w:rsidR="00825B24" w:rsidRPr="00825B24">
        <w:rPr>
          <w:rFonts w:hint="eastAsia"/>
          <w:sz w:val="24"/>
        </w:rPr>
        <w:t>的规定。如需方对产品有特殊要求，供需双方可另行协商，并在合同中注明。</w:t>
      </w:r>
    </w:p>
    <w:p w14:paraId="00F4B8FD" w14:textId="49C7A9F0" w:rsidR="003359DE" w:rsidRDefault="003359DE" w:rsidP="003359DE">
      <w:pPr>
        <w:adjustRightInd w:val="0"/>
        <w:snapToGrid w:val="0"/>
        <w:spacing w:beforeLines="50" w:before="156" w:afterLines="50" w:after="156"/>
        <w:jc w:val="center"/>
        <w:rPr>
          <w:rFonts w:ascii="黑体" w:eastAsia="黑体" w:hAnsi="黑体" w:cs="黑体" w:hint="eastAsia"/>
          <w:bCs/>
        </w:rPr>
      </w:pPr>
      <w:r>
        <w:rPr>
          <w:rFonts w:ascii="黑体" w:eastAsia="黑体" w:hAnsi="黑体" w:cs="黑体" w:hint="eastAsia"/>
          <w:bCs/>
        </w:rPr>
        <w:t>表</w:t>
      </w:r>
      <w:r w:rsidR="00A3331D">
        <w:rPr>
          <w:rFonts w:ascii="黑体" w:eastAsia="黑体" w:hAnsi="黑体" w:cs="黑体" w:hint="eastAsia"/>
          <w:bCs/>
        </w:rPr>
        <w:t>2</w:t>
      </w:r>
      <w:r>
        <w:rPr>
          <w:rFonts w:ascii="黑体" w:eastAsia="黑体" w:hAnsi="黑体" w:cs="黑体" w:hint="eastAsia"/>
          <w:bCs/>
        </w:rPr>
        <w:t xml:space="preserve">  产品的化学成分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1"/>
        <w:gridCol w:w="1351"/>
        <w:gridCol w:w="1351"/>
        <w:gridCol w:w="1353"/>
        <w:gridCol w:w="1351"/>
        <w:gridCol w:w="1351"/>
        <w:gridCol w:w="1353"/>
      </w:tblGrid>
      <w:tr w:rsidR="00825B24" w14:paraId="419A63A5" w14:textId="77777777" w:rsidTr="00170906">
        <w:trPr>
          <w:trHeight w:val="341"/>
          <w:jc w:val="center"/>
        </w:trPr>
        <w:tc>
          <w:tcPr>
            <w:tcW w:w="5406" w:type="dxa"/>
            <w:gridSpan w:val="4"/>
            <w:shd w:val="clear" w:color="auto" w:fill="auto"/>
            <w:vAlign w:val="center"/>
          </w:tcPr>
          <w:p w14:paraId="35EAB57E"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产品牌号</w:t>
            </w:r>
          </w:p>
        </w:tc>
        <w:tc>
          <w:tcPr>
            <w:tcW w:w="1351" w:type="dxa"/>
            <w:shd w:val="clear" w:color="auto" w:fill="auto"/>
            <w:vAlign w:val="center"/>
          </w:tcPr>
          <w:p w14:paraId="08417127"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T</w:t>
            </w:r>
            <w:r>
              <w:rPr>
                <w:rFonts w:ascii="宋体" w:hAnsi="宋体" w:hint="eastAsia"/>
                <w:kern w:val="0"/>
                <w:sz w:val="18"/>
                <w:szCs w:val="18"/>
              </w:rPr>
              <w:t>b</w:t>
            </w:r>
            <w:r>
              <w:rPr>
                <w:rFonts w:ascii="宋体" w:hAnsi="宋体"/>
                <w:kern w:val="0"/>
                <w:sz w:val="18"/>
                <w:szCs w:val="18"/>
              </w:rPr>
              <w:t>Fe-85</w:t>
            </w:r>
          </w:p>
        </w:tc>
        <w:tc>
          <w:tcPr>
            <w:tcW w:w="1351" w:type="dxa"/>
            <w:shd w:val="clear" w:color="auto" w:fill="auto"/>
            <w:vAlign w:val="center"/>
          </w:tcPr>
          <w:p w14:paraId="519E987E"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T</w:t>
            </w:r>
            <w:r>
              <w:rPr>
                <w:rFonts w:ascii="宋体" w:hAnsi="宋体" w:hint="eastAsia"/>
                <w:kern w:val="0"/>
                <w:sz w:val="18"/>
                <w:szCs w:val="18"/>
              </w:rPr>
              <w:t>b</w:t>
            </w:r>
            <w:r>
              <w:rPr>
                <w:rFonts w:ascii="宋体" w:hAnsi="宋体"/>
                <w:kern w:val="0"/>
                <w:sz w:val="18"/>
                <w:szCs w:val="18"/>
              </w:rPr>
              <w:t>Fe-80</w:t>
            </w:r>
          </w:p>
        </w:tc>
        <w:tc>
          <w:tcPr>
            <w:tcW w:w="1352" w:type="dxa"/>
            <w:shd w:val="clear" w:color="auto" w:fill="auto"/>
            <w:vAlign w:val="center"/>
          </w:tcPr>
          <w:p w14:paraId="4C4D03DF"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T</w:t>
            </w:r>
            <w:r>
              <w:rPr>
                <w:rFonts w:ascii="宋体" w:hAnsi="宋体" w:hint="eastAsia"/>
                <w:kern w:val="0"/>
                <w:sz w:val="18"/>
                <w:szCs w:val="18"/>
              </w:rPr>
              <w:t>b</w:t>
            </w:r>
            <w:r>
              <w:rPr>
                <w:rFonts w:ascii="宋体" w:hAnsi="宋体"/>
                <w:kern w:val="0"/>
                <w:sz w:val="18"/>
                <w:szCs w:val="18"/>
              </w:rPr>
              <w:t>Fe-75</w:t>
            </w:r>
          </w:p>
        </w:tc>
      </w:tr>
      <w:tr w:rsidR="00825B24" w14:paraId="6F3A1077" w14:textId="77777777" w:rsidTr="00170906">
        <w:trPr>
          <w:trHeight w:val="341"/>
          <w:jc w:val="center"/>
        </w:trPr>
        <w:tc>
          <w:tcPr>
            <w:tcW w:w="1351" w:type="dxa"/>
            <w:vMerge w:val="restart"/>
            <w:shd w:val="clear" w:color="auto" w:fill="auto"/>
            <w:vAlign w:val="center"/>
          </w:tcPr>
          <w:p w14:paraId="5AED7E6A"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化学成分(质量分数)/%</w:t>
            </w:r>
          </w:p>
        </w:tc>
        <w:tc>
          <w:tcPr>
            <w:tcW w:w="4054" w:type="dxa"/>
            <w:gridSpan w:val="3"/>
            <w:shd w:val="clear" w:color="auto" w:fill="auto"/>
            <w:vAlign w:val="center"/>
          </w:tcPr>
          <w:p w14:paraId="6417A1AA"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R</w:t>
            </w:r>
            <w:r>
              <w:rPr>
                <w:rFonts w:ascii="宋体" w:hAnsi="宋体" w:cs="黑体"/>
                <w:bCs/>
                <w:sz w:val="18"/>
                <w:szCs w:val="18"/>
              </w:rPr>
              <w:t>E</w:t>
            </w:r>
          </w:p>
        </w:tc>
        <w:tc>
          <w:tcPr>
            <w:tcW w:w="1351" w:type="dxa"/>
            <w:shd w:val="clear" w:color="auto" w:fill="auto"/>
            <w:vAlign w:val="center"/>
          </w:tcPr>
          <w:p w14:paraId="79A1EBF1"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85</w:t>
            </w:r>
            <w:r>
              <w:rPr>
                <w:rFonts w:ascii="宋体" w:hAnsi="宋体" w:hint="eastAsia"/>
                <w:kern w:val="0"/>
                <w:sz w:val="18"/>
                <w:szCs w:val="18"/>
              </w:rPr>
              <w:t>±</w:t>
            </w:r>
            <w:r>
              <w:rPr>
                <w:rFonts w:ascii="宋体" w:hAnsi="宋体"/>
                <w:kern w:val="0"/>
                <w:sz w:val="18"/>
                <w:szCs w:val="18"/>
              </w:rPr>
              <w:t>1</w:t>
            </w:r>
          </w:p>
        </w:tc>
        <w:tc>
          <w:tcPr>
            <w:tcW w:w="1351" w:type="dxa"/>
            <w:shd w:val="clear" w:color="auto" w:fill="auto"/>
            <w:vAlign w:val="center"/>
          </w:tcPr>
          <w:p w14:paraId="53E5800D"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80</w:t>
            </w:r>
            <w:r>
              <w:rPr>
                <w:rFonts w:ascii="宋体" w:hAnsi="宋体" w:hint="eastAsia"/>
                <w:kern w:val="0"/>
                <w:sz w:val="18"/>
                <w:szCs w:val="18"/>
              </w:rPr>
              <w:t>±</w:t>
            </w:r>
            <w:r>
              <w:rPr>
                <w:rFonts w:ascii="宋体" w:hAnsi="宋体"/>
                <w:kern w:val="0"/>
                <w:sz w:val="18"/>
                <w:szCs w:val="18"/>
              </w:rPr>
              <w:t>1</w:t>
            </w:r>
          </w:p>
        </w:tc>
        <w:tc>
          <w:tcPr>
            <w:tcW w:w="1352" w:type="dxa"/>
            <w:shd w:val="clear" w:color="auto" w:fill="auto"/>
            <w:vAlign w:val="center"/>
          </w:tcPr>
          <w:p w14:paraId="266E442C" w14:textId="77777777" w:rsidR="00825B24" w:rsidRDefault="00825B24" w:rsidP="00170906">
            <w:pPr>
              <w:adjustRightInd w:val="0"/>
              <w:snapToGrid w:val="0"/>
              <w:jc w:val="center"/>
              <w:rPr>
                <w:rFonts w:ascii="宋体" w:hAnsi="宋体" w:cs="黑体"/>
                <w:bCs/>
                <w:sz w:val="18"/>
                <w:szCs w:val="18"/>
              </w:rPr>
            </w:pPr>
            <w:r>
              <w:rPr>
                <w:rFonts w:ascii="宋体" w:hAnsi="宋体"/>
                <w:kern w:val="0"/>
                <w:sz w:val="18"/>
                <w:szCs w:val="18"/>
              </w:rPr>
              <w:t>75</w:t>
            </w:r>
            <w:r>
              <w:rPr>
                <w:rFonts w:ascii="宋体" w:hAnsi="宋体" w:hint="eastAsia"/>
                <w:kern w:val="0"/>
                <w:sz w:val="18"/>
                <w:szCs w:val="18"/>
              </w:rPr>
              <w:t>±</w:t>
            </w:r>
            <w:r>
              <w:rPr>
                <w:rFonts w:ascii="宋体" w:hAnsi="宋体"/>
                <w:kern w:val="0"/>
                <w:sz w:val="18"/>
                <w:szCs w:val="18"/>
              </w:rPr>
              <w:t>1</w:t>
            </w:r>
          </w:p>
        </w:tc>
      </w:tr>
      <w:tr w:rsidR="00825B24" w14:paraId="4D1BBAB0" w14:textId="77777777" w:rsidTr="00170906">
        <w:trPr>
          <w:trHeight w:val="341"/>
          <w:jc w:val="center"/>
        </w:trPr>
        <w:tc>
          <w:tcPr>
            <w:tcW w:w="1351" w:type="dxa"/>
            <w:vMerge/>
            <w:shd w:val="clear" w:color="auto" w:fill="auto"/>
            <w:vAlign w:val="center"/>
          </w:tcPr>
          <w:p w14:paraId="2196A62F" w14:textId="77777777" w:rsidR="00825B24" w:rsidRDefault="00825B24" w:rsidP="00170906">
            <w:pPr>
              <w:adjustRightInd w:val="0"/>
              <w:snapToGrid w:val="0"/>
              <w:jc w:val="center"/>
              <w:rPr>
                <w:rFonts w:ascii="宋体" w:hAnsi="宋体" w:cs="黑体" w:hint="eastAsia"/>
                <w:bCs/>
                <w:sz w:val="18"/>
                <w:szCs w:val="18"/>
              </w:rPr>
            </w:pPr>
          </w:p>
        </w:tc>
        <w:tc>
          <w:tcPr>
            <w:tcW w:w="4054" w:type="dxa"/>
            <w:gridSpan w:val="3"/>
            <w:shd w:val="clear" w:color="auto" w:fill="auto"/>
            <w:vAlign w:val="center"/>
          </w:tcPr>
          <w:p w14:paraId="2B7223C8" w14:textId="77777777" w:rsidR="00825B24" w:rsidRDefault="00825B24" w:rsidP="00170906">
            <w:pPr>
              <w:adjustRightInd w:val="0"/>
              <w:snapToGrid w:val="0"/>
              <w:jc w:val="center"/>
              <w:rPr>
                <w:rFonts w:ascii="宋体" w:hAnsi="宋体" w:cs="黑体" w:hint="eastAsia"/>
                <w:bCs/>
                <w:sz w:val="18"/>
                <w:szCs w:val="18"/>
              </w:rPr>
            </w:pPr>
            <w:r>
              <w:rPr>
                <w:rFonts w:ascii="宋体" w:hAnsi="宋体" w:cs="黑体" w:hint="eastAsia"/>
                <w:bCs/>
                <w:sz w:val="18"/>
                <w:szCs w:val="18"/>
              </w:rPr>
              <w:t>R</w:t>
            </w:r>
            <w:r>
              <w:rPr>
                <w:rFonts w:ascii="宋体" w:hAnsi="宋体" w:cs="黑体"/>
                <w:bCs/>
                <w:sz w:val="18"/>
                <w:szCs w:val="18"/>
              </w:rPr>
              <w:t>E+F</w:t>
            </w:r>
            <w:r>
              <w:rPr>
                <w:rFonts w:ascii="宋体" w:hAnsi="宋体" w:cs="黑体" w:hint="eastAsia"/>
                <w:bCs/>
                <w:sz w:val="18"/>
                <w:szCs w:val="18"/>
              </w:rPr>
              <w:t>e,不小于</w:t>
            </w:r>
          </w:p>
        </w:tc>
        <w:tc>
          <w:tcPr>
            <w:tcW w:w="4055" w:type="dxa"/>
            <w:gridSpan w:val="3"/>
            <w:shd w:val="clear" w:color="auto" w:fill="auto"/>
            <w:vAlign w:val="center"/>
          </w:tcPr>
          <w:p w14:paraId="54D366CD" w14:textId="77777777" w:rsidR="00825B24" w:rsidRDefault="00825B24" w:rsidP="00170906">
            <w:pPr>
              <w:adjustRightInd w:val="0"/>
              <w:snapToGrid w:val="0"/>
              <w:jc w:val="center"/>
              <w:rPr>
                <w:rFonts w:ascii="宋体" w:hAnsi="宋体"/>
                <w:kern w:val="0"/>
                <w:sz w:val="18"/>
                <w:szCs w:val="18"/>
              </w:rPr>
            </w:pPr>
            <w:r>
              <w:rPr>
                <w:rFonts w:ascii="宋体" w:hAnsi="宋体" w:hint="eastAsia"/>
                <w:kern w:val="0"/>
                <w:sz w:val="18"/>
                <w:szCs w:val="18"/>
              </w:rPr>
              <w:t>9</w:t>
            </w:r>
            <w:r>
              <w:rPr>
                <w:rFonts w:ascii="宋体" w:hAnsi="宋体"/>
                <w:kern w:val="0"/>
                <w:sz w:val="18"/>
                <w:szCs w:val="18"/>
              </w:rPr>
              <w:t>9</w:t>
            </w:r>
          </w:p>
        </w:tc>
      </w:tr>
      <w:tr w:rsidR="00825B24" w14:paraId="008A81E7" w14:textId="77777777" w:rsidTr="00170906">
        <w:trPr>
          <w:trHeight w:val="341"/>
          <w:jc w:val="center"/>
        </w:trPr>
        <w:tc>
          <w:tcPr>
            <w:tcW w:w="1351" w:type="dxa"/>
            <w:vMerge/>
            <w:shd w:val="clear" w:color="auto" w:fill="auto"/>
            <w:vAlign w:val="center"/>
          </w:tcPr>
          <w:p w14:paraId="3BD5C136" w14:textId="77777777" w:rsidR="00825B24" w:rsidRDefault="00825B24" w:rsidP="00170906">
            <w:pPr>
              <w:adjustRightInd w:val="0"/>
              <w:snapToGrid w:val="0"/>
              <w:jc w:val="center"/>
              <w:rPr>
                <w:rFonts w:ascii="宋体" w:hAnsi="宋体" w:cs="黑体"/>
                <w:bCs/>
                <w:sz w:val="18"/>
                <w:szCs w:val="18"/>
              </w:rPr>
            </w:pPr>
          </w:p>
        </w:tc>
        <w:tc>
          <w:tcPr>
            <w:tcW w:w="4054" w:type="dxa"/>
            <w:gridSpan w:val="3"/>
            <w:shd w:val="clear" w:color="auto" w:fill="auto"/>
            <w:vAlign w:val="center"/>
          </w:tcPr>
          <w:p w14:paraId="12621534"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Tb</w:t>
            </w:r>
            <w:r>
              <w:rPr>
                <w:rFonts w:ascii="宋体" w:hAnsi="宋体" w:cs="黑体"/>
                <w:bCs/>
                <w:sz w:val="18"/>
                <w:szCs w:val="18"/>
              </w:rPr>
              <w:t>/RE,</w:t>
            </w:r>
            <w:r>
              <w:rPr>
                <w:rFonts w:ascii="宋体" w:hAnsi="宋体" w:cs="黑体" w:hint="eastAsia"/>
                <w:bCs/>
                <w:sz w:val="18"/>
                <w:szCs w:val="18"/>
              </w:rPr>
              <w:t>不小于</w:t>
            </w:r>
          </w:p>
        </w:tc>
        <w:tc>
          <w:tcPr>
            <w:tcW w:w="4055" w:type="dxa"/>
            <w:gridSpan w:val="3"/>
            <w:shd w:val="clear" w:color="auto" w:fill="auto"/>
            <w:vAlign w:val="center"/>
          </w:tcPr>
          <w:p w14:paraId="57D42489" w14:textId="77777777" w:rsidR="00825B24" w:rsidRDefault="00825B24" w:rsidP="00170906">
            <w:pPr>
              <w:adjustRightInd w:val="0"/>
              <w:snapToGrid w:val="0"/>
              <w:jc w:val="center"/>
              <w:rPr>
                <w:rFonts w:ascii="宋体" w:hAnsi="宋体" w:cs="黑体" w:hint="eastAsia"/>
                <w:bCs/>
                <w:sz w:val="18"/>
                <w:szCs w:val="18"/>
              </w:rPr>
            </w:pPr>
            <w:r>
              <w:rPr>
                <w:rFonts w:ascii="宋体" w:hAnsi="宋体"/>
                <w:kern w:val="0"/>
                <w:sz w:val="18"/>
                <w:szCs w:val="18"/>
              </w:rPr>
              <w:t>99.5</w:t>
            </w:r>
          </w:p>
        </w:tc>
      </w:tr>
      <w:tr w:rsidR="00825B24" w14:paraId="618C6C39" w14:textId="77777777" w:rsidTr="00170906">
        <w:trPr>
          <w:trHeight w:val="341"/>
          <w:jc w:val="center"/>
        </w:trPr>
        <w:tc>
          <w:tcPr>
            <w:tcW w:w="1351" w:type="dxa"/>
            <w:vMerge/>
            <w:shd w:val="clear" w:color="auto" w:fill="auto"/>
            <w:vAlign w:val="center"/>
          </w:tcPr>
          <w:p w14:paraId="5CA61E22" w14:textId="77777777" w:rsidR="00825B24" w:rsidRDefault="00825B24" w:rsidP="00170906">
            <w:pPr>
              <w:adjustRightInd w:val="0"/>
              <w:snapToGrid w:val="0"/>
              <w:jc w:val="center"/>
              <w:rPr>
                <w:rFonts w:ascii="宋体" w:hAnsi="宋体" w:cs="黑体"/>
                <w:bCs/>
                <w:sz w:val="18"/>
                <w:szCs w:val="18"/>
              </w:rPr>
            </w:pPr>
          </w:p>
        </w:tc>
        <w:tc>
          <w:tcPr>
            <w:tcW w:w="1351" w:type="dxa"/>
            <w:vMerge w:val="restart"/>
            <w:shd w:val="clear" w:color="auto" w:fill="auto"/>
            <w:vAlign w:val="center"/>
          </w:tcPr>
          <w:p w14:paraId="6BDEE66D"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杂质含量，不大于</w:t>
            </w:r>
          </w:p>
        </w:tc>
        <w:tc>
          <w:tcPr>
            <w:tcW w:w="2703" w:type="dxa"/>
            <w:gridSpan w:val="2"/>
            <w:shd w:val="clear" w:color="auto" w:fill="auto"/>
            <w:vAlign w:val="center"/>
          </w:tcPr>
          <w:p w14:paraId="613AD45D"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稀土杂质合量</w:t>
            </w:r>
          </w:p>
        </w:tc>
        <w:tc>
          <w:tcPr>
            <w:tcW w:w="4055" w:type="dxa"/>
            <w:gridSpan w:val="3"/>
            <w:shd w:val="clear" w:color="auto" w:fill="auto"/>
            <w:vAlign w:val="center"/>
          </w:tcPr>
          <w:p w14:paraId="28F1DBDD"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.5</w:t>
            </w:r>
          </w:p>
        </w:tc>
      </w:tr>
      <w:tr w:rsidR="00825B24" w14:paraId="68232CCF" w14:textId="77777777" w:rsidTr="00170906">
        <w:trPr>
          <w:trHeight w:val="341"/>
          <w:jc w:val="center"/>
        </w:trPr>
        <w:tc>
          <w:tcPr>
            <w:tcW w:w="1351" w:type="dxa"/>
            <w:vMerge/>
            <w:shd w:val="clear" w:color="auto" w:fill="auto"/>
            <w:vAlign w:val="center"/>
          </w:tcPr>
          <w:p w14:paraId="6320B6B9"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790EC63F" w14:textId="77777777" w:rsidR="00825B24" w:rsidRDefault="00825B24" w:rsidP="00170906">
            <w:pPr>
              <w:adjustRightInd w:val="0"/>
              <w:snapToGrid w:val="0"/>
              <w:jc w:val="center"/>
              <w:rPr>
                <w:rFonts w:ascii="宋体" w:hAnsi="宋体" w:cs="黑体"/>
                <w:bCs/>
                <w:sz w:val="18"/>
                <w:szCs w:val="18"/>
              </w:rPr>
            </w:pPr>
          </w:p>
        </w:tc>
        <w:tc>
          <w:tcPr>
            <w:tcW w:w="1351" w:type="dxa"/>
            <w:vMerge w:val="restart"/>
            <w:shd w:val="clear" w:color="auto" w:fill="auto"/>
            <w:vAlign w:val="center"/>
          </w:tcPr>
          <w:p w14:paraId="46D8666F"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非稀土杂质</w:t>
            </w:r>
          </w:p>
        </w:tc>
        <w:tc>
          <w:tcPr>
            <w:tcW w:w="1351" w:type="dxa"/>
            <w:shd w:val="clear" w:color="auto" w:fill="auto"/>
            <w:vAlign w:val="center"/>
          </w:tcPr>
          <w:p w14:paraId="76DE7A6D"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Si</w:t>
            </w:r>
          </w:p>
        </w:tc>
        <w:tc>
          <w:tcPr>
            <w:tcW w:w="4055" w:type="dxa"/>
            <w:gridSpan w:val="3"/>
            <w:shd w:val="clear" w:color="auto" w:fill="auto"/>
            <w:vAlign w:val="center"/>
          </w:tcPr>
          <w:p w14:paraId="500B9A16"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.05</w:t>
            </w:r>
          </w:p>
        </w:tc>
      </w:tr>
      <w:tr w:rsidR="00825B24" w14:paraId="16F8974C" w14:textId="77777777" w:rsidTr="00170906">
        <w:trPr>
          <w:trHeight w:val="341"/>
          <w:jc w:val="center"/>
        </w:trPr>
        <w:tc>
          <w:tcPr>
            <w:tcW w:w="1351" w:type="dxa"/>
            <w:vMerge/>
            <w:shd w:val="clear" w:color="auto" w:fill="auto"/>
            <w:vAlign w:val="center"/>
          </w:tcPr>
          <w:p w14:paraId="287AF3D7"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0FE95580"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0581D38A"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609D05E9"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Ca</w:t>
            </w:r>
          </w:p>
        </w:tc>
        <w:tc>
          <w:tcPr>
            <w:tcW w:w="4055" w:type="dxa"/>
            <w:gridSpan w:val="3"/>
            <w:shd w:val="clear" w:color="auto" w:fill="auto"/>
            <w:vAlign w:val="center"/>
          </w:tcPr>
          <w:p w14:paraId="02F89F01"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.03</w:t>
            </w:r>
          </w:p>
        </w:tc>
      </w:tr>
      <w:tr w:rsidR="00825B24" w14:paraId="181EC419" w14:textId="77777777" w:rsidTr="00170906">
        <w:trPr>
          <w:trHeight w:val="341"/>
          <w:jc w:val="center"/>
        </w:trPr>
        <w:tc>
          <w:tcPr>
            <w:tcW w:w="1351" w:type="dxa"/>
            <w:vMerge/>
            <w:shd w:val="clear" w:color="auto" w:fill="auto"/>
            <w:vAlign w:val="center"/>
          </w:tcPr>
          <w:p w14:paraId="59D0FF59"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41E0E7C7"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6C288D17"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6AB9965A"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Mg</w:t>
            </w:r>
          </w:p>
        </w:tc>
        <w:tc>
          <w:tcPr>
            <w:tcW w:w="4055" w:type="dxa"/>
            <w:gridSpan w:val="3"/>
            <w:shd w:val="clear" w:color="auto" w:fill="auto"/>
            <w:vAlign w:val="center"/>
          </w:tcPr>
          <w:p w14:paraId="6CC9E338"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.01</w:t>
            </w:r>
          </w:p>
        </w:tc>
      </w:tr>
      <w:tr w:rsidR="00825B24" w14:paraId="53FA6EDD" w14:textId="77777777" w:rsidTr="00170906">
        <w:trPr>
          <w:trHeight w:val="341"/>
          <w:jc w:val="center"/>
        </w:trPr>
        <w:tc>
          <w:tcPr>
            <w:tcW w:w="1351" w:type="dxa"/>
            <w:vMerge/>
            <w:shd w:val="clear" w:color="auto" w:fill="auto"/>
            <w:vAlign w:val="center"/>
          </w:tcPr>
          <w:p w14:paraId="6F55A428"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438791C2"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42EFA9CD"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7F51EDA4"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Al</w:t>
            </w:r>
          </w:p>
        </w:tc>
        <w:tc>
          <w:tcPr>
            <w:tcW w:w="4055" w:type="dxa"/>
            <w:gridSpan w:val="3"/>
            <w:shd w:val="clear" w:color="auto" w:fill="auto"/>
            <w:vAlign w:val="center"/>
          </w:tcPr>
          <w:p w14:paraId="0516BA6C"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.05</w:t>
            </w:r>
          </w:p>
        </w:tc>
      </w:tr>
      <w:tr w:rsidR="00825B24" w14:paraId="0857C1FA" w14:textId="77777777" w:rsidTr="00170906">
        <w:trPr>
          <w:trHeight w:val="341"/>
          <w:jc w:val="center"/>
        </w:trPr>
        <w:tc>
          <w:tcPr>
            <w:tcW w:w="1351" w:type="dxa"/>
            <w:vMerge/>
            <w:shd w:val="clear" w:color="auto" w:fill="auto"/>
            <w:vAlign w:val="center"/>
          </w:tcPr>
          <w:p w14:paraId="497C05E0"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35FA4A4D"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5E014356"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71813280" w14:textId="77777777" w:rsidR="00825B24" w:rsidRDefault="00825B24" w:rsidP="00170906">
            <w:pPr>
              <w:adjustRightInd w:val="0"/>
              <w:snapToGrid w:val="0"/>
              <w:jc w:val="center"/>
              <w:rPr>
                <w:rFonts w:ascii="宋体" w:hAnsi="宋体" w:cs="黑体" w:hint="eastAsia"/>
                <w:bCs/>
                <w:sz w:val="18"/>
                <w:szCs w:val="18"/>
              </w:rPr>
            </w:pPr>
            <w:r>
              <w:rPr>
                <w:rFonts w:ascii="宋体" w:hAnsi="宋体" w:cs="黑体" w:hint="eastAsia"/>
                <w:bCs/>
                <w:sz w:val="18"/>
                <w:szCs w:val="18"/>
              </w:rPr>
              <w:t>Ni</w:t>
            </w:r>
          </w:p>
        </w:tc>
        <w:tc>
          <w:tcPr>
            <w:tcW w:w="4055" w:type="dxa"/>
            <w:gridSpan w:val="3"/>
            <w:shd w:val="clear" w:color="auto" w:fill="auto"/>
            <w:vAlign w:val="center"/>
          </w:tcPr>
          <w:p w14:paraId="047B46CC"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.03</w:t>
            </w:r>
          </w:p>
        </w:tc>
      </w:tr>
      <w:tr w:rsidR="00825B24" w14:paraId="62CB8FB3" w14:textId="77777777" w:rsidTr="00170906">
        <w:trPr>
          <w:trHeight w:val="341"/>
          <w:jc w:val="center"/>
        </w:trPr>
        <w:tc>
          <w:tcPr>
            <w:tcW w:w="1351" w:type="dxa"/>
            <w:vMerge/>
            <w:shd w:val="clear" w:color="auto" w:fill="auto"/>
            <w:vAlign w:val="center"/>
          </w:tcPr>
          <w:p w14:paraId="29B93A56"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41FFB6A8"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0A0F1477"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7F90CD01" w14:textId="77777777" w:rsidR="00825B24" w:rsidRDefault="00825B24" w:rsidP="00170906">
            <w:pPr>
              <w:adjustRightInd w:val="0"/>
              <w:snapToGrid w:val="0"/>
              <w:jc w:val="center"/>
              <w:rPr>
                <w:rFonts w:ascii="宋体" w:hAnsi="宋体" w:cs="黑体" w:hint="eastAsia"/>
                <w:bCs/>
                <w:sz w:val="18"/>
                <w:szCs w:val="18"/>
              </w:rPr>
            </w:pPr>
            <w:r>
              <w:rPr>
                <w:rFonts w:ascii="宋体" w:hAnsi="宋体" w:cs="黑体" w:hint="eastAsia"/>
                <w:bCs/>
                <w:sz w:val="18"/>
                <w:szCs w:val="18"/>
              </w:rPr>
              <w:t>C</w:t>
            </w:r>
          </w:p>
        </w:tc>
        <w:tc>
          <w:tcPr>
            <w:tcW w:w="4055" w:type="dxa"/>
            <w:gridSpan w:val="3"/>
            <w:shd w:val="clear" w:color="auto" w:fill="auto"/>
            <w:vAlign w:val="center"/>
          </w:tcPr>
          <w:p w14:paraId="71158CE8" w14:textId="77777777" w:rsidR="00825B24" w:rsidRDefault="00825B24" w:rsidP="00170906">
            <w:pPr>
              <w:adjustRightInd w:val="0"/>
              <w:snapToGrid w:val="0"/>
              <w:jc w:val="center"/>
              <w:rPr>
                <w:rFonts w:ascii="宋体" w:hAnsi="宋体" w:cs="黑体"/>
                <w:bCs/>
                <w:sz w:val="18"/>
                <w:szCs w:val="18"/>
              </w:rPr>
            </w:pPr>
            <w:r>
              <w:rPr>
                <w:rFonts w:ascii="宋体" w:hAnsi="宋体" w:cs="黑体" w:hint="eastAsia"/>
                <w:bCs/>
                <w:sz w:val="18"/>
                <w:szCs w:val="18"/>
              </w:rPr>
              <w:t>0</w:t>
            </w:r>
            <w:r>
              <w:rPr>
                <w:rFonts w:ascii="宋体" w:hAnsi="宋体" w:cs="黑体"/>
                <w:bCs/>
                <w:sz w:val="18"/>
                <w:szCs w:val="18"/>
              </w:rPr>
              <w:t>.05</w:t>
            </w:r>
          </w:p>
        </w:tc>
      </w:tr>
      <w:tr w:rsidR="00825B24" w14:paraId="0AC494AB" w14:textId="77777777" w:rsidTr="00170906">
        <w:trPr>
          <w:trHeight w:val="341"/>
          <w:jc w:val="center"/>
        </w:trPr>
        <w:tc>
          <w:tcPr>
            <w:tcW w:w="1351" w:type="dxa"/>
            <w:vMerge/>
            <w:shd w:val="clear" w:color="auto" w:fill="auto"/>
            <w:vAlign w:val="center"/>
          </w:tcPr>
          <w:p w14:paraId="3654A3C3"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681B5298" w14:textId="77777777" w:rsidR="00825B24" w:rsidRDefault="00825B24" w:rsidP="00170906">
            <w:pPr>
              <w:adjustRightInd w:val="0"/>
              <w:snapToGrid w:val="0"/>
              <w:jc w:val="center"/>
              <w:rPr>
                <w:rFonts w:ascii="宋体" w:hAnsi="宋体" w:cs="黑体"/>
                <w:bCs/>
                <w:sz w:val="18"/>
                <w:szCs w:val="18"/>
              </w:rPr>
            </w:pPr>
          </w:p>
        </w:tc>
        <w:tc>
          <w:tcPr>
            <w:tcW w:w="1351" w:type="dxa"/>
            <w:vMerge/>
            <w:shd w:val="clear" w:color="auto" w:fill="auto"/>
            <w:vAlign w:val="center"/>
          </w:tcPr>
          <w:p w14:paraId="7B3C7A7D" w14:textId="77777777" w:rsidR="00825B24" w:rsidRDefault="00825B24" w:rsidP="00170906">
            <w:pPr>
              <w:adjustRightInd w:val="0"/>
              <w:snapToGrid w:val="0"/>
              <w:jc w:val="center"/>
              <w:rPr>
                <w:rFonts w:ascii="宋体" w:hAnsi="宋体" w:cs="黑体"/>
                <w:bCs/>
                <w:sz w:val="18"/>
                <w:szCs w:val="18"/>
              </w:rPr>
            </w:pPr>
          </w:p>
        </w:tc>
        <w:tc>
          <w:tcPr>
            <w:tcW w:w="1351" w:type="dxa"/>
            <w:shd w:val="clear" w:color="auto" w:fill="auto"/>
            <w:vAlign w:val="center"/>
          </w:tcPr>
          <w:p w14:paraId="5A34157B" w14:textId="77777777" w:rsidR="00825B24" w:rsidRDefault="00825B24" w:rsidP="00170906">
            <w:pPr>
              <w:adjustRightInd w:val="0"/>
              <w:snapToGrid w:val="0"/>
              <w:jc w:val="center"/>
              <w:rPr>
                <w:rFonts w:ascii="宋体" w:hAnsi="宋体" w:cs="黑体" w:hint="eastAsia"/>
                <w:bCs/>
                <w:sz w:val="18"/>
                <w:szCs w:val="18"/>
              </w:rPr>
            </w:pPr>
            <w:r>
              <w:rPr>
                <w:rFonts w:ascii="宋体" w:hAnsi="宋体" w:cs="黑体"/>
                <w:bCs/>
                <w:sz w:val="18"/>
                <w:szCs w:val="18"/>
              </w:rPr>
              <w:t>O</w:t>
            </w:r>
          </w:p>
        </w:tc>
        <w:tc>
          <w:tcPr>
            <w:tcW w:w="4055" w:type="dxa"/>
            <w:gridSpan w:val="3"/>
            <w:shd w:val="clear" w:color="auto" w:fill="auto"/>
            <w:vAlign w:val="center"/>
          </w:tcPr>
          <w:p w14:paraId="1B28E421" w14:textId="77777777" w:rsidR="00825B24" w:rsidRDefault="00825B24" w:rsidP="00170906">
            <w:pPr>
              <w:adjustRightInd w:val="0"/>
              <w:snapToGrid w:val="0"/>
              <w:jc w:val="center"/>
              <w:rPr>
                <w:rFonts w:ascii="宋体" w:hAnsi="宋体" w:cs="黑体" w:hint="eastAsia"/>
                <w:bCs/>
                <w:sz w:val="18"/>
                <w:szCs w:val="18"/>
              </w:rPr>
            </w:pPr>
            <w:r w:rsidRPr="00447E79">
              <w:rPr>
                <w:rFonts w:ascii="宋体" w:hAnsi="宋体" w:cs="黑体" w:hint="eastAsia"/>
                <w:bCs/>
                <w:sz w:val="18"/>
                <w:szCs w:val="18"/>
              </w:rPr>
              <w:t>0</w:t>
            </w:r>
            <w:r w:rsidRPr="00447E79">
              <w:rPr>
                <w:rFonts w:ascii="宋体" w:hAnsi="宋体" w:cs="黑体"/>
                <w:bCs/>
                <w:sz w:val="18"/>
                <w:szCs w:val="18"/>
              </w:rPr>
              <w:t>.1</w:t>
            </w:r>
            <w:r w:rsidRPr="00447E79">
              <w:rPr>
                <w:rFonts w:ascii="宋体" w:hAnsi="宋体" w:cs="黑体" w:hint="eastAsia"/>
                <w:bCs/>
                <w:sz w:val="18"/>
                <w:szCs w:val="18"/>
              </w:rPr>
              <w:t>5</w:t>
            </w:r>
          </w:p>
        </w:tc>
      </w:tr>
    </w:tbl>
    <w:p w14:paraId="3718E57E" w14:textId="7B86D73C" w:rsidR="003359DE" w:rsidRDefault="003359DE" w:rsidP="00335BF9">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w:t>
      </w:r>
      <w:r w:rsidRPr="003359DE">
        <w:rPr>
          <w:rFonts w:hint="eastAsia"/>
          <w:sz w:val="24"/>
        </w:rPr>
        <w:t>试验方法</w:t>
      </w:r>
    </w:p>
    <w:p w14:paraId="6D9DA6BD" w14:textId="267AE11E" w:rsidR="00825B24" w:rsidRPr="00825B24" w:rsidRDefault="00825B24" w:rsidP="00825B24">
      <w:pPr>
        <w:spacing w:line="360" w:lineRule="auto"/>
        <w:ind w:firstLineChars="200" w:firstLine="480"/>
        <w:rPr>
          <w:rFonts w:hint="eastAsia"/>
          <w:sz w:val="24"/>
        </w:rPr>
      </w:pPr>
      <w:r w:rsidRPr="00825B24">
        <w:rPr>
          <w:rFonts w:hint="eastAsia"/>
          <w:sz w:val="24"/>
        </w:rPr>
        <w:t>1</w:t>
      </w:r>
      <w:r>
        <w:rPr>
          <w:rFonts w:hint="eastAsia"/>
          <w:sz w:val="24"/>
        </w:rPr>
        <w:t>）</w:t>
      </w:r>
      <w:r w:rsidRPr="00825B24">
        <w:rPr>
          <w:rFonts w:hint="eastAsia"/>
          <w:sz w:val="24"/>
        </w:rPr>
        <w:t>稀土总量</w:t>
      </w:r>
      <w:r w:rsidRPr="00825B24">
        <w:rPr>
          <w:rFonts w:hint="eastAsia"/>
          <w:sz w:val="24"/>
        </w:rPr>
        <w:t>(RE)</w:t>
      </w:r>
      <w:r w:rsidRPr="00825B24">
        <w:rPr>
          <w:rFonts w:hint="eastAsia"/>
          <w:sz w:val="24"/>
        </w:rPr>
        <w:t>的分析方法按</w:t>
      </w:r>
      <w:r w:rsidRPr="00825B24">
        <w:rPr>
          <w:rFonts w:hint="eastAsia"/>
          <w:sz w:val="24"/>
        </w:rPr>
        <w:t>GB/T 26416.1</w:t>
      </w:r>
      <w:r w:rsidRPr="00825B24">
        <w:rPr>
          <w:rFonts w:hint="eastAsia"/>
          <w:sz w:val="24"/>
        </w:rPr>
        <w:t>中方法</w:t>
      </w:r>
      <w:r w:rsidRPr="00825B24">
        <w:rPr>
          <w:rFonts w:hint="eastAsia"/>
          <w:sz w:val="24"/>
        </w:rPr>
        <w:t>1</w:t>
      </w:r>
      <w:r w:rsidRPr="00825B24">
        <w:rPr>
          <w:rFonts w:hint="eastAsia"/>
          <w:sz w:val="24"/>
        </w:rPr>
        <w:t>或方法</w:t>
      </w:r>
      <w:r w:rsidRPr="00825B24">
        <w:rPr>
          <w:rFonts w:hint="eastAsia"/>
          <w:sz w:val="24"/>
        </w:rPr>
        <w:t>2</w:t>
      </w:r>
      <w:r w:rsidRPr="00825B24">
        <w:rPr>
          <w:rFonts w:hint="eastAsia"/>
          <w:sz w:val="24"/>
        </w:rPr>
        <w:t>的规定进行。</w:t>
      </w:r>
    </w:p>
    <w:p w14:paraId="5412A176" w14:textId="5B8629AF" w:rsidR="00825B24" w:rsidRPr="00825B24" w:rsidRDefault="00825B24" w:rsidP="00825B24">
      <w:pPr>
        <w:spacing w:line="360" w:lineRule="auto"/>
        <w:ind w:firstLineChars="200" w:firstLine="480"/>
        <w:rPr>
          <w:rFonts w:hint="eastAsia"/>
          <w:sz w:val="24"/>
        </w:rPr>
      </w:pPr>
      <w:r>
        <w:rPr>
          <w:rFonts w:hint="eastAsia"/>
          <w:sz w:val="24"/>
        </w:rPr>
        <w:t>2</w:t>
      </w:r>
      <w:r>
        <w:rPr>
          <w:rFonts w:hint="eastAsia"/>
          <w:sz w:val="24"/>
        </w:rPr>
        <w:t>）</w:t>
      </w:r>
      <w:r w:rsidRPr="00825B24">
        <w:rPr>
          <w:rFonts w:hint="eastAsia"/>
          <w:sz w:val="24"/>
        </w:rPr>
        <w:t>铁</w:t>
      </w:r>
      <w:r w:rsidRPr="00825B24">
        <w:rPr>
          <w:rFonts w:hint="eastAsia"/>
          <w:sz w:val="24"/>
        </w:rPr>
        <w:t>(Fe)</w:t>
      </w:r>
      <w:r w:rsidRPr="00825B24">
        <w:rPr>
          <w:rFonts w:hint="eastAsia"/>
          <w:sz w:val="24"/>
        </w:rPr>
        <w:t>含量的分析方法按</w:t>
      </w:r>
      <w:r w:rsidRPr="00825B24">
        <w:rPr>
          <w:rFonts w:hint="eastAsia"/>
          <w:sz w:val="24"/>
        </w:rPr>
        <w:t>GB/T 26416.4</w:t>
      </w:r>
      <w:r w:rsidRPr="00825B24">
        <w:rPr>
          <w:rFonts w:hint="eastAsia"/>
          <w:sz w:val="24"/>
        </w:rPr>
        <w:t>的规定进行。</w:t>
      </w:r>
    </w:p>
    <w:p w14:paraId="69C90EFF" w14:textId="495C16E6" w:rsidR="00825B24" w:rsidRPr="00825B24" w:rsidRDefault="00825B24" w:rsidP="00825B24">
      <w:pPr>
        <w:spacing w:line="360" w:lineRule="auto"/>
        <w:ind w:firstLineChars="200" w:firstLine="480"/>
        <w:rPr>
          <w:rFonts w:hint="eastAsia"/>
          <w:sz w:val="24"/>
        </w:rPr>
      </w:pPr>
      <w:r>
        <w:rPr>
          <w:rFonts w:hint="eastAsia"/>
          <w:sz w:val="24"/>
        </w:rPr>
        <w:t>3</w:t>
      </w:r>
      <w:r>
        <w:rPr>
          <w:rFonts w:hint="eastAsia"/>
          <w:sz w:val="24"/>
        </w:rPr>
        <w:t>）</w:t>
      </w:r>
      <w:r w:rsidRPr="00825B24">
        <w:rPr>
          <w:rFonts w:hint="eastAsia"/>
          <w:sz w:val="24"/>
        </w:rPr>
        <w:t>稀土杂质含量的分析方法按</w:t>
      </w:r>
      <w:r w:rsidRPr="00825B24">
        <w:rPr>
          <w:rFonts w:hint="eastAsia"/>
          <w:sz w:val="24"/>
        </w:rPr>
        <w:t>GB/T 26416.2</w:t>
      </w:r>
      <w:r w:rsidRPr="00825B24">
        <w:rPr>
          <w:rFonts w:hint="eastAsia"/>
          <w:sz w:val="24"/>
        </w:rPr>
        <w:t>的规定进行。</w:t>
      </w:r>
    </w:p>
    <w:p w14:paraId="61513263" w14:textId="7F50F935" w:rsidR="00825B24" w:rsidRPr="00825B24" w:rsidRDefault="00825B24" w:rsidP="00825B24">
      <w:pPr>
        <w:spacing w:line="360" w:lineRule="auto"/>
        <w:ind w:firstLineChars="200" w:firstLine="480"/>
        <w:rPr>
          <w:rFonts w:hint="eastAsia"/>
          <w:sz w:val="24"/>
        </w:rPr>
      </w:pPr>
      <w:r>
        <w:rPr>
          <w:rFonts w:hint="eastAsia"/>
          <w:sz w:val="24"/>
        </w:rPr>
        <w:t>4</w:t>
      </w:r>
      <w:r>
        <w:rPr>
          <w:rFonts w:hint="eastAsia"/>
          <w:sz w:val="24"/>
        </w:rPr>
        <w:t>）</w:t>
      </w:r>
      <w:r w:rsidRPr="00825B24">
        <w:rPr>
          <w:rFonts w:hint="eastAsia"/>
          <w:sz w:val="24"/>
        </w:rPr>
        <w:t>铽的相对纯度</w:t>
      </w:r>
      <w:r w:rsidRPr="00825B24">
        <w:rPr>
          <w:rFonts w:hint="eastAsia"/>
          <w:sz w:val="24"/>
        </w:rPr>
        <w:t>(Tb/RE</w:t>
      </w:r>
      <w:r w:rsidRPr="00825B24">
        <w:rPr>
          <w:rFonts w:hint="eastAsia"/>
          <w:sz w:val="24"/>
        </w:rPr>
        <w:t>）由计算得出，即</w:t>
      </w:r>
      <w:r w:rsidRPr="00825B24">
        <w:rPr>
          <w:rFonts w:hint="eastAsia"/>
          <w:sz w:val="24"/>
        </w:rPr>
        <w:t>[</w:t>
      </w:r>
      <w:r w:rsidRPr="00825B24">
        <w:rPr>
          <w:rFonts w:hint="eastAsia"/>
          <w:sz w:val="24"/>
        </w:rPr>
        <w:t>（稀土总量</w:t>
      </w:r>
      <w:r w:rsidRPr="00825B24">
        <w:rPr>
          <w:rFonts w:hint="eastAsia"/>
          <w:sz w:val="24"/>
        </w:rPr>
        <w:t>-</w:t>
      </w:r>
      <w:r w:rsidRPr="00825B24">
        <w:rPr>
          <w:rFonts w:hint="eastAsia"/>
          <w:sz w:val="24"/>
        </w:rPr>
        <w:t>∑稀土杂质含量）</w:t>
      </w:r>
      <w:r w:rsidRPr="00825B24">
        <w:rPr>
          <w:rFonts w:hint="eastAsia"/>
          <w:sz w:val="24"/>
        </w:rPr>
        <w:t>/</w:t>
      </w:r>
      <w:r w:rsidRPr="00825B24">
        <w:rPr>
          <w:rFonts w:hint="eastAsia"/>
          <w:sz w:val="24"/>
        </w:rPr>
        <w:t>稀土总量</w:t>
      </w:r>
      <w:r w:rsidRPr="00825B24">
        <w:rPr>
          <w:rFonts w:hint="eastAsia"/>
          <w:sz w:val="24"/>
        </w:rPr>
        <w:t>]</w:t>
      </w:r>
      <w:r w:rsidRPr="00825B24">
        <w:rPr>
          <w:rFonts w:hint="eastAsia"/>
          <w:sz w:val="24"/>
        </w:rPr>
        <w:t>×</w:t>
      </w:r>
      <w:r w:rsidRPr="00825B24">
        <w:rPr>
          <w:rFonts w:hint="eastAsia"/>
          <w:sz w:val="24"/>
        </w:rPr>
        <w:t>100%</w:t>
      </w:r>
      <w:r w:rsidRPr="00825B24">
        <w:rPr>
          <w:rFonts w:hint="eastAsia"/>
          <w:sz w:val="24"/>
        </w:rPr>
        <w:t>）。</w:t>
      </w:r>
    </w:p>
    <w:p w14:paraId="0306F36F" w14:textId="11D474AB" w:rsidR="00825B24" w:rsidRPr="00825B24" w:rsidRDefault="00825B24" w:rsidP="00825B24">
      <w:pPr>
        <w:spacing w:line="360" w:lineRule="auto"/>
        <w:ind w:firstLineChars="200" w:firstLine="480"/>
        <w:rPr>
          <w:rFonts w:hint="eastAsia"/>
          <w:sz w:val="24"/>
        </w:rPr>
      </w:pPr>
      <w:r>
        <w:rPr>
          <w:rFonts w:hint="eastAsia"/>
          <w:sz w:val="24"/>
        </w:rPr>
        <w:t>5</w:t>
      </w:r>
      <w:r>
        <w:rPr>
          <w:rFonts w:hint="eastAsia"/>
          <w:sz w:val="24"/>
        </w:rPr>
        <w:t>）</w:t>
      </w:r>
      <w:r w:rsidRPr="00825B24">
        <w:rPr>
          <w:rFonts w:hint="eastAsia"/>
          <w:sz w:val="24"/>
        </w:rPr>
        <w:t>硅</w:t>
      </w:r>
      <w:r w:rsidRPr="00825B24">
        <w:rPr>
          <w:rFonts w:hint="eastAsia"/>
          <w:sz w:val="24"/>
        </w:rPr>
        <w:t>(Si)</w:t>
      </w:r>
      <w:r w:rsidRPr="00825B24">
        <w:rPr>
          <w:rFonts w:hint="eastAsia"/>
          <w:sz w:val="24"/>
        </w:rPr>
        <w:t>含量的分析方法按</w:t>
      </w:r>
      <w:r w:rsidRPr="00825B24">
        <w:rPr>
          <w:rFonts w:hint="eastAsia"/>
          <w:sz w:val="24"/>
        </w:rPr>
        <w:t>GB/T 26416.8</w:t>
      </w:r>
      <w:r w:rsidRPr="00825B24">
        <w:rPr>
          <w:rFonts w:hint="eastAsia"/>
          <w:sz w:val="24"/>
        </w:rPr>
        <w:t>的规定进行。</w:t>
      </w:r>
    </w:p>
    <w:p w14:paraId="3CB59947" w14:textId="109AFA50" w:rsidR="00825B24" w:rsidRPr="00825B24" w:rsidRDefault="00825B24" w:rsidP="00825B24">
      <w:pPr>
        <w:spacing w:line="360" w:lineRule="auto"/>
        <w:ind w:firstLineChars="200" w:firstLine="480"/>
        <w:rPr>
          <w:rFonts w:hint="eastAsia"/>
          <w:sz w:val="24"/>
        </w:rPr>
      </w:pPr>
      <w:r>
        <w:rPr>
          <w:rFonts w:hint="eastAsia"/>
          <w:sz w:val="24"/>
        </w:rPr>
        <w:t>6</w:t>
      </w:r>
      <w:r>
        <w:rPr>
          <w:rFonts w:hint="eastAsia"/>
          <w:sz w:val="24"/>
        </w:rPr>
        <w:t>）</w:t>
      </w:r>
      <w:r w:rsidRPr="00825B24">
        <w:rPr>
          <w:rFonts w:hint="eastAsia"/>
          <w:sz w:val="24"/>
        </w:rPr>
        <w:t>钙</w:t>
      </w:r>
      <w:r w:rsidRPr="00825B24">
        <w:rPr>
          <w:rFonts w:hint="eastAsia"/>
          <w:sz w:val="24"/>
        </w:rPr>
        <w:t>(Ca)</w:t>
      </w:r>
      <w:r w:rsidRPr="00825B24">
        <w:rPr>
          <w:rFonts w:hint="eastAsia"/>
          <w:sz w:val="24"/>
        </w:rPr>
        <w:t>、镁</w:t>
      </w:r>
      <w:r w:rsidRPr="00825B24">
        <w:rPr>
          <w:rFonts w:hint="eastAsia"/>
          <w:sz w:val="24"/>
        </w:rPr>
        <w:t>(Mg)</w:t>
      </w:r>
      <w:r w:rsidRPr="00825B24">
        <w:rPr>
          <w:rFonts w:hint="eastAsia"/>
          <w:sz w:val="24"/>
        </w:rPr>
        <w:t>、铝</w:t>
      </w:r>
      <w:r w:rsidRPr="00825B24">
        <w:rPr>
          <w:rFonts w:hint="eastAsia"/>
          <w:sz w:val="24"/>
        </w:rPr>
        <w:t>(Al)</w:t>
      </w:r>
      <w:r w:rsidRPr="00825B24">
        <w:rPr>
          <w:rFonts w:hint="eastAsia"/>
          <w:sz w:val="24"/>
        </w:rPr>
        <w:t>、镍</w:t>
      </w:r>
      <w:r w:rsidRPr="00825B24">
        <w:rPr>
          <w:rFonts w:hint="eastAsia"/>
          <w:sz w:val="24"/>
        </w:rPr>
        <w:t>(Ni)</w:t>
      </w:r>
      <w:r w:rsidRPr="00825B24">
        <w:rPr>
          <w:rFonts w:hint="eastAsia"/>
          <w:sz w:val="24"/>
        </w:rPr>
        <w:t>含量的分析方法按</w:t>
      </w:r>
      <w:r w:rsidRPr="00825B24">
        <w:rPr>
          <w:rFonts w:hint="eastAsia"/>
          <w:sz w:val="24"/>
        </w:rPr>
        <w:t>GB/T 26416.3</w:t>
      </w:r>
      <w:r w:rsidRPr="00825B24">
        <w:rPr>
          <w:rFonts w:hint="eastAsia"/>
          <w:sz w:val="24"/>
        </w:rPr>
        <w:t>的规定进行。</w:t>
      </w:r>
    </w:p>
    <w:p w14:paraId="1DC61C3A" w14:textId="1A177BAD" w:rsidR="00825B24" w:rsidRPr="00825B24" w:rsidRDefault="00825B24" w:rsidP="00825B24">
      <w:pPr>
        <w:spacing w:line="360" w:lineRule="auto"/>
        <w:ind w:firstLineChars="200" w:firstLine="480"/>
        <w:rPr>
          <w:rFonts w:hint="eastAsia"/>
          <w:sz w:val="24"/>
        </w:rPr>
      </w:pPr>
      <w:r>
        <w:rPr>
          <w:rFonts w:hint="eastAsia"/>
          <w:sz w:val="24"/>
        </w:rPr>
        <w:t>7</w:t>
      </w:r>
      <w:r>
        <w:rPr>
          <w:rFonts w:hint="eastAsia"/>
          <w:sz w:val="24"/>
        </w:rPr>
        <w:t>）</w:t>
      </w:r>
      <w:r w:rsidRPr="00825B24">
        <w:rPr>
          <w:rFonts w:hint="eastAsia"/>
          <w:sz w:val="24"/>
        </w:rPr>
        <w:t>碳</w:t>
      </w:r>
      <w:r w:rsidRPr="00825B24">
        <w:rPr>
          <w:rFonts w:hint="eastAsia"/>
          <w:sz w:val="24"/>
        </w:rPr>
        <w:t>(C)</w:t>
      </w:r>
      <w:r w:rsidRPr="00825B24">
        <w:rPr>
          <w:rFonts w:hint="eastAsia"/>
          <w:sz w:val="24"/>
        </w:rPr>
        <w:t>含量的分析方法按</w:t>
      </w:r>
      <w:r w:rsidRPr="00825B24">
        <w:rPr>
          <w:rFonts w:hint="eastAsia"/>
          <w:sz w:val="24"/>
        </w:rPr>
        <w:t xml:space="preserve">GB/T 26416.7 </w:t>
      </w:r>
      <w:r w:rsidRPr="00825B24">
        <w:rPr>
          <w:rFonts w:hint="eastAsia"/>
          <w:sz w:val="24"/>
        </w:rPr>
        <w:t>的规定进行。</w:t>
      </w:r>
    </w:p>
    <w:p w14:paraId="1C675C6E" w14:textId="6DFE0BF6" w:rsidR="003359DE" w:rsidRPr="00B212D4" w:rsidRDefault="00825B24" w:rsidP="00825B24">
      <w:pPr>
        <w:spacing w:line="360" w:lineRule="auto"/>
        <w:ind w:firstLineChars="200" w:firstLine="480"/>
        <w:rPr>
          <w:sz w:val="24"/>
        </w:rPr>
      </w:pPr>
      <w:r>
        <w:rPr>
          <w:rFonts w:hint="eastAsia"/>
          <w:sz w:val="24"/>
        </w:rPr>
        <w:t>8</w:t>
      </w:r>
      <w:r>
        <w:rPr>
          <w:rFonts w:hint="eastAsia"/>
          <w:sz w:val="24"/>
        </w:rPr>
        <w:t>）</w:t>
      </w:r>
      <w:r w:rsidRPr="00825B24">
        <w:rPr>
          <w:rFonts w:hint="eastAsia"/>
          <w:sz w:val="24"/>
        </w:rPr>
        <w:t>氧</w:t>
      </w:r>
      <w:r w:rsidRPr="00825B24">
        <w:rPr>
          <w:rFonts w:hint="eastAsia"/>
          <w:sz w:val="24"/>
        </w:rPr>
        <w:t>(O)</w:t>
      </w:r>
      <w:r w:rsidRPr="00825B24">
        <w:rPr>
          <w:rFonts w:hint="eastAsia"/>
          <w:sz w:val="24"/>
        </w:rPr>
        <w:t>含量的分析方法按</w:t>
      </w:r>
      <w:r w:rsidRPr="00825B24">
        <w:rPr>
          <w:rFonts w:hint="eastAsia"/>
          <w:sz w:val="24"/>
        </w:rPr>
        <w:t xml:space="preserve">GB/T 26416.5 </w:t>
      </w:r>
      <w:r w:rsidRPr="00825B24">
        <w:rPr>
          <w:rFonts w:hint="eastAsia"/>
          <w:sz w:val="24"/>
        </w:rPr>
        <w:t>的规定进行。</w:t>
      </w:r>
      <w:r w:rsidR="003359DE" w:rsidRPr="003359DE">
        <w:rPr>
          <w:rFonts w:hint="eastAsia"/>
          <w:sz w:val="24"/>
        </w:rPr>
        <w:t>。</w:t>
      </w:r>
    </w:p>
    <w:p w14:paraId="05E5AC3D" w14:textId="32DEE846" w:rsidR="00B212D4" w:rsidRDefault="003359DE" w:rsidP="00335BF9">
      <w:pPr>
        <w:spacing w:line="360" w:lineRule="auto"/>
        <w:ind w:firstLineChars="200" w:firstLine="480"/>
        <w:rPr>
          <w:sz w:val="24"/>
        </w:rPr>
      </w:pPr>
      <w:r>
        <w:rPr>
          <w:rFonts w:hint="eastAsia"/>
          <w:sz w:val="24"/>
        </w:rPr>
        <w:t>（</w:t>
      </w:r>
      <w:r>
        <w:rPr>
          <w:rFonts w:hint="eastAsia"/>
          <w:sz w:val="24"/>
        </w:rPr>
        <w:t>5</w:t>
      </w:r>
      <w:r>
        <w:rPr>
          <w:rFonts w:hint="eastAsia"/>
          <w:sz w:val="24"/>
        </w:rPr>
        <w:t>）</w:t>
      </w:r>
      <w:r w:rsidRPr="003359DE">
        <w:rPr>
          <w:rFonts w:hint="eastAsia"/>
          <w:sz w:val="24"/>
        </w:rPr>
        <w:t>化学成分分析的取样方法</w:t>
      </w:r>
    </w:p>
    <w:p w14:paraId="42B43923" w14:textId="77777777" w:rsidR="0061684E" w:rsidRDefault="00825B24" w:rsidP="0061684E">
      <w:pPr>
        <w:spacing w:line="360" w:lineRule="auto"/>
        <w:ind w:firstLineChars="200" w:firstLine="480"/>
        <w:rPr>
          <w:sz w:val="24"/>
        </w:rPr>
      </w:pPr>
      <w:r w:rsidRPr="00825B24">
        <w:rPr>
          <w:rFonts w:hint="eastAsia"/>
          <w:sz w:val="24"/>
        </w:rPr>
        <w:t>化学成分分析取样时，首先将试样打磨干净。分析氧含量时，在惰性气氛保护下从合金锭中间位置截取试样，取样量不少于</w:t>
      </w:r>
      <w:r w:rsidRPr="00825B24">
        <w:rPr>
          <w:rFonts w:hint="eastAsia"/>
          <w:sz w:val="24"/>
        </w:rPr>
        <w:t>10 g</w:t>
      </w:r>
      <w:r w:rsidRPr="00825B24">
        <w:rPr>
          <w:rFonts w:hint="eastAsia"/>
          <w:sz w:val="24"/>
        </w:rPr>
        <w:t>；制取分析其他杂质含量样品时，用直径</w:t>
      </w:r>
      <w:r w:rsidRPr="00825B24">
        <w:rPr>
          <w:rFonts w:hint="eastAsia"/>
          <w:sz w:val="24"/>
        </w:rPr>
        <w:t>5~10 mm</w:t>
      </w:r>
      <w:r w:rsidRPr="00825B24">
        <w:rPr>
          <w:rFonts w:hint="eastAsia"/>
          <w:sz w:val="24"/>
        </w:rPr>
        <w:t>的钻头在合金锭上、下两面等距离处各钻取</w:t>
      </w:r>
      <w:r w:rsidRPr="00825B24">
        <w:rPr>
          <w:rFonts w:hint="eastAsia"/>
          <w:sz w:val="24"/>
        </w:rPr>
        <w:t>3</w:t>
      </w:r>
      <w:r w:rsidRPr="00825B24">
        <w:rPr>
          <w:rFonts w:hint="eastAsia"/>
          <w:sz w:val="24"/>
        </w:rPr>
        <w:t>点以上，弃去距锭块表面</w:t>
      </w:r>
      <w:r w:rsidRPr="00825B24">
        <w:rPr>
          <w:rFonts w:hint="eastAsia"/>
          <w:sz w:val="24"/>
        </w:rPr>
        <w:t>0.5 mm~1.0 mm</w:t>
      </w:r>
      <w:r w:rsidRPr="00825B24">
        <w:rPr>
          <w:rFonts w:hint="eastAsia"/>
          <w:sz w:val="24"/>
        </w:rPr>
        <w:t>的钻屑，然后以低速钻取试样，取样量不少于</w:t>
      </w:r>
      <w:r w:rsidRPr="00825B24">
        <w:rPr>
          <w:rFonts w:hint="eastAsia"/>
          <w:sz w:val="24"/>
        </w:rPr>
        <w:t>10 g</w:t>
      </w:r>
      <w:r w:rsidRPr="00825B24">
        <w:rPr>
          <w:rFonts w:hint="eastAsia"/>
          <w:sz w:val="24"/>
        </w:rPr>
        <w:t>，将取好的试样迅速混匀缩分至所需数量，并立即密封保存。取样过程应防止样品发热氧化</w:t>
      </w:r>
      <w:r w:rsidR="003359DE" w:rsidRPr="003359DE">
        <w:rPr>
          <w:rFonts w:hint="eastAsia"/>
          <w:sz w:val="24"/>
        </w:rPr>
        <w:t>。</w:t>
      </w:r>
    </w:p>
    <w:p w14:paraId="2C62C2C7" w14:textId="70D1FBC2" w:rsidR="00072CC5" w:rsidRPr="0061684E" w:rsidRDefault="00000000" w:rsidP="0061684E">
      <w:pPr>
        <w:spacing w:line="360" w:lineRule="auto"/>
        <w:rPr>
          <w:rFonts w:hint="eastAsia"/>
          <w:sz w:val="24"/>
        </w:rPr>
      </w:pPr>
      <w:r>
        <w:rPr>
          <w:rFonts w:ascii="黑体" w:eastAsia="黑体" w:hAnsi="宋体" w:hint="eastAsia"/>
          <w:bCs/>
          <w:sz w:val="24"/>
        </w:rPr>
        <w:t>三、预期达到的社会效益</w:t>
      </w:r>
    </w:p>
    <w:p w14:paraId="4B3DBF45" w14:textId="51B10FAC" w:rsidR="00325262" w:rsidRPr="00325262" w:rsidRDefault="00243D0B" w:rsidP="00325262">
      <w:pPr>
        <w:spacing w:line="360" w:lineRule="auto"/>
        <w:ind w:firstLineChars="200" w:firstLine="480"/>
        <w:rPr>
          <w:sz w:val="24"/>
        </w:rPr>
      </w:pPr>
      <w:r w:rsidRPr="00243D0B">
        <w:rPr>
          <w:rFonts w:hint="eastAsia"/>
          <w:sz w:val="24"/>
        </w:rPr>
        <w:t>目前，国外还没有生产铽铁合金的报道，也无对应的国际标准，标准为首次制定。本标准是我国第一部较完整的铽铁合金行业标准。它将为生产、使用、贸易三方提供最基本的技术依据，在本标准的基础之上促使生产方正确采用原材料，合理调整生产工艺，完善检测手段更细致地划分本企业的产品牌号，为用户生产出更满意的产品，让使用方合理、高效率、长寿命地使用本产品。它将会带来技术进步、品种增多、性能提高的竞争局面</w:t>
      </w:r>
      <w:r w:rsidR="00325262" w:rsidRPr="00325262">
        <w:rPr>
          <w:rFonts w:hint="eastAsia"/>
          <w:sz w:val="24"/>
        </w:rPr>
        <w:t>。</w:t>
      </w:r>
    </w:p>
    <w:p w14:paraId="4FD3388A" w14:textId="5D224309" w:rsidR="00072CC5" w:rsidRPr="00335BF9" w:rsidRDefault="00325262" w:rsidP="00325262">
      <w:pPr>
        <w:spacing w:line="360" w:lineRule="auto"/>
        <w:ind w:firstLineChars="200" w:firstLine="480"/>
        <w:rPr>
          <w:sz w:val="24"/>
        </w:rPr>
      </w:pPr>
      <w:r w:rsidRPr="00325262">
        <w:rPr>
          <w:rFonts w:hint="eastAsia"/>
          <w:sz w:val="24"/>
        </w:rPr>
        <w:t>综上，《</w:t>
      </w:r>
      <w:r w:rsidR="00431DDB">
        <w:rPr>
          <w:rFonts w:hint="eastAsia"/>
          <w:sz w:val="24"/>
        </w:rPr>
        <w:t>铽铁合金</w:t>
      </w:r>
      <w:r w:rsidRPr="00325262">
        <w:rPr>
          <w:rFonts w:hint="eastAsia"/>
          <w:sz w:val="24"/>
        </w:rPr>
        <w:t>》标准的研制，将引领稀土金属产业的高质量发展，提升我国在</w:t>
      </w:r>
      <w:r w:rsidR="00243D0B">
        <w:rPr>
          <w:rFonts w:hint="eastAsia"/>
          <w:sz w:val="24"/>
        </w:rPr>
        <w:t>稀土金属冶炼</w:t>
      </w:r>
      <w:r w:rsidRPr="00325262">
        <w:rPr>
          <w:rFonts w:hint="eastAsia"/>
          <w:sz w:val="24"/>
        </w:rPr>
        <w:t>领域国际竞争力，具有重大经济和社会效益</w:t>
      </w:r>
      <w:r w:rsidRPr="00335BF9">
        <w:rPr>
          <w:rFonts w:hint="eastAsia"/>
          <w:sz w:val="24"/>
        </w:rPr>
        <w:t>。</w:t>
      </w:r>
    </w:p>
    <w:p w14:paraId="752CF001" w14:textId="77777777" w:rsidR="00072CC5" w:rsidRDefault="00000000">
      <w:pPr>
        <w:spacing w:beforeLines="50" w:before="156" w:afterLines="50" w:after="156" w:line="312" w:lineRule="auto"/>
        <w:rPr>
          <w:rFonts w:ascii="黑体" w:eastAsia="黑体" w:hAnsi="宋体" w:hint="eastAsia"/>
          <w:bCs/>
          <w:sz w:val="24"/>
        </w:rPr>
      </w:pPr>
      <w:r>
        <w:rPr>
          <w:rFonts w:ascii="黑体" w:eastAsia="黑体" w:hAnsi="宋体" w:hint="eastAsia"/>
          <w:bCs/>
          <w:sz w:val="24"/>
        </w:rPr>
        <w:t>四、与国际、国外同类标准技术内容的对比情况</w:t>
      </w:r>
    </w:p>
    <w:p w14:paraId="7915B27C" w14:textId="77777777" w:rsidR="00243D0B" w:rsidRPr="00243D0B" w:rsidRDefault="00243D0B" w:rsidP="00243D0B">
      <w:pPr>
        <w:spacing w:line="360" w:lineRule="auto"/>
        <w:ind w:firstLineChars="200" w:firstLine="480"/>
        <w:rPr>
          <w:rFonts w:hint="eastAsia"/>
          <w:sz w:val="24"/>
        </w:rPr>
      </w:pPr>
      <w:r w:rsidRPr="00243D0B">
        <w:rPr>
          <w:rFonts w:hint="eastAsia"/>
          <w:sz w:val="24"/>
        </w:rPr>
        <w:t>铽铁合金的制备方法主要分为熔盐电解法和熔炼对掺法。该产品无国际标准，也无国外企业规模化生产铽铁合金的报道。</w:t>
      </w:r>
    </w:p>
    <w:p w14:paraId="58004974" w14:textId="506D3E0D" w:rsidR="00072CC5" w:rsidRPr="00335BF9" w:rsidRDefault="00243D0B" w:rsidP="00243D0B">
      <w:pPr>
        <w:spacing w:line="360" w:lineRule="auto"/>
        <w:ind w:firstLineChars="200" w:firstLine="480"/>
        <w:rPr>
          <w:sz w:val="24"/>
        </w:rPr>
      </w:pPr>
      <w:r w:rsidRPr="00243D0B">
        <w:rPr>
          <w:rFonts w:hint="eastAsia"/>
          <w:sz w:val="24"/>
        </w:rPr>
        <w:t>目前，国内多个厂家生产和销售铽铁合金，且工艺技术成熟，具有一定市场规模，据估算国内年产量达到百吨。国内铽铁合金主要生产企业包括有研稀土新材料股份有限公司、赣州晨光稀土新材料有限公司、福建省长汀金龙稀土有限公司、虔东稀土集团股份有限公司等</w:t>
      </w:r>
      <w:r w:rsidR="00000000" w:rsidRPr="00335BF9">
        <w:rPr>
          <w:rFonts w:hint="eastAsia"/>
          <w:sz w:val="24"/>
        </w:rPr>
        <w:t>。</w:t>
      </w:r>
    </w:p>
    <w:p w14:paraId="1E0EC0FB" w14:textId="77777777" w:rsidR="00072CC5" w:rsidRDefault="00000000">
      <w:pPr>
        <w:spacing w:beforeLines="50" w:before="156" w:afterLines="50" w:after="156" w:line="312" w:lineRule="auto"/>
        <w:rPr>
          <w:rFonts w:ascii="黑体" w:eastAsia="黑体" w:hAnsi="宋体" w:hint="eastAsia"/>
          <w:bCs/>
          <w:sz w:val="24"/>
        </w:rPr>
      </w:pPr>
      <w:r>
        <w:rPr>
          <w:rFonts w:ascii="黑体" w:eastAsia="黑体" w:hAnsi="宋体" w:hint="eastAsia"/>
          <w:bCs/>
          <w:sz w:val="24"/>
        </w:rPr>
        <w:t>五、采标情况，以及是否合规引用或采用国际国外标准</w:t>
      </w:r>
    </w:p>
    <w:p w14:paraId="370E2EDB" w14:textId="77777777" w:rsidR="00072CC5" w:rsidRPr="00335BF9" w:rsidRDefault="00000000" w:rsidP="00335BF9">
      <w:pPr>
        <w:spacing w:line="360" w:lineRule="auto"/>
        <w:ind w:firstLineChars="200" w:firstLine="480"/>
        <w:rPr>
          <w:sz w:val="24"/>
        </w:rPr>
      </w:pPr>
      <w:r w:rsidRPr="00335BF9">
        <w:rPr>
          <w:rFonts w:hint="eastAsia"/>
          <w:sz w:val="24"/>
        </w:rPr>
        <w:lastRenderedPageBreak/>
        <w:t>经查</w:t>
      </w:r>
      <w:r w:rsidRPr="00335BF9">
        <w:rPr>
          <w:sz w:val="24"/>
        </w:rPr>
        <w:t>，</w:t>
      </w:r>
      <w:r w:rsidRPr="00335BF9">
        <w:rPr>
          <w:rFonts w:hint="eastAsia"/>
          <w:sz w:val="24"/>
        </w:rPr>
        <w:t>本标准的制订与现有的标准及制订中的标准协调配套，无重复交叉现象。</w:t>
      </w:r>
    </w:p>
    <w:p w14:paraId="362860F3" w14:textId="77777777" w:rsidR="00072CC5" w:rsidRDefault="00000000">
      <w:pPr>
        <w:spacing w:line="360" w:lineRule="auto"/>
        <w:rPr>
          <w:rFonts w:ascii="黑体" w:eastAsia="黑体" w:hAnsi="宋体" w:hint="eastAsia"/>
          <w:bCs/>
          <w:sz w:val="24"/>
        </w:rPr>
      </w:pPr>
      <w:r>
        <w:rPr>
          <w:rFonts w:ascii="黑体" w:eastAsia="黑体" w:hAnsi="宋体" w:hint="eastAsia"/>
          <w:bCs/>
          <w:sz w:val="24"/>
        </w:rPr>
        <w:t>六、与有关法律、法规的关系</w:t>
      </w:r>
    </w:p>
    <w:p w14:paraId="461C1881" w14:textId="77777777" w:rsidR="00072CC5" w:rsidRPr="00335BF9" w:rsidRDefault="00000000" w:rsidP="00335BF9">
      <w:pPr>
        <w:spacing w:line="360" w:lineRule="auto"/>
        <w:ind w:firstLineChars="200" w:firstLine="480"/>
        <w:rPr>
          <w:sz w:val="24"/>
        </w:rPr>
      </w:pPr>
      <w:r w:rsidRPr="00335BF9">
        <w:rPr>
          <w:rFonts w:hint="eastAsia"/>
          <w:sz w:val="24"/>
        </w:rPr>
        <w:t>本标准本文件按照</w:t>
      </w:r>
      <w:r w:rsidRPr="00335BF9">
        <w:rPr>
          <w:rFonts w:hint="eastAsia"/>
          <w:sz w:val="24"/>
        </w:rPr>
        <w:t>GB/T 1.1-2020</w:t>
      </w:r>
      <w:r w:rsidRPr="00335BF9">
        <w:rPr>
          <w:rFonts w:hint="eastAsia"/>
          <w:sz w:val="24"/>
        </w:rPr>
        <w:t>《标准化工作导则</w:t>
      </w:r>
      <w:r w:rsidRPr="00335BF9">
        <w:rPr>
          <w:rFonts w:hint="eastAsia"/>
          <w:sz w:val="24"/>
        </w:rPr>
        <w:t xml:space="preserve"> </w:t>
      </w:r>
      <w:r w:rsidRPr="00335BF9">
        <w:rPr>
          <w:rFonts w:hint="eastAsia"/>
          <w:sz w:val="24"/>
        </w:rPr>
        <w:t>第</w:t>
      </w:r>
      <w:r w:rsidRPr="00335BF9">
        <w:rPr>
          <w:rFonts w:hint="eastAsia"/>
          <w:sz w:val="24"/>
        </w:rPr>
        <w:t>1</w:t>
      </w:r>
      <w:r w:rsidRPr="00335BF9">
        <w:rPr>
          <w:rFonts w:hint="eastAsia"/>
          <w:sz w:val="24"/>
        </w:rPr>
        <w:t>部分：标准化文件的结构和起草规则》的规定起草。本标准与现行法律、法规和相关标准相协调、无冲突。</w:t>
      </w:r>
    </w:p>
    <w:p w14:paraId="3EE4D89E" w14:textId="77777777" w:rsidR="00072CC5" w:rsidRDefault="00000000">
      <w:pPr>
        <w:spacing w:line="360" w:lineRule="auto"/>
        <w:rPr>
          <w:rFonts w:ascii="黑体" w:eastAsia="黑体" w:hAnsi="宋体" w:hint="eastAsia"/>
          <w:bCs/>
          <w:sz w:val="24"/>
        </w:rPr>
      </w:pPr>
      <w:r>
        <w:rPr>
          <w:rFonts w:ascii="黑体" w:eastAsia="黑体" w:hAnsi="宋体" w:hint="eastAsia"/>
          <w:bCs/>
          <w:sz w:val="24"/>
        </w:rPr>
        <w:t>七、重大分歧意见的处理经过和依据</w:t>
      </w:r>
    </w:p>
    <w:p w14:paraId="6C56F160" w14:textId="77777777" w:rsidR="00072CC5" w:rsidRPr="00335BF9" w:rsidRDefault="00000000" w:rsidP="00335BF9">
      <w:pPr>
        <w:spacing w:line="360" w:lineRule="auto"/>
        <w:ind w:firstLineChars="200" w:firstLine="480"/>
        <w:rPr>
          <w:sz w:val="24"/>
        </w:rPr>
      </w:pPr>
      <w:r w:rsidRPr="00335BF9">
        <w:rPr>
          <w:rFonts w:hint="eastAsia"/>
          <w:sz w:val="24"/>
        </w:rPr>
        <w:t>无重大分歧。</w:t>
      </w:r>
    </w:p>
    <w:p w14:paraId="5E76D0C1" w14:textId="77777777" w:rsidR="00072CC5" w:rsidRDefault="00000000">
      <w:pPr>
        <w:spacing w:line="360" w:lineRule="auto"/>
        <w:rPr>
          <w:rFonts w:ascii="黑体" w:eastAsia="黑体" w:hAnsi="宋体" w:hint="eastAsia"/>
          <w:bCs/>
          <w:sz w:val="24"/>
        </w:rPr>
      </w:pPr>
      <w:r>
        <w:rPr>
          <w:rFonts w:ascii="黑体" w:eastAsia="黑体" w:hAnsi="宋体" w:hint="eastAsia"/>
          <w:bCs/>
          <w:sz w:val="24"/>
        </w:rPr>
        <w:t>八、涉及专利的有关说明</w:t>
      </w:r>
    </w:p>
    <w:p w14:paraId="0F337713" w14:textId="77777777" w:rsidR="00072CC5" w:rsidRPr="00335BF9" w:rsidRDefault="00000000" w:rsidP="00335BF9">
      <w:pPr>
        <w:spacing w:line="360" w:lineRule="auto"/>
        <w:ind w:firstLineChars="200" w:firstLine="480"/>
        <w:rPr>
          <w:sz w:val="24"/>
        </w:rPr>
      </w:pPr>
      <w:r w:rsidRPr="00335BF9">
        <w:rPr>
          <w:rFonts w:hint="eastAsia"/>
          <w:sz w:val="24"/>
        </w:rPr>
        <w:t>本标准未涉及相关知识产权。</w:t>
      </w:r>
    </w:p>
    <w:p w14:paraId="446BCA27" w14:textId="2D1A8637" w:rsidR="00072CC5" w:rsidRDefault="00000000">
      <w:pPr>
        <w:spacing w:line="360" w:lineRule="auto"/>
        <w:rPr>
          <w:rFonts w:ascii="黑体" w:eastAsia="黑体" w:hAnsi="宋体" w:hint="eastAsia"/>
          <w:bCs/>
          <w:sz w:val="24"/>
        </w:rPr>
      </w:pPr>
      <w:r>
        <w:rPr>
          <w:rFonts w:ascii="黑体" w:eastAsia="黑体" w:hAnsi="宋体" w:hint="eastAsia"/>
          <w:bCs/>
          <w:sz w:val="24"/>
        </w:rPr>
        <w:t>九、贯彻标准的要求，以及组织措施、技术措施、过渡期和实施日期的建议等措施建议</w:t>
      </w:r>
    </w:p>
    <w:p w14:paraId="7637011F" w14:textId="77777777" w:rsidR="00072CC5" w:rsidRDefault="00000000" w:rsidP="00335BF9">
      <w:pPr>
        <w:spacing w:line="360" w:lineRule="auto"/>
        <w:ind w:firstLineChars="200" w:firstLine="480"/>
        <w:rPr>
          <w:szCs w:val="21"/>
        </w:rPr>
      </w:pPr>
      <w:r w:rsidRPr="00335BF9">
        <w:rPr>
          <w:rFonts w:hint="eastAsia"/>
          <w:sz w:val="24"/>
        </w:rPr>
        <w:t>发布后需要撰写宣贯推广材料，可以选择公众号、网站或其他方式进行宣贯推广。</w:t>
      </w:r>
    </w:p>
    <w:p w14:paraId="3B068026" w14:textId="77777777" w:rsidR="00072CC5" w:rsidRDefault="00000000">
      <w:pPr>
        <w:spacing w:line="360" w:lineRule="auto"/>
        <w:rPr>
          <w:rFonts w:ascii="黑体" w:eastAsia="黑体" w:hAnsi="宋体" w:hint="eastAsia"/>
          <w:bCs/>
          <w:sz w:val="24"/>
        </w:rPr>
      </w:pPr>
      <w:r>
        <w:rPr>
          <w:rFonts w:ascii="黑体" w:eastAsia="黑体" w:hAnsi="宋体" w:hint="eastAsia"/>
          <w:bCs/>
          <w:sz w:val="24"/>
        </w:rPr>
        <w:t>十、其他应当说明的事项</w:t>
      </w:r>
    </w:p>
    <w:p w14:paraId="036EFC4A" w14:textId="77777777" w:rsidR="00072CC5" w:rsidRPr="00335BF9" w:rsidRDefault="00000000" w:rsidP="00335BF9">
      <w:pPr>
        <w:spacing w:line="360" w:lineRule="auto"/>
        <w:ind w:firstLineChars="200" w:firstLine="480"/>
        <w:rPr>
          <w:sz w:val="24"/>
        </w:rPr>
      </w:pPr>
      <w:r w:rsidRPr="00335BF9">
        <w:rPr>
          <w:rFonts w:hint="eastAsia"/>
          <w:sz w:val="24"/>
        </w:rPr>
        <w:t>无。</w:t>
      </w:r>
    </w:p>
    <w:p w14:paraId="53D14520" w14:textId="77777777" w:rsidR="00072CC5" w:rsidRDefault="00072CC5">
      <w:pPr>
        <w:spacing w:line="312" w:lineRule="auto"/>
        <w:rPr>
          <w:rFonts w:ascii="黑体" w:eastAsia="黑体"/>
          <w:sz w:val="24"/>
        </w:rPr>
      </w:pPr>
    </w:p>
    <w:p w14:paraId="1E55B6D7" w14:textId="08AAB8F1" w:rsidR="00072CC5" w:rsidRPr="001B10E3" w:rsidRDefault="00000000" w:rsidP="00EA2C6B">
      <w:pPr>
        <w:spacing w:line="360" w:lineRule="auto"/>
        <w:ind w:firstLineChars="200" w:firstLine="480"/>
        <w:jc w:val="right"/>
        <w:rPr>
          <w:sz w:val="24"/>
        </w:rPr>
      </w:pPr>
      <w:r w:rsidRPr="001B10E3">
        <w:rPr>
          <w:rFonts w:hint="eastAsia"/>
          <w:sz w:val="24"/>
        </w:rPr>
        <w:t>《</w:t>
      </w:r>
      <w:r w:rsidR="00431DDB">
        <w:rPr>
          <w:rFonts w:hint="eastAsia"/>
          <w:sz w:val="24"/>
        </w:rPr>
        <w:t>铽铁合金</w:t>
      </w:r>
      <w:r w:rsidRPr="001B10E3">
        <w:rPr>
          <w:rFonts w:hint="eastAsia"/>
          <w:sz w:val="24"/>
        </w:rPr>
        <w:t>》</w:t>
      </w:r>
      <w:r w:rsidRPr="001B10E3">
        <w:rPr>
          <w:rFonts w:hint="eastAsia"/>
          <w:sz w:val="24"/>
          <w:szCs w:val="32"/>
        </w:rPr>
        <w:t>标准编制工作组</w:t>
      </w:r>
    </w:p>
    <w:p w14:paraId="59542441" w14:textId="7B05C137" w:rsidR="00072CC5" w:rsidRPr="001B10E3" w:rsidRDefault="00000000" w:rsidP="00511DB7">
      <w:pPr>
        <w:pStyle w:val="affffe"/>
        <w:spacing w:before="0" w:line="312" w:lineRule="auto"/>
        <w:ind w:leftChars="2500" w:left="5250" w:right="420" w:firstLineChars="600" w:firstLine="1440"/>
        <w:jc w:val="right"/>
        <w:rPr>
          <w:sz w:val="24"/>
          <w:szCs w:val="24"/>
        </w:rPr>
      </w:pPr>
      <w:r w:rsidRPr="001B10E3">
        <w:rPr>
          <w:sz w:val="24"/>
          <w:szCs w:val="24"/>
        </w:rPr>
        <w:t>202</w:t>
      </w:r>
      <w:r w:rsidR="00B47934" w:rsidRPr="001B10E3">
        <w:rPr>
          <w:sz w:val="24"/>
          <w:szCs w:val="24"/>
        </w:rPr>
        <w:t>4</w:t>
      </w:r>
      <w:r w:rsidR="00243D0B">
        <w:rPr>
          <w:rFonts w:hint="eastAsia"/>
          <w:sz w:val="24"/>
          <w:szCs w:val="24"/>
        </w:rPr>
        <w:t>年</w:t>
      </w:r>
      <w:r w:rsidR="00243D0B">
        <w:rPr>
          <w:rFonts w:hint="eastAsia"/>
          <w:sz w:val="24"/>
          <w:szCs w:val="24"/>
        </w:rPr>
        <w:t>9</w:t>
      </w:r>
      <w:r w:rsidRPr="001B10E3">
        <w:rPr>
          <w:rFonts w:hint="eastAsia"/>
          <w:sz w:val="24"/>
          <w:szCs w:val="24"/>
        </w:rPr>
        <w:t>月</w:t>
      </w:r>
      <w:r w:rsidR="00243D0B">
        <w:rPr>
          <w:rFonts w:hint="eastAsia"/>
          <w:sz w:val="24"/>
          <w:szCs w:val="24"/>
        </w:rPr>
        <w:t>1</w:t>
      </w:r>
      <w:r w:rsidR="00B47934" w:rsidRPr="001B10E3">
        <w:rPr>
          <w:sz w:val="24"/>
          <w:szCs w:val="24"/>
        </w:rPr>
        <w:t>7</w:t>
      </w:r>
      <w:r w:rsidRPr="001B10E3">
        <w:rPr>
          <w:rFonts w:hint="eastAsia"/>
          <w:sz w:val="24"/>
          <w:szCs w:val="24"/>
        </w:rPr>
        <w:t>日</w:t>
      </w:r>
    </w:p>
    <w:sectPr w:rsidR="00072CC5" w:rsidRPr="001B10E3">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B939" w14:textId="77777777" w:rsidR="0069020B" w:rsidRDefault="0069020B">
      <w:r>
        <w:separator/>
      </w:r>
    </w:p>
  </w:endnote>
  <w:endnote w:type="continuationSeparator" w:id="0">
    <w:p w14:paraId="65A0D796" w14:textId="77777777" w:rsidR="0069020B" w:rsidRDefault="0069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4501" w14:textId="77777777" w:rsidR="00072CC5"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6561" w14:textId="77777777" w:rsidR="0069020B" w:rsidRDefault="0069020B">
      <w:r>
        <w:separator/>
      </w:r>
    </w:p>
  </w:footnote>
  <w:footnote w:type="continuationSeparator" w:id="0">
    <w:p w14:paraId="026BB49E" w14:textId="77777777" w:rsidR="0069020B" w:rsidRDefault="0069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E004258"/>
    <w:multiLevelType w:val="hybridMultilevel"/>
    <w:tmpl w:val="DDC8C396"/>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1">
      <w:start w:val="1"/>
      <w:numFmt w:val="decimal"/>
      <w:lvlText w:val="%4)"/>
      <w:lvlJc w:val="left"/>
      <w:pPr>
        <w:ind w:left="86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157431E0"/>
    <w:multiLevelType w:val="hybridMultilevel"/>
    <w:tmpl w:val="33DA813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103874"/>
    <w:multiLevelType w:val="hybridMultilevel"/>
    <w:tmpl w:val="00EA4880"/>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77AD7702"/>
    <w:multiLevelType w:val="hybridMultilevel"/>
    <w:tmpl w:val="B276F94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570653020">
    <w:abstractNumId w:val="0"/>
  </w:num>
  <w:num w:numId="2" w16cid:durableId="1263954163">
    <w:abstractNumId w:val="3"/>
  </w:num>
  <w:num w:numId="3" w16cid:durableId="1777599011">
    <w:abstractNumId w:val="2"/>
  </w:num>
  <w:num w:numId="4" w16cid:durableId="1648316505">
    <w:abstractNumId w:val="4"/>
  </w:num>
  <w:num w:numId="5" w16cid:durableId="200484043">
    <w:abstractNumId w:val="5"/>
  </w:num>
  <w:num w:numId="6" w16cid:durableId="1644849034">
    <w:abstractNumId w:val="1"/>
  </w:num>
  <w:num w:numId="7" w16cid:durableId="116859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3887"/>
    <w:rsid w:val="00014853"/>
    <w:rsid w:val="0002096F"/>
    <w:rsid w:val="00022FF0"/>
    <w:rsid w:val="0002359F"/>
    <w:rsid w:val="00024B42"/>
    <w:rsid w:val="00024D3B"/>
    <w:rsid w:val="00025D84"/>
    <w:rsid w:val="00026D78"/>
    <w:rsid w:val="00032195"/>
    <w:rsid w:val="000332A6"/>
    <w:rsid w:val="00033691"/>
    <w:rsid w:val="000340A9"/>
    <w:rsid w:val="00035035"/>
    <w:rsid w:val="00036C57"/>
    <w:rsid w:val="00041496"/>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2E7D"/>
    <w:rsid w:val="001438F6"/>
    <w:rsid w:val="0014628B"/>
    <w:rsid w:val="001500C3"/>
    <w:rsid w:val="001514AB"/>
    <w:rsid w:val="0015171C"/>
    <w:rsid w:val="00151F1C"/>
    <w:rsid w:val="00152747"/>
    <w:rsid w:val="00154608"/>
    <w:rsid w:val="00156452"/>
    <w:rsid w:val="00160901"/>
    <w:rsid w:val="00163B6C"/>
    <w:rsid w:val="001645BF"/>
    <w:rsid w:val="0016567C"/>
    <w:rsid w:val="00165E33"/>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5DB6"/>
    <w:rsid w:val="00196497"/>
    <w:rsid w:val="001A02DA"/>
    <w:rsid w:val="001A0910"/>
    <w:rsid w:val="001A1931"/>
    <w:rsid w:val="001A1A3D"/>
    <w:rsid w:val="001A287E"/>
    <w:rsid w:val="001A56C8"/>
    <w:rsid w:val="001A78A3"/>
    <w:rsid w:val="001A7F0B"/>
    <w:rsid w:val="001B10E3"/>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1AFC"/>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3D0B"/>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0E1"/>
    <w:rsid w:val="002724F8"/>
    <w:rsid w:val="00273376"/>
    <w:rsid w:val="00275581"/>
    <w:rsid w:val="00276D32"/>
    <w:rsid w:val="00277FC2"/>
    <w:rsid w:val="00280FC4"/>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5262"/>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43201"/>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17AA"/>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47D4"/>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447A"/>
    <w:rsid w:val="00415749"/>
    <w:rsid w:val="00416330"/>
    <w:rsid w:val="004169D7"/>
    <w:rsid w:val="00423C04"/>
    <w:rsid w:val="00424F60"/>
    <w:rsid w:val="004306FA"/>
    <w:rsid w:val="0043072C"/>
    <w:rsid w:val="00431DDB"/>
    <w:rsid w:val="00433247"/>
    <w:rsid w:val="00435C45"/>
    <w:rsid w:val="00437F04"/>
    <w:rsid w:val="004425AD"/>
    <w:rsid w:val="00443E61"/>
    <w:rsid w:val="0044631C"/>
    <w:rsid w:val="004468D7"/>
    <w:rsid w:val="0044747A"/>
    <w:rsid w:val="00451D1D"/>
    <w:rsid w:val="0045247E"/>
    <w:rsid w:val="00457F66"/>
    <w:rsid w:val="00462132"/>
    <w:rsid w:val="00462904"/>
    <w:rsid w:val="00465D91"/>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C60"/>
    <w:rsid w:val="004C144D"/>
    <w:rsid w:val="004C4798"/>
    <w:rsid w:val="004C63B3"/>
    <w:rsid w:val="004C6DE0"/>
    <w:rsid w:val="004D1285"/>
    <w:rsid w:val="004D2442"/>
    <w:rsid w:val="004D7BA0"/>
    <w:rsid w:val="004E282E"/>
    <w:rsid w:val="004E7AD9"/>
    <w:rsid w:val="004E7DC3"/>
    <w:rsid w:val="004F0AC8"/>
    <w:rsid w:val="004F1485"/>
    <w:rsid w:val="004F59CD"/>
    <w:rsid w:val="00503416"/>
    <w:rsid w:val="00503CC1"/>
    <w:rsid w:val="005041BD"/>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37838"/>
    <w:rsid w:val="00540267"/>
    <w:rsid w:val="005421E7"/>
    <w:rsid w:val="0054331E"/>
    <w:rsid w:val="0054659E"/>
    <w:rsid w:val="005469A5"/>
    <w:rsid w:val="00546DF5"/>
    <w:rsid w:val="005475AF"/>
    <w:rsid w:val="00550CA0"/>
    <w:rsid w:val="00551151"/>
    <w:rsid w:val="0055122C"/>
    <w:rsid w:val="00553C5B"/>
    <w:rsid w:val="00554A02"/>
    <w:rsid w:val="00561BAB"/>
    <w:rsid w:val="0056535D"/>
    <w:rsid w:val="0056539D"/>
    <w:rsid w:val="005659B8"/>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2C35"/>
    <w:rsid w:val="005E48F0"/>
    <w:rsid w:val="005E4C8B"/>
    <w:rsid w:val="005E578E"/>
    <w:rsid w:val="005E681A"/>
    <w:rsid w:val="005F1ACB"/>
    <w:rsid w:val="005F2EE3"/>
    <w:rsid w:val="005F7971"/>
    <w:rsid w:val="00600224"/>
    <w:rsid w:val="00601EFB"/>
    <w:rsid w:val="00607C62"/>
    <w:rsid w:val="00607F6D"/>
    <w:rsid w:val="00610273"/>
    <w:rsid w:val="006102D3"/>
    <w:rsid w:val="00613007"/>
    <w:rsid w:val="00615CD1"/>
    <w:rsid w:val="0061684E"/>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7BC7"/>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20B"/>
    <w:rsid w:val="006905BF"/>
    <w:rsid w:val="006920D7"/>
    <w:rsid w:val="0069252E"/>
    <w:rsid w:val="0069286E"/>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3CD"/>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3FC1"/>
    <w:rsid w:val="007A7D54"/>
    <w:rsid w:val="007B1B7D"/>
    <w:rsid w:val="007B29F0"/>
    <w:rsid w:val="007B5DB0"/>
    <w:rsid w:val="007B6549"/>
    <w:rsid w:val="007B688D"/>
    <w:rsid w:val="007B74F4"/>
    <w:rsid w:val="007B7D0F"/>
    <w:rsid w:val="007C2A43"/>
    <w:rsid w:val="007C35DE"/>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BBE"/>
    <w:rsid w:val="00822FFF"/>
    <w:rsid w:val="008237DA"/>
    <w:rsid w:val="00825B24"/>
    <w:rsid w:val="00825D21"/>
    <w:rsid w:val="008260E1"/>
    <w:rsid w:val="0082615F"/>
    <w:rsid w:val="00826AA8"/>
    <w:rsid w:val="00826C6B"/>
    <w:rsid w:val="00827D59"/>
    <w:rsid w:val="0083190B"/>
    <w:rsid w:val="00831DFF"/>
    <w:rsid w:val="00832B3D"/>
    <w:rsid w:val="00835BDA"/>
    <w:rsid w:val="00836CE4"/>
    <w:rsid w:val="00842D20"/>
    <w:rsid w:val="008459EE"/>
    <w:rsid w:val="0084647D"/>
    <w:rsid w:val="00847FD9"/>
    <w:rsid w:val="00854297"/>
    <w:rsid w:val="00854C07"/>
    <w:rsid w:val="0086177D"/>
    <w:rsid w:val="00862280"/>
    <w:rsid w:val="008629F1"/>
    <w:rsid w:val="00872C9E"/>
    <w:rsid w:val="00873AC3"/>
    <w:rsid w:val="00880BF7"/>
    <w:rsid w:val="00880F82"/>
    <w:rsid w:val="00881B81"/>
    <w:rsid w:val="00882E7E"/>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0F9"/>
    <w:rsid w:val="008D2104"/>
    <w:rsid w:val="008D3F5C"/>
    <w:rsid w:val="008D4991"/>
    <w:rsid w:val="008D5F3D"/>
    <w:rsid w:val="008E1C30"/>
    <w:rsid w:val="008E22B8"/>
    <w:rsid w:val="008E2B02"/>
    <w:rsid w:val="008E2C62"/>
    <w:rsid w:val="008E340B"/>
    <w:rsid w:val="008E3E70"/>
    <w:rsid w:val="008F2540"/>
    <w:rsid w:val="008F2BBB"/>
    <w:rsid w:val="008F4D3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31D"/>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730"/>
    <w:rsid w:val="00AB0D20"/>
    <w:rsid w:val="00AB10A7"/>
    <w:rsid w:val="00AB171A"/>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B01873"/>
    <w:rsid w:val="00B01E95"/>
    <w:rsid w:val="00B02981"/>
    <w:rsid w:val="00B02AD7"/>
    <w:rsid w:val="00B072E8"/>
    <w:rsid w:val="00B13F4A"/>
    <w:rsid w:val="00B14E54"/>
    <w:rsid w:val="00B1517C"/>
    <w:rsid w:val="00B154A8"/>
    <w:rsid w:val="00B212D4"/>
    <w:rsid w:val="00B214AC"/>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737D"/>
    <w:rsid w:val="00B47934"/>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3F07"/>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C7A3E"/>
    <w:rsid w:val="00BD1292"/>
    <w:rsid w:val="00BD3E12"/>
    <w:rsid w:val="00BD4345"/>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0D08"/>
    <w:rsid w:val="00C317D1"/>
    <w:rsid w:val="00C32990"/>
    <w:rsid w:val="00C33B55"/>
    <w:rsid w:val="00C35A0F"/>
    <w:rsid w:val="00C35D4C"/>
    <w:rsid w:val="00C40DAE"/>
    <w:rsid w:val="00C417FC"/>
    <w:rsid w:val="00C5372F"/>
    <w:rsid w:val="00C563D2"/>
    <w:rsid w:val="00C57F39"/>
    <w:rsid w:val="00C608F7"/>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49C9"/>
    <w:rsid w:val="00CF66E5"/>
    <w:rsid w:val="00D00049"/>
    <w:rsid w:val="00D0344B"/>
    <w:rsid w:val="00D052FF"/>
    <w:rsid w:val="00D053A8"/>
    <w:rsid w:val="00D05572"/>
    <w:rsid w:val="00D059BD"/>
    <w:rsid w:val="00D10123"/>
    <w:rsid w:val="00D12858"/>
    <w:rsid w:val="00D145F2"/>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3742C"/>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696F"/>
    <w:rsid w:val="00EA7123"/>
    <w:rsid w:val="00EB4EEB"/>
    <w:rsid w:val="00EB60D2"/>
    <w:rsid w:val="00EB635C"/>
    <w:rsid w:val="00EB6C07"/>
    <w:rsid w:val="00EB6D58"/>
    <w:rsid w:val="00EC2BC3"/>
    <w:rsid w:val="00EC3811"/>
    <w:rsid w:val="00EC4880"/>
    <w:rsid w:val="00EC4AF8"/>
    <w:rsid w:val="00EC4C53"/>
    <w:rsid w:val="00EC6651"/>
    <w:rsid w:val="00EC6F1C"/>
    <w:rsid w:val="00ED0334"/>
    <w:rsid w:val="00ED4979"/>
    <w:rsid w:val="00ED51F7"/>
    <w:rsid w:val="00EE1A1C"/>
    <w:rsid w:val="00EE207A"/>
    <w:rsid w:val="00EE280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E8C"/>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1032">
      <w:bodyDiv w:val="1"/>
      <w:marLeft w:val="0"/>
      <w:marRight w:val="0"/>
      <w:marTop w:val="0"/>
      <w:marBottom w:val="0"/>
      <w:divBdr>
        <w:top w:val="none" w:sz="0" w:space="0" w:color="auto"/>
        <w:left w:val="none" w:sz="0" w:space="0" w:color="auto"/>
        <w:bottom w:val="none" w:sz="0" w:space="0" w:color="auto"/>
        <w:right w:val="none" w:sz="0" w:space="0" w:color="auto"/>
      </w:divBdr>
    </w:div>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 w:id="174425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1219</Words>
  <Characters>6951</Characters>
  <Application>Microsoft Office Word</Application>
  <DocSecurity>0</DocSecurity>
  <Lines>57</Lines>
  <Paragraphs>16</Paragraphs>
  <ScaleCrop>false</ScaleCrop>
  <Company>www.xunchi.com</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262</cp:revision>
  <cp:lastPrinted>2018-08-20T12:57:00Z</cp:lastPrinted>
  <dcterms:created xsi:type="dcterms:W3CDTF">2020-11-30T07:58:00Z</dcterms:created>
  <dcterms:modified xsi:type="dcterms:W3CDTF">2024-09-18T15:50:00Z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