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6513A">
      <w:pPr>
        <w:pStyle w:val="98"/>
        <w:jc w:val="center"/>
        <w:rPr>
          <w:rFonts w:ascii="黑体" w:hAnsi="黑体" w:eastAsia="黑体"/>
          <w:b w:val="0"/>
          <w:bCs w:val="0"/>
          <w:sz w:val="24"/>
          <w:szCs w:val="24"/>
        </w:rPr>
      </w:pPr>
      <w:bookmarkStart w:id="0" w:name="_Toc464728891"/>
      <w:bookmarkStart w:id="1" w:name="SectionMark4"/>
    </w:p>
    <w:p w14:paraId="261607E6">
      <w:pPr>
        <w:pStyle w:val="98"/>
        <w:jc w:val="center"/>
        <w:rPr>
          <w:rFonts w:ascii="黑体" w:hAnsi="黑体" w:eastAsia="黑体"/>
          <w:b w:val="0"/>
          <w:bCs w:val="0"/>
          <w:sz w:val="24"/>
          <w:szCs w:val="24"/>
        </w:rPr>
      </w:pPr>
    </w:p>
    <w:p w14:paraId="5CCD06B1">
      <w:pPr>
        <w:pStyle w:val="98"/>
        <w:jc w:val="center"/>
        <w:rPr>
          <w:rFonts w:ascii="黑体" w:hAnsi="黑体" w:eastAsia="黑体"/>
          <w:b w:val="0"/>
          <w:bCs w:val="0"/>
          <w:sz w:val="24"/>
          <w:szCs w:val="24"/>
        </w:rPr>
      </w:pPr>
    </w:p>
    <w:p w14:paraId="23A4CA42">
      <w:pPr>
        <w:pStyle w:val="98"/>
        <w:jc w:val="center"/>
        <w:rPr>
          <w:rFonts w:ascii="黑体" w:hAnsi="黑体" w:eastAsia="黑体"/>
          <w:b w:val="0"/>
          <w:bCs w:val="0"/>
          <w:sz w:val="24"/>
          <w:szCs w:val="24"/>
        </w:rPr>
      </w:pPr>
    </w:p>
    <w:p w14:paraId="1CEAA560">
      <w:pPr>
        <w:pStyle w:val="98"/>
        <w:jc w:val="center"/>
        <w:rPr>
          <w:rFonts w:ascii="黑体" w:hAnsi="黑体" w:eastAsia="黑体"/>
          <w:b w:val="0"/>
          <w:bCs w:val="0"/>
          <w:sz w:val="24"/>
          <w:szCs w:val="24"/>
        </w:rPr>
      </w:pPr>
    </w:p>
    <w:p w14:paraId="1E5655C1">
      <w:pPr>
        <w:pStyle w:val="98"/>
        <w:jc w:val="center"/>
        <w:rPr>
          <w:rFonts w:ascii="黑体" w:hAnsi="黑体" w:eastAsia="黑体"/>
          <w:b w:val="0"/>
          <w:bCs w:val="0"/>
          <w:sz w:val="24"/>
          <w:szCs w:val="24"/>
        </w:rPr>
      </w:pPr>
    </w:p>
    <w:p w14:paraId="365DF92E">
      <w:pPr>
        <w:pStyle w:val="98"/>
        <w:jc w:val="center"/>
        <w:rPr>
          <w:rFonts w:ascii="黑体" w:hAnsi="黑体" w:eastAsia="黑体"/>
          <w:b w:val="0"/>
          <w:bCs w:val="0"/>
          <w:sz w:val="24"/>
          <w:szCs w:val="24"/>
        </w:rPr>
      </w:pPr>
      <w:r>
        <w:rPr>
          <w:b w:val="0"/>
          <w:bCs w:val="0"/>
        </w:rPr>
        <mc:AlternateContent>
          <mc:Choice Requires="wps">
            <w:drawing>
              <wp:anchor distT="0" distB="0" distL="114300" distR="114300" simplePos="0" relativeHeight="251659264" behindDoc="0" locked="1" layoutInCell="1" allowOverlap="1">
                <wp:simplePos x="0" y="0"/>
                <wp:positionH relativeFrom="margin">
                  <wp:posOffset>66675</wp:posOffset>
                </wp:positionH>
                <wp:positionV relativeFrom="margin">
                  <wp:posOffset>1544955</wp:posOffset>
                </wp:positionV>
                <wp:extent cx="6120130" cy="2383790"/>
                <wp:effectExtent l="0" t="0" r="0" b="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14:paraId="3BF3227D">
                            <w:pPr>
                              <w:pStyle w:val="75"/>
                              <w:rPr>
                                <w:rFonts w:hAnsi="黑体" w:cs="黑体"/>
                                <w:sz w:val="44"/>
                                <w:szCs w:val="44"/>
                              </w:rPr>
                            </w:pPr>
                            <w:bookmarkStart w:id="82" w:name="_Hlk23687263"/>
                            <w:r>
                              <w:rPr>
                                <w:rFonts w:hint="eastAsia" w:hAnsi="黑体" w:cs="黑体"/>
                                <w:sz w:val="44"/>
                                <w:szCs w:val="44"/>
                              </w:rPr>
                              <w:t>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82"/>
                          <w:p w14:paraId="011E22CF">
                            <w:pPr>
                              <w:pStyle w:val="75"/>
                              <w:rPr>
                                <w:rFonts w:hAnsi="黑体" w:cs="黑体"/>
                                <w:szCs w:val="52"/>
                              </w:rPr>
                            </w:pPr>
                            <w:r>
                              <w:rPr>
                                <w:rFonts w:hint="eastAsia" w:hAnsi="黑体" w:cs="黑体"/>
                                <w:szCs w:val="52"/>
                                <w:lang w:val="en-US" w:eastAsia="zh-CN"/>
                              </w:rPr>
                              <w:t>电极式盐水比重计</w:t>
                            </w:r>
                            <w:r>
                              <w:rPr>
                                <w:rFonts w:hint="eastAsia" w:hAnsi="黑体" w:cs="黑体"/>
                                <w:szCs w:val="52"/>
                              </w:rPr>
                              <w:t>校准规范</w:t>
                            </w:r>
                          </w:p>
                          <w:p w14:paraId="72F6B995">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5.25pt;margin-top:121.65pt;height:187.7pt;width:481.9pt;mso-position-horizontal-relative:margin;mso-position-vertical-relative:margin;z-index:251659264;mso-width-relative:page;mso-height-relative:page;" fillcolor="#FFFFFF" filled="t" stroked="f" coordsize="21600,21600" o:gfxdata="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2vt/d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14:paraId="3BF3227D">
                      <w:pPr>
                        <w:pStyle w:val="75"/>
                        <w:rPr>
                          <w:rFonts w:hAnsi="黑体" w:cs="黑体"/>
                          <w:sz w:val="44"/>
                          <w:szCs w:val="44"/>
                        </w:rPr>
                      </w:pPr>
                      <w:bookmarkStart w:id="82" w:name="_Hlk23687263"/>
                      <w:r>
                        <w:rPr>
                          <w:rFonts w:hint="eastAsia" w:hAnsi="黑体" w:cs="黑体"/>
                          <w:sz w:val="44"/>
                          <w:szCs w:val="44"/>
                        </w:rPr>
                        <w:t>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82"/>
                    <w:p w14:paraId="011E22CF">
                      <w:pPr>
                        <w:pStyle w:val="75"/>
                        <w:rPr>
                          <w:rFonts w:hAnsi="黑体" w:cs="黑体"/>
                          <w:szCs w:val="52"/>
                        </w:rPr>
                      </w:pPr>
                      <w:r>
                        <w:rPr>
                          <w:rFonts w:hint="eastAsia" w:hAnsi="黑体" w:cs="黑体"/>
                          <w:szCs w:val="52"/>
                          <w:lang w:val="en-US" w:eastAsia="zh-CN"/>
                        </w:rPr>
                        <w:t>电极式盐水比重计</w:t>
                      </w:r>
                      <w:r>
                        <w:rPr>
                          <w:rFonts w:hint="eastAsia" w:hAnsi="黑体" w:cs="黑体"/>
                          <w:szCs w:val="52"/>
                        </w:rPr>
                        <w:t>校准规范</w:t>
                      </w:r>
                    </w:p>
                    <w:p w14:paraId="72F6B995">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p>
    <w:p w14:paraId="657F1709">
      <w:pPr>
        <w:pStyle w:val="98"/>
        <w:jc w:val="center"/>
        <w:rPr>
          <w:rFonts w:ascii="黑体" w:hAnsi="黑体" w:eastAsia="黑体"/>
          <w:b w:val="0"/>
          <w:bCs w:val="0"/>
          <w:sz w:val="24"/>
          <w:szCs w:val="24"/>
        </w:rPr>
      </w:pPr>
    </w:p>
    <w:p w14:paraId="5B12077C">
      <w:pPr>
        <w:pStyle w:val="98"/>
        <w:jc w:val="center"/>
        <w:rPr>
          <w:rFonts w:ascii="黑体" w:hAnsi="黑体" w:eastAsia="黑体"/>
          <w:b w:val="0"/>
          <w:bCs w:val="0"/>
          <w:sz w:val="24"/>
          <w:szCs w:val="24"/>
        </w:rPr>
      </w:pPr>
    </w:p>
    <w:p w14:paraId="4B6D4267">
      <w:pPr>
        <w:pStyle w:val="98"/>
        <w:jc w:val="center"/>
        <w:rPr>
          <w:rFonts w:ascii="黑体" w:hAnsi="黑体" w:eastAsia="黑体"/>
          <w:b w:val="0"/>
          <w:bCs w:val="0"/>
          <w:sz w:val="24"/>
          <w:szCs w:val="24"/>
        </w:rPr>
      </w:pPr>
    </w:p>
    <w:p w14:paraId="5CEE8E5D">
      <w:pPr>
        <w:pStyle w:val="98"/>
        <w:jc w:val="center"/>
        <w:rPr>
          <w:rFonts w:ascii="黑体" w:hAnsi="黑体" w:eastAsia="黑体"/>
          <w:b w:val="0"/>
          <w:bCs w:val="0"/>
          <w:sz w:val="24"/>
          <w:szCs w:val="24"/>
        </w:rPr>
      </w:pPr>
    </w:p>
    <w:p w14:paraId="520DE93F">
      <w:pPr>
        <w:pStyle w:val="98"/>
        <w:jc w:val="center"/>
        <w:rPr>
          <w:rFonts w:ascii="黑体" w:hAnsi="黑体" w:eastAsia="黑体"/>
          <w:b w:val="0"/>
          <w:bCs w:val="0"/>
          <w:sz w:val="24"/>
          <w:szCs w:val="24"/>
        </w:rPr>
      </w:pPr>
    </w:p>
    <w:p w14:paraId="4DC0BF17">
      <w:pPr>
        <w:pStyle w:val="98"/>
        <w:jc w:val="center"/>
        <w:rPr>
          <w:rFonts w:ascii="黑体" w:hAnsi="黑体" w:eastAsia="黑体"/>
          <w:b w:val="0"/>
          <w:bCs w:val="0"/>
          <w:sz w:val="24"/>
          <w:szCs w:val="24"/>
        </w:rPr>
      </w:pPr>
    </w:p>
    <w:p w14:paraId="4A8606C4">
      <w:pPr>
        <w:pStyle w:val="98"/>
        <w:jc w:val="center"/>
        <w:rPr>
          <w:rFonts w:ascii="黑体" w:hAnsi="黑体" w:eastAsia="黑体"/>
          <w:b w:val="0"/>
          <w:bCs w:val="0"/>
          <w:sz w:val="24"/>
          <w:szCs w:val="24"/>
        </w:rPr>
      </w:pPr>
    </w:p>
    <w:p w14:paraId="426E253B">
      <w:pPr>
        <w:pStyle w:val="98"/>
        <w:jc w:val="center"/>
        <w:rPr>
          <w:rFonts w:ascii="黑体" w:hAnsi="黑体" w:eastAsia="黑体"/>
          <w:b w:val="0"/>
          <w:bCs w:val="0"/>
          <w:sz w:val="24"/>
          <w:szCs w:val="24"/>
        </w:rPr>
      </w:pPr>
    </w:p>
    <w:p w14:paraId="7AF395CF">
      <w:pPr>
        <w:pStyle w:val="98"/>
        <w:jc w:val="center"/>
        <w:rPr>
          <w:rFonts w:ascii="黑体" w:hAnsi="黑体" w:eastAsia="黑体"/>
          <w:b w:val="0"/>
          <w:bCs w:val="0"/>
          <w:sz w:val="24"/>
          <w:szCs w:val="24"/>
        </w:rPr>
      </w:pPr>
    </w:p>
    <w:p w14:paraId="7E7C99B0">
      <w:pPr>
        <w:pStyle w:val="98"/>
        <w:jc w:val="center"/>
        <w:rPr>
          <w:rFonts w:ascii="黑体" w:hAnsi="黑体" w:eastAsia="黑体"/>
          <w:b w:val="0"/>
          <w:bCs w:val="0"/>
          <w:sz w:val="24"/>
          <w:szCs w:val="24"/>
        </w:rPr>
      </w:pPr>
    </w:p>
    <w:p w14:paraId="44A9AD4F">
      <w:pPr>
        <w:pStyle w:val="98"/>
        <w:jc w:val="center"/>
        <w:rPr>
          <w:rFonts w:ascii="黑体" w:hAnsi="黑体" w:eastAsia="黑体"/>
          <w:b w:val="0"/>
          <w:bCs w:val="0"/>
          <w:sz w:val="24"/>
          <w:szCs w:val="24"/>
        </w:rPr>
      </w:pPr>
    </w:p>
    <w:p w14:paraId="02AC33B4">
      <w:pPr>
        <w:pStyle w:val="98"/>
        <w:jc w:val="center"/>
        <w:rPr>
          <w:rFonts w:ascii="黑体" w:hAnsi="黑体" w:eastAsia="黑体"/>
          <w:b w:val="0"/>
          <w:bCs w:val="0"/>
          <w:sz w:val="24"/>
          <w:szCs w:val="24"/>
        </w:rPr>
      </w:pPr>
    </w:p>
    <w:p w14:paraId="6C0AC297">
      <w:pPr>
        <w:pStyle w:val="98"/>
        <w:jc w:val="center"/>
        <w:rPr>
          <w:rFonts w:ascii="黑体" w:hAnsi="黑体" w:eastAsia="黑体"/>
          <w:b w:val="0"/>
          <w:bCs w:val="0"/>
          <w:sz w:val="24"/>
          <w:szCs w:val="24"/>
        </w:rPr>
      </w:pPr>
    </w:p>
    <w:p w14:paraId="6ED72D46">
      <w:pPr>
        <w:pStyle w:val="98"/>
        <w:jc w:val="center"/>
        <w:rPr>
          <w:rFonts w:ascii="黑体" w:hAnsi="黑体" w:eastAsia="黑体"/>
          <w:b w:val="0"/>
          <w:bCs w:val="0"/>
          <w:sz w:val="24"/>
          <w:szCs w:val="24"/>
        </w:rPr>
      </w:pPr>
    </w:p>
    <w:p w14:paraId="4D140896">
      <w:pPr>
        <w:pStyle w:val="98"/>
        <w:jc w:val="center"/>
        <w:rPr>
          <w:rFonts w:ascii="黑体" w:hAnsi="黑体" w:eastAsia="黑体"/>
          <w:b w:val="0"/>
          <w:bCs w:val="0"/>
          <w:sz w:val="24"/>
          <w:szCs w:val="24"/>
        </w:rPr>
      </w:pPr>
    </w:p>
    <w:p w14:paraId="276BDB7B">
      <w:pPr>
        <w:pStyle w:val="98"/>
        <w:jc w:val="center"/>
        <w:rPr>
          <w:rFonts w:ascii="黑体" w:hAnsi="黑体" w:eastAsia="黑体"/>
          <w:b w:val="0"/>
          <w:bCs w:val="0"/>
          <w:sz w:val="24"/>
          <w:szCs w:val="24"/>
        </w:rPr>
      </w:pPr>
    </w:p>
    <w:p w14:paraId="55981809">
      <w:pPr>
        <w:pStyle w:val="98"/>
        <w:jc w:val="center"/>
        <w:rPr>
          <w:rFonts w:ascii="黑体" w:hAnsi="黑体" w:eastAsia="黑体"/>
          <w:b w:val="0"/>
          <w:bCs w:val="0"/>
          <w:sz w:val="24"/>
          <w:szCs w:val="24"/>
        </w:rPr>
      </w:pPr>
      <w:r>
        <w:rPr>
          <w:b w:val="0"/>
          <w:bCs w:val="0"/>
        </w:rPr>
        <mc:AlternateContent>
          <mc:Choice Requires="wps">
            <w:drawing>
              <wp:anchor distT="0" distB="0" distL="114300" distR="114300" simplePos="0" relativeHeight="251660288" behindDoc="0" locked="1" layoutInCell="1" allowOverlap="1">
                <wp:simplePos x="0" y="0"/>
                <wp:positionH relativeFrom="margin">
                  <wp:posOffset>153670</wp:posOffset>
                </wp:positionH>
                <wp:positionV relativeFrom="margin">
                  <wp:posOffset>4848860</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14:paraId="6D583F56">
                            <w:pPr>
                              <w:pStyle w:val="67"/>
                              <w:spacing w:before="600"/>
                              <w:rPr>
                                <w:rFonts w:ascii="黑体" w:hAnsi="黑体" w:eastAsia="黑体"/>
                                <w:sz w:val="36"/>
                                <w:szCs w:val="36"/>
                              </w:rPr>
                            </w:pPr>
                            <w:r>
                              <w:rPr>
                                <w:rFonts w:hint="eastAsia" w:ascii="黑体" w:hAnsi="黑体" w:eastAsia="黑体"/>
                                <w:sz w:val="36"/>
                                <w:szCs w:val="36"/>
                                <w:lang w:val="en-US" w:eastAsia="zh-CN"/>
                              </w:rPr>
                              <w:t>预审</w:t>
                            </w:r>
                            <w:r>
                              <w:rPr>
                                <w:rFonts w:hint="eastAsia" w:ascii="黑体" w:hAnsi="黑体" w:eastAsia="黑体"/>
                                <w:sz w:val="36"/>
                                <w:szCs w:val="36"/>
                              </w:rPr>
                              <w:t>稿</w:t>
                            </w:r>
                          </w:p>
                          <w:p w14:paraId="15A726FB">
                            <w:pPr>
                              <w:pStyle w:val="67"/>
                              <w:spacing w:before="600"/>
                              <w:rPr>
                                <w:rFonts w:hint="eastAsia" w:ascii="黑体" w:hAnsi="黑体" w:eastAsia="黑体"/>
                                <w:sz w:val="36"/>
                                <w:szCs w:val="36"/>
                                <w:lang w:val="en-US" w:eastAsia="zh-CN"/>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lang w:val="en-US" w:eastAsia="zh-CN"/>
                              </w:rPr>
                              <w:t>4</w:t>
                            </w:r>
                            <w:r>
                              <w:rPr>
                                <w:rFonts w:hint="eastAsia" w:ascii="黑体" w:hAnsi="黑体" w:eastAsia="黑体"/>
                                <w:sz w:val="36"/>
                                <w:szCs w:val="36"/>
                              </w:rPr>
                              <w:t>-</w:t>
                            </w:r>
                            <w:r>
                              <w:rPr>
                                <w:rFonts w:hint="eastAsia" w:ascii="黑体" w:hAnsi="黑体" w:eastAsia="黑体"/>
                                <w:sz w:val="36"/>
                                <w:szCs w:val="36"/>
                                <w:lang w:val="en-US" w:eastAsia="zh-CN"/>
                              </w:rPr>
                              <w:t>9</w:t>
                            </w:r>
                          </w:p>
                        </w:txbxContent>
                      </wps:txbx>
                      <wps:bodyPr lIns="0" tIns="0" rIns="0" bIns="0" upright="1"/>
                    </wps:wsp>
                  </a:graphicData>
                </a:graphic>
              </wp:anchor>
            </w:drawing>
          </mc:Choice>
          <mc:Fallback>
            <w:pict>
              <v:rect id="文本框 5" o:spid="_x0000_s1026" o:spt="1" style="position:absolute;left:0pt;margin-left:12.1pt;margin-top:381.8pt;height:140.1pt;width:470pt;mso-position-horizontal-relative:margin;mso-position-vertical-relative:margin;z-index:251660288;mso-width-relative:page;mso-height-relative:page;" fillcolor="#FFFFFF" filled="t" stroked="f" coordsize="21600,21600" o:gfxdata="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QgCV/1wAAAAsBAAAPAAAAAAAAAAEAIAAAACIAAABkcnMv&#10;ZG93bnJldi54bWxQSwECFAAUAAAACACHTuJAMTvMIMsBAACSAwAADgAAAAAAAAABACAAAAAmAQAA&#10;ZHJzL2Uyb0RvYy54bWxQSwUGAAAAAAYABgBZAQAAYwUAAAAA&#10;">
                <v:fill on="t" focussize="0,0"/>
                <v:stroke on="f"/>
                <v:imagedata o:title=""/>
                <o:lock v:ext="edit" aspectratio="f"/>
                <v:textbox inset="0mm,0mm,0mm,0mm">
                  <w:txbxContent>
                    <w:p w14:paraId="6D583F56">
                      <w:pPr>
                        <w:pStyle w:val="67"/>
                        <w:spacing w:before="600"/>
                        <w:rPr>
                          <w:rFonts w:ascii="黑体" w:hAnsi="黑体" w:eastAsia="黑体"/>
                          <w:sz w:val="36"/>
                          <w:szCs w:val="36"/>
                        </w:rPr>
                      </w:pPr>
                      <w:r>
                        <w:rPr>
                          <w:rFonts w:hint="eastAsia" w:ascii="黑体" w:hAnsi="黑体" w:eastAsia="黑体"/>
                          <w:sz w:val="36"/>
                          <w:szCs w:val="36"/>
                          <w:lang w:val="en-US" w:eastAsia="zh-CN"/>
                        </w:rPr>
                        <w:t>预审</w:t>
                      </w:r>
                      <w:r>
                        <w:rPr>
                          <w:rFonts w:hint="eastAsia" w:ascii="黑体" w:hAnsi="黑体" w:eastAsia="黑体"/>
                          <w:sz w:val="36"/>
                          <w:szCs w:val="36"/>
                        </w:rPr>
                        <w:t>稿</w:t>
                      </w:r>
                    </w:p>
                    <w:p w14:paraId="15A726FB">
                      <w:pPr>
                        <w:pStyle w:val="67"/>
                        <w:spacing w:before="600"/>
                        <w:rPr>
                          <w:rFonts w:hint="eastAsia" w:ascii="黑体" w:hAnsi="黑体" w:eastAsia="黑体"/>
                          <w:sz w:val="36"/>
                          <w:szCs w:val="36"/>
                          <w:lang w:val="en-US" w:eastAsia="zh-CN"/>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lang w:val="en-US" w:eastAsia="zh-CN"/>
                        </w:rPr>
                        <w:t>4</w:t>
                      </w:r>
                      <w:r>
                        <w:rPr>
                          <w:rFonts w:hint="eastAsia" w:ascii="黑体" w:hAnsi="黑体" w:eastAsia="黑体"/>
                          <w:sz w:val="36"/>
                          <w:szCs w:val="36"/>
                        </w:rPr>
                        <w:t>-</w:t>
                      </w:r>
                      <w:r>
                        <w:rPr>
                          <w:rFonts w:hint="eastAsia" w:ascii="黑体" w:hAnsi="黑体" w:eastAsia="黑体"/>
                          <w:sz w:val="36"/>
                          <w:szCs w:val="36"/>
                          <w:lang w:val="en-US" w:eastAsia="zh-CN"/>
                        </w:rPr>
                        <w:t>9</w:t>
                      </w:r>
                    </w:p>
                  </w:txbxContent>
                </v:textbox>
                <w10:anchorlock/>
              </v:rect>
            </w:pict>
          </mc:Fallback>
        </mc:AlternateContent>
      </w:r>
    </w:p>
    <w:p w14:paraId="60A4B863">
      <w:pPr>
        <w:pStyle w:val="98"/>
        <w:jc w:val="center"/>
        <w:rPr>
          <w:rFonts w:ascii="黑体" w:hAnsi="黑体" w:eastAsia="黑体"/>
          <w:b w:val="0"/>
          <w:bCs w:val="0"/>
          <w:sz w:val="24"/>
          <w:szCs w:val="24"/>
        </w:rPr>
      </w:pPr>
    </w:p>
    <w:p w14:paraId="5485B151">
      <w:pPr>
        <w:pStyle w:val="98"/>
        <w:jc w:val="center"/>
        <w:rPr>
          <w:rFonts w:ascii="黑体" w:hAnsi="黑体" w:eastAsia="黑体"/>
          <w:b w:val="0"/>
          <w:bCs w:val="0"/>
          <w:sz w:val="24"/>
          <w:szCs w:val="24"/>
        </w:rPr>
      </w:pPr>
    </w:p>
    <w:p w14:paraId="6EAE2478">
      <w:pPr>
        <w:pStyle w:val="98"/>
        <w:jc w:val="center"/>
        <w:rPr>
          <w:rFonts w:ascii="黑体" w:hAnsi="黑体" w:eastAsia="黑体"/>
          <w:b w:val="0"/>
          <w:bCs w:val="0"/>
          <w:sz w:val="24"/>
          <w:szCs w:val="24"/>
        </w:rPr>
      </w:pPr>
    </w:p>
    <w:p w14:paraId="51704646">
      <w:pPr>
        <w:pStyle w:val="98"/>
        <w:jc w:val="center"/>
        <w:rPr>
          <w:rFonts w:ascii="黑体" w:hAnsi="黑体" w:eastAsia="黑体"/>
          <w:b w:val="0"/>
          <w:bCs w:val="0"/>
          <w:sz w:val="24"/>
          <w:szCs w:val="24"/>
        </w:rPr>
      </w:pPr>
    </w:p>
    <w:p w14:paraId="7E453036">
      <w:pPr>
        <w:pStyle w:val="98"/>
        <w:jc w:val="center"/>
        <w:rPr>
          <w:rFonts w:ascii="黑体" w:hAnsi="黑体" w:eastAsia="黑体"/>
          <w:b w:val="0"/>
          <w:bCs w:val="0"/>
          <w:sz w:val="24"/>
          <w:szCs w:val="24"/>
        </w:rPr>
      </w:pPr>
    </w:p>
    <w:p w14:paraId="642EA6C2">
      <w:pPr>
        <w:pStyle w:val="98"/>
        <w:jc w:val="center"/>
        <w:rPr>
          <w:rFonts w:ascii="黑体" w:hAnsi="黑体" w:eastAsia="黑体"/>
          <w:b w:val="0"/>
          <w:bCs w:val="0"/>
          <w:sz w:val="24"/>
          <w:szCs w:val="24"/>
        </w:rPr>
      </w:pPr>
    </w:p>
    <w:p w14:paraId="0082894A">
      <w:pPr>
        <w:pStyle w:val="98"/>
        <w:jc w:val="center"/>
        <w:rPr>
          <w:rFonts w:ascii="黑体" w:hAnsi="黑体" w:eastAsia="黑体"/>
          <w:b w:val="0"/>
          <w:bCs w:val="0"/>
          <w:sz w:val="24"/>
          <w:szCs w:val="24"/>
        </w:rPr>
      </w:pPr>
    </w:p>
    <w:p w14:paraId="0709B332">
      <w:pPr>
        <w:pStyle w:val="98"/>
        <w:jc w:val="center"/>
        <w:rPr>
          <w:rFonts w:ascii="黑体" w:hAnsi="黑体" w:eastAsia="黑体"/>
          <w:b w:val="0"/>
          <w:bCs w:val="0"/>
          <w:sz w:val="24"/>
          <w:szCs w:val="24"/>
        </w:rPr>
      </w:pPr>
    </w:p>
    <w:p w14:paraId="5258344D">
      <w:pPr>
        <w:pStyle w:val="98"/>
        <w:jc w:val="center"/>
        <w:rPr>
          <w:rFonts w:ascii="黑体" w:hAnsi="黑体" w:eastAsia="黑体"/>
          <w:b w:val="0"/>
          <w:bCs w:val="0"/>
          <w:sz w:val="24"/>
          <w:szCs w:val="24"/>
        </w:rPr>
      </w:pPr>
    </w:p>
    <w:p w14:paraId="660B44CE">
      <w:pPr>
        <w:pStyle w:val="98"/>
        <w:jc w:val="center"/>
        <w:rPr>
          <w:rFonts w:ascii="黑体" w:hAnsi="黑体" w:eastAsia="黑体"/>
          <w:b w:val="0"/>
          <w:bCs w:val="0"/>
          <w:sz w:val="24"/>
          <w:szCs w:val="24"/>
        </w:rPr>
      </w:pPr>
    </w:p>
    <w:p w14:paraId="29D1196A">
      <w:pPr>
        <w:pStyle w:val="98"/>
        <w:jc w:val="center"/>
        <w:rPr>
          <w:rFonts w:ascii="黑体" w:hAnsi="黑体" w:eastAsia="黑体"/>
          <w:b w:val="0"/>
          <w:bCs w:val="0"/>
          <w:sz w:val="24"/>
          <w:szCs w:val="24"/>
        </w:rPr>
      </w:pPr>
    </w:p>
    <w:p w14:paraId="60223242">
      <w:pPr>
        <w:pStyle w:val="98"/>
        <w:jc w:val="center"/>
        <w:rPr>
          <w:rFonts w:ascii="黑体" w:hAnsi="黑体" w:eastAsia="黑体"/>
          <w:b w:val="0"/>
          <w:bCs w:val="0"/>
          <w:sz w:val="24"/>
          <w:szCs w:val="24"/>
        </w:rPr>
      </w:pPr>
    </w:p>
    <w:p w14:paraId="7AAF4CC4">
      <w:pPr>
        <w:pStyle w:val="98"/>
        <w:jc w:val="center"/>
        <w:rPr>
          <w:rFonts w:ascii="黑体" w:hAnsi="黑体" w:eastAsia="黑体"/>
          <w:b w:val="0"/>
          <w:bCs w:val="0"/>
          <w:sz w:val="24"/>
          <w:szCs w:val="24"/>
        </w:rPr>
      </w:pPr>
    </w:p>
    <w:p w14:paraId="75E989CA">
      <w:pPr>
        <w:pStyle w:val="98"/>
        <w:jc w:val="center"/>
        <w:rPr>
          <w:rFonts w:ascii="黑体" w:hAnsi="黑体" w:eastAsia="黑体"/>
          <w:b w:val="0"/>
          <w:bCs w:val="0"/>
          <w:sz w:val="24"/>
          <w:szCs w:val="24"/>
        </w:rPr>
      </w:pPr>
      <w:r>
        <w:rPr>
          <w:b w:val="0"/>
          <w:bCs w:val="0"/>
        </w:rPr>
        <mc:AlternateContent>
          <mc:Choice Requires="wps">
            <w:drawing>
              <wp:anchor distT="0" distB="0" distL="114300" distR="114300" simplePos="0" relativeHeight="251661312" behindDoc="0" locked="1" layoutInCell="1" allowOverlap="1">
                <wp:simplePos x="0" y="0"/>
                <wp:positionH relativeFrom="margin">
                  <wp:posOffset>144145</wp:posOffset>
                </wp:positionH>
                <wp:positionV relativeFrom="margin">
                  <wp:posOffset>7559040</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14:paraId="6FD6E607">
                            <w:pPr>
                              <w:pStyle w:val="75"/>
                              <w:rPr>
                                <w:rFonts w:ascii="宋体" w:hAnsi="宋体" w:eastAsia="宋体" w:cs="宋体"/>
                                <w:spacing w:val="58"/>
                                <w:w w:val="120"/>
                                <w:kern w:val="2"/>
                                <w:sz w:val="28"/>
                                <w:szCs w:val="28"/>
                              </w:rPr>
                            </w:pPr>
                          </w:p>
                          <w:p w14:paraId="47B6C924">
                            <w:pPr>
                              <w:jc w:val="center"/>
                              <w:rPr>
                                <w:rFonts w:ascii="宋体" w:hAnsi="宋体" w:cs="宋体"/>
                                <w:spacing w:val="58"/>
                                <w:w w:val="120"/>
                                <w:sz w:val="28"/>
                                <w:szCs w:val="28"/>
                              </w:rPr>
                            </w:pPr>
                            <w:r>
                              <w:rPr>
                                <w:rFonts w:hint="eastAsia" w:ascii="宋体" w:hAnsi="宋体" w:cs="宋体"/>
                                <w:spacing w:val="58"/>
                                <w:w w:val="120"/>
                                <w:sz w:val="28"/>
                                <w:szCs w:val="28"/>
                                <w:lang w:val="en-US" w:eastAsia="zh-CN"/>
                              </w:rPr>
                              <w:t>电极式盐水比重计</w:t>
                            </w:r>
                            <w:r>
                              <w:rPr>
                                <w:rFonts w:hint="eastAsia" w:ascii="宋体" w:hAnsi="宋体" w:cs="宋体"/>
                                <w:spacing w:val="58"/>
                                <w:w w:val="120"/>
                                <w:sz w:val="28"/>
                                <w:szCs w:val="28"/>
                              </w:rPr>
                              <w:t>校准规范</w:t>
                            </w:r>
                          </w:p>
                          <w:p w14:paraId="06143CAA">
                            <w:pPr>
                              <w:jc w:val="center"/>
                              <w:rPr>
                                <w:rFonts w:ascii="宋体" w:hAnsi="宋体" w:cs="宋体"/>
                                <w:sz w:val="28"/>
                                <w:szCs w:val="28"/>
                              </w:rPr>
                            </w:pPr>
                            <w:r>
                              <w:rPr>
                                <w:rFonts w:hint="eastAsia" w:ascii="宋体" w:hAnsi="宋体" w:cs="宋体"/>
                                <w:spacing w:val="58"/>
                                <w:w w:val="120"/>
                                <w:sz w:val="28"/>
                                <w:szCs w:val="28"/>
                              </w:rPr>
                              <w:t>编制组</w:t>
                            </w:r>
                          </w:p>
                          <w:p w14:paraId="703B9137">
                            <w:pPr>
                              <w:pStyle w:val="114"/>
                              <w:rPr>
                                <w:rFonts w:ascii="宋体" w:hAnsi="宋体" w:eastAsia="宋体" w:cs="宋体"/>
                                <w:sz w:val="28"/>
                                <w:szCs w:val="28"/>
                              </w:rPr>
                            </w:pPr>
                            <w:r>
                              <w:rPr>
                                <w:rFonts w:hint="eastAsia" w:ascii="宋体" w:hAnsi="宋体" w:eastAsia="宋体" w:cs="宋体"/>
                                <w:sz w:val="28"/>
                                <w:szCs w:val="28"/>
                              </w:rPr>
                              <w:t>主编单位：</w:t>
                            </w:r>
                            <w:r>
                              <w:rPr>
                                <w:rFonts w:hint="eastAsia" w:ascii="宋体" w:hAnsi="宋体" w:eastAsia="宋体" w:cs="宋体"/>
                                <w:sz w:val="28"/>
                                <w:szCs w:val="28"/>
                                <w:lang w:val="en-US" w:eastAsia="zh-CN"/>
                              </w:rPr>
                              <w:t>西南铝业（集团）有限责任</w:t>
                            </w:r>
                            <w:r>
                              <w:rPr>
                                <w:rFonts w:hint="eastAsia" w:ascii="宋体" w:hAnsi="宋体" w:eastAsia="宋体" w:cs="宋体"/>
                                <w:sz w:val="28"/>
                                <w:szCs w:val="28"/>
                              </w:rPr>
                              <w:t>公司</w:t>
                            </w:r>
                          </w:p>
                        </w:txbxContent>
                      </wps:txbx>
                      <wps:bodyPr lIns="0" tIns="0" rIns="0" bIns="0" upright="1"/>
                    </wps:wsp>
                  </a:graphicData>
                </a:graphic>
              </wp:anchor>
            </w:drawing>
          </mc:Choice>
          <mc:Fallback>
            <w:pict>
              <v:rect id="fmFrame7" o:spid="_x0000_s1026" o:spt="1" style="position:absolute;left:0pt;margin-left:11.35pt;margin-top:595.2pt;height:121.6pt;width:481.9pt;mso-position-horizontal-relative:margin;mso-position-vertical-relative:margin;z-index:251661312;mso-width-relative:page;mso-height-relative:page;" fillcolor="#FFFFFF" filled="t" stroked="f" coordsize="21600,21600" o:gfxdata="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H+TSX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14:paraId="6FD6E607">
                      <w:pPr>
                        <w:pStyle w:val="75"/>
                        <w:rPr>
                          <w:rFonts w:ascii="宋体" w:hAnsi="宋体" w:eastAsia="宋体" w:cs="宋体"/>
                          <w:spacing w:val="58"/>
                          <w:w w:val="120"/>
                          <w:kern w:val="2"/>
                          <w:sz w:val="28"/>
                          <w:szCs w:val="28"/>
                        </w:rPr>
                      </w:pPr>
                    </w:p>
                    <w:p w14:paraId="47B6C924">
                      <w:pPr>
                        <w:jc w:val="center"/>
                        <w:rPr>
                          <w:rFonts w:ascii="宋体" w:hAnsi="宋体" w:cs="宋体"/>
                          <w:spacing w:val="58"/>
                          <w:w w:val="120"/>
                          <w:sz w:val="28"/>
                          <w:szCs w:val="28"/>
                        </w:rPr>
                      </w:pPr>
                      <w:r>
                        <w:rPr>
                          <w:rFonts w:hint="eastAsia" w:ascii="宋体" w:hAnsi="宋体" w:cs="宋体"/>
                          <w:spacing w:val="58"/>
                          <w:w w:val="120"/>
                          <w:sz w:val="28"/>
                          <w:szCs w:val="28"/>
                          <w:lang w:val="en-US" w:eastAsia="zh-CN"/>
                        </w:rPr>
                        <w:t>电极式盐水比重计</w:t>
                      </w:r>
                      <w:r>
                        <w:rPr>
                          <w:rFonts w:hint="eastAsia" w:ascii="宋体" w:hAnsi="宋体" w:cs="宋体"/>
                          <w:spacing w:val="58"/>
                          <w:w w:val="120"/>
                          <w:sz w:val="28"/>
                          <w:szCs w:val="28"/>
                        </w:rPr>
                        <w:t>校准规范</w:t>
                      </w:r>
                    </w:p>
                    <w:p w14:paraId="06143CAA">
                      <w:pPr>
                        <w:jc w:val="center"/>
                        <w:rPr>
                          <w:rFonts w:ascii="宋体" w:hAnsi="宋体" w:cs="宋体"/>
                          <w:sz w:val="28"/>
                          <w:szCs w:val="28"/>
                        </w:rPr>
                      </w:pPr>
                      <w:r>
                        <w:rPr>
                          <w:rFonts w:hint="eastAsia" w:ascii="宋体" w:hAnsi="宋体" w:cs="宋体"/>
                          <w:spacing w:val="58"/>
                          <w:w w:val="120"/>
                          <w:sz w:val="28"/>
                          <w:szCs w:val="28"/>
                        </w:rPr>
                        <w:t>编制组</w:t>
                      </w:r>
                    </w:p>
                    <w:p w14:paraId="703B9137">
                      <w:pPr>
                        <w:pStyle w:val="114"/>
                        <w:rPr>
                          <w:rFonts w:ascii="宋体" w:hAnsi="宋体" w:eastAsia="宋体" w:cs="宋体"/>
                          <w:sz w:val="28"/>
                          <w:szCs w:val="28"/>
                        </w:rPr>
                      </w:pPr>
                      <w:r>
                        <w:rPr>
                          <w:rFonts w:hint="eastAsia" w:ascii="宋体" w:hAnsi="宋体" w:eastAsia="宋体" w:cs="宋体"/>
                          <w:sz w:val="28"/>
                          <w:szCs w:val="28"/>
                        </w:rPr>
                        <w:t>主编单位：</w:t>
                      </w:r>
                      <w:r>
                        <w:rPr>
                          <w:rFonts w:hint="eastAsia" w:ascii="宋体" w:hAnsi="宋体" w:eastAsia="宋体" w:cs="宋体"/>
                          <w:sz w:val="28"/>
                          <w:szCs w:val="28"/>
                          <w:lang w:val="en-US" w:eastAsia="zh-CN"/>
                        </w:rPr>
                        <w:t>西南铝业（集团）有限责任</w:t>
                      </w:r>
                      <w:r>
                        <w:rPr>
                          <w:rFonts w:hint="eastAsia" w:ascii="宋体" w:hAnsi="宋体" w:eastAsia="宋体" w:cs="宋体"/>
                          <w:sz w:val="28"/>
                          <w:szCs w:val="28"/>
                        </w:rPr>
                        <w:t>公司</w:t>
                      </w:r>
                    </w:p>
                  </w:txbxContent>
                </v:textbox>
                <w10:anchorlock/>
              </v:rect>
            </w:pict>
          </mc:Fallback>
        </mc:AlternateContent>
      </w:r>
    </w:p>
    <w:p w14:paraId="08C76235">
      <w:pPr>
        <w:pStyle w:val="98"/>
        <w:jc w:val="center"/>
        <w:rPr>
          <w:rFonts w:ascii="黑体" w:hAnsi="黑体" w:eastAsia="黑体"/>
          <w:b w:val="0"/>
          <w:bCs w:val="0"/>
          <w:sz w:val="24"/>
          <w:szCs w:val="24"/>
        </w:rPr>
      </w:pPr>
    </w:p>
    <w:p w14:paraId="207D3399">
      <w:pPr>
        <w:pStyle w:val="98"/>
        <w:jc w:val="center"/>
        <w:rPr>
          <w:rFonts w:ascii="黑体" w:hAnsi="黑体" w:eastAsia="黑体"/>
          <w:b w:val="0"/>
          <w:bCs w:val="0"/>
          <w:sz w:val="24"/>
          <w:szCs w:val="24"/>
        </w:rPr>
      </w:pPr>
    </w:p>
    <w:p w14:paraId="2A2979CC">
      <w:pPr>
        <w:pStyle w:val="98"/>
        <w:jc w:val="center"/>
        <w:rPr>
          <w:rFonts w:ascii="黑体" w:hAnsi="黑体" w:eastAsia="黑体"/>
          <w:b w:val="0"/>
          <w:bCs w:val="0"/>
          <w:sz w:val="24"/>
          <w:szCs w:val="24"/>
        </w:rPr>
      </w:pPr>
    </w:p>
    <w:p w14:paraId="1C6E7CC3">
      <w:pPr>
        <w:pStyle w:val="98"/>
        <w:jc w:val="center"/>
        <w:rPr>
          <w:rFonts w:ascii="黑体" w:hAnsi="黑体" w:eastAsia="黑体"/>
          <w:b w:val="0"/>
          <w:bCs w:val="0"/>
          <w:sz w:val="24"/>
          <w:szCs w:val="24"/>
        </w:rPr>
      </w:pPr>
    </w:p>
    <w:p w14:paraId="1F92AC1C">
      <w:pPr>
        <w:pStyle w:val="98"/>
        <w:jc w:val="center"/>
        <w:rPr>
          <w:rFonts w:ascii="黑体" w:hAnsi="黑体" w:eastAsia="黑体"/>
          <w:b w:val="0"/>
          <w:bCs w:val="0"/>
          <w:sz w:val="24"/>
          <w:szCs w:val="24"/>
        </w:rPr>
      </w:pPr>
    </w:p>
    <w:p w14:paraId="0C6A8990">
      <w:pPr>
        <w:pStyle w:val="98"/>
        <w:jc w:val="center"/>
        <w:rPr>
          <w:rFonts w:ascii="黑体" w:hAnsi="黑体" w:eastAsia="黑体"/>
          <w:b w:val="0"/>
          <w:bCs w:val="0"/>
          <w:sz w:val="24"/>
          <w:szCs w:val="24"/>
        </w:rPr>
      </w:pPr>
    </w:p>
    <w:p w14:paraId="6F63AF80">
      <w:pPr>
        <w:pStyle w:val="98"/>
        <w:jc w:val="center"/>
        <w:rPr>
          <w:rFonts w:ascii="黑体" w:hAnsi="黑体" w:eastAsia="黑体"/>
          <w:b w:val="0"/>
          <w:bCs w:val="0"/>
          <w:sz w:val="24"/>
          <w:szCs w:val="24"/>
        </w:rPr>
      </w:pPr>
    </w:p>
    <w:p w14:paraId="4518B1F7">
      <w:pPr>
        <w:pStyle w:val="2"/>
        <w:spacing w:before="156" w:after="156"/>
        <w:rPr>
          <w:b w:val="0"/>
          <w:bCs w:val="0"/>
        </w:rPr>
      </w:pPr>
      <w:r>
        <w:rPr>
          <w:rFonts w:hint="eastAsia"/>
          <w:b w:val="0"/>
          <w:bCs w:val="0"/>
        </w:rPr>
        <w:t>一、工作简况</w:t>
      </w:r>
      <w:bookmarkEnd w:id="0"/>
      <w:bookmarkStart w:id="2" w:name="_Toc464728896"/>
    </w:p>
    <w:p w14:paraId="75FBB674">
      <w:pPr>
        <w:pStyle w:val="3"/>
        <w:spacing w:before="156" w:after="156"/>
        <w:rPr>
          <w:b w:val="0"/>
          <w:bCs w:val="0"/>
        </w:rPr>
      </w:pPr>
      <w:r>
        <w:rPr>
          <w:rFonts w:hint="eastAsia"/>
          <w:b w:val="0"/>
          <w:bCs w:val="0"/>
        </w:rPr>
        <w:t>1.立项目的</w:t>
      </w:r>
    </w:p>
    <w:p w14:paraId="6C0D42EC">
      <w:pPr>
        <w:spacing w:line="360" w:lineRule="auto"/>
        <w:ind w:left="0" w:leftChars="0" w:firstLine="420" w:firstLineChars="200"/>
        <w:rPr>
          <w:rFonts w:hint="eastAsia" w:ascii="Times New Roman" w:hAnsi="宋体" w:eastAsia="宋体" w:cs="Times New Roman"/>
          <w:bCs/>
          <w:color w:val="auto"/>
          <w:kern w:val="2"/>
          <w:sz w:val="21"/>
          <w:szCs w:val="21"/>
          <w:highlight w:val="none"/>
          <w:lang w:val="en-US" w:eastAsia="zh-CN" w:bidi="ar-SA"/>
        </w:rPr>
      </w:pPr>
      <w:r>
        <w:rPr>
          <w:rFonts w:hint="eastAsia" w:ascii="Times New Roman" w:hAnsi="宋体" w:eastAsia="宋体" w:cs="Times New Roman"/>
          <w:bCs/>
          <w:color w:val="auto"/>
          <w:kern w:val="2"/>
          <w:sz w:val="21"/>
          <w:szCs w:val="21"/>
          <w:highlight w:val="none"/>
          <w:lang w:val="en-US" w:eastAsia="zh-CN" w:bidi="ar-SA"/>
        </w:rPr>
        <w:t xml:space="preserve">电极式盐水比重计是进行盐雾试验必不可少的仪器之一。盐雾试验是利用盐雾试验箱模拟盐雾环境条件来测试金属材料耐腐蚀性能的试验。盐雾试验箱通过压缩空气使盐溶液形成盐雾，所以盐溶液的比重直接影响实验结果，需用盐水比重计测量盐溶液相对于4℃蒸馏水的比重。       </w:t>
      </w:r>
    </w:p>
    <w:p w14:paraId="03AAFCCB">
      <w:pPr>
        <w:spacing w:line="360" w:lineRule="auto"/>
        <w:ind w:left="0" w:leftChars="0" w:firstLine="420" w:firstLineChars="200"/>
        <w:rPr>
          <w:rFonts w:hint="eastAsia" w:ascii="Times New Roman" w:hAnsi="宋体" w:eastAsia="宋体" w:cs="Times New Roman"/>
          <w:bCs/>
          <w:color w:val="auto"/>
          <w:kern w:val="2"/>
          <w:sz w:val="21"/>
          <w:szCs w:val="21"/>
          <w:highlight w:val="none"/>
          <w:lang w:val="en-US" w:eastAsia="zh-CN" w:bidi="ar-SA"/>
        </w:rPr>
      </w:pPr>
      <w:r>
        <w:rPr>
          <w:rFonts w:hint="eastAsia" w:ascii="Times New Roman" w:hAnsi="宋体" w:eastAsia="宋体" w:cs="Times New Roman"/>
          <w:bCs/>
          <w:color w:val="auto"/>
          <w:kern w:val="2"/>
          <w:sz w:val="21"/>
          <w:szCs w:val="21"/>
          <w:highlight w:val="none"/>
          <w:lang w:val="en-US" w:eastAsia="zh-CN" w:bidi="ar-SA"/>
        </w:rPr>
        <w:t>目前，国内没有校准规范对盐水比重计的校准进行规定，需要起草校准规范统一盐水比重计的校准，规范校准程序，确保校准结果的准确性，利于产品性能评价以及产品质量提升，利于盐雾试验设备的研发与推广应用。</w:t>
      </w:r>
    </w:p>
    <w:p w14:paraId="61D1CF67">
      <w:pPr>
        <w:pStyle w:val="21"/>
        <w:spacing w:line="400" w:lineRule="exact"/>
        <w:ind w:firstLine="420" w:firstLineChars="200"/>
        <w:rPr>
          <w:rFonts w:hAnsi="宋体"/>
          <w:b w:val="0"/>
          <w:bCs w:val="0"/>
          <w:szCs w:val="21"/>
        </w:rPr>
      </w:pPr>
      <w:r>
        <w:rPr>
          <w:rFonts w:hint="eastAsia" w:ascii="Times New Roman" w:hAnsi="宋体" w:eastAsia="宋体" w:cs="Times New Roman"/>
          <w:bCs/>
          <w:color w:val="auto"/>
          <w:kern w:val="2"/>
          <w:sz w:val="21"/>
          <w:szCs w:val="21"/>
          <w:highlight w:val="none"/>
          <w:lang w:val="en-US" w:eastAsia="zh-CN" w:bidi="ar-SA"/>
        </w:rPr>
        <w:t>因此，为指导、有效开展电极式盐水比重计的现场校准工作，</w:t>
      </w:r>
      <w:r>
        <w:rPr>
          <w:rFonts w:hint="eastAsia" w:hAnsi="宋体" w:cs="Times New Roman"/>
          <w:bCs/>
          <w:color w:val="auto"/>
          <w:kern w:val="2"/>
          <w:sz w:val="21"/>
          <w:szCs w:val="21"/>
          <w:highlight w:val="none"/>
          <w:lang w:val="en-US" w:eastAsia="zh-CN" w:bidi="ar-SA"/>
        </w:rPr>
        <w:t>特立项</w:t>
      </w:r>
      <w:r>
        <w:rPr>
          <w:rFonts w:hint="eastAsia" w:ascii="Times New Roman" w:hAnsi="宋体" w:eastAsia="宋体" w:cs="Times New Roman"/>
          <w:bCs/>
          <w:color w:val="auto"/>
          <w:kern w:val="2"/>
          <w:sz w:val="21"/>
          <w:szCs w:val="21"/>
          <w:highlight w:val="none"/>
          <w:lang w:val="en-US" w:eastAsia="zh-CN" w:bidi="ar-SA"/>
        </w:rPr>
        <w:t>编制《电极式盐水比重计校准规范》。</w:t>
      </w:r>
    </w:p>
    <w:p w14:paraId="33748486">
      <w:pPr>
        <w:pStyle w:val="3"/>
        <w:spacing w:before="156" w:after="156"/>
        <w:rPr>
          <w:b w:val="0"/>
          <w:bCs w:val="0"/>
        </w:rPr>
      </w:pPr>
      <w:r>
        <w:rPr>
          <w:rFonts w:hint="eastAsia"/>
          <w:b w:val="0"/>
          <w:bCs w:val="0"/>
        </w:rPr>
        <w:t>2.任务来源</w:t>
      </w:r>
      <w:bookmarkEnd w:id="2"/>
    </w:p>
    <w:p w14:paraId="50272B02">
      <w:pPr>
        <w:spacing w:after="0" w:line="360" w:lineRule="auto"/>
        <w:ind w:firstLine="420" w:firstLineChars="200"/>
        <w:rPr>
          <w:rFonts w:hint="eastAsia" w:hAnsi="宋体"/>
          <w:b w:val="0"/>
          <w:bCs w:val="0"/>
          <w:szCs w:val="21"/>
        </w:rPr>
      </w:pPr>
      <w:r>
        <w:rPr>
          <w:rFonts w:hint="eastAsia" w:hAnsi="宋体"/>
          <w:b w:val="0"/>
          <w:bCs w:val="0"/>
          <w:szCs w:val="21"/>
        </w:rPr>
        <w:t>根据工业和信息化部《关于印发202</w:t>
      </w:r>
      <w:r>
        <w:rPr>
          <w:rFonts w:hint="eastAsia" w:hAnsi="宋体"/>
          <w:b w:val="0"/>
          <w:bCs w:val="0"/>
          <w:szCs w:val="21"/>
          <w:lang w:val="en-US" w:eastAsia="zh-CN"/>
        </w:rPr>
        <w:t>3</w:t>
      </w:r>
      <w:r>
        <w:rPr>
          <w:rFonts w:hint="eastAsia" w:hAnsi="宋体"/>
          <w:b w:val="0"/>
          <w:bCs w:val="0"/>
          <w:szCs w:val="21"/>
        </w:rPr>
        <w:t>年行业计量技术规范制修订计划的通知》（工</w:t>
      </w:r>
      <w:r>
        <w:rPr>
          <w:rFonts w:hint="eastAsia" w:hAnsi="宋体"/>
          <w:b w:val="0"/>
          <w:bCs w:val="0"/>
          <w:szCs w:val="21"/>
          <w:lang w:val="en-US" w:eastAsia="zh-CN"/>
        </w:rPr>
        <w:t>厅科</w:t>
      </w:r>
      <w:r>
        <w:rPr>
          <w:rFonts w:hint="eastAsia" w:hAnsi="宋体"/>
          <w:b w:val="0"/>
          <w:bCs w:val="0"/>
          <w:szCs w:val="21"/>
        </w:rPr>
        <w:t>［202</w:t>
      </w:r>
      <w:r>
        <w:rPr>
          <w:rFonts w:hint="eastAsia" w:hAnsi="宋体"/>
          <w:b w:val="0"/>
          <w:bCs w:val="0"/>
          <w:szCs w:val="21"/>
          <w:lang w:val="en-US" w:eastAsia="zh-CN"/>
        </w:rPr>
        <w:t>3</w:t>
      </w:r>
      <w:r>
        <w:rPr>
          <w:rFonts w:hint="eastAsia" w:hAnsi="宋体"/>
          <w:b w:val="0"/>
          <w:bCs w:val="0"/>
          <w:szCs w:val="21"/>
        </w:rPr>
        <w:t>］</w:t>
      </w:r>
      <w:r>
        <w:rPr>
          <w:rFonts w:hint="eastAsia" w:hAnsi="宋体"/>
          <w:b w:val="0"/>
          <w:bCs w:val="0"/>
          <w:szCs w:val="21"/>
          <w:lang w:val="en-US" w:eastAsia="zh-CN"/>
        </w:rPr>
        <w:t>476</w:t>
      </w:r>
      <w:r>
        <w:rPr>
          <w:rFonts w:hint="eastAsia" w:hAnsi="宋体"/>
          <w:b w:val="0"/>
          <w:bCs w:val="0"/>
          <w:szCs w:val="21"/>
        </w:rPr>
        <w:t>号）文的要求，行业计量技术规范《</w:t>
      </w:r>
      <w:r>
        <w:rPr>
          <w:rFonts w:hint="eastAsia" w:hAnsi="宋体"/>
          <w:b w:val="0"/>
          <w:bCs w:val="0"/>
          <w:szCs w:val="21"/>
          <w:lang w:val="en-US" w:eastAsia="zh-CN"/>
        </w:rPr>
        <w:t>电极式盐水比重计</w:t>
      </w:r>
      <w:r>
        <w:rPr>
          <w:rFonts w:hint="eastAsia" w:hAnsi="宋体"/>
          <w:b w:val="0"/>
          <w:bCs w:val="0"/>
          <w:szCs w:val="21"/>
        </w:rPr>
        <w:t>校准规范》由</w:t>
      </w:r>
      <w:r>
        <w:rPr>
          <w:rFonts w:hint="eastAsia" w:hAnsi="宋体"/>
          <w:b w:val="0"/>
          <w:bCs w:val="0"/>
          <w:szCs w:val="21"/>
          <w:lang w:val="en-US" w:eastAsia="zh-CN"/>
        </w:rPr>
        <w:t>西南铝业（集团）有限责任</w:t>
      </w:r>
      <w:r>
        <w:rPr>
          <w:rFonts w:hint="eastAsia" w:hAnsi="宋体"/>
          <w:b w:val="0"/>
          <w:bCs w:val="0"/>
          <w:szCs w:val="21"/>
        </w:rPr>
        <w:t>公司负责起草。该项目计划编号为</w:t>
      </w:r>
      <w:r>
        <w:rPr>
          <w:rFonts w:hAnsi="宋体"/>
          <w:b w:val="0"/>
          <w:bCs w:val="0"/>
          <w:szCs w:val="21"/>
        </w:rPr>
        <w:t>JJF</w:t>
      </w:r>
      <w:r>
        <w:rPr>
          <w:rFonts w:hint="eastAsia" w:hAnsi="宋体"/>
          <w:b w:val="0"/>
          <w:bCs w:val="0"/>
          <w:szCs w:val="21"/>
        </w:rPr>
        <w:t>Z（有色金属）</w:t>
      </w:r>
      <w:r>
        <w:rPr>
          <w:rFonts w:hint="eastAsia" w:hAnsi="宋体"/>
          <w:b w:val="0"/>
          <w:bCs w:val="0"/>
          <w:szCs w:val="21"/>
          <w:lang w:val="en-US" w:eastAsia="zh-CN"/>
        </w:rPr>
        <w:t>003</w:t>
      </w:r>
      <w:r>
        <w:rPr>
          <w:rFonts w:hint="eastAsia" w:hAnsi="宋体"/>
          <w:b w:val="0"/>
          <w:bCs w:val="0"/>
          <w:szCs w:val="21"/>
        </w:rPr>
        <w:t>-2</w:t>
      </w:r>
      <w:r>
        <w:rPr>
          <w:rFonts w:hAnsi="宋体"/>
          <w:b w:val="0"/>
          <w:bCs w:val="0"/>
          <w:szCs w:val="21"/>
        </w:rPr>
        <w:t>02</w:t>
      </w:r>
      <w:r>
        <w:rPr>
          <w:rFonts w:hint="eastAsia" w:hAnsi="宋体"/>
          <w:b w:val="0"/>
          <w:bCs w:val="0"/>
          <w:szCs w:val="21"/>
          <w:lang w:val="en-US" w:eastAsia="zh-CN"/>
        </w:rPr>
        <w:t>3</w:t>
      </w:r>
      <w:r>
        <w:rPr>
          <w:rFonts w:hint="eastAsia" w:hAnsi="宋体"/>
          <w:b w:val="0"/>
          <w:bCs w:val="0"/>
          <w:szCs w:val="21"/>
        </w:rPr>
        <w:t>。</w:t>
      </w:r>
      <w:r>
        <w:rPr>
          <w:rFonts w:hint="eastAsia"/>
          <w:szCs w:val="21"/>
        </w:rPr>
        <w:t>按计划要求，本计量规范应于</w:t>
      </w:r>
      <w:r>
        <w:rPr>
          <w:szCs w:val="21"/>
        </w:rPr>
        <w:t>202</w:t>
      </w:r>
      <w:r>
        <w:rPr>
          <w:rFonts w:hint="eastAsia"/>
          <w:szCs w:val="21"/>
          <w:lang w:val="en-US" w:eastAsia="zh-CN"/>
        </w:rPr>
        <w:t>4</w:t>
      </w:r>
      <w:r>
        <w:rPr>
          <w:rFonts w:hint="eastAsia"/>
          <w:szCs w:val="21"/>
        </w:rPr>
        <w:t>年</w:t>
      </w:r>
      <w:r>
        <w:rPr>
          <w:rFonts w:hint="eastAsia"/>
          <w:szCs w:val="21"/>
          <w:lang w:val="en-US" w:eastAsia="zh-CN"/>
        </w:rPr>
        <w:t>11月</w:t>
      </w:r>
      <w:r>
        <w:rPr>
          <w:rFonts w:hint="eastAsia"/>
          <w:szCs w:val="21"/>
        </w:rPr>
        <w:t>完成</w:t>
      </w:r>
      <w:r>
        <w:rPr>
          <w:rFonts w:hint="eastAsia"/>
          <w:szCs w:val="21"/>
          <w:lang w:val="en-US" w:eastAsia="zh-CN"/>
        </w:rPr>
        <w:t>制定</w:t>
      </w:r>
      <w:r>
        <w:rPr>
          <w:szCs w:val="21"/>
        </w:rPr>
        <w:t>。</w:t>
      </w:r>
    </w:p>
    <w:p w14:paraId="7285DE43">
      <w:pPr>
        <w:pStyle w:val="3"/>
        <w:spacing w:before="156" w:after="156"/>
        <w:rPr>
          <w:b w:val="0"/>
          <w:bCs w:val="0"/>
        </w:rPr>
      </w:pPr>
      <w:r>
        <w:rPr>
          <w:rFonts w:hint="eastAsia"/>
          <w:b w:val="0"/>
          <w:bCs w:val="0"/>
        </w:rPr>
        <w:t>3.项目编制组单位简况</w:t>
      </w:r>
    </w:p>
    <w:p w14:paraId="5C80AFEB">
      <w:pPr>
        <w:pStyle w:val="4"/>
        <w:spacing w:before="156" w:after="156"/>
        <w:rPr>
          <w:b w:val="0"/>
          <w:bCs w:val="0"/>
        </w:rPr>
      </w:pPr>
      <w:r>
        <w:rPr>
          <w:rFonts w:hint="eastAsia"/>
          <w:b w:val="0"/>
          <w:bCs w:val="0"/>
        </w:rPr>
        <w:t>3.1编制组成员单位</w:t>
      </w:r>
    </w:p>
    <w:p w14:paraId="40014D57">
      <w:pPr>
        <w:widowControl/>
        <w:autoSpaceDE w:val="0"/>
        <w:autoSpaceDN w:val="0"/>
        <w:spacing w:line="400" w:lineRule="exact"/>
        <w:ind w:firstLine="420" w:firstLineChars="200"/>
        <w:rPr>
          <w:rFonts w:hint="default"/>
          <w:b w:val="0"/>
          <w:bCs w:val="0"/>
          <w:szCs w:val="21"/>
        </w:rPr>
      </w:pPr>
      <w:bookmarkStart w:id="3" w:name="_Toc464728900"/>
      <w:bookmarkStart w:id="4" w:name="_Toc462884344"/>
      <w:r>
        <w:rPr>
          <w:rFonts w:hint="eastAsia"/>
          <w:b w:val="0"/>
          <w:bCs w:val="0"/>
          <w:szCs w:val="21"/>
        </w:rPr>
        <w:t>本规范的编制组单位为：</w:t>
      </w:r>
      <w:r>
        <w:rPr>
          <w:rFonts w:hint="eastAsia"/>
          <w:b w:val="0"/>
          <w:bCs w:val="0"/>
          <w:szCs w:val="21"/>
          <w:lang w:val="en-US" w:eastAsia="zh-CN"/>
        </w:rPr>
        <w:t>西南铝业（集团）</w:t>
      </w:r>
      <w:r>
        <w:rPr>
          <w:rFonts w:hint="eastAsia"/>
          <w:b w:val="0"/>
          <w:bCs w:val="0"/>
          <w:szCs w:val="21"/>
        </w:rPr>
        <w:t>有限</w:t>
      </w:r>
      <w:r>
        <w:rPr>
          <w:rFonts w:hint="eastAsia"/>
          <w:b w:val="0"/>
          <w:bCs w:val="0"/>
          <w:szCs w:val="21"/>
          <w:lang w:val="en-US" w:eastAsia="zh-CN"/>
        </w:rPr>
        <w:t>责任</w:t>
      </w:r>
      <w:r>
        <w:rPr>
          <w:rFonts w:hint="eastAsia"/>
          <w:b w:val="0"/>
          <w:bCs w:val="0"/>
          <w:szCs w:val="21"/>
        </w:rPr>
        <w:t>公司</w:t>
      </w:r>
      <w:r>
        <w:rPr>
          <w:rFonts w:hint="eastAsia"/>
          <w:b w:val="0"/>
          <w:bCs w:val="0"/>
          <w:szCs w:val="21"/>
          <w:lang w:eastAsia="zh-CN"/>
        </w:rPr>
        <w:t>、有色金属技术经济研究院有限责任公司、</w:t>
      </w:r>
      <w:r>
        <w:rPr>
          <w:rFonts w:hint="eastAsia"/>
          <w:bCs/>
          <w:color w:val="auto"/>
          <w:lang w:val="en-US" w:eastAsia="zh-CN"/>
        </w:rPr>
        <w:t>东北轻合金有限责任公司、</w:t>
      </w:r>
      <w:r>
        <w:rPr>
          <w:rFonts w:hint="eastAsia"/>
          <w:color w:val="auto"/>
          <w:highlight w:val="none"/>
          <w:lang w:val="en-US" w:eastAsia="zh-CN"/>
        </w:rPr>
        <w:t>国标（北京）检验认证有限公司、</w:t>
      </w:r>
      <w:r>
        <w:rPr>
          <w:rFonts w:hint="eastAsia"/>
          <w:color w:val="auto"/>
          <w:sz w:val="21"/>
          <w:szCs w:val="21"/>
          <w:highlight w:val="none"/>
        </w:rPr>
        <w:t>西安汉唐分析检测有限公司</w:t>
      </w:r>
      <w:r>
        <w:rPr>
          <w:rFonts w:hint="eastAsia"/>
          <w:color w:val="auto"/>
          <w:sz w:val="21"/>
          <w:szCs w:val="21"/>
          <w:highlight w:val="none"/>
          <w:lang w:eastAsia="zh-CN"/>
        </w:rPr>
        <w:t>、</w:t>
      </w:r>
      <w:r>
        <w:rPr>
          <w:rFonts w:hint="eastAsia"/>
          <w:color w:val="auto"/>
          <w:highlight w:val="none"/>
          <w:lang w:val="en-US" w:eastAsia="zh-CN"/>
        </w:rPr>
        <w:t>山东南山铝业股份有限公司、广东省科学院工业分析检测中心、中铝材料应用研究院有限公司</w:t>
      </w:r>
      <w:r>
        <w:rPr>
          <w:rFonts w:hint="eastAsia"/>
          <w:b w:val="0"/>
          <w:bCs w:val="0"/>
          <w:szCs w:val="21"/>
        </w:rPr>
        <w:t>。</w:t>
      </w:r>
    </w:p>
    <w:p w14:paraId="7D4F1A94">
      <w:pPr>
        <w:pStyle w:val="4"/>
        <w:spacing w:before="156" w:after="156"/>
        <w:rPr>
          <w:b w:val="0"/>
          <w:bCs w:val="0"/>
        </w:rPr>
      </w:pPr>
      <w:r>
        <w:rPr>
          <w:rFonts w:hint="eastAsia"/>
          <w:b w:val="0"/>
          <w:bCs w:val="0"/>
        </w:rPr>
        <w:t>3.2 主编单位简介</w:t>
      </w:r>
    </w:p>
    <w:bookmarkEnd w:id="3"/>
    <w:bookmarkEnd w:id="4"/>
    <w:p w14:paraId="5939CFA6">
      <w:pPr>
        <w:spacing w:line="400" w:lineRule="exact"/>
        <w:ind w:firstLine="420" w:firstLineChars="200"/>
        <w:rPr>
          <w:rFonts w:hint="eastAsia"/>
          <w:b w:val="0"/>
          <w:bCs w:val="0"/>
          <w:color w:val="0000FF"/>
          <w:szCs w:val="21"/>
          <w:lang w:eastAsia="zh-CN"/>
        </w:rPr>
      </w:pPr>
      <w:r>
        <w:rPr>
          <w:rFonts w:hint="eastAsia"/>
          <w:bCs/>
          <w:color w:val="auto"/>
          <w:highlight w:val="none"/>
        </w:rPr>
        <w:t>西南铝业(集团)有限责任公司(简称西南铝)位于重庆市九龙坡区西彭镇,前身为冶金部112厂、西南铝加工厂</w:t>
      </w:r>
      <w:r>
        <w:rPr>
          <w:rFonts w:hint="eastAsia"/>
          <w:bCs/>
          <w:color w:val="auto"/>
          <w:highlight w:val="none"/>
          <w:lang w:eastAsia="zh-CN"/>
        </w:rPr>
        <w:t>，</w:t>
      </w:r>
      <w:r>
        <w:rPr>
          <w:rFonts w:hint="eastAsia"/>
          <w:bCs/>
          <w:color w:val="auto"/>
          <w:highlight w:val="none"/>
        </w:rPr>
        <w:t>始建于1965年7月</w:t>
      </w:r>
      <w:r>
        <w:rPr>
          <w:rFonts w:hint="eastAsia"/>
          <w:bCs/>
          <w:color w:val="auto"/>
          <w:highlight w:val="none"/>
          <w:lang w:eastAsia="zh-CN"/>
        </w:rPr>
        <w:t>，</w:t>
      </w:r>
      <w:r>
        <w:rPr>
          <w:rFonts w:hint="eastAsia"/>
          <w:bCs/>
          <w:color w:val="auto"/>
          <w:highlight w:val="none"/>
        </w:rPr>
        <w:t>2000年12月改制成立有限责任公司,是我国为生产重点项目、航空航天所需大规格、新品种、高质量铝及铝合金材料而建设的大型企业。西南铝培养了中国工程院院士1人、两江学者1人、国家级技能大师1人、享受国务院政府特殊津贴专家30余人</w:t>
      </w:r>
      <w:r>
        <w:rPr>
          <w:rFonts w:hint="eastAsia"/>
          <w:bCs/>
          <w:color w:val="auto"/>
          <w:highlight w:val="none"/>
          <w:lang w:eastAsia="zh-CN"/>
        </w:rPr>
        <w:t>，</w:t>
      </w:r>
      <w:r>
        <w:rPr>
          <w:rFonts w:hint="eastAsia"/>
          <w:bCs/>
          <w:color w:val="auto"/>
          <w:highlight w:val="none"/>
        </w:rPr>
        <w:t>建有院士工作站,拥有国家级企业技术中心。</w:t>
      </w:r>
      <w:r>
        <w:rPr>
          <w:rFonts w:hint="eastAsia"/>
          <w:bCs/>
          <w:color w:val="auto"/>
          <w:highlight w:val="none"/>
          <w:lang w:eastAsia="zh-CN"/>
        </w:rPr>
        <w:t>西南铝建有校准实验室与检测实验室，均通过了</w:t>
      </w:r>
      <w:r>
        <w:rPr>
          <w:rFonts w:hint="eastAsia"/>
          <w:bCs/>
          <w:color w:val="auto"/>
          <w:highlight w:val="none"/>
          <w:lang w:val="en-US" w:eastAsia="zh-CN"/>
        </w:rPr>
        <w:t>CNAS认可，具备对酸度计、电导率仪等166项测量仪器的CNAS校准能力，检测实验室是空客、赛峰等民用航空授权试验室，具备铝合金材料的力学性能、硬度、制耳率、深冲性能、疲劳、断裂韧性等性能检测能力，具备铝合金材料的化学成分、固态测氢等分析检测能力，具备铝合金材料的晶间腐蚀、剥落腐蚀、C形环应力腐蚀、拉伸应力腐蚀等腐蚀性能检测能力，具备铝合金材料显微组织结构、SEM分析、微区组分等分析检测能力，具备铝合金材料的失效分析检测能力，可为铝产业提供金相、机械性能、腐蚀、化学成分等专业检测服务。西南铝主持和参与国家、行业标准277项，作为主编单位起草了《闭路循环法铝及铝合金液态测氢仪校准规范》等7项行业计量校准规范。</w:t>
      </w:r>
    </w:p>
    <w:p w14:paraId="1BFEC3A0">
      <w:pPr>
        <w:spacing w:line="400" w:lineRule="exact"/>
        <w:ind w:firstLine="420" w:firstLineChars="200"/>
        <w:contextualSpacing/>
        <w:jc w:val="left"/>
        <w:rPr>
          <w:rFonts w:hint="eastAsia"/>
          <w:b w:val="0"/>
          <w:bCs w:val="0"/>
          <w:szCs w:val="21"/>
        </w:rPr>
      </w:pPr>
      <w:r>
        <w:rPr>
          <w:rFonts w:hint="eastAsia"/>
          <w:b w:val="0"/>
          <w:bCs w:val="0"/>
          <w:szCs w:val="21"/>
          <w:lang w:val="en-US" w:eastAsia="zh-CN"/>
        </w:rPr>
        <w:t>该</w:t>
      </w:r>
      <w:r>
        <w:rPr>
          <w:rFonts w:hint="eastAsia"/>
          <w:b w:val="0"/>
          <w:bCs w:val="0"/>
          <w:szCs w:val="21"/>
        </w:rPr>
        <w:t>单位</w:t>
      </w:r>
      <w:r>
        <w:rPr>
          <w:rFonts w:hint="eastAsia"/>
          <w:b w:val="0"/>
          <w:bCs w:val="0"/>
          <w:szCs w:val="21"/>
          <w:lang w:val="en-US" w:eastAsia="zh-CN"/>
        </w:rPr>
        <w:t>主要负责本规范的起草工作</w:t>
      </w:r>
      <w:r>
        <w:rPr>
          <w:rFonts w:hint="eastAsia"/>
          <w:b w:val="0"/>
          <w:bCs w:val="0"/>
          <w:szCs w:val="21"/>
          <w:lang w:eastAsia="zh-CN"/>
        </w:rPr>
        <w:t>，</w:t>
      </w:r>
      <w:r>
        <w:rPr>
          <w:rFonts w:hint="eastAsia"/>
          <w:b w:val="0"/>
          <w:bCs w:val="0"/>
          <w:szCs w:val="21"/>
          <w:lang w:val="en-US" w:eastAsia="zh-CN"/>
        </w:rPr>
        <w:t>成立编制组并根据委员会的工作安排组织编制组成员单位开展相关校准工作</w:t>
      </w:r>
      <w:r>
        <w:rPr>
          <w:rFonts w:hint="eastAsia"/>
          <w:b w:val="0"/>
          <w:bCs w:val="0"/>
          <w:szCs w:val="21"/>
        </w:rPr>
        <w:t>，组织</w:t>
      </w:r>
      <w:r>
        <w:rPr>
          <w:rFonts w:hint="eastAsia"/>
          <w:b w:val="0"/>
          <w:bCs w:val="0"/>
          <w:szCs w:val="21"/>
          <w:lang w:val="en-US" w:eastAsia="zh-CN"/>
        </w:rPr>
        <w:t>各</w:t>
      </w:r>
      <w:r>
        <w:rPr>
          <w:rFonts w:hint="eastAsia"/>
          <w:b w:val="0"/>
          <w:bCs w:val="0"/>
          <w:szCs w:val="21"/>
        </w:rPr>
        <w:t>单位对规范的《征求意见稿》</w:t>
      </w:r>
      <w:r>
        <w:rPr>
          <w:rFonts w:hint="eastAsia"/>
          <w:b w:val="0"/>
          <w:bCs w:val="0"/>
          <w:szCs w:val="21"/>
          <w:lang w:eastAsia="zh-CN"/>
        </w:rPr>
        <w:t>、《</w:t>
      </w:r>
      <w:r>
        <w:rPr>
          <w:rFonts w:hint="eastAsia"/>
          <w:b w:val="0"/>
          <w:bCs w:val="0"/>
          <w:szCs w:val="21"/>
          <w:lang w:val="en-US" w:eastAsia="zh-CN"/>
        </w:rPr>
        <w:t>预审稿</w:t>
      </w:r>
      <w:r>
        <w:rPr>
          <w:rFonts w:hint="eastAsia"/>
          <w:b w:val="0"/>
          <w:bCs w:val="0"/>
          <w:szCs w:val="21"/>
          <w:lang w:eastAsia="zh-CN"/>
        </w:rPr>
        <w:t>》</w:t>
      </w:r>
      <w:r>
        <w:rPr>
          <w:rFonts w:hint="eastAsia"/>
          <w:b w:val="0"/>
          <w:bCs w:val="0"/>
          <w:szCs w:val="21"/>
          <w:lang w:val="en-US" w:eastAsia="zh-CN"/>
        </w:rPr>
        <w:t>及《送审稿》</w:t>
      </w:r>
      <w:r>
        <w:rPr>
          <w:rFonts w:hint="eastAsia"/>
          <w:b w:val="0"/>
          <w:bCs w:val="0"/>
          <w:szCs w:val="21"/>
        </w:rPr>
        <w:t>进行认真的讨论，</w:t>
      </w:r>
      <w:r>
        <w:rPr>
          <w:rFonts w:hint="eastAsia"/>
          <w:b w:val="0"/>
          <w:bCs w:val="0"/>
          <w:szCs w:val="21"/>
          <w:lang w:val="en-US" w:eastAsia="zh-CN"/>
        </w:rPr>
        <w:t>并就</w:t>
      </w:r>
      <w:r>
        <w:rPr>
          <w:rFonts w:hint="eastAsia"/>
          <w:b w:val="0"/>
          <w:bCs w:val="0"/>
          <w:szCs w:val="21"/>
        </w:rPr>
        <w:t>提出的意见和建议</w:t>
      </w:r>
      <w:r>
        <w:rPr>
          <w:rFonts w:hint="eastAsia"/>
          <w:b w:val="0"/>
          <w:bCs w:val="0"/>
          <w:szCs w:val="21"/>
          <w:lang w:val="en-US" w:eastAsia="zh-CN"/>
        </w:rPr>
        <w:t>进行反馈和修改</w:t>
      </w:r>
      <w:r>
        <w:rPr>
          <w:rFonts w:hint="eastAsia"/>
          <w:b w:val="0"/>
          <w:bCs w:val="0"/>
          <w:szCs w:val="21"/>
        </w:rPr>
        <w:t>，在编制组中发挥了</w:t>
      </w:r>
      <w:r>
        <w:rPr>
          <w:rFonts w:hint="eastAsia"/>
          <w:b w:val="0"/>
          <w:bCs w:val="0"/>
          <w:szCs w:val="21"/>
          <w:lang w:val="en-US" w:eastAsia="zh-CN"/>
        </w:rPr>
        <w:t>主要带头</w:t>
      </w:r>
      <w:r>
        <w:rPr>
          <w:rFonts w:hint="eastAsia"/>
          <w:b w:val="0"/>
          <w:bCs w:val="0"/>
          <w:szCs w:val="21"/>
        </w:rPr>
        <w:t>作用。</w:t>
      </w:r>
    </w:p>
    <w:p w14:paraId="6220CB61">
      <w:pPr>
        <w:pStyle w:val="60"/>
        <w:numPr>
          <w:ilvl w:val="0"/>
          <w:numId w:val="0"/>
        </w:numPr>
        <w:spacing w:before="156" w:beforeLines="50" w:after="156" w:afterLines="50"/>
        <w:rPr>
          <w:b w:val="0"/>
          <w:bCs w:val="0"/>
          <w:color w:val="auto"/>
        </w:rPr>
      </w:pPr>
      <w:bookmarkStart w:id="5" w:name="_Toc464728901"/>
      <w:bookmarkStart w:id="6" w:name="_Toc462884345"/>
      <w:r>
        <w:rPr>
          <w:rFonts w:hint="eastAsia"/>
          <w:b w:val="0"/>
          <w:bCs w:val="0"/>
          <w:color w:val="auto"/>
        </w:rPr>
        <w:t>3.3成员单位简介</w:t>
      </w:r>
      <w:bookmarkEnd w:id="5"/>
      <w:bookmarkEnd w:id="6"/>
    </w:p>
    <w:p w14:paraId="13CD49DB">
      <w:pPr>
        <w:pStyle w:val="59"/>
        <w:numPr>
          <w:ilvl w:val="0"/>
          <w:numId w:val="0"/>
        </w:numPr>
        <w:spacing w:before="156" w:beforeLines="50" w:after="156" w:afterLines="50"/>
        <w:contextualSpacing/>
        <w:rPr>
          <w:rFonts w:hint="eastAsia"/>
          <w:b w:val="0"/>
          <w:bCs w:val="0"/>
          <w:szCs w:val="21"/>
          <w:lang w:eastAsia="zh-CN"/>
        </w:rPr>
      </w:pPr>
      <w:r>
        <w:rPr>
          <w:rFonts w:hint="eastAsia"/>
          <w:b w:val="0"/>
          <w:bCs w:val="0"/>
        </w:rPr>
        <w:t>3.3.1</w:t>
      </w:r>
      <w:r>
        <w:rPr>
          <w:rFonts w:hint="eastAsia" w:ascii="Times New Roman"/>
          <w:b w:val="0"/>
          <w:bCs w:val="0"/>
        </w:rPr>
        <w:t xml:space="preserve">  </w:t>
      </w:r>
      <w:r>
        <w:rPr>
          <w:rFonts w:hint="eastAsia"/>
          <w:b w:val="0"/>
          <w:bCs w:val="0"/>
          <w:szCs w:val="21"/>
          <w:lang w:eastAsia="zh-CN"/>
        </w:rPr>
        <w:t>有色金属技术经济研究院有限责任公司</w:t>
      </w:r>
    </w:p>
    <w:p w14:paraId="110FE7A0">
      <w:pPr>
        <w:spacing w:line="400" w:lineRule="exact"/>
        <w:ind w:firstLine="420" w:firstLineChars="200"/>
        <w:rPr>
          <w:rFonts w:hint="eastAsia"/>
          <w:b w:val="0"/>
          <w:bCs w:val="0"/>
          <w:szCs w:val="21"/>
          <w:lang w:eastAsia="zh-CN"/>
        </w:rPr>
      </w:pPr>
      <w:r>
        <w:rPr>
          <w:rFonts w:hint="eastAsia"/>
          <w:bCs/>
          <w:color w:val="auto"/>
          <w:lang w:val="en-US" w:eastAsia="zh-CN"/>
        </w:rPr>
        <w:t>有色金属技术经济研究院有限责任公司成立于1983年3月，是中央所属242家转制科研院所之一，于1999年7月由国家全额拨款科研事业单位转制为科技型企业，变更为现名称。隶属于中国有色金属工业协会（以下简称“协会”），获批设立了国家级博士后科研工作站，是国家级高新技术企业和北京市高新技术企业。有五个主要业务板块，分别为信息咨询、标准专利、媒体宣传、分会工作及贸易投资，是我国有色金属行业专职从事产业发展战略研究与规划、市场信息服务与咨询、标准质量研究与专利查新、行业期刊出版发行、行业会议策划与组织的综合性科技服务机构，对外又称“中国有色金属工业信息中心”和“中国有色金属工业标准计量质量研究所”。有色金属行业计量技术委员会是有色金属技术经济研究院有限责任公司下属机构，负责有色金属金属行业计量技术规范制修订工作。该机构旨在充分发挥有色金属行业生产、科研、教学、质量检验和计量器具生产诸方面计量专家的作用，更好地开展有色金属行业的量值溯源、规范制修订、能力验证和提高计量标准建设与完善计量技术及其管理体系等工作。有色计量委员会是国家市场监督管理总局统一规划，受工业和信息化部的业务管理，由中国有色金属工业协会组建，从事有色金属行业计量技术及其管理工作的技术性组织，负责本行业计量技术规范的计划制定、修订、宣贯及有关政策的咨询工作。目前已发布行业规范20余项，在研40余项。</w:t>
      </w:r>
    </w:p>
    <w:p w14:paraId="74754524">
      <w:pPr>
        <w:spacing w:line="400" w:lineRule="exact"/>
        <w:ind w:firstLine="420" w:firstLineChars="200"/>
        <w:rPr>
          <w:rFonts w:hint="eastAsia"/>
          <w:b w:val="0"/>
          <w:bCs w:val="0"/>
          <w:szCs w:val="21"/>
          <w:lang w:eastAsia="zh-CN"/>
        </w:rPr>
      </w:pPr>
      <w:r>
        <w:rPr>
          <w:rFonts w:hint="eastAsia"/>
          <w:b w:val="0"/>
          <w:bCs w:val="0"/>
          <w:szCs w:val="21"/>
          <w:lang w:val="en-US" w:eastAsia="zh-CN"/>
        </w:rPr>
        <w:t>该</w:t>
      </w:r>
      <w:r>
        <w:rPr>
          <w:rFonts w:hint="eastAsia"/>
          <w:b w:val="0"/>
          <w:bCs w:val="0"/>
          <w:szCs w:val="21"/>
        </w:rPr>
        <w:t>单位积极</w:t>
      </w:r>
      <w:r>
        <w:rPr>
          <w:rFonts w:hint="eastAsia"/>
          <w:b w:val="0"/>
          <w:bCs w:val="0"/>
          <w:szCs w:val="21"/>
          <w:lang w:val="en-US" w:eastAsia="zh-CN"/>
        </w:rPr>
        <w:t>参与</w:t>
      </w:r>
      <w:r>
        <w:rPr>
          <w:rFonts w:hint="eastAsia"/>
          <w:b w:val="0"/>
          <w:bCs w:val="0"/>
          <w:szCs w:val="21"/>
        </w:rPr>
        <w:t>编制组</w:t>
      </w:r>
      <w:r>
        <w:rPr>
          <w:rFonts w:hint="eastAsia"/>
          <w:b w:val="0"/>
          <w:bCs w:val="0"/>
          <w:szCs w:val="21"/>
          <w:lang w:val="en-US" w:eastAsia="zh-CN"/>
        </w:rPr>
        <w:t>的</w:t>
      </w:r>
      <w:r>
        <w:rPr>
          <w:rFonts w:hint="eastAsia"/>
          <w:b w:val="0"/>
          <w:bCs w:val="0"/>
          <w:szCs w:val="21"/>
        </w:rPr>
        <w:t>各</w:t>
      </w:r>
      <w:r>
        <w:rPr>
          <w:rFonts w:hint="eastAsia"/>
          <w:b w:val="0"/>
          <w:bCs w:val="0"/>
          <w:szCs w:val="21"/>
          <w:lang w:val="en-US" w:eastAsia="zh-CN"/>
        </w:rPr>
        <w:t>项</w:t>
      </w:r>
      <w:r>
        <w:rPr>
          <w:rFonts w:hint="eastAsia"/>
          <w:b w:val="0"/>
          <w:bCs w:val="0"/>
          <w:szCs w:val="21"/>
        </w:rPr>
        <w:t>工作会议，</w:t>
      </w:r>
      <w:r>
        <w:rPr>
          <w:rFonts w:hint="eastAsia"/>
          <w:b w:val="0"/>
          <w:bCs w:val="0"/>
          <w:szCs w:val="21"/>
          <w:lang w:val="en-US" w:eastAsia="zh-CN"/>
        </w:rPr>
        <w:t>对规范的技术指标、校准方法等内容提出了有效建议，</w:t>
      </w:r>
      <w:r>
        <w:rPr>
          <w:rFonts w:hint="eastAsia"/>
          <w:b w:val="0"/>
          <w:bCs w:val="0"/>
          <w:szCs w:val="21"/>
        </w:rPr>
        <w:t>在编制组中发挥了</w:t>
      </w:r>
      <w:r>
        <w:rPr>
          <w:rFonts w:hint="eastAsia"/>
          <w:b w:val="0"/>
          <w:bCs w:val="0"/>
          <w:szCs w:val="21"/>
          <w:lang w:val="en-US" w:eastAsia="zh-CN"/>
        </w:rPr>
        <w:t>主要</w:t>
      </w:r>
      <w:r>
        <w:rPr>
          <w:rFonts w:hint="eastAsia"/>
          <w:b w:val="0"/>
          <w:bCs w:val="0"/>
          <w:szCs w:val="21"/>
        </w:rPr>
        <w:t>作用。</w:t>
      </w:r>
    </w:p>
    <w:p w14:paraId="0E19BB5F">
      <w:pPr>
        <w:pStyle w:val="59"/>
        <w:numPr>
          <w:ilvl w:val="0"/>
          <w:numId w:val="0"/>
        </w:numPr>
        <w:spacing w:before="156" w:beforeLines="50" w:after="156" w:afterLines="50"/>
        <w:contextualSpacing/>
        <w:rPr>
          <w:rFonts w:hint="eastAsia"/>
          <w:b w:val="0"/>
          <w:bCs w:val="0"/>
          <w:szCs w:val="21"/>
          <w:lang w:eastAsia="zh-CN"/>
        </w:rPr>
      </w:pPr>
      <w:r>
        <w:rPr>
          <w:rFonts w:hint="eastAsia"/>
          <w:b w:val="0"/>
          <w:bCs w:val="0"/>
        </w:rPr>
        <w:t>3.3.</w:t>
      </w:r>
      <w:r>
        <w:rPr>
          <w:rFonts w:hint="eastAsia"/>
          <w:b w:val="0"/>
          <w:bCs w:val="0"/>
          <w:lang w:val="en-US" w:eastAsia="zh-CN"/>
        </w:rPr>
        <w:t>2</w:t>
      </w:r>
      <w:r>
        <w:rPr>
          <w:rFonts w:hint="eastAsia" w:ascii="Times New Roman"/>
          <w:b w:val="0"/>
          <w:bCs w:val="0"/>
        </w:rPr>
        <w:t xml:space="preserve">  </w:t>
      </w:r>
      <w:r>
        <w:rPr>
          <w:rFonts w:hint="eastAsia"/>
          <w:b w:val="0"/>
          <w:bCs w:val="0"/>
          <w:szCs w:val="21"/>
          <w:lang w:eastAsia="zh-CN"/>
        </w:rPr>
        <w:t>东北轻合金有限责任公司</w:t>
      </w:r>
    </w:p>
    <w:p w14:paraId="700FEDEC">
      <w:pPr>
        <w:spacing w:line="400" w:lineRule="exact"/>
        <w:ind w:firstLine="420" w:firstLineChars="200"/>
        <w:contextualSpacing/>
        <w:jc w:val="left"/>
        <w:rPr>
          <w:rFonts w:hint="default"/>
          <w:b w:val="0"/>
          <w:bCs w:val="0"/>
          <w:szCs w:val="21"/>
          <w:lang w:val="en-US" w:eastAsia="zh-CN"/>
        </w:rPr>
      </w:pPr>
      <w:r>
        <w:rPr>
          <w:rFonts w:hint="eastAsia"/>
          <w:b w:val="0"/>
          <w:bCs w:val="0"/>
          <w:szCs w:val="21"/>
          <w:lang w:eastAsia="zh-CN"/>
        </w:rPr>
        <w:t>东北轻合金有限责任公司（即101厂，以下简称东轻公司）是建国初期陈云同志向党中央撰写报告，由毛泽东、朱德、周恩来、刘少奇亲自阅定、签批筹建的中国第一个铝镁合金加工企业，是国家“一五”期间156项重点工程中的2项。1952年建厂，1956年开工生产。1998年6月改制为国有独资公司，2000年7月划归哈尔滨市管理。2007年9月进入中国铝业公司，成为中国铝业公司铝加工五大基地之一。公司于1996年通过了ISO9001国际质量体系认证，近年来先后通过军工产品质量体系认证、AS9100、PED压力容器以及中国新时代认证中心的质量管理体系、职业健康安全和环境管理体系认证等。公司曾获得“国家质量管理奖”、“国家一级企业”、“质量、服务、信誉AAA级品牌、“国家优秀计量企业”，“黑龙江省先进计量企业”称号，并获得计量一级企业，2001年获得完善计量检测体系（GB／T19022.1）合格证书，2020年9月获得AAA级测量管理体系认证证书。</w:t>
      </w:r>
    </w:p>
    <w:p w14:paraId="74DB0937">
      <w:pPr>
        <w:pStyle w:val="59"/>
        <w:numPr>
          <w:ilvl w:val="0"/>
          <w:numId w:val="0"/>
        </w:numPr>
        <w:spacing w:before="156" w:beforeLines="50" w:after="156" w:afterLines="50"/>
        <w:contextualSpacing/>
        <w:rPr>
          <w:rFonts w:hint="eastAsia"/>
          <w:b w:val="0"/>
          <w:bCs w:val="0"/>
          <w:szCs w:val="21"/>
          <w:lang w:eastAsia="zh-CN"/>
        </w:rPr>
      </w:pPr>
      <w:r>
        <w:rPr>
          <w:rFonts w:hint="eastAsia"/>
          <w:b w:val="0"/>
          <w:bCs w:val="0"/>
        </w:rPr>
        <w:t>3.3.</w:t>
      </w:r>
      <w:r>
        <w:rPr>
          <w:rFonts w:hint="eastAsia"/>
          <w:b w:val="0"/>
          <w:bCs w:val="0"/>
          <w:lang w:val="en-US" w:eastAsia="zh-CN"/>
        </w:rPr>
        <w:t>3</w:t>
      </w:r>
      <w:r>
        <w:rPr>
          <w:rFonts w:hint="eastAsia" w:ascii="Times New Roman"/>
          <w:b w:val="0"/>
          <w:bCs w:val="0"/>
        </w:rPr>
        <w:t xml:space="preserve">  </w:t>
      </w:r>
      <w:r>
        <w:rPr>
          <w:rFonts w:hint="eastAsia"/>
          <w:b w:val="0"/>
          <w:bCs w:val="0"/>
          <w:szCs w:val="21"/>
          <w:lang w:eastAsia="zh-CN"/>
        </w:rPr>
        <w:t>国标（北京）检验认证有限公司</w:t>
      </w:r>
    </w:p>
    <w:p w14:paraId="19CEC88F">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国标（北京）检验认证有限公司是我国有色行业的材料研究和材料检测的权威机构。该公司运行着国家有色金属质量监督检验中心，是我国有色行业金属材料检测的权威机构。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14:paraId="3CCD7A17">
      <w:pPr>
        <w:pStyle w:val="59"/>
        <w:numPr>
          <w:ilvl w:val="0"/>
          <w:numId w:val="0"/>
        </w:numPr>
        <w:spacing w:before="156" w:beforeLines="50" w:after="156" w:afterLines="50"/>
        <w:contextualSpacing/>
        <w:rPr>
          <w:rFonts w:hint="eastAsia"/>
          <w:b w:val="0"/>
          <w:bCs w:val="0"/>
          <w:szCs w:val="21"/>
          <w:lang w:eastAsia="zh-CN"/>
        </w:rPr>
      </w:pPr>
      <w:r>
        <w:rPr>
          <w:rFonts w:hint="eastAsia"/>
          <w:b w:val="0"/>
          <w:bCs w:val="0"/>
        </w:rPr>
        <w:t>3.3.</w:t>
      </w:r>
      <w:r>
        <w:rPr>
          <w:rFonts w:hint="eastAsia"/>
          <w:b w:val="0"/>
          <w:bCs w:val="0"/>
          <w:lang w:val="en-US" w:eastAsia="zh-CN"/>
        </w:rPr>
        <w:t>4</w:t>
      </w:r>
      <w:r>
        <w:rPr>
          <w:rFonts w:hint="eastAsia" w:ascii="Times New Roman"/>
          <w:b w:val="0"/>
          <w:bCs w:val="0"/>
        </w:rPr>
        <w:t xml:space="preserve">  </w:t>
      </w:r>
      <w:r>
        <w:rPr>
          <w:rFonts w:hint="eastAsia"/>
          <w:b w:val="0"/>
          <w:bCs w:val="0"/>
          <w:szCs w:val="21"/>
          <w:lang w:eastAsia="zh-CN"/>
        </w:rPr>
        <w:t>西安汉唐分析检测有限公司</w:t>
      </w:r>
    </w:p>
    <w:p w14:paraId="20B3E764">
      <w:pPr>
        <w:pStyle w:val="58"/>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先后承担了国家、省市多项重大课题，目前已建成国内唯一的核电堆芯材料分析检测平台、多层金属复合材料测试和评价平台、钛及钛合金专业检测平台。近10年起草有色金属国家/行业规范共80余项、发表论文120余篇、授权专利30余项。先后荣获中国有色金属工业一等奖、二等奖20余次。</w:t>
      </w:r>
    </w:p>
    <w:p w14:paraId="57683147">
      <w:pPr>
        <w:pStyle w:val="59"/>
        <w:numPr>
          <w:ilvl w:val="0"/>
          <w:numId w:val="0"/>
        </w:numPr>
        <w:spacing w:before="156" w:beforeLines="50" w:after="156" w:afterLines="50"/>
        <w:contextualSpacing/>
        <w:rPr>
          <w:rFonts w:hint="eastAsia"/>
          <w:b w:val="0"/>
          <w:bCs w:val="0"/>
          <w:szCs w:val="21"/>
          <w:lang w:eastAsia="zh-CN"/>
        </w:rPr>
      </w:pPr>
      <w:r>
        <w:rPr>
          <w:rFonts w:hint="eastAsia"/>
          <w:b w:val="0"/>
          <w:bCs w:val="0"/>
        </w:rPr>
        <w:t>3.3.</w:t>
      </w:r>
      <w:r>
        <w:rPr>
          <w:rFonts w:hint="eastAsia"/>
          <w:b w:val="0"/>
          <w:bCs w:val="0"/>
          <w:lang w:val="en-US" w:eastAsia="zh-CN"/>
        </w:rPr>
        <w:t>5</w:t>
      </w:r>
      <w:r>
        <w:rPr>
          <w:rFonts w:hint="eastAsia" w:ascii="Times New Roman"/>
          <w:b w:val="0"/>
          <w:bCs w:val="0"/>
        </w:rPr>
        <w:t xml:space="preserve">  </w:t>
      </w:r>
      <w:r>
        <w:rPr>
          <w:rFonts w:hint="eastAsia"/>
          <w:b w:val="0"/>
          <w:bCs w:val="0"/>
          <w:szCs w:val="21"/>
          <w:lang w:eastAsia="zh-CN"/>
        </w:rPr>
        <w:t>山东南山铝业股份有限公司</w:t>
      </w:r>
    </w:p>
    <w:p w14:paraId="54B3560E">
      <w:pPr>
        <w:pStyle w:val="58"/>
        <w:spacing w:line="360" w:lineRule="auto"/>
        <w:rPr>
          <w:rFonts w:hint="eastAsia"/>
          <w:lang w:eastAsia="zh-CN"/>
        </w:rPr>
      </w:pPr>
      <w:r>
        <w:rPr>
          <w:rFonts w:hint="eastAsia"/>
          <w:color w:val="auto"/>
          <w:highlight w:val="none"/>
          <w:lang w:val="en-US" w:eastAsia="zh-CN"/>
        </w:rPr>
        <w:t>山东南山铝业股份有限公司拥有目前全球最短最完整的铝加工产业链，拥有国家级企业技术中心，南山科学技术研究院等一流研发机构，其中国家铝合金压力加工工程技术研究中心是行业唯一国家级工程技术研究中心，公司主持起草十几项国家标准，获得全国有色金属标准化技术委员会“技术标准优秀奖”。计量中心为山东南山铝业股份有限公司设立的计量技术机构，计量中心拥有国际、国内先进的精密标准装置和仪器30多台（套），经质量技术监督等部门的考核建立了长、热、力、电等企业最高计量标准，并通过中国合格评定国家认可委员会实验室认可（CNAS）。计量中心建有“精密露点仪标准装置”企业最高计量标准，该标准装置由Optidew Vision 401型冷镜式露点仪、PR710A型精密数字温度计、PR381A型温湿度标准箱以及数显温湿度计、空盒气压表等组成，能够开展各类温湿度计的量值传递工作。</w:t>
      </w:r>
    </w:p>
    <w:p w14:paraId="39B9030A">
      <w:pPr>
        <w:pStyle w:val="59"/>
        <w:numPr>
          <w:ilvl w:val="0"/>
          <w:numId w:val="0"/>
        </w:numPr>
        <w:spacing w:before="156" w:beforeLines="50" w:after="156" w:afterLines="50"/>
        <w:contextualSpacing/>
        <w:rPr>
          <w:rFonts w:hint="eastAsia"/>
          <w:b w:val="0"/>
          <w:bCs w:val="0"/>
          <w:szCs w:val="21"/>
          <w:lang w:eastAsia="zh-CN"/>
        </w:rPr>
      </w:pPr>
      <w:r>
        <w:rPr>
          <w:rFonts w:hint="eastAsia"/>
          <w:b w:val="0"/>
          <w:bCs w:val="0"/>
        </w:rPr>
        <w:t>3.3.</w:t>
      </w:r>
      <w:r>
        <w:rPr>
          <w:rFonts w:hint="eastAsia"/>
          <w:b w:val="0"/>
          <w:bCs w:val="0"/>
          <w:lang w:val="en-US" w:eastAsia="zh-CN"/>
        </w:rPr>
        <w:t>6</w:t>
      </w:r>
      <w:r>
        <w:rPr>
          <w:rFonts w:hint="eastAsia" w:ascii="Times New Roman"/>
          <w:b w:val="0"/>
          <w:bCs w:val="0"/>
        </w:rPr>
        <w:t xml:space="preserve">  </w:t>
      </w:r>
      <w:r>
        <w:rPr>
          <w:rFonts w:hint="eastAsia"/>
          <w:b w:val="0"/>
          <w:bCs w:val="0"/>
          <w:szCs w:val="21"/>
          <w:lang w:eastAsia="zh-CN"/>
        </w:rPr>
        <w:t>广东省科学院工业分析检测中心</w:t>
      </w:r>
    </w:p>
    <w:p w14:paraId="00C118FB">
      <w:pPr>
        <w:pStyle w:val="58"/>
        <w:spacing w:line="360" w:lineRule="auto"/>
        <w:rPr>
          <w:rFonts w:hint="eastAsia"/>
          <w:lang w:eastAsia="zh-CN"/>
        </w:rPr>
      </w:pPr>
      <w:r>
        <w:rPr>
          <w:rFonts w:hint="eastAsia"/>
          <w:color w:val="auto"/>
          <w:highlight w:val="none"/>
          <w:lang w:val="en-US" w:eastAsia="zh-CN"/>
        </w:rPr>
        <w:t>广东省科学院工业分析检测中心始建于1971 年，先后隶属于广州有色金属研究院、广东省工业技术研究院（广州有色金属研究院），2015年12月经广东省机构编制委员会批准成为广东省科学院属下的独立二级事业法人单位。是我国从事矿产品、金属材料、冶金产品、化工产品、再生资源质量检测和性能评价，欧盟环保（RoHS）指令的有害物质检测、金属材料综合利用检测以及分析测试技术研究与技术咨询的专业机构。中心现有高、中、初级专业技术和管理人员100余人，其中教授有15人，高级工程师24人，硕博士20人，具有中级职称以上科技人员占80%。累计申请专利19件，其中授权发明专利8件、授权实用新型专利2件。承担国家、省级各类项目50余项，主持和参与国家、行业标准200余项，发表专著5部，发表论文300余篇。</w:t>
      </w:r>
    </w:p>
    <w:p w14:paraId="7C579C48">
      <w:pPr>
        <w:pStyle w:val="59"/>
        <w:numPr>
          <w:ilvl w:val="0"/>
          <w:numId w:val="0"/>
        </w:numPr>
        <w:spacing w:before="156" w:beforeLines="50" w:after="156" w:afterLines="50"/>
        <w:contextualSpacing/>
        <w:rPr>
          <w:rFonts w:hint="eastAsia"/>
          <w:b w:val="0"/>
          <w:bCs w:val="0"/>
          <w:szCs w:val="21"/>
          <w:lang w:eastAsia="zh-CN"/>
        </w:rPr>
      </w:pPr>
      <w:r>
        <w:rPr>
          <w:rFonts w:hint="eastAsia"/>
          <w:b w:val="0"/>
          <w:bCs w:val="0"/>
        </w:rPr>
        <w:t>3.3.</w:t>
      </w:r>
      <w:r>
        <w:rPr>
          <w:rFonts w:hint="eastAsia"/>
          <w:b w:val="0"/>
          <w:bCs w:val="0"/>
          <w:lang w:val="en-US" w:eastAsia="zh-CN"/>
        </w:rPr>
        <w:t>7</w:t>
      </w:r>
      <w:r>
        <w:rPr>
          <w:rFonts w:hint="eastAsia" w:ascii="Times New Roman"/>
          <w:b w:val="0"/>
          <w:bCs w:val="0"/>
        </w:rPr>
        <w:t xml:space="preserve">  </w:t>
      </w:r>
      <w:r>
        <w:rPr>
          <w:rFonts w:hint="eastAsia"/>
          <w:b w:val="0"/>
          <w:bCs w:val="0"/>
          <w:szCs w:val="21"/>
          <w:lang w:eastAsia="zh-CN"/>
        </w:rPr>
        <w:t>中铝材料应用研究院有限公司</w:t>
      </w:r>
    </w:p>
    <w:p w14:paraId="64E687F0">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中铝材料应用研究院有限公司是中国高端制造直属的核心研究院，现有员工165人，其中科研人员134人，“千人计划”专家4人，高级以上职称41人，硕士88人，博士41人。试验检验中心（北京、苏州各设一个）为国家CNAS认可机构，具备开展有色金属材料研究和应用技术开发的基本硬件条件。累计承担科研项目98项，其中国家级项目3项，省部级项目4项。</w:t>
      </w:r>
    </w:p>
    <w:p w14:paraId="1CA26D8A">
      <w:pPr>
        <w:pStyle w:val="60"/>
        <w:numPr>
          <w:ilvl w:val="2"/>
          <w:numId w:val="0"/>
        </w:numPr>
        <w:spacing w:before="156" w:beforeLines="50" w:after="156" w:afterLines="50" w:line="240" w:lineRule="auto"/>
        <w:ind w:leftChars="0"/>
        <w:rPr>
          <w:rFonts w:hint="default"/>
          <w:color w:val="auto"/>
          <w:highlight w:val="none"/>
          <w:lang w:val="en-US" w:eastAsia="zh-CN"/>
        </w:rPr>
      </w:pPr>
      <w:bookmarkStart w:id="7" w:name="_Toc464728903"/>
      <w:bookmarkStart w:id="8" w:name="_Toc462884347"/>
      <w:r>
        <w:rPr>
          <w:rFonts w:hint="eastAsia"/>
          <w:b w:val="0"/>
          <w:bCs w:val="0"/>
          <w:color w:val="auto"/>
        </w:rPr>
        <w:t>3.</w:t>
      </w:r>
      <w:r>
        <w:rPr>
          <w:rFonts w:hint="eastAsia"/>
          <w:b w:val="0"/>
          <w:bCs w:val="0"/>
          <w:color w:val="auto"/>
          <w:lang w:val="en-US" w:eastAsia="zh-CN"/>
        </w:rPr>
        <w:t>4</w:t>
      </w:r>
      <w:r>
        <w:rPr>
          <w:rFonts w:hint="eastAsia" w:ascii="Times New Roman" w:eastAsia="宋体" w:cs="Times New Roman"/>
          <w:color w:val="auto"/>
          <w:sz w:val="21"/>
          <w:szCs w:val="21"/>
          <w:lang w:eastAsia="zh-CN"/>
        </w:rPr>
        <w:t>各单位分工情况</w:t>
      </w:r>
    </w:p>
    <w:p w14:paraId="35305676">
      <w:pPr>
        <w:spacing w:line="360" w:lineRule="auto"/>
        <w:ind w:firstLine="420" w:firstLineChars="200"/>
        <w:rPr>
          <w:rFonts w:hint="eastAsia" w:ascii="宋体" w:hAnsi="宋体" w:eastAsia="宋体" w:cs="宋体"/>
          <w:b w:val="0"/>
          <w:bCs w:val="0"/>
          <w:color w:val="auto"/>
          <w:kern w:val="2"/>
          <w:sz w:val="21"/>
          <w:szCs w:val="21"/>
          <w:highlight w:val="none"/>
          <w:lang w:val="en-US" w:eastAsia="zh-CN"/>
        </w:rPr>
      </w:pPr>
      <w:r>
        <w:rPr>
          <w:rFonts w:hint="eastAsia"/>
          <w:color w:val="auto"/>
          <w:highlight w:val="none"/>
          <w:lang w:val="en-US" w:eastAsia="zh-CN"/>
        </w:rPr>
        <w:t>编制</w:t>
      </w:r>
      <w:r>
        <w:rPr>
          <w:rFonts w:hint="eastAsia" w:ascii="Times New Roman" w:hAnsi="Times New Roman" w:eastAsia="宋体" w:cs="Times New Roman"/>
          <w:sz w:val="21"/>
          <w:szCs w:val="21"/>
          <w:lang w:val="en-US" w:eastAsia="zh-CN"/>
        </w:rPr>
        <w:t>组依据各单位情况，对整个规范的起草进行了分工。西南铝业（集团）有限责任公司（主编单位）</w:t>
      </w:r>
      <w:r>
        <w:rPr>
          <w:rFonts w:hint="default" w:ascii="宋体" w:hAnsi="宋体" w:eastAsia="宋体" w:cs="宋体"/>
          <w:b w:val="0"/>
          <w:bCs w:val="0"/>
          <w:color w:val="auto"/>
          <w:kern w:val="2"/>
          <w:sz w:val="21"/>
          <w:szCs w:val="21"/>
          <w:highlight w:val="none"/>
          <w:lang w:val="en-US" w:eastAsia="zh-CN"/>
        </w:rPr>
        <w:t>负责</w:t>
      </w:r>
      <w:r>
        <w:rPr>
          <w:rFonts w:hint="eastAsia" w:ascii="宋体" w:hAnsi="宋体" w:eastAsia="宋体" w:cs="宋体"/>
          <w:b w:val="0"/>
          <w:bCs w:val="0"/>
          <w:color w:val="auto"/>
          <w:kern w:val="2"/>
          <w:sz w:val="21"/>
          <w:szCs w:val="21"/>
          <w:highlight w:val="none"/>
          <w:lang w:val="en-US" w:eastAsia="zh-CN"/>
        </w:rPr>
        <w:t>资料的调研、</w:t>
      </w:r>
      <w:r>
        <w:rPr>
          <w:rFonts w:hint="default" w:ascii="宋体" w:hAnsi="宋体" w:eastAsia="宋体" w:cs="宋体"/>
          <w:b w:val="0"/>
          <w:bCs w:val="0"/>
          <w:color w:val="auto"/>
          <w:kern w:val="2"/>
          <w:sz w:val="21"/>
          <w:szCs w:val="21"/>
          <w:highlight w:val="none"/>
          <w:lang w:val="en-US" w:eastAsia="zh-CN"/>
        </w:rPr>
        <w:t>收集，完成分析方法研究工作，撰写标准文稿、编制说明和研究报告</w:t>
      </w:r>
      <w:r>
        <w:rPr>
          <w:rFonts w:hint="eastAsia" w:ascii="宋体" w:hAnsi="宋体" w:eastAsia="宋体" w:cs="宋体"/>
          <w:b w:val="0"/>
          <w:bCs w:val="0"/>
          <w:color w:val="auto"/>
          <w:kern w:val="2"/>
          <w:sz w:val="21"/>
          <w:szCs w:val="21"/>
          <w:highlight w:val="none"/>
          <w:lang w:val="en-US" w:eastAsia="zh-CN"/>
        </w:rPr>
        <w:t>。</w:t>
      </w:r>
      <w:r>
        <w:rPr>
          <w:rFonts w:hint="eastAsia" w:ascii="Times New Roman" w:hAnsi="Times New Roman" w:eastAsia="宋体" w:cs="Times New Roman"/>
          <w:sz w:val="21"/>
          <w:szCs w:val="21"/>
          <w:lang w:val="en-US" w:eastAsia="zh-CN"/>
        </w:rPr>
        <w:t>有色金属技术经济研究院有限责任公司、</w:t>
      </w:r>
      <w:r>
        <w:rPr>
          <w:rFonts w:hint="default" w:ascii="Times New Roman" w:hAnsi="Times New Roman" w:eastAsia="宋体" w:cs="Times New Roman"/>
          <w:sz w:val="21"/>
          <w:szCs w:val="21"/>
        </w:rPr>
        <w:t>西安汉唐分析检测有限公司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东北轻合金有限责任公司</w:t>
      </w:r>
      <w:r>
        <w:rPr>
          <w:rFonts w:hint="eastAsia" w:ascii="Times New Roman" w:hAnsi="Times New Roman" w:eastAsia="宋体" w:cs="Times New Roman"/>
          <w:sz w:val="21"/>
          <w:szCs w:val="21"/>
          <w:lang w:val="en-US" w:eastAsia="zh-CN"/>
        </w:rPr>
        <w:t>、国标（北京）检验认证有限公司、</w:t>
      </w:r>
      <w:r>
        <w:rPr>
          <w:rFonts w:hint="default" w:ascii="Times New Roman" w:hAnsi="Times New Roman" w:eastAsia="宋体" w:cs="Times New Roman"/>
          <w:sz w:val="21"/>
          <w:szCs w:val="21"/>
          <w:lang w:val="en-US" w:eastAsia="zh-CN"/>
        </w:rPr>
        <w:t>广东省科学院工业分析检测中心</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highlight w:val="none"/>
          <w:lang w:val="en-US" w:eastAsia="zh-CN"/>
        </w:rPr>
        <w:t>山东南山铝业股份有限公司</w:t>
      </w:r>
      <w:r>
        <w:rPr>
          <w:rFonts w:hint="eastAsia" w:cs="Times New Roman"/>
          <w:sz w:val="21"/>
          <w:szCs w:val="21"/>
          <w:highlight w:val="none"/>
          <w:lang w:val="en-US" w:eastAsia="zh-CN"/>
        </w:rPr>
        <w:t>、中铝材料应用研究院有限公司</w:t>
      </w:r>
      <w:r>
        <w:rPr>
          <w:rFonts w:hint="eastAsia" w:ascii="Times New Roman" w:hAnsi="Times New Roman" w:eastAsia="宋体" w:cs="Times New Roman"/>
          <w:sz w:val="21"/>
          <w:szCs w:val="21"/>
          <w:lang w:val="en-US" w:eastAsia="zh-CN"/>
        </w:rPr>
        <w:t>对规范内容提出具体修改意见，</w:t>
      </w:r>
      <w:r>
        <w:rPr>
          <w:rFonts w:hint="default" w:ascii="宋体" w:hAnsi="宋体" w:eastAsia="宋体" w:cs="宋体"/>
          <w:b w:val="0"/>
          <w:bCs w:val="0"/>
          <w:color w:val="auto"/>
          <w:kern w:val="2"/>
          <w:sz w:val="21"/>
          <w:szCs w:val="21"/>
          <w:highlight w:val="none"/>
          <w:lang w:val="en-US" w:eastAsia="zh-CN"/>
        </w:rPr>
        <w:t>提供</w:t>
      </w:r>
      <w:r>
        <w:rPr>
          <w:rFonts w:hint="eastAsia" w:ascii="宋体" w:hAnsi="宋体" w:eastAsia="宋体" w:cs="宋体"/>
          <w:b w:val="0"/>
          <w:bCs w:val="0"/>
          <w:color w:val="auto"/>
          <w:kern w:val="2"/>
          <w:sz w:val="21"/>
          <w:szCs w:val="21"/>
          <w:highlight w:val="none"/>
          <w:lang w:val="en-US" w:eastAsia="zh-CN"/>
        </w:rPr>
        <w:t>对规范方法的验证工作及完成相应验证报告</w:t>
      </w:r>
      <w:r>
        <w:rPr>
          <w:rFonts w:hint="default" w:ascii="宋体" w:hAnsi="宋体" w:eastAsia="宋体" w:cs="宋体"/>
          <w:b w:val="0"/>
          <w:bCs w:val="0"/>
          <w:color w:val="auto"/>
          <w:kern w:val="2"/>
          <w:sz w:val="21"/>
          <w:szCs w:val="21"/>
          <w:highlight w:val="none"/>
          <w:lang w:val="en-US" w:eastAsia="zh-CN"/>
        </w:rPr>
        <w:t>，并对标准文稿等提出相应修改意见</w:t>
      </w:r>
      <w:r>
        <w:rPr>
          <w:rFonts w:hint="eastAsia" w:ascii="宋体" w:hAnsi="宋体" w:eastAsia="宋体" w:cs="宋体"/>
          <w:b w:val="0"/>
          <w:bCs w:val="0"/>
          <w:color w:val="auto"/>
          <w:kern w:val="2"/>
          <w:sz w:val="21"/>
          <w:szCs w:val="21"/>
          <w:highlight w:val="none"/>
          <w:lang w:val="en-US" w:eastAsia="zh-CN"/>
        </w:rPr>
        <w:t>。</w:t>
      </w:r>
    </w:p>
    <w:p w14:paraId="520AA3ED">
      <w:pPr>
        <w:pStyle w:val="58"/>
        <w:rPr>
          <w:rFonts w:hint="default"/>
          <w:lang w:val="en-US" w:eastAsia="zh-CN"/>
        </w:rPr>
      </w:pPr>
    </w:p>
    <w:bookmarkEnd w:id="7"/>
    <w:bookmarkEnd w:id="8"/>
    <w:p w14:paraId="3126F503">
      <w:pPr>
        <w:pStyle w:val="4"/>
        <w:spacing w:before="156" w:after="156"/>
        <w:rPr>
          <w:rFonts w:hint="eastAsia" w:ascii="Arial" w:hAnsi="Arial" w:eastAsia="黑体" w:cs="Times New Roman"/>
          <w:b w:val="0"/>
          <w:bCs w:val="0"/>
          <w:kern w:val="2"/>
          <w:sz w:val="24"/>
          <w:szCs w:val="32"/>
          <w:lang w:val="en-US" w:eastAsia="zh-CN" w:bidi="ar-SA"/>
        </w:rPr>
      </w:pPr>
      <w:bookmarkStart w:id="9" w:name="_Toc462884357"/>
      <w:bookmarkStart w:id="10" w:name="_Toc464728913"/>
      <w:r>
        <w:rPr>
          <w:rFonts w:hint="eastAsia" w:ascii="Arial" w:hAnsi="Arial" w:eastAsia="黑体" w:cs="Times New Roman"/>
          <w:b w:val="0"/>
          <w:bCs w:val="0"/>
          <w:kern w:val="2"/>
          <w:sz w:val="24"/>
          <w:szCs w:val="32"/>
          <w:lang w:val="en-US" w:eastAsia="zh-CN" w:bidi="ar-SA"/>
        </w:rPr>
        <w:t>4.主要工作过程</w:t>
      </w:r>
      <w:bookmarkEnd w:id="9"/>
      <w:bookmarkEnd w:id="10"/>
    </w:p>
    <w:p w14:paraId="4AEA907D">
      <w:pPr>
        <w:spacing w:line="400" w:lineRule="exact"/>
        <w:ind w:firstLine="420" w:firstLineChars="200"/>
        <w:rPr>
          <w:rFonts w:hint="eastAsia"/>
          <w:bCs/>
          <w:color w:val="auto"/>
          <w:highlight w:val="none"/>
          <w:lang w:val="en-US" w:eastAsia="zh-CN"/>
        </w:rPr>
      </w:pPr>
      <w:bookmarkStart w:id="11" w:name="_Hlk134448643"/>
      <w:r>
        <w:rPr>
          <w:rFonts w:hint="eastAsia"/>
          <w:bCs/>
          <w:color w:val="auto"/>
          <w:highlight w:val="none"/>
          <w:lang w:val="en-US" w:eastAsia="zh-CN"/>
        </w:rPr>
        <w:t>西南铝业（集团）有限责任公司于2023年5月</w:t>
      </w:r>
      <w:r>
        <w:rPr>
          <w:rFonts w:hint="eastAsia"/>
          <w:bCs/>
          <w:color w:val="auto"/>
          <w:highlight w:val="none"/>
        </w:rPr>
        <w:t>接到有色金属行业计量技术委员会转发下达的制定任务后，成立了计量规范编</w:t>
      </w:r>
      <w:r>
        <w:rPr>
          <w:rFonts w:hint="eastAsia"/>
          <w:bCs/>
          <w:color w:val="auto"/>
          <w:highlight w:val="none"/>
          <w:lang w:val="en-US" w:eastAsia="zh-CN"/>
        </w:rPr>
        <w:t>制组。对计量技术规范编写工作进行了部署和分工，制定了制定原则及计划工作。本项目主要工作过程经过了以下几个阶段：</w:t>
      </w:r>
    </w:p>
    <w:p w14:paraId="4FB712F9">
      <w:pPr>
        <w:spacing w:line="400" w:lineRule="exact"/>
        <w:ind w:firstLine="420" w:firstLineChars="200"/>
        <w:rPr>
          <w:b w:val="0"/>
          <w:bCs w:val="0"/>
        </w:rPr>
      </w:pPr>
      <w:r>
        <w:rPr>
          <w:b w:val="0"/>
          <w:bCs w:val="0"/>
        </w:rPr>
        <w:t>1</w:t>
      </w:r>
      <w:r>
        <w:rPr>
          <w:rFonts w:hint="eastAsia"/>
          <w:b w:val="0"/>
          <w:bCs w:val="0"/>
        </w:rPr>
        <w:t>）</w:t>
      </w:r>
      <w:r>
        <w:rPr>
          <w:b w:val="0"/>
          <w:bCs w:val="0"/>
        </w:rPr>
        <w:t>20</w:t>
      </w:r>
      <w:r>
        <w:rPr>
          <w:rFonts w:hint="eastAsia"/>
          <w:b w:val="0"/>
          <w:bCs w:val="0"/>
        </w:rPr>
        <w:t>2</w:t>
      </w:r>
      <w:r>
        <w:rPr>
          <w:rFonts w:hint="eastAsia"/>
          <w:b w:val="0"/>
          <w:bCs w:val="0"/>
          <w:lang w:val="en-US" w:eastAsia="zh-CN"/>
        </w:rPr>
        <w:t>3</w:t>
      </w:r>
      <w:r>
        <w:rPr>
          <w:rFonts w:hint="eastAsia"/>
          <w:b w:val="0"/>
          <w:bCs w:val="0"/>
        </w:rPr>
        <w:t>年</w:t>
      </w:r>
      <w:r>
        <w:rPr>
          <w:rFonts w:hint="eastAsia"/>
          <w:b w:val="0"/>
          <w:bCs w:val="0"/>
          <w:lang w:val="en-US" w:eastAsia="zh-CN"/>
        </w:rPr>
        <w:t>7</w:t>
      </w:r>
      <w:r>
        <w:rPr>
          <w:rFonts w:hint="eastAsia"/>
          <w:b w:val="0"/>
          <w:bCs w:val="0"/>
        </w:rPr>
        <w:t>月成立了计量规范编制组，明确了编制组成员各自的工作内容和任务。</w:t>
      </w:r>
    </w:p>
    <w:p w14:paraId="3117B2B9">
      <w:pPr>
        <w:spacing w:line="400" w:lineRule="exact"/>
        <w:ind w:firstLine="420" w:firstLineChars="200"/>
        <w:rPr>
          <w:b w:val="0"/>
          <w:bCs w:val="0"/>
        </w:rPr>
      </w:pPr>
      <w:r>
        <w:rPr>
          <w:rFonts w:hint="eastAsia" w:ascii="Times New Roman" w:hAnsi="Times New Roman" w:cs="Times New Roman"/>
          <w:b w:val="0"/>
          <w:bCs w:val="0"/>
          <w:lang w:val="en-US" w:eastAsia="zh-CN"/>
        </w:rPr>
        <w:t>2</w:t>
      </w:r>
      <w:r>
        <w:rPr>
          <w:rFonts w:hint="eastAsia" w:ascii="Times New Roman" w:hAnsi="Times New Roman" w:cs="Times New Roman"/>
          <w:b w:val="0"/>
          <w:bCs w:val="0"/>
          <w:lang w:eastAsia="zh-CN"/>
        </w:rPr>
        <w:t>）</w:t>
      </w:r>
      <w:r>
        <w:rPr>
          <w:rFonts w:hint="eastAsia" w:ascii="Times New Roman" w:hAnsi="Times New Roman" w:cs="Times New Roman"/>
          <w:b w:val="0"/>
          <w:bCs w:val="0"/>
        </w:rPr>
        <w:t>2023</w:t>
      </w:r>
      <w:r>
        <w:rPr>
          <w:rFonts w:hint="eastAsia"/>
          <w:b w:val="0"/>
          <w:bCs w:val="0"/>
        </w:rPr>
        <w:t>年8月～2024年5月计量规范编制组成员对有电极式盐水比重计校准规范中的计量特性及校准方法进行了讨论，确定了校准项目和方法，在202</w:t>
      </w:r>
      <w:r>
        <w:rPr>
          <w:rFonts w:hint="eastAsia"/>
          <w:b w:val="0"/>
          <w:bCs w:val="0"/>
          <w:lang w:val="en-US" w:eastAsia="zh-CN"/>
        </w:rPr>
        <w:t>4</w:t>
      </w:r>
      <w:r>
        <w:rPr>
          <w:rFonts w:hint="eastAsia"/>
          <w:b w:val="0"/>
          <w:bCs w:val="0"/>
        </w:rPr>
        <w:t>年6月形成了计量规范讨论稿。</w:t>
      </w:r>
    </w:p>
    <w:p w14:paraId="6FBC0613">
      <w:pPr>
        <w:spacing w:line="400" w:lineRule="exact"/>
        <w:ind w:firstLine="420" w:firstLineChars="200"/>
        <w:rPr>
          <w:rFonts w:hint="eastAsia"/>
          <w:b w:val="0"/>
          <w:bCs w:val="0"/>
          <w:szCs w:val="21"/>
          <w:highlight w:val="none"/>
          <w:lang w:eastAsia="zh-CN"/>
        </w:rPr>
      </w:pPr>
      <w:r>
        <w:rPr>
          <w:rFonts w:hint="eastAsia"/>
          <w:b w:val="0"/>
          <w:bCs w:val="0"/>
        </w:rPr>
        <w:t>3）2024年6月19日～22日，在</w:t>
      </w:r>
      <w:r>
        <w:rPr>
          <w:rFonts w:hint="eastAsia"/>
          <w:b w:val="0"/>
          <w:bCs w:val="0"/>
          <w:lang w:val="en-US" w:eastAsia="zh-CN"/>
        </w:rPr>
        <w:t>甘肃嘉峪关</w:t>
      </w:r>
      <w:r>
        <w:rPr>
          <w:rFonts w:hint="eastAsia"/>
          <w:b w:val="0"/>
          <w:bCs w:val="0"/>
        </w:rPr>
        <w:t>召开</w:t>
      </w:r>
      <w:r>
        <w:rPr>
          <w:rFonts w:hint="eastAsia"/>
          <w:b w:val="0"/>
          <w:bCs w:val="0"/>
          <w:lang w:val="en-US" w:eastAsia="zh-CN"/>
        </w:rPr>
        <w:t>了</w:t>
      </w:r>
      <w:r>
        <w:rPr>
          <w:rFonts w:hint="eastAsia"/>
          <w:b w:val="0"/>
          <w:bCs w:val="0"/>
        </w:rPr>
        <w:t>有色金属计量技术规范研讨会，</w:t>
      </w:r>
      <w:r>
        <w:rPr>
          <w:rFonts w:hint="eastAsia"/>
          <w:b w:val="0"/>
          <w:bCs w:val="0"/>
          <w:szCs w:val="21"/>
        </w:rPr>
        <w:t>会上对《</w:t>
      </w:r>
      <w:r>
        <w:rPr>
          <w:rFonts w:hint="eastAsia" w:hAnsi="宋体"/>
          <w:b w:val="0"/>
          <w:bCs w:val="0"/>
          <w:szCs w:val="21"/>
          <w:lang w:val="en-US" w:eastAsia="zh-CN"/>
        </w:rPr>
        <w:t>电极式盐水比重计</w:t>
      </w:r>
      <w:r>
        <w:rPr>
          <w:rFonts w:hint="eastAsia" w:hAnsi="宋体"/>
          <w:b w:val="0"/>
          <w:bCs w:val="0"/>
          <w:szCs w:val="21"/>
        </w:rPr>
        <w:t>校准规范</w:t>
      </w:r>
      <w:r>
        <w:rPr>
          <w:rFonts w:hint="eastAsia"/>
          <w:b w:val="0"/>
          <w:bCs w:val="0"/>
          <w:szCs w:val="21"/>
        </w:rPr>
        <w:t>-讨论稿》进行了讨论，会上有来自不同单位的计量委员会委员、专家、代表</w:t>
      </w:r>
      <w:r>
        <w:rPr>
          <w:rFonts w:hint="eastAsia"/>
          <w:b w:val="0"/>
          <w:bCs w:val="0"/>
          <w:szCs w:val="21"/>
          <w:lang w:val="en-US" w:eastAsia="zh-CN"/>
        </w:rPr>
        <w:t>就</w:t>
      </w:r>
      <w:r>
        <w:rPr>
          <w:rFonts w:hint="eastAsia"/>
          <w:b w:val="0"/>
          <w:bCs w:val="0"/>
          <w:szCs w:val="21"/>
        </w:rPr>
        <w:t>《</w:t>
      </w:r>
      <w:r>
        <w:rPr>
          <w:rFonts w:hint="eastAsia" w:hAnsi="宋体"/>
          <w:b w:val="0"/>
          <w:bCs w:val="0"/>
          <w:szCs w:val="21"/>
          <w:lang w:eastAsia="zh-CN"/>
        </w:rPr>
        <w:t>电极式盐水比重计</w:t>
      </w:r>
      <w:r>
        <w:rPr>
          <w:rFonts w:hint="eastAsia" w:hAnsi="宋体"/>
          <w:b w:val="0"/>
          <w:bCs w:val="0"/>
          <w:szCs w:val="21"/>
        </w:rPr>
        <w:t>校准规范</w:t>
      </w:r>
      <w:r>
        <w:rPr>
          <w:rFonts w:hint="eastAsia"/>
          <w:b w:val="0"/>
          <w:bCs w:val="0"/>
          <w:szCs w:val="21"/>
        </w:rPr>
        <w:t>-讨论稿》</w:t>
      </w:r>
      <w:r>
        <w:rPr>
          <w:rFonts w:hint="eastAsia"/>
          <w:b w:val="0"/>
          <w:bCs w:val="0"/>
          <w:szCs w:val="21"/>
          <w:lang w:val="en-US" w:eastAsia="zh-CN"/>
        </w:rPr>
        <w:t>中的校准项目、校准方法等</w:t>
      </w:r>
      <w:r>
        <w:rPr>
          <w:rFonts w:hint="eastAsia"/>
          <w:b w:val="0"/>
          <w:bCs w:val="0"/>
          <w:szCs w:val="21"/>
        </w:rPr>
        <w:t>提出了修改建议和意见</w:t>
      </w:r>
      <w:r>
        <w:rPr>
          <w:rFonts w:hint="eastAsia"/>
          <w:b w:val="0"/>
          <w:bCs w:val="0"/>
          <w:highlight w:val="none"/>
        </w:rPr>
        <w:t>。修改</w:t>
      </w:r>
      <w:r>
        <w:rPr>
          <w:rFonts w:hint="eastAsia"/>
          <w:b w:val="0"/>
          <w:bCs w:val="0"/>
          <w:highlight w:val="none"/>
          <w:lang w:val="en-US" w:eastAsia="zh-CN"/>
        </w:rPr>
        <w:t>后</w:t>
      </w:r>
      <w:r>
        <w:rPr>
          <w:rFonts w:hint="eastAsia"/>
          <w:b w:val="0"/>
          <w:bCs w:val="0"/>
          <w:highlight w:val="none"/>
        </w:rPr>
        <w:t>形成</w:t>
      </w:r>
      <w:r>
        <w:rPr>
          <w:rFonts w:hint="eastAsia"/>
          <w:b w:val="0"/>
          <w:bCs w:val="0"/>
          <w:highlight w:val="none"/>
          <w:lang w:val="en-US" w:eastAsia="zh-CN"/>
        </w:rPr>
        <w:t>了</w:t>
      </w:r>
      <w:r>
        <w:rPr>
          <w:rFonts w:hint="eastAsia"/>
          <w:b w:val="0"/>
          <w:bCs w:val="0"/>
          <w:szCs w:val="21"/>
          <w:highlight w:val="none"/>
        </w:rPr>
        <w:t>《</w:t>
      </w:r>
      <w:r>
        <w:rPr>
          <w:rFonts w:hint="eastAsia" w:hAnsi="宋体"/>
          <w:b w:val="0"/>
          <w:bCs w:val="0"/>
          <w:szCs w:val="21"/>
          <w:highlight w:val="none"/>
          <w:lang w:val="en-US" w:eastAsia="zh-CN"/>
        </w:rPr>
        <w:t>电极式盐水比重计</w:t>
      </w:r>
      <w:r>
        <w:rPr>
          <w:rFonts w:hint="eastAsia" w:hAnsi="宋体"/>
          <w:b w:val="0"/>
          <w:bCs w:val="0"/>
          <w:szCs w:val="21"/>
          <w:highlight w:val="none"/>
        </w:rPr>
        <w:t>校准规范</w:t>
      </w:r>
      <w:r>
        <w:rPr>
          <w:rFonts w:hint="eastAsia"/>
          <w:b w:val="0"/>
          <w:bCs w:val="0"/>
          <w:szCs w:val="21"/>
          <w:highlight w:val="none"/>
        </w:rPr>
        <w:t>-</w:t>
      </w:r>
      <w:r>
        <w:rPr>
          <w:rFonts w:hint="eastAsia"/>
          <w:b w:val="0"/>
          <w:bCs w:val="0"/>
          <w:highlight w:val="none"/>
        </w:rPr>
        <w:t>征求意见稿</w:t>
      </w:r>
      <w:r>
        <w:rPr>
          <w:rFonts w:hint="eastAsia"/>
          <w:b w:val="0"/>
          <w:bCs w:val="0"/>
          <w:szCs w:val="21"/>
          <w:highlight w:val="none"/>
        </w:rPr>
        <w:t>》</w:t>
      </w:r>
      <w:r>
        <w:rPr>
          <w:rFonts w:hint="eastAsia"/>
          <w:b w:val="0"/>
          <w:bCs w:val="0"/>
          <w:szCs w:val="21"/>
          <w:highlight w:val="none"/>
          <w:lang w:eastAsia="zh-CN"/>
        </w:rPr>
        <w:t>。</w:t>
      </w:r>
    </w:p>
    <w:p w14:paraId="3132F8E5">
      <w:pPr>
        <w:spacing w:line="400" w:lineRule="exact"/>
        <w:ind w:firstLine="420" w:firstLineChars="200"/>
        <w:rPr>
          <w:rFonts w:hint="eastAsia"/>
          <w:b w:val="0"/>
          <w:bCs w:val="0"/>
          <w:szCs w:val="21"/>
          <w:highlight w:val="none"/>
          <w:lang w:val="en-US" w:eastAsia="zh-CN"/>
        </w:rPr>
      </w:pPr>
      <w:r>
        <w:rPr>
          <w:rFonts w:hint="eastAsia"/>
          <w:b w:val="0"/>
          <w:bCs w:val="0"/>
          <w:szCs w:val="21"/>
          <w:highlight w:val="none"/>
          <w:lang w:val="en-US" w:eastAsia="zh-CN"/>
        </w:rPr>
        <w:t>4）</w:t>
      </w:r>
      <w:r>
        <w:rPr>
          <w:rFonts w:hint="eastAsia"/>
          <w:b w:val="0"/>
          <w:bCs w:val="0"/>
          <w:highlight w:val="none"/>
        </w:rPr>
        <w:t>202</w:t>
      </w:r>
      <w:r>
        <w:rPr>
          <w:rFonts w:hint="eastAsia"/>
          <w:b w:val="0"/>
          <w:bCs w:val="0"/>
          <w:highlight w:val="none"/>
          <w:lang w:val="en-US" w:eastAsia="zh-CN"/>
        </w:rPr>
        <w:t>4</w:t>
      </w:r>
      <w:r>
        <w:rPr>
          <w:rFonts w:hint="eastAsia"/>
          <w:b w:val="0"/>
          <w:bCs w:val="0"/>
          <w:highlight w:val="none"/>
        </w:rPr>
        <w:t>年</w:t>
      </w:r>
      <w:r>
        <w:rPr>
          <w:rFonts w:hint="eastAsia"/>
          <w:b w:val="0"/>
          <w:bCs w:val="0"/>
          <w:highlight w:val="none"/>
          <w:lang w:val="en-US" w:eastAsia="zh-CN"/>
        </w:rPr>
        <w:t>9</w:t>
      </w:r>
      <w:r>
        <w:rPr>
          <w:rFonts w:hint="eastAsia"/>
          <w:b w:val="0"/>
          <w:bCs w:val="0"/>
          <w:highlight w:val="none"/>
        </w:rPr>
        <w:t>月</w:t>
      </w:r>
      <w:r>
        <w:rPr>
          <w:rFonts w:hint="eastAsia"/>
          <w:b w:val="0"/>
          <w:bCs w:val="0"/>
          <w:highlight w:val="none"/>
          <w:lang w:eastAsia="zh-CN"/>
        </w:rPr>
        <w:t>，</w:t>
      </w:r>
      <w:r>
        <w:rPr>
          <w:rFonts w:hint="eastAsia"/>
          <w:b w:val="0"/>
          <w:bCs w:val="0"/>
          <w:highlight w:val="none"/>
          <w:lang w:val="en-US" w:eastAsia="zh-CN"/>
        </w:rPr>
        <w:t>中国有色金属工业协会发文《关于对&lt;</w:t>
      </w:r>
      <w:r>
        <w:rPr>
          <w:rFonts w:hint="eastAsia" w:hAnsi="宋体"/>
          <w:b w:val="0"/>
          <w:bCs w:val="0"/>
          <w:szCs w:val="21"/>
          <w:lang w:eastAsia="zh-CN"/>
        </w:rPr>
        <w:t>电极式盐水比重计</w:t>
      </w:r>
      <w:r>
        <w:rPr>
          <w:rFonts w:hint="eastAsia" w:hAnsi="宋体"/>
          <w:b w:val="0"/>
          <w:bCs w:val="0"/>
          <w:szCs w:val="21"/>
        </w:rPr>
        <w:t>校准规范</w:t>
      </w:r>
      <w:r>
        <w:rPr>
          <w:rFonts w:hint="eastAsia"/>
          <w:b w:val="0"/>
          <w:bCs w:val="0"/>
          <w:highlight w:val="none"/>
          <w:lang w:val="en-US" w:eastAsia="zh-CN"/>
        </w:rPr>
        <w:t>&gt;等14项有色金属行业计量技术规范征求意见的函》</w:t>
      </w:r>
      <w:r>
        <w:rPr>
          <w:rFonts w:hint="eastAsia" w:ascii="宋体" w:hAnsi="宋体" w:cs="宋体"/>
          <w:b w:val="0"/>
          <w:bCs w:val="0"/>
          <w:highlight w:val="none"/>
          <w:lang w:val="en-US" w:eastAsia="zh-CN"/>
        </w:rPr>
        <w:t>（中色计量委字〔</w:t>
      </w:r>
      <w:r>
        <w:rPr>
          <w:rFonts w:hint="eastAsia" w:ascii="宋体" w:hAnsi="宋体" w:eastAsia="宋体" w:cs="宋体"/>
          <w:b w:val="0"/>
          <w:bCs w:val="0"/>
          <w:highlight w:val="none"/>
          <w:lang w:val="en-US" w:eastAsia="zh-CN"/>
        </w:rPr>
        <w:t>202</w:t>
      </w:r>
      <w:r>
        <w:rPr>
          <w:rFonts w:hint="eastAsia" w:ascii="宋体" w:hAnsi="宋体" w:cs="宋体"/>
          <w:b w:val="0"/>
          <w:bCs w:val="0"/>
          <w:highlight w:val="none"/>
          <w:lang w:val="en-US" w:eastAsia="zh-CN"/>
        </w:rPr>
        <w:t>4〕12</w:t>
      </w:r>
      <w:r>
        <w:rPr>
          <w:rFonts w:hint="eastAsia" w:ascii="宋体" w:hAnsi="宋体" w:eastAsia="宋体" w:cs="宋体"/>
          <w:b w:val="0"/>
          <w:bCs w:val="0"/>
          <w:highlight w:val="none"/>
          <w:lang w:val="en-US" w:eastAsia="zh-CN"/>
        </w:rPr>
        <w:t>号</w:t>
      </w:r>
      <w:r>
        <w:rPr>
          <w:rFonts w:hint="eastAsia" w:ascii="宋体" w:hAnsi="宋体" w:cs="宋体"/>
          <w:b w:val="0"/>
          <w:bCs w:val="0"/>
          <w:highlight w:val="none"/>
          <w:lang w:val="en-US" w:eastAsia="zh-CN"/>
        </w:rPr>
        <w:t>），向</w:t>
      </w:r>
      <w:r>
        <w:rPr>
          <w:rFonts w:hint="eastAsia"/>
          <w:b w:val="0"/>
          <w:bCs w:val="0"/>
          <w:highlight w:val="none"/>
          <w:lang w:val="en-US" w:eastAsia="zh-CN"/>
        </w:rPr>
        <w:t>社会广泛征求意见</w:t>
      </w:r>
      <w:r>
        <w:rPr>
          <w:rFonts w:hint="eastAsia"/>
          <w:b w:val="0"/>
          <w:bCs w:val="0"/>
          <w:highlight w:val="none"/>
        </w:rPr>
        <w:t>。</w:t>
      </w:r>
    </w:p>
    <w:p w14:paraId="59ACD476">
      <w:pPr>
        <w:spacing w:line="400" w:lineRule="exact"/>
        <w:ind w:firstLine="420" w:firstLineChars="200"/>
        <w:rPr>
          <w:rFonts w:hint="default" w:eastAsia="宋体"/>
          <w:b w:val="0"/>
          <w:bCs w:val="0"/>
          <w:szCs w:val="21"/>
          <w:highlight w:val="none"/>
          <w:lang w:val="en-US" w:eastAsia="zh-CN"/>
        </w:rPr>
      </w:pPr>
      <w:r>
        <w:rPr>
          <w:rFonts w:hint="eastAsia"/>
          <w:b w:val="0"/>
          <w:bCs w:val="0"/>
          <w:szCs w:val="21"/>
          <w:highlight w:val="none"/>
          <w:lang w:val="en-US" w:eastAsia="zh-CN"/>
        </w:rPr>
        <w:t>5）</w:t>
      </w:r>
      <w:r>
        <w:rPr>
          <w:rFonts w:hint="eastAsia"/>
          <w:b w:val="0"/>
          <w:bCs w:val="0"/>
          <w:highlight w:val="none"/>
          <w:lang w:val="en-US" w:eastAsia="zh-CN"/>
        </w:rPr>
        <w:t>2024年9月</w:t>
      </w:r>
      <w:r>
        <w:rPr>
          <w:rFonts w:hint="eastAsia"/>
          <w:b w:val="0"/>
          <w:bCs w:val="0"/>
          <w:szCs w:val="21"/>
          <w:highlight w:val="none"/>
          <w:lang w:val="en-US" w:eastAsia="zh-CN"/>
        </w:rPr>
        <w:t>主编单位西南铝业（集团）有限责任公司对意见进行了收集整理，根据收集的意见，对规范进行了修改，形成了预审稿，验证单位根据校准规范对规范的全计量特性进行了验证，出具了校准报告。</w:t>
      </w:r>
    </w:p>
    <w:bookmarkEnd w:id="11"/>
    <w:p w14:paraId="35C3C864">
      <w:pPr>
        <w:pStyle w:val="2"/>
        <w:spacing w:before="156" w:after="156"/>
        <w:rPr>
          <w:b w:val="0"/>
          <w:bCs w:val="0"/>
        </w:rPr>
      </w:pPr>
      <w:r>
        <w:rPr>
          <w:rFonts w:hint="eastAsia"/>
          <w:b w:val="0"/>
          <w:bCs w:val="0"/>
        </w:rPr>
        <w:t>二、编制原则和依据</w:t>
      </w:r>
    </w:p>
    <w:p w14:paraId="3F1A852F">
      <w:pPr>
        <w:pStyle w:val="3"/>
        <w:spacing w:before="156" w:after="156"/>
        <w:rPr>
          <w:b w:val="0"/>
          <w:bCs w:val="0"/>
        </w:rPr>
      </w:pPr>
      <w:bookmarkStart w:id="12" w:name="_Toc464728925"/>
      <w:r>
        <w:rPr>
          <w:rFonts w:hint="eastAsia"/>
          <w:b w:val="0"/>
          <w:bCs w:val="0"/>
        </w:rPr>
        <w:t>（一）编制原则</w:t>
      </w:r>
      <w:bookmarkEnd w:id="12"/>
    </w:p>
    <w:p w14:paraId="0AD6C02E">
      <w:pPr>
        <w:spacing w:line="400" w:lineRule="exact"/>
        <w:ind w:firstLine="420" w:firstLineChars="200"/>
        <w:rPr>
          <w:rFonts w:hint="eastAsia"/>
          <w:b w:val="0"/>
          <w:bCs w:val="0"/>
          <w:szCs w:val="21"/>
        </w:rPr>
      </w:pPr>
      <w:bookmarkStart w:id="13" w:name="_Toc464728926"/>
      <w:r>
        <w:rPr>
          <w:rFonts w:hint="eastAsia"/>
          <w:b w:val="0"/>
          <w:bCs w:val="0"/>
          <w:szCs w:val="21"/>
        </w:rPr>
        <w:t>本规范是以JJF 1071-2010《国家计量校准规范编写规则》、JJF 1001-2011《通用计量术语及定义》和JJF 1059.1-2012《测量不确定度评定与表示》为基础性系列规范进行编写。本规范参考了JJG 761-2016《电极式盐度计检定规程》的相关内容。</w:t>
      </w:r>
    </w:p>
    <w:p w14:paraId="5B64D427">
      <w:pPr>
        <w:spacing w:line="400" w:lineRule="exact"/>
        <w:ind w:firstLine="420" w:firstLineChars="200"/>
        <w:rPr>
          <w:rFonts w:hint="eastAsia"/>
          <w:b w:val="0"/>
          <w:bCs w:val="0"/>
          <w:szCs w:val="21"/>
        </w:rPr>
      </w:pPr>
      <w:r>
        <w:rPr>
          <w:rFonts w:hint="eastAsia"/>
          <w:b w:val="0"/>
          <w:bCs w:val="0"/>
          <w:szCs w:val="21"/>
        </w:rPr>
        <w:t>本规范对校准电极式盐水比重计的标准溶液的选用及配制方法，对电极式盐水比重计计量特性的校准方法进行了详细描述，对电极式盐水比重计的校准方法和误差计算方法进行了详细的描述；对校准标准装置进行了详细的规定，对校准点也明确列出规定。本规范填补了国内对电极式盐水比重计无校准规范的空白。</w:t>
      </w:r>
    </w:p>
    <w:p w14:paraId="30DE95D9">
      <w:pPr>
        <w:pStyle w:val="3"/>
        <w:spacing w:before="156" w:after="156"/>
        <w:rPr>
          <w:rFonts w:ascii="宋体" w:hAnsi="宋体"/>
          <w:b w:val="0"/>
          <w:bCs w:val="0"/>
        </w:rPr>
      </w:pPr>
      <w:r>
        <w:rPr>
          <w:rFonts w:hint="eastAsia"/>
          <w:b w:val="0"/>
          <w:bCs w:val="0"/>
        </w:rPr>
        <w:t>（二）确定主要内</w:t>
      </w:r>
      <w:bookmarkEnd w:id="13"/>
      <w:r>
        <w:rPr>
          <w:rFonts w:hint="eastAsia"/>
          <w:b w:val="0"/>
          <w:bCs w:val="0"/>
        </w:rPr>
        <w:t>容</w:t>
      </w:r>
    </w:p>
    <w:p w14:paraId="3099D9D4">
      <w:pPr>
        <w:pStyle w:val="4"/>
        <w:spacing w:before="156" w:after="156"/>
        <w:rPr>
          <w:b w:val="0"/>
          <w:bCs w:val="0"/>
        </w:rPr>
      </w:pPr>
      <w:bookmarkStart w:id="14" w:name="_Toc500258929"/>
      <w:bookmarkStart w:id="15" w:name="_Toc193860208"/>
      <w:bookmarkStart w:id="16" w:name="_Toc193860177"/>
      <w:bookmarkStart w:id="17" w:name="_Toc23837_WPSOffice_Level1"/>
      <w:bookmarkStart w:id="18" w:name="_Toc193860027"/>
      <w:bookmarkStart w:id="19" w:name="_Toc464728964"/>
      <w:r>
        <w:rPr>
          <w:rFonts w:hint="eastAsia"/>
          <w:b w:val="0"/>
          <w:bCs w:val="0"/>
        </w:rPr>
        <w:t>1范围</w:t>
      </w:r>
      <w:bookmarkEnd w:id="14"/>
      <w:bookmarkEnd w:id="15"/>
      <w:bookmarkEnd w:id="16"/>
      <w:bookmarkEnd w:id="17"/>
      <w:bookmarkEnd w:id="18"/>
    </w:p>
    <w:p w14:paraId="35A4A0B9">
      <w:pPr>
        <w:spacing w:line="400" w:lineRule="exact"/>
        <w:ind w:firstLine="420" w:firstLineChars="200"/>
        <w:rPr>
          <w:rFonts w:hint="default" w:eastAsiaTheme="minorEastAsia"/>
          <w:b w:val="0"/>
          <w:bCs w:val="0"/>
          <w:kern w:val="0"/>
          <w:szCs w:val="21"/>
        </w:rPr>
      </w:pPr>
      <w:r>
        <w:rPr>
          <w:rFonts w:hint="eastAsia"/>
          <w:b w:val="0"/>
          <w:bCs w:val="0"/>
          <w:color w:val="000000" w:themeColor="text1"/>
          <w14:textFill>
            <w14:solidFill>
              <w14:schemeClr w14:val="tx1"/>
            </w14:solidFill>
          </w14:textFill>
        </w:rPr>
        <w:t>本规范适用于测量范围（1.000～1.099）电极式盐水比重计（以下简称“盐水比重计”）的首次校准、后续校准和使用中检查。其他范围的电极式盐水比重计也可参照本规范进行校准。</w:t>
      </w:r>
    </w:p>
    <w:p w14:paraId="152DB701">
      <w:pPr>
        <w:pStyle w:val="4"/>
        <w:spacing w:before="156" w:after="156"/>
        <w:rPr>
          <w:b w:val="0"/>
          <w:bCs w:val="0"/>
        </w:rPr>
      </w:pPr>
      <w:bookmarkStart w:id="20" w:name="_Toc193860209"/>
      <w:bookmarkStart w:id="21" w:name="_Toc193860178"/>
      <w:bookmarkStart w:id="22" w:name="_Toc193860028"/>
      <w:bookmarkStart w:id="23" w:name="_Toc7848_WPSOffice_Level1"/>
      <w:bookmarkStart w:id="24" w:name="_Toc500258930"/>
      <w:r>
        <w:rPr>
          <w:rFonts w:hint="eastAsia"/>
          <w:b w:val="0"/>
          <w:bCs w:val="0"/>
        </w:rPr>
        <w:t>2 引用文</w:t>
      </w:r>
      <w:bookmarkEnd w:id="20"/>
      <w:bookmarkEnd w:id="21"/>
      <w:bookmarkEnd w:id="22"/>
      <w:r>
        <w:rPr>
          <w:rFonts w:hint="eastAsia"/>
          <w:b w:val="0"/>
          <w:bCs w:val="0"/>
        </w:rPr>
        <w:t>件</w:t>
      </w:r>
      <w:bookmarkEnd w:id="23"/>
      <w:bookmarkEnd w:id="24"/>
    </w:p>
    <w:p w14:paraId="4133810B">
      <w:pPr>
        <w:spacing w:line="400" w:lineRule="exact"/>
        <w:ind w:firstLine="420" w:firstLineChars="200"/>
        <w:rPr>
          <w:rFonts w:hint="eastAsia" w:eastAsiaTheme="minorEastAsia"/>
          <w:b w:val="0"/>
          <w:bCs w:val="0"/>
          <w:kern w:val="0"/>
          <w:szCs w:val="21"/>
          <w:highlight w:val="none"/>
        </w:rPr>
      </w:pPr>
      <w:r>
        <w:rPr>
          <w:rFonts w:hint="eastAsia" w:eastAsiaTheme="minorEastAsia"/>
          <w:b w:val="0"/>
          <w:bCs w:val="0"/>
          <w:kern w:val="0"/>
          <w:szCs w:val="21"/>
          <w:highlight w:val="none"/>
        </w:rPr>
        <w:t>本规范没有引用文件。</w:t>
      </w:r>
    </w:p>
    <w:p w14:paraId="6E024370">
      <w:pPr>
        <w:adjustRightInd w:val="0"/>
        <w:snapToGrid w:val="0"/>
        <w:spacing w:line="360" w:lineRule="auto"/>
        <w:rPr>
          <w:rFonts w:hint="eastAsia"/>
          <w:bCs/>
          <w:szCs w:val="21"/>
          <w:highlight w:val="none"/>
          <w:lang w:val="en-US" w:eastAsia="zh-CN"/>
        </w:rPr>
      </w:pPr>
      <w:r>
        <w:rPr>
          <w:rFonts w:hint="eastAsia"/>
          <w:bCs/>
          <w:szCs w:val="21"/>
          <w:highlight w:val="none"/>
          <w:lang w:val="en-US" w:eastAsia="zh-CN"/>
        </w:rPr>
        <w:t>2.1比重 proportion</w:t>
      </w:r>
    </w:p>
    <w:p w14:paraId="1DDD817A">
      <w:pPr>
        <w:adjustRightInd w:val="0"/>
        <w:snapToGrid w:val="0"/>
        <w:spacing w:line="360" w:lineRule="auto"/>
        <w:ind w:firstLine="420" w:firstLineChars="200"/>
        <w:rPr>
          <w:rFonts w:hint="eastAsia"/>
          <w:bCs/>
          <w:szCs w:val="21"/>
          <w:highlight w:val="none"/>
          <w:lang w:eastAsia="zh-CN"/>
        </w:rPr>
      </w:pPr>
      <w:r>
        <w:rPr>
          <w:rFonts w:hint="eastAsia"/>
          <w:bCs/>
          <w:szCs w:val="21"/>
          <w:highlight w:val="none"/>
          <w:lang w:val="en-US" w:eastAsia="zh-CN"/>
        </w:rPr>
        <w:t>比重也称</w:t>
      </w:r>
      <w:r>
        <w:rPr>
          <w:rFonts w:hint="eastAsia"/>
          <w:bCs/>
          <w:szCs w:val="21"/>
          <w:highlight w:val="none"/>
          <w:lang w:val="en-US" w:eastAsia="zh-CN"/>
        </w:rPr>
        <w:fldChar w:fldCharType="begin"/>
      </w:r>
      <w:r>
        <w:rPr>
          <w:rFonts w:hint="eastAsia"/>
          <w:bCs/>
          <w:szCs w:val="21"/>
          <w:highlight w:val="none"/>
          <w:lang w:val="en-US" w:eastAsia="zh-CN"/>
        </w:rPr>
        <w:instrText xml:space="preserve"> HYPERLINK "https://baike.so.com/doc/2751462-2903816.html" \t "https://baike.so.com/doc/_blank" </w:instrText>
      </w:r>
      <w:r>
        <w:rPr>
          <w:rFonts w:hint="eastAsia"/>
          <w:bCs/>
          <w:szCs w:val="21"/>
          <w:highlight w:val="none"/>
          <w:lang w:val="en-US" w:eastAsia="zh-CN"/>
        </w:rPr>
        <w:fldChar w:fldCharType="separate"/>
      </w:r>
      <w:r>
        <w:rPr>
          <w:rFonts w:hint="eastAsia"/>
          <w:bCs/>
          <w:szCs w:val="21"/>
          <w:highlight w:val="none"/>
          <w:lang w:val="en-US" w:eastAsia="zh-CN"/>
        </w:rPr>
        <w:t>相对密度</w:t>
      </w:r>
      <w:r>
        <w:rPr>
          <w:rFonts w:hint="eastAsia"/>
          <w:bCs/>
          <w:szCs w:val="21"/>
          <w:highlight w:val="none"/>
          <w:lang w:val="en-US" w:eastAsia="zh-CN"/>
        </w:rPr>
        <w:fldChar w:fldCharType="end"/>
      </w:r>
      <w:r>
        <w:rPr>
          <w:rFonts w:hint="eastAsia"/>
          <w:bCs/>
          <w:szCs w:val="21"/>
          <w:highlight w:val="none"/>
          <w:lang w:val="en-US" w:eastAsia="zh-CN"/>
        </w:rPr>
        <w:t>，固体/液体比重是该物质的密度与在标准大气压，3.98℃时纯H2O下的密度(999.972 kg/m3)的比值。</w:t>
      </w:r>
      <w:r>
        <w:rPr>
          <w:rFonts w:hint="eastAsia"/>
          <w:bCs/>
          <w:szCs w:val="21"/>
          <w:highlight w:val="none"/>
        </w:rPr>
        <w:t>比重是</w:t>
      </w:r>
      <w:r>
        <w:rPr>
          <w:rFonts w:hint="eastAsia"/>
          <w:bCs/>
          <w:szCs w:val="21"/>
          <w:highlight w:val="none"/>
        </w:rPr>
        <w:fldChar w:fldCharType="begin"/>
      </w:r>
      <w:r>
        <w:rPr>
          <w:rFonts w:hint="eastAsia"/>
          <w:bCs/>
          <w:szCs w:val="21"/>
          <w:highlight w:val="none"/>
        </w:rPr>
        <w:instrText xml:space="preserve"> HYPERLINK "https://baike.so.com/doc/2137879-2262009.html" \t "https://baike.so.com/doc/_blank" </w:instrText>
      </w:r>
      <w:r>
        <w:rPr>
          <w:rFonts w:hint="eastAsia"/>
          <w:bCs/>
          <w:szCs w:val="21"/>
          <w:highlight w:val="none"/>
        </w:rPr>
        <w:fldChar w:fldCharType="separate"/>
      </w:r>
      <w:r>
        <w:rPr>
          <w:rFonts w:hint="eastAsia"/>
          <w:bCs/>
          <w:szCs w:val="21"/>
          <w:highlight w:val="none"/>
        </w:rPr>
        <w:t>无量纲量</w:t>
      </w:r>
      <w:r>
        <w:rPr>
          <w:rFonts w:hint="eastAsia"/>
          <w:bCs/>
          <w:szCs w:val="21"/>
          <w:highlight w:val="none"/>
        </w:rPr>
        <w:fldChar w:fldCharType="end"/>
      </w:r>
      <w:r>
        <w:rPr>
          <w:rFonts w:hint="eastAsia"/>
          <w:bCs/>
          <w:szCs w:val="21"/>
          <w:highlight w:val="none"/>
        </w:rPr>
        <w:t>,即比重是无单位的值</w:t>
      </w:r>
      <w:r>
        <w:rPr>
          <w:rFonts w:hint="eastAsia"/>
          <w:bCs/>
          <w:szCs w:val="21"/>
          <w:highlight w:val="none"/>
          <w:lang w:eastAsia="zh-CN"/>
        </w:rPr>
        <w:t>。</w:t>
      </w:r>
    </w:p>
    <w:p w14:paraId="7074CF7C">
      <w:pPr>
        <w:adjustRightInd w:val="0"/>
        <w:snapToGrid w:val="0"/>
        <w:spacing w:line="360" w:lineRule="auto"/>
        <w:ind w:firstLine="422" w:firstLineChars="200"/>
        <w:rPr>
          <w:rFonts w:hint="eastAsia"/>
          <w:b/>
          <w:bCs w:val="0"/>
          <w:szCs w:val="21"/>
          <w:highlight w:val="none"/>
          <w:lang w:val="en-US" w:eastAsia="zh-CN"/>
        </w:rPr>
      </w:pPr>
      <w:r>
        <w:rPr>
          <w:rFonts w:hint="eastAsia"/>
          <w:b/>
          <w:bCs w:val="0"/>
          <w:szCs w:val="21"/>
          <w:highlight w:val="none"/>
          <w:lang w:val="en-US" w:eastAsia="zh-CN"/>
        </w:rPr>
        <w:t>根据征求意见稿的意见征集，修改为：</w:t>
      </w:r>
    </w:p>
    <w:p w14:paraId="5AB42EAC">
      <w:pPr>
        <w:pStyle w:val="60"/>
        <w:numPr>
          <w:numId w:val="0"/>
        </w:numPr>
        <w:tabs>
          <w:tab w:val="left" w:pos="420"/>
        </w:tabs>
        <w:bidi w:val="0"/>
        <w:ind w:leftChars="0"/>
        <w:rPr>
          <w:rFonts w:hint="eastAsia"/>
          <w:color w:val="auto"/>
          <w:lang w:val="en-US" w:eastAsia="zh-CN"/>
        </w:rPr>
      </w:pPr>
      <w:bookmarkStart w:id="25" w:name="_Toc26375"/>
      <w:bookmarkStart w:id="26" w:name="_Toc21"/>
      <w:bookmarkStart w:id="27" w:name="_Toc642"/>
      <w:r>
        <w:rPr>
          <w:rFonts w:hint="eastAsia"/>
          <w:color w:val="auto"/>
          <w:lang w:val="en-US" w:eastAsia="zh-CN"/>
        </w:rPr>
        <w:t xml:space="preserve">2.1比重 </w:t>
      </w:r>
      <w:r>
        <w:rPr>
          <w:rFonts w:hint="eastAsia"/>
          <w:color w:val="auto"/>
        </w:rPr>
        <w:t>specific gravity</w:t>
      </w:r>
      <w:bookmarkEnd w:id="25"/>
      <w:bookmarkEnd w:id="26"/>
      <w:bookmarkEnd w:id="27"/>
    </w:p>
    <w:p w14:paraId="120E6D9A">
      <w:pPr>
        <w:pStyle w:val="58"/>
        <w:bidi w:val="0"/>
        <w:rPr>
          <w:rFonts w:hint="eastAsia" w:eastAsia="宋体"/>
          <w:lang w:val="en-US" w:eastAsia="zh-CN"/>
        </w:rPr>
      </w:pPr>
      <w:r>
        <w:rPr>
          <w:rFonts w:hint="eastAsia"/>
          <w:lang w:val="en-US" w:eastAsia="zh-CN"/>
        </w:rPr>
        <w:t>比重也称</w:t>
      </w:r>
      <w:r>
        <w:rPr>
          <w:rFonts w:hint="eastAsia"/>
          <w:lang w:val="en-US" w:eastAsia="zh-CN"/>
        </w:rPr>
        <w:fldChar w:fldCharType="begin"/>
      </w:r>
      <w:r>
        <w:rPr>
          <w:rFonts w:hint="eastAsia"/>
          <w:lang w:val="en-US" w:eastAsia="zh-CN"/>
        </w:rPr>
        <w:instrText xml:space="preserve"> HYPERLINK "https://baike.so.com/doc/2751462-2903816.html" \t "https://baike.so.com/doc/_blank" </w:instrText>
      </w:r>
      <w:r>
        <w:rPr>
          <w:rFonts w:hint="eastAsia"/>
          <w:lang w:val="en-US" w:eastAsia="zh-CN"/>
        </w:rPr>
        <w:fldChar w:fldCharType="separate"/>
      </w:r>
      <w:r>
        <w:rPr>
          <w:rFonts w:hint="eastAsia"/>
          <w:lang w:val="en-US" w:eastAsia="zh-CN"/>
        </w:rPr>
        <w:t>相对密度</w:t>
      </w:r>
      <w:r>
        <w:rPr>
          <w:rFonts w:hint="eastAsia"/>
          <w:lang w:val="en-US" w:eastAsia="zh-CN"/>
        </w:rPr>
        <w:fldChar w:fldCharType="end"/>
      </w:r>
      <w:r>
        <w:rPr>
          <w:rFonts w:hint="eastAsia"/>
          <w:lang w:val="en-US" w:eastAsia="zh-CN"/>
        </w:rPr>
        <w:t>，固体或液体比重是该物质的密度与在标准大气压，3.98℃时纯水下的密度(999.972 kg/m</w:t>
      </w:r>
      <w:r>
        <w:rPr>
          <w:rFonts w:hint="eastAsia"/>
          <w:vertAlign w:val="superscript"/>
          <w:lang w:val="en-US" w:eastAsia="zh-CN"/>
        </w:rPr>
        <w:t>3</w:t>
      </w:r>
      <w:r>
        <w:rPr>
          <w:rFonts w:hint="eastAsia"/>
          <w:lang w:val="en-US" w:eastAsia="zh-CN"/>
        </w:rPr>
        <w:t>)的比值。</w:t>
      </w:r>
    </w:p>
    <w:p w14:paraId="66BCE9A6">
      <w:pPr>
        <w:adjustRightInd w:val="0"/>
        <w:snapToGrid w:val="0"/>
        <w:spacing w:line="360" w:lineRule="auto"/>
        <w:ind w:firstLine="420" w:firstLineChars="200"/>
        <w:rPr>
          <w:rFonts w:hint="default"/>
          <w:bCs/>
          <w:szCs w:val="21"/>
          <w:highlight w:val="none"/>
          <w:lang w:val="en-US" w:eastAsia="zh-CN"/>
        </w:rPr>
      </w:pPr>
    </w:p>
    <w:p w14:paraId="525F541F">
      <w:pPr>
        <w:adjustRightInd w:val="0"/>
        <w:snapToGrid w:val="0"/>
        <w:spacing w:line="360" w:lineRule="auto"/>
        <w:rPr>
          <w:rFonts w:hint="eastAsia"/>
          <w:bCs/>
          <w:szCs w:val="21"/>
          <w:highlight w:val="none"/>
          <w:lang w:val="en-US" w:eastAsia="zh-CN"/>
        </w:rPr>
      </w:pPr>
      <w:r>
        <w:rPr>
          <w:rFonts w:hint="eastAsia"/>
          <w:bCs/>
          <w:szCs w:val="21"/>
          <w:highlight w:val="none"/>
          <w:lang w:val="en-US" w:eastAsia="zh-CN"/>
        </w:rPr>
        <w:t>2.2盐度 sailinity</w:t>
      </w:r>
    </w:p>
    <w:p w14:paraId="61890B9C">
      <w:pPr>
        <w:adjustRightInd w:val="0"/>
        <w:snapToGrid w:val="0"/>
        <w:spacing w:line="360" w:lineRule="auto"/>
        <w:ind w:firstLine="210" w:firstLineChars="100"/>
        <w:rPr>
          <w:rFonts w:hint="default"/>
          <w:bCs/>
          <w:szCs w:val="21"/>
          <w:highlight w:val="none"/>
          <w:lang w:val="en-US" w:eastAsia="zh-CN"/>
        </w:rPr>
      </w:pPr>
      <w:r>
        <w:rPr>
          <w:rFonts w:hint="eastAsia"/>
          <w:bCs/>
          <w:szCs w:val="21"/>
          <w:highlight w:val="none"/>
          <w:lang w:val="en-US" w:eastAsia="zh-CN"/>
        </w:rPr>
        <w:t>表征海水中溶解盐类多少的量。</w:t>
      </w:r>
    </w:p>
    <w:p w14:paraId="2B873919">
      <w:pPr>
        <w:adjustRightInd w:val="0"/>
        <w:snapToGrid w:val="0"/>
        <w:spacing w:line="360" w:lineRule="auto"/>
        <w:rPr>
          <w:rFonts w:hint="eastAsia"/>
          <w:bCs/>
          <w:szCs w:val="21"/>
          <w:highlight w:val="none"/>
          <w:lang w:val="en-US" w:eastAsia="zh-CN"/>
        </w:rPr>
      </w:pPr>
      <w:r>
        <w:rPr>
          <w:rFonts w:hint="eastAsia"/>
          <w:bCs/>
          <w:szCs w:val="21"/>
          <w:highlight w:val="none"/>
          <w:lang w:val="en-US" w:eastAsia="zh-CN"/>
        </w:rPr>
        <w:t xml:space="preserve"> 注：盐度有绝对盐度和实用盐度之分。如无特殊说明，盐度一般指实用盐度。</w:t>
      </w:r>
    </w:p>
    <w:p w14:paraId="43E6E516">
      <w:pPr>
        <w:adjustRightInd w:val="0"/>
        <w:snapToGrid w:val="0"/>
        <w:spacing w:line="360" w:lineRule="auto"/>
        <w:rPr>
          <w:rFonts w:hint="eastAsia"/>
          <w:bCs/>
          <w:szCs w:val="21"/>
          <w:highlight w:val="none"/>
          <w:lang w:val="en-US" w:eastAsia="zh-CN"/>
        </w:rPr>
      </w:pPr>
      <w:r>
        <w:rPr>
          <w:rFonts w:hint="eastAsia"/>
          <w:bCs/>
          <w:szCs w:val="21"/>
          <w:highlight w:val="none"/>
          <w:lang w:val="en-US" w:eastAsia="zh-CN"/>
        </w:rPr>
        <w:t>根据讨论稿的意见，将3.1中“</w:t>
      </w:r>
      <w:r>
        <w:rPr>
          <w:rFonts w:hint="eastAsia"/>
          <w:bCs/>
          <w:szCs w:val="21"/>
          <w:highlight w:val="none"/>
        </w:rPr>
        <w:t>比重是</w:t>
      </w:r>
      <w:r>
        <w:rPr>
          <w:rFonts w:hint="eastAsia"/>
          <w:bCs/>
          <w:szCs w:val="21"/>
          <w:highlight w:val="none"/>
        </w:rPr>
        <w:fldChar w:fldCharType="begin"/>
      </w:r>
      <w:r>
        <w:rPr>
          <w:rFonts w:hint="eastAsia"/>
          <w:bCs/>
          <w:szCs w:val="21"/>
          <w:highlight w:val="none"/>
        </w:rPr>
        <w:instrText xml:space="preserve"> HYPERLINK "https://baike.so.com/doc/2137879-2262009.html" \t "https://baike.so.com/doc/_blank" </w:instrText>
      </w:r>
      <w:r>
        <w:rPr>
          <w:rFonts w:hint="eastAsia"/>
          <w:bCs/>
          <w:szCs w:val="21"/>
          <w:highlight w:val="none"/>
        </w:rPr>
        <w:fldChar w:fldCharType="separate"/>
      </w:r>
      <w:r>
        <w:rPr>
          <w:rFonts w:hint="eastAsia"/>
          <w:bCs/>
          <w:szCs w:val="21"/>
          <w:highlight w:val="none"/>
        </w:rPr>
        <w:t>无量纲量</w:t>
      </w:r>
      <w:r>
        <w:rPr>
          <w:rFonts w:hint="eastAsia"/>
          <w:bCs/>
          <w:szCs w:val="21"/>
          <w:highlight w:val="none"/>
        </w:rPr>
        <w:fldChar w:fldCharType="end"/>
      </w:r>
      <w:r>
        <w:rPr>
          <w:rFonts w:hint="eastAsia"/>
          <w:bCs/>
          <w:szCs w:val="21"/>
          <w:highlight w:val="none"/>
        </w:rPr>
        <w:t>,即比重是无单位的值</w:t>
      </w:r>
      <w:r>
        <w:rPr>
          <w:rFonts w:hint="eastAsia"/>
          <w:bCs/>
          <w:szCs w:val="21"/>
          <w:highlight w:val="none"/>
          <w:lang w:val="en-US" w:eastAsia="zh-CN"/>
        </w:rPr>
        <w:t>”删除，将3.2中对盐度的定义“表征海水中溶解盐类多少的量”修改为“</w:t>
      </w:r>
      <w:r>
        <w:rPr>
          <w:rFonts w:hint="eastAsia"/>
        </w:rPr>
        <w:t>盐度为每一千克的水内的溶解物质的克数</w:t>
      </w:r>
      <w:r>
        <w:rPr>
          <w:rFonts w:hint="eastAsia"/>
          <w:bCs/>
          <w:szCs w:val="21"/>
          <w:highlight w:val="none"/>
          <w:lang w:val="en-US" w:eastAsia="zh-CN"/>
        </w:rPr>
        <w:t>”；将3.2中“如无特殊说明”修改为“因绝对盐度无法测量”。</w:t>
      </w:r>
    </w:p>
    <w:p w14:paraId="3474FDAC">
      <w:pPr>
        <w:adjustRightInd w:val="0"/>
        <w:snapToGrid w:val="0"/>
        <w:spacing w:line="360" w:lineRule="auto"/>
        <w:ind w:firstLine="420" w:firstLineChars="200"/>
        <w:rPr>
          <w:rFonts w:hint="eastAsia"/>
          <w:bCs/>
          <w:szCs w:val="21"/>
          <w:highlight w:val="none"/>
          <w:lang w:val="en-US" w:eastAsia="zh-CN"/>
        </w:rPr>
      </w:pPr>
      <w:r>
        <w:rPr>
          <w:rFonts w:hint="eastAsia"/>
          <w:bCs/>
          <w:szCs w:val="21"/>
          <w:highlight w:val="none"/>
          <w:lang w:val="en-US" w:eastAsia="zh-CN"/>
        </w:rPr>
        <w:t>根据征求意见稿的意见征集，修改sailinity为salinity。</w:t>
      </w:r>
    </w:p>
    <w:p w14:paraId="6EB93489">
      <w:pPr>
        <w:pStyle w:val="4"/>
        <w:spacing w:before="156" w:after="156"/>
        <w:rPr>
          <w:b w:val="0"/>
          <w:bCs w:val="0"/>
        </w:rPr>
      </w:pPr>
      <w:bookmarkStart w:id="28" w:name="_Toc193860180"/>
      <w:bookmarkStart w:id="29" w:name="_Toc193860030"/>
      <w:bookmarkStart w:id="30" w:name="_Toc193619097"/>
      <w:bookmarkStart w:id="31" w:name="_Toc193619055"/>
      <w:bookmarkStart w:id="32" w:name="_Toc13054_WPSOffice_Level1"/>
      <w:bookmarkStart w:id="33" w:name="_Toc193860211"/>
      <w:bookmarkStart w:id="34" w:name="_Toc500258937"/>
      <w:bookmarkStart w:id="35" w:name="_Toc193618952"/>
      <w:r>
        <w:rPr>
          <w:rFonts w:hint="eastAsia"/>
          <w:b w:val="0"/>
          <w:bCs w:val="0"/>
        </w:rPr>
        <w:t>3 概述</w:t>
      </w:r>
      <w:bookmarkEnd w:id="28"/>
      <w:bookmarkEnd w:id="29"/>
      <w:bookmarkEnd w:id="30"/>
      <w:bookmarkEnd w:id="31"/>
      <w:bookmarkEnd w:id="32"/>
      <w:bookmarkEnd w:id="33"/>
      <w:bookmarkEnd w:id="34"/>
      <w:bookmarkEnd w:id="35"/>
    </w:p>
    <w:p w14:paraId="287236CA">
      <w:pPr>
        <w:adjustRightInd w:val="0"/>
        <w:snapToGrid w:val="0"/>
        <w:spacing w:line="360" w:lineRule="auto"/>
        <w:ind w:firstLine="420" w:firstLineChars="200"/>
        <w:rPr>
          <w:rFonts w:hint="eastAsia" w:ascii="Times New Roman" w:hAnsi="宋体" w:cs="Times New Roman"/>
          <w:bCs/>
          <w:szCs w:val="21"/>
          <w:highlight w:val="none"/>
          <w:lang w:val="en-US" w:eastAsia="zh-CN"/>
        </w:rPr>
      </w:pPr>
      <w:bookmarkStart w:id="36" w:name="_Toc193860031"/>
      <w:bookmarkStart w:id="37" w:name="_Toc500258938"/>
      <w:bookmarkStart w:id="38" w:name="_Toc193619056"/>
      <w:bookmarkStart w:id="39" w:name="_Toc19851_WPSOffice_Level1"/>
      <w:bookmarkStart w:id="40" w:name="_Toc193860181"/>
      <w:bookmarkStart w:id="41" w:name="_Toc193619098"/>
      <w:bookmarkStart w:id="42" w:name="_Toc193618953"/>
      <w:bookmarkStart w:id="43" w:name="_Toc193860212"/>
      <w:r>
        <w:rPr>
          <w:rFonts w:hint="eastAsia" w:ascii="Times New Roman" w:hAnsi="宋体" w:cs="Times New Roman"/>
          <w:bCs/>
          <w:szCs w:val="21"/>
          <w:highlight w:val="none"/>
          <w:lang w:val="en-US" w:eastAsia="zh-CN"/>
        </w:rPr>
        <w:t>盐水比重计用于快速测定含盐（氯化钠）溶液重量分百比浓度的一种仪器，广泛应用于制盐、食品、饮料等工业部门及农业生产和科研中，通常由传感器、测量电路和数据处理装置组成。</w:t>
      </w:r>
    </w:p>
    <w:p w14:paraId="63594EE5">
      <w:pPr>
        <w:adjustRightInd w:val="0"/>
        <w:snapToGrid w:val="0"/>
        <w:spacing w:line="360" w:lineRule="auto"/>
        <w:ind w:firstLine="420" w:firstLineChars="200"/>
        <w:rPr>
          <w:rFonts w:hint="default" w:ascii="Times New Roman" w:hAnsi="宋体" w:cs="Times New Roman"/>
          <w:bCs/>
          <w:szCs w:val="21"/>
          <w:highlight w:val="none"/>
          <w:lang w:val="en-US" w:eastAsia="zh-CN"/>
        </w:rPr>
      </w:pPr>
      <w:r>
        <w:rPr>
          <w:rFonts w:hint="eastAsia" w:hAnsi="宋体" w:cs="Times New Roman"/>
          <w:bCs/>
          <w:szCs w:val="21"/>
          <w:highlight w:val="none"/>
          <w:lang w:val="en-US" w:eastAsia="zh-CN"/>
        </w:rPr>
        <w:t>根据讨论稿的意见，将4中</w:t>
      </w:r>
      <w:r>
        <w:rPr>
          <w:rFonts w:hint="eastAsia" w:ascii="Times New Roman" w:hAnsi="宋体" w:cs="Times New Roman"/>
          <w:bCs/>
          <w:szCs w:val="21"/>
          <w:highlight w:val="none"/>
          <w:lang w:val="en-US" w:eastAsia="zh-CN"/>
        </w:rPr>
        <w:t>“盐水比重计用于快速测定含盐（氯化钠）溶液重量分百比浓度的一种仪器”修改为“盐水比重计是用于快速测定含盐（氯化钠）溶液的相对密度的仪器”。</w:t>
      </w:r>
    </w:p>
    <w:p w14:paraId="3F711BA5">
      <w:pPr>
        <w:pStyle w:val="4"/>
        <w:spacing w:before="156" w:after="156"/>
        <w:rPr>
          <w:b w:val="0"/>
          <w:bCs w:val="0"/>
        </w:rPr>
      </w:pPr>
      <w:r>
        <w:rPr>
          <w:rFonts w:hint="eastAsia"/>
          <w:b w:val="0"/>
          <w:bCs w:val="0"/>
        </w:rPr>
        <w:t>4计量特性</w:t>
      </w:r>
      <w:bookmarkEnd w:id="36"/>
      <w:bookmarkEnd w:id="37"/>
      <w:bookmarkEnd w:id="38"/>
      <w:bookmarkEnd w:id="39"/>
      <w:bookmarkEnd w:id="40"/>
      <w:bookmarkEnd w:id="41"/>
      <w:bookmarkEnd w:id="42"/>
      <w:bookmarkEnd w:id="43"/>
      <w:bookmarkStart w:id="44" w:name="_Toc25829_WPSOffice_Level1"/>
    </w:p>
    <w:p w14:paraId="7EE074E6">
      <w:pPr>
        <w:spacing w:line="400" w:lineRule="exact"/>
        <w:ind w:firstLine="420" w:firstLineChars="200"/>
        <w:rPr>
          <w:rFonts w:hint="eastAsia"/>
          <w:b w:val="0"/>
          <w:bCs w:val="0"/>
          <w:lang w:val="en-US" w:eastAsia="zh-CN"/>
        </w:rPr>
      </w:pPr>
      <w:r>
        <w:rPr>
          <w:rFonts w:hint="eastAsia" w:cstheme="majorBidi"/>
          <w:b w:val="0"/>
          <w:bCs w:val="0"/>
          <w:kern w:val="44"/>
          <w:lang w:val="en-US" w:eastAsia="zh-CN"/>
        </w:rPr>
        <w:t>根据实际使用情况，确定了</w:t>
      </w:r>
      <w:r>
        <w:rPr>
          <w:rFonts w:hint="eastAsia"/>
          <w:b w:val="0"/>
          <w:bCs w:val="0"/>
          <w:lang w:val="en-US" w:eastAsia="zh-CN"/>
        </w:rPr>
        <w:t>电极式盐水比重计的计量特性有两个：</w:t>
      </w:r>
    </w:p>
    <w:p w14:paraId="480276BD">
      <w:pPr>
        <w:spacing w:line="400" w:lineRule="exact"/>
        <w:rPr>
          <w:rFonts w:cstheme="majorBidi"/>
          <w:b w:val="0"/>
          <w:bCs w:val="0"/>
          <w:kern w:val="44"/>
        </w:rPr>
      </w:pPr>
      <w:r>
        <w:rPr>
          <w:rFonts w:hint="eastAsia" w:cstheme="majorBidi"/>
          <w:b w:val="0"/>
          <w:bCs w:val="0"/>
          <w:kern w:val="44"/>
        </w:rPr>
        <w:t xml:space="preserve">4.1 </w:t>
      </w:r>
      <w:r>
        <w:rPr>
          <w:rFonts w:cstheme="majorBidi"/>
          <w:b w:val="0"/>
          <w:bCs w:val="0"/>
          <w:kern w:val="44"/>
        </w:rPr>
        <w:t>示值误差</w:t>
      </w:r>
    </w:p>
    <w:p w14:paraId="5BCAAC8F">
      <w:pPr>
        <w:spacing w:line="400" w:lineRule="exact"/>
        <w:ind w:firstLine="480"/>
        <w:rPr>
          <w:rFonts w:hint="eastAsia" w:eastAsia="宋体" w:cstheme="majorBidi"/>
          <w:b w:val="0"/>
          <w:bCs w:val="0"/>
          <w:kern w:val="44"/>
          <w:lang w:eastAsia="zh-CN"/>
        </w:rPr>
      </w:pPr>
      <w:r>
        <w:rPr>
          <w:rFonts w:hint="eastAsia" w:ascii="Times New Roman" w:hAnsi="Times New Roman"/>
          <w:color w:val="auto"/>
          <w:highlight w:val="none"/>
          <w:lang w:val="en-US" w:eastAsia="zh-CN"/>
        </w:rPr>
        <w:t>示值误差应不超过</w:t>
      </w:r>
      <w:r>
        <w:rPr>
          <w:rFonts w:hint="default" w:ascii="Times New Roman" w:hAnsi="Times New Roman" w:cs="Times New Roman"/>
          <w:color w:val="auto"/>
          <w:highlight w:val="none"/>
          <w:lang w:val="en-US" w:eastAsia="zh-CN"/>
        </w:rPr>
        <w:t>±</w:t>
      </w:r>
      <w:r>
        <w:rPr>
          <w:rFonts w:hint="eastAsia" w:ascii="Times New Roman" w:hAnsi="Times New Roman"/>
          <w:color w:val="auto"/>
          <w:highlight w:val="none"/>
          <w:lang w:val="en-US" w:eastAsia="zh-CN"/>
        </w:rPr>
        <w:t>2</w:t>
      </w:r>
      <w:r>
        <w:rPr>
          <w:rFonts w:hint="eastAsia" w:ascii="Times New Roman" w:hAnsi="Times New Roman" w:cs="宋体"/>
          <w:color w:val="auto"/>
          <w:highlight w:val="none"/>
          <w:lang w:val="en-US" w:eastAsia="zh-CN"/>
        </w:rPr>
        <w:t>%FS</w:t>
      </w:r>
      <w:r>
        <w:rPr>
          <w:rFonts w:hint="eastAsia" w:cstheme="majorBidi"/>
          <w:b w:val="0"/>
          <w:bCs w:val="0"/>
          <w:kern w:val="44"/>
        </w:rPr>
        <w:t>。</w:t>
      </w:r>
    </w:p>
    <w:p w14:paraId="51249E09">
      <w:pPr>
        <w:spacing w:line="400" w:lineRule="exact"/>
        <w:rPr>
          <w:rFonts w:cstheme="majorBidi"/>
          <w:b w:val="0"/>
          <w:bCs w:val="0"/>
          <w:kern w:val="44"/>
        </w:rPr>
      </w:pPr>
      <w:r>
        <w:rPr>
          <w:rFonts w:hint="eastAsia" w:cstheme="majorBidi"/>
          <w:b w:val="0"/>
          <w:bCs w:val="0"/>
          <w:kern w:val="44"/>
        </w:rPr>
        <w:t xml:space="preserve">4.2 </w:t>
      </w:r>
      <w:r>
        <w:rPr>
          <w:rFonts w:hint="eastAsia" w:cstheme="majorBidi"/>
          <w:b w:val="0"/>
          <w:bCs w:val="0"/>
          <w:kern w:val="44"/>
          <w:lang w:val="en-US" w:eastAsia="zh-CN"/>
        </w:rPr>
        <w:t>测量</w:t>
      </w:r>
      <w:r>
        <w:rPr>
          <w:rFonts w:cstheme="majorBidi"/>
          <w:b w:val="0"/>
          <w:bCs w:val="0"/>
          <w:kern w:val="44"/>
        </w:rPr>
        <w:t>重复性</w:t>
      </w:r>
    </w:p>
    <w:p w14:paraId="263D25A5">
      <w:pPr>
        <w:spacing w:line="400" w:lineRule="exact"/>
        <w:ind w:firstLine="480"/>
        <w:rPr>
          <w:rFonts w:cstheme="majorBidi"/>
          <w:b w:val="0"/>
          <w:bCs w:val="0"/>
          <w:kern w:val="44"/>
        </w:rPr>
      </w:pPr>
      <w:r>
        <w:rPr>
          <w:rFonts w:hint="eastAsia"/>
          <w:color w:val="auto"/>
          <w:highlight w:val="none"/>
          <w:lang w:val="en-US" w:eastAsia="zh-CN"/>
        </w:rPr>
        <w:t>测量重复性应不超过1%FS</w:t>
      </w:r>
      <w:r>
        <w:rPr>
          <w:rFonts w:hint="eastAsia" w:cstheme="majorBidi"/>
          <w:b w:val="0"/>
          <w:bCs w:val="0"/>
          <w:kern w:val="44"/>
        </w:rPr>
        <w:t>。</w:t>
      </w:r>
    </w:p>
    <w:p w14:paraId="160736D5">
      <w:pPr>
        <w:pStyle w:val="4"/>
        <w:spacing w:before="156" w:after="156"/>
        <w:rPr>
          <w:b w:val="0"/>
          <w:bCs w:val="0"/>
        </w:rPr>
      </w:pPr>
      <w:r>
        <w:rPr>
          <w:rFonts w:hint="eastAsia"/>
          <w:b w:val="0"/>
          <w:bCs w:val="0"/>
        </w:rPr>
        <w:t>5 校准条件</w:t>
      </w:r>
      <w:bookmarkEnd w:id="44"/>
      <w:bookmarkStart w:id="45" w:name="_Toc193860033"/>
      <w:bookmarkStart w:id="46" w:name="_Toc193860183"/>
      <w:bookmarkStart w:id="47" w:name="_Toc193860214"/>
      <w:bookmarkStart w:id="48" w:name="_Toc500258942"/>
    </w:p>
    <w:p w14:paraId="6C496608">
      <w:pPr>
        <w:spacing w:line="400" w:lineRule="exact"/>
        <w:rPr>
          <w:rFonts w:cstheme="majorBidi"/>
          <w:kern w:val="44"/>
        </w:rPr>
      </w:pPr>
      <w:bookmarkStart w:id="49" w:name="_Toc161838411"/>
      <w:bookmarkStart w:id="50" w:name="_Toc533963948"/>
      <w:r>
        <w:rPr>
          <w:rFonts w:cstheme="majorBidi"/>
          <w:kern w:val="44"/>
        </w:rPr>
        <w:t>5.1 环境条件</w:t>
      </w:r>
      <w:bookmarkEnd w:id="49"/>
      <w:bookmarkEnd w:id="50"/>
    </w:p>
    <w:p w14:paraId="23A37017">
      <w:pPr>
        <w:spacing w:line="360" w:lineRule="auto"/>
        <w:ind w:firstLine="420" w:firstLineChars="200"/>
        <w:rPr>
          <w:rFonts w:hint="eastAsia"/>
          <w:bCs/>
          <w:highlight w:val="none"/>
          <w:lang w:val="en-US" w:eastAsia="zh-CN"/>
        </w:rPr>
      </w:pPr>
      <w:r>
        <w:rPr>
          <w:rFonts w:hint="eastAsia"/>
          <w:bCs/>
          <w:highlight w:val="none"/>
          <w:lang w:val="en-US" w:eastAsia="zh-CN"/>
        </w:rPr>
        <w:t>校准条件包括校准用计量标准、配套设备、校准环境条件和通用技术要求，为了使测量结果具有尽可能小的不确定度，需要建立一种较优越的环境条件，降低环境因素对计量标准带来的附加误差；需要具备一定准确度要求的计量标准及其他设备以满足用户对测量不确定度的要求、能覆盖被校设备实际校准范围。本规范是按上述原则确定校准条件的。</w:t>
      </w:r>
    </w:p>
    <w:p w14:paraId="6763ECC9">
      <w:pPr>
        <w:spacing w:line="360" w:lineRule="auto"/>
        <w:ind w:firstLine="420" w:firstLineChars="200"/>
        <w:rPr>
          <w:rFonts w:hint="eastAsia" w:ascii="Times New Roman" w:hAnsi="宋体" w:cs="Times New Roman"/>
          <w:bCs/>
          <w:szCs w:val="21"/>
          <w:highlight w:val="none"/>
          <w:lang w:val="en-US" w:eastAsia="zh-CN"/>
        </w:rPr>
      </w:pPr>
      <w:r>
        <w:rPr>
          <w:rFonts w:hint="eastAsia" w:ascii="Times New Roman" w:hAnsi="宋体" w:cs="Times New Roman"/>
          <w:bCs/>
          <w:szCs w:val="21"/>
          <w:highlight w:val="none"/>
          <w:lang w:val="en-US" w:eastAsia="zh-CN"/>
        </w:rPr>
        <w:t>根据讨论稿的意见，将6.1中的环境温湿度的表达进行规范化处理</w:t>
      </w:r>
    </w:p>
    <w:p w14:paraId="5AA03E7A">
      <w:pPr>
        <w:spacing w:line="360" w:lineRule="auto"/>
        <w:ind w:firstLine="420" w:firstLineChars="200"/>
        <w:rPr>
          <w:rFonts w:hint="default" w:ascii="Times New Roman" w:hAnsi="宋体" w:cs="Times New Roman"/>
          <w:bCs/>
          <w:szCs w:val="21"/>
          <w:highlight w:val="none"/>
          <w:lang w:val="en-US" w:eastAsia="zh-CN"/>
        </w:rPr>
      </w:pPr>
      <w:r>
        <w:rPr>
          <w:rFonts w:hint="eastAsia" w:ascii="Times New Roman" w:hAnsi="宋体" w:cs="Times New Roman"/>
          <w:bCs/>
          <w:szCs w:val="21"/>
          <w:highlight w:val="none"/>
          <w:lang w:val="en-US" w:eastAsia="zh-CN"/>
        </w:rPr>
        <w:t>根据讨论稿的意见，将6.2.1中“氯化钠纯度标准物质：质量分数99.99%，Urel=0.02%，k =2；二级实验室纯水：电导率小于1uS/cm（25℃时）”修改为“氯化钠标准物质：质量分数99.99%，Urel=0.02%，k =2；二级纯水：电导率小于1uS/cm（25℃时），用于配置标准溶液，配置方法见附录D”</w:t>
      </w:r>
    </w:p>
    <w:p w14:paraId="6BBB0487">
      <w:pPr>
        <w:spacing w:line="360" w:lineRule="auto"/>
        <w:ind w:firstLine="420" w:firstLineChars="200"/>
        <w:rPr>
          <w:rFonts w:hint="default" w:ascii="Times New Roman" w:hAnsi="宋体" w:cs="Times New Roman"/>
          <w:bCs/>
          <w:szCs w:val="21"/>
          <w:highlight w:val="none"/>
          <w:lang w:val="en-US" w:eastAsia="zh-CN"/>
        </w:rPr>
      </w:pPr>
      <w:r>
        <w:rPr>
          <w:rFonts w:hint="eastAsia" w:ascii="Times New Roman" w:hAnsi="宋体" w:cs="Times New Roman"/>
          <w:bCs/>
          <w:szCs w:val="21"/>
          <w:highlight w:val="none"/>
          <w:lang w:val="en-US" w:eastAsia="zh-CN"/>
        </w:rPr>
        <w:t>根据讨论稿的意见，将6.2.2中“恒温槽：（0～50）℃，温度偏差不超过±0.2℃，温度均匀度不超过0.02℃，温度波动度不超过±0.01℃/h电子天平：（0～500）g，</w:t>
      </w:r>
      <w:r>
        <w:rPr>
          <w:rFonts w:hint="default" w:ascii="Times New Roman" w:hAnsi="宋体" w:cs="Times New Roman"/>
          <w:bCs/>
          <w:szCs w:val="21"/>
          <w:highlight w:val="none"/>
          <w:lang w:val="en-US" w:eastAsia="zh-CN"/>
        </w:rPr>
        <w:fldChar w:fldCharType="begin"/>
      </w:r>
      <w:r>
        <w:rPr>
          <w:rFonts w:hint="default" w:ascii="Times New Roman" w:hAnsi="宋体" w:cs="Times New Roman"/>
          <w:bCs/>
          <w:szCs w:val="21"/>
          <w:highlight w:val="none"/>
          <w:lang w:val="en-US" w:eastAsia="zh-CN"/>
        </w:rPr>
        <w:instrText xml:space="preserve"> EQ \o\ac(</w:instrText>
      </w:r>
      <w:r>
        <w:rPr>
          <w:rFonts w:hint="eastAsia" w:ascii="Times New Roman" w:hAnsi="宋体" w:cs="Times New Roman"/>
          <w:bCs/>
          <w:szCs w:val="21"/>
          <w:highlight w:val="none"/>
          <w:lang w:val="en-US" w:eastAsia="zh-CN"/>
        </w:rPr>
        <w:instrText xml:space="preserve">○</w:instrText>
      </w:r>
      <w:r>
        <w:rPr>
          <w:rFonts w:hint="default" w:ascii="Times New Roman" w:hAnsi="宋体" w:cs="Times New Roman"/>
          <w:bCs/>
          <w:szCs w:val="21"/>
          <w:highlight w:val="none"/>
          <w:lang w:val="en-US" w:eastAsia="zh-CN"/>
        </w:rPr>
        <w:instrText xml:space="preserve">,1)</w:instrText>
      </w:r>
      <w:r>
        <w:rPr>
          <w:rFonts w:hint="default" w:ascii="Times New Roman" w:hAnsi="宋体" w:cs="Times New Roman"/>
          <w:bCs/>
          <w:szCs w:val="21"/>
          <w:highlight w:val="none"/>
          <w:lang w:val="en-US" w:eastAsia="zh-CN"/>
        </w:rPr>
        <w:fldChar w:fldCharType="end"/>
      </w:r>
      <w:r>
        <w:rPr>
          <w:rFonts w:hint="eastAsia" w:ascii="Times New Roman" w:hAnsi="宋体" w:cs="Times New Roman"/>
          <w:bCs/>
          <w:szCs w:val="21"/>
          <w:highlight w:val="none"/>
          <w:lang w:val="en-US" w:eastAsia="zh-CN"/>
        </w:rPr>
        <w:t>级，实际分度值0.1mg。电热鼓风干燥箱：（30～550）℃，控温精度不超过±3℃”修改为“恒温槽：范围（0～50）℃，温度偏差不超过±0.2℃，温度均匀度不超过0.02℃，温度波动度不超过±0.01℃/h电子天平：范围（0～200）g，检定分度值1mg，实际分度值0.1mg。电热鼓风干燥箱：范围（30～550）℃，最大允许误差±3℃”</w:t>
      </w:r>
    </w:p>
    <w:p w14:paraId="32C478F6">
      <w:pPr>
        <w:spacing w:line="360" w:lineRule="auto"/>
        <w:ind w:firstLine="420" w:firstLineChars="200"/>
        <w:rPr>
          <w:rFonts w:hint="eastAsia" w:eastAsiaTheme="minorEastAsia"/>
          <w:b w:val="0"/>
          <w:bCs w:val="0"/>
          <w:szCs w:val="21"/>
        </w:rPr>
      </w:pPr>
      <w:r>
        <w:rPr>
          <w:rFonts w:hint="eastAsia"/>
          <w:bCs/>
          <w:highlight w:val="none"/>
          <w:lang w:val="en-US" w:eastAsia="zh-CN"/>
        </w:rPr>
        <w:t>根据讨论稿的意见，</w:t>
      </w:r>
      <w:r>
        <w:rPr>
          <w:rFonts w:hint="eastAsia" w:hAnsi="宋体" w:cs="Times New Roman"/>
          <w:bCs/>
          <w:szCs w:val="21"/>
          <w:highlight w:val="none"/>
          <w:lang w:val="en-US" w:eastAsia="zh-CN"/>
        </w:rPr>
        <w:t>将6.3通用技术要求修改至7.1</w:t>
      </w:r>
      <w:r>
        <w:rPr>
          <w:rFonts w:hint="eastAsia" w:eastAsiaTheme="minorEastAsia"/>
          <w:b w:val="0"/>
          <w:bCs w:val="0"/>
          <w:szCs w:val="21"/>
        </w:rPr>
        <w:t>。</w:t>
      </w:r>
    </w:p>
    <w:p w14:paraId="18CD4457">
      <w:pPr>
        <w:spacing w:line="400" w:lineRule="exact"/>
        <w:rPr>
          <w:rFonts w:hint="default" w:eastAsia="宋体" w:cstheme="majorBidi"/>
          <w:kern w:val="44"/>
          <w:lang w:val="en-US" w:eastAsia="zh-CN"/>
        </w:rPr>
      </w:pPr>
      <w:bookmarkStart w:id="51" w:name="_Toc533963949"/>
      <w:bookmarkStart w:id="52" w:name="_Toc161838412"/>
      <w:r>
        <w:rPr>
          <w:rFonts w:cstheme="majorBidi"/>
          <w:kern w:val="44"/>
        </w:rPr>
        <w:t>5.2</w:t>
      </w:r>
      <w:bookmarkEnd w:id="51"/>
      <w:r>
        <w:rPr>
          <w:rFonts w:cstheme="majorBidi"/>
          <w:kern w:val="44"/>
        </w:rPr>
        <w:t xml:space="preserve"> 测量标准</w:t>
      </w:r>
      <w:bookmarkEnd w:id="52"/>
      <w:r>
        <w:rPr>
          <w:rFonts w:hint="eastAsia" w:cstheme="majorBidi"/>
          <w:kern w:val="44"/>
          <w:lang w:val="en-US" w:eastAsia="zh-CN"/>
        </w:rPr>
        <w:t>及其他设备</w:t>
      </w:r>
    </w:p>
    <w:p w14:paraId="58D13D58">
      <w:pPr>
        <w:spacing w:line="324" w:lineRule="auto"/>
        <w:ind w:firstLine="420" w:firstLineChars="200"/>
        <w:outlineLvl w:val="1"/>
        <w:rPr>
          <w:kern w:val="0"/>
        </w:rPr>
      </w:pPr>
      <w:r>
        <w:rPr>
          <w:bCs/>
          <w:color w:val="000000" w:themeColor="text1"/>
          <w14:textFill>
            <w14:solidFill>
              <w14:schemeClr w14:val="tx1"/>
            </w14:solidFill>
          </w14:textFill>
        </w:rPr>
        <w:t>测量标准的技术要求应符合</w:t>
      </w:r>
      <w:r>
        <w:rPr>
          <w:rFonts w:hint="eastAsia"/>
          <w:bCs/>
          <w:color w:val="000000" w:themeColor="text1"/>
          <w:lang w:val="en-US" w:eastAsia="zh-CN"/>
          <w14:textFill>
            <w14:solidFill>
              <w14:schemeClr w14:val="tx1"/>
            </w14:solidFill>
          </w14:textFill>
        </w:rPr>
        <w:t>正文中6.2</w:t>
      </w:r>
      <w:r>
        <w:rPr>
          <w:bCs/>
          <w:color w:val="000000" w:themeColor="text1"/>
          <w14:textFill>
            <w14:solidFill>
              <w14:schemeClr w14:val="tx1"/>
            </w14:solidFill>
          </w14:textFill>
        </w:rPr>
        <w:t>的规定</w:t>
      </w:r>
      <w:r>
        <w:rPr>
          <w:kern w:val="0"/>
        </w:rPr>
        <w:t>。</w:t>
      </w:r>
    </w:p>
    <w:p w14:paraId="36514684">
      <w:pPr>
        <w:spacing w:line="324" w:lineRule="auto"/>
        <w:ind w:firstLine="420" w:firstLineChars="200"/>
        <w:outlineLvl w:val="1"/>
        <w:rPr>
          <w:rFonts w:hint="eastAsia"/>
          <w:szCs w:val="21"/>
        </w:rPr>
      </w:pPr>
      <w:r>
        <w:rPr>
          <w:rFonts w:hint="eastAsia"/>
          <w:szCs w:val="21"/>
        </w:rPr>
        <w:t>测量标准及其他设备包括中国系列标准海水、氯化钠标准物质、二级纯水、恒温槽、电子天平</w:t>
      </w:r>
      <w:r>
        <w:rPr>
          <w:rFonts w:hint="eastAsia"/>
          <w:szCs w:val="21"/>
          <w:lang w:eastAsia="zh-CN"/>
        </w:rPr>
        <w:t>、电热鼓风干燥箱</w:t>
      </w:r>
      <w:r>
        <w:rPr>
          <w:rFonts w:hint="eastAsia"/>
          <w:szCs w:val="21"/>
        </w:rPr>
        <w:t>，并给出相应的技术指标。中国系列标准海水</w:t>
      </w:r>
      <w:r>
        <w:rPr>
          <w:rFonts w:hint="eastAsia" w:ascii="宋体" w:hAnsi="宋体" w:cs="宋体"/>
          <w:szCs w:val="21"/>
        </w:rPr>
        <w:t>技术指标参考了</w:t>
      </w:r>
      <w:r>
        <w:rPr>
          <w:rFonts w:ascii="宋体" w:hAnsi="宋体" w:cs="宋体"/>
          <w:szCs w:val="21"/>
        </w:rPr>
        <w:t>JJ</w:t>
      </w:r>
      <w:r>
        <w:rPr>
          <w:rFonts w:hint="eastAsia" w:ascii="宋体" w:hAnsi="宋体" w:cs="宋体"/>
          <w:szCs w:val="21"/>
          <w:lang w:val="en-US" w:eastAsia="zh-CN"/>
        </w:rPr>
        <w:t>G761</w:t>
      </w:r>
      <w:r>
        <w:rPr>
          <w:rFonts w:ascii="宋体" w:hAnsi="宋体" w:cs="宋体"/>
          <w:szCs w:val="21"/>
        </w:rPr>
        <w:t>-201</w:t>
      </w:r>
      <w:r>
        <w:rPr>
          <w:rFonts w:hint="eastAsia" w:ascii="宋体" w:hAnsi="宋体" w:cs="宋体"/>
          <w:szCs w:val="21"/>
          <w:lang w:val="en-US" w:eastAsia="zh-CN"/>
        </w:rPr>
        <w:t>6</w:t>
      </w:r>
      <w:r>
        <w:rPr>
          <w:rFonts w:ascii="宋体" w:hAnsi="宋体" w:cs="宋体"/>
          <w:szCs w:val="21"/>
        </w:rPr>
        <w:t xml:space="preserve"> </w:t>
      </w:r>
      <w:r>
        <w:rPr>
          <w:rFonts w:hint="eastAsia" w:ascii="宋体" w:hAnsi="宋体" w:cs="宋体"/>
          <w:szCs w:val="21"/>
        </w:rPr>
        <w:t>《</w:t>
      </w:r>
      <w:r>
        <w:rPr>
          <w:rFonts w:hint="eastAsia" w:ascii="宋体" w:hAnsi="宋体" w:cs="宋体"/>
          <w:szCs w:val="21"/>
          <w:lang w:val="en-US" w:eastAsia="zh-CN"/>
        </w:rPr>
        <w:t>电极式盐度计</w:t>
      </w:r>
      <w:r>
        <w:rPr>
          <w:rFonts w:hint="eastAsia" w:ascii="宋体" w:hAnsi="宋体" w:cs="宋体"/>
          <w:szCs w:val="21"/>
          <w:shd w:val="clear" w:color="auto" w:fill="FDFCFB"/>
        </w:rPr>
        <w:t>校准规范</w:t>
      </w:r>
      <w:r>
        <w:rPr>
          <w:rFonts w:hint="eastAsia" w:ascii="宋体" w:hAnsi="宋体" w:cs="宋体"/>
          <w:szCs w:val="21"/>
        </w:rPr>
        <w:t>》</w:t>
      </w:r>
      <w:r>
        <w:rPr>
          <w:rFonts w:hint="eastAsia" w:ascii="宋体" w:hAnsi="宋体" w:cs="宋体"/>
          <w:szCs w:val="21"/>
          <w:lang w:val="en-US" w:eastAsia="zh-CN"/>
        </w:rPr>
        <w:t>7.1的要求</w:t>
      </w:r>
      <w:r>
        <w:rPr>
          <w:rFonts w:hint="eastAsia"/>
          <w:szCs w:val="21"/>
        </w:rPr>
        <w:t>。</w:t>
      </w:r>
    </w:p>
    <w:bookmarkEnd w:id="45"/>
    <w:bookmarkEnd w:id="46"/>
    <w:bookmarkEnd w:id="47"/>
    <w:bookmarkEnd w:id="48"/>
    <w:p w14:paraId="1DA18AC2">
      <w:pPr>
        <w:pStyle w:val="4"/>
        <w:spacing w:before="156" w:after="156"/>
        <w:rPr>
          <w:rFonts w:hint="eastAsia"/>
          <w:b w:val="0"/>
          <w:bCs w:val="0"/>
        </w:rPr>
      </w:pPr>
      <w:bookmarkStart w:id="53" w:name="_Toc193619100"/>
      <w:bookmarkStart w:id="54" w:name="_Toc193860185"/>
      <w:bookmarkStart w:id="55" w:name="_Toc193619058"/>
      <w:bookmarkStart w:id="56" w:name="_Toc193860035"/>
      <w:bookmarkStart w:id="57" w:name="_Toc2741_WPSOffice_Level1"/>
      <w:bookmarkStart w:id="58" w:name="_Toc193618955"/>
      <w:bookmarkStart w:id="59" w:name="_Toc193860216"/>
      <w:bookmarkStart w:id="60" w:name="_Toc500258944"/>
      <w:r>
        <w:rPr>
          <w:rFonts w:hint="eastAsia"/>
          <w:b w:val="0"/>
          <w:bCs w:val="0"/>
        </w:rPr>
        <w:t>6 校准项目和校准方法</w:t>
      </w:r>
      <w:bookmarkEnd w:id="53"/>
      <w:bookmarkEnd w:id="54"/>
      <w:bookmarkEnd w:id="55"/>
      <w:bookmarkEnd w:id="56"/>
      <w:bookmarkEnd w:id="57"/>
      <w:bookmarkEnd w:id="58"/>
      <w:bookmarkEnd w:id="59"/>
      <w:bookmarkEnd w:id="60"/>
    </w:p>
    <w:p w14:paraId="3A4DFCA0">
      <w:pPr>
        <w:spacing w:line="360" w:lineRule="auto"/>
        <w:ind w:firstLine="420" w:firstLineChars="200"/>
        <w:rPr>
          <w:rFonts w:hint="eastAsia" w:eastAsiaTheme="minorEastAsia"/>
          <w:b w:val="0"/>
          <w:bCs w:val="0"/>
          <w:kern w:val="0"/>
          <w:szCs w:val="21"/>
        </w:rPr>
      </w:pPr>
      <w:bookmarkStart w:id="61" w:name="_Toc500258945"/>
      <w:bookmarkStart w:id="62" w:name="_Toc22718_WPSOffice_Level2"/>
      <w:r>
        <w:rPr>
          <w:rFonts w:hint="eastAsia"/>
          <w:b w:val="0"/>
          <w:bCs w:val="0"/>
          <w:kern w:val="0"/>
          <w:szCs w:val="21"/>
        </w:rPr>
        <w:t>校准项目包含</w:t>
      </w:r>
      <w:r>
        <w:rPr>
          <w:b w:val="0"/>
          <w:bCs w:val="0"/>
        </w:rPr>
        <w:t>示值误差</w:t>
      </w:r>
      <w:r>
        <w:rPr>
          <w:rFonts w:hint="eastAsia"/>
          <w:b w:val="0"/>
          <w:bCs w:val="0"/>
        </w:rPr>
        <w:t>、</w:t>
      </w:r>
      <w:r>
        <w:rPr>
          <w:rFonts w:hint="eastAsia"/>
          <w:b w:val="0"/>
          <w:bCs w:val="0"/>
          <w:lang w:val="en-US" w:eastAsia="zh-CN"/>
        </w:rPr>
        <w:t>测量</w:t>
      </w:r>
      <w:r>
        <w:rPr>
          <w:b w:val="0"/>
          <w:bCs w:val="0"/>
        </w:rPr>
        <w:t>重复性</w:t>
      </w:r>
      <w:r>
        <w:rPr>
          <w:rFonts w:hint="eastAsia" w:eastAsiaTheme="minorEastAsia"/>
          <w:b w:val="0"/>
          <w:bCs w:val="0"/>
          <w:kern w:val="0"/>
          <w:szCs w:val="21"/>
        </w:rPr>
        <w:t>以及具体的校准方法。</w:t>
      </w:r>
    </w:p>
    <w:p w14:paraId="0294FA09">
      <w:pPr>
        <w:spacing w:line="360" w:lineRule="auto"/>
        <w:ind w:firstLine="420" w:firstLineChars="200"/>
        <w:rPr>
          <w:rFonts w:hint="eastAsia" w:eastAsia="宋体"/>
          <w:b w:val="0"/>
          <w:bCs w:val="0"/>
          <w:color w:val="0000FF"/>
          <w:kern w:val="0"/>
          <w:szCs w:val="21"/>
          <w:highlight w:val="none"/>
          <w:lang w:val="en-US" w:eastAsia="zh-CN"/>
        </w:rPr>
      </w:pPr>
      <w:r>
        <w:rPr>
          <w:rFonts w:hint="eastAsia"/>
          <w:b w:val="0"/>
          <w:bCs w:val="0"/>
          <w:lang w:val="en-US" w:eastAsia="zh-CN"/>
        </w:rPr>
        <w:t>电极盐水比重计</w:t>
      </w:r>
      <w:r>
        <w:rPr>
          <w:b w:val="0"/>
          <w:bCs w:val="0"/>
        </w:rPr>
        <w:t>示值误差</w:t>
      </w:r>
      <w:r>
        <w:rPr>
          <w:rFonts w:hint="eastAsia"/>
          <w:b w:val="0"/>
          <w:bCs w:val="0"/>
          <w:lang w:eastAsia="zh-CN"/>
        </w:rPr>
        <w:t>、</w:t>
      </w:r>
      <w:r>
        <w:rPr>
          <w:rFonts w:hint="eastAsia"/>
          <w:b w:val="0"/>
          <w:bCs w:val="0"/>
          <w:lang w:val="en-US" w:eastAsia="zh-CN"/>
        </w:rPr>
        <w:t>测量重复性</w:t>
      </w:r>
      <w:r>
        <w:rPr>
          <w:rFonts w:hint="eastAsia" w:eastAsiaTheme="minorEastAsia"/>
          <w:b w:val="0"/>
          <w:bCs w:val="0"/>
          <w:kern w:val="0"/>
          <w:szCs w:val="21"/>
          <w:lang w:val="en-US" w:eastAsia="zh-CN"/>
        </w:rPr>
        <w:t>校准方法参考了JJG761-2016电极式盐度计校准规范</w:t>
      </w:r>
      <w:r>
        <w:rPr>
          <w:rFonts w:hint="eastAsia" w:eastAsiaTheme="minorEastAsia"/>
          <w:b w:val="0"/>
          <w:bCs w:val="0"/>
          <w:kern w:val="0"/>
          <w:szCs w:val="21"/>
          <w:highlight w:val="none"/>
          <w:lang w:val="en-US" w:eastAsia="zh-CN"/>
        </w:rPr>
        <w:t>进行编写。</w:t>
      </w:r>
    </w:p>
    <w:p w14:paraId="2887ABC0">
      <w:pPr>
        <w:adjustRightInd w:val="0"/>
        <w:snapToGrid w:val="0"/>
        <w:spacing w:line="360" w:lineRule="auto"/>
        <w:ind w:firstLine="420" w:firstLineChars="200"/>
        <w:rPr>
          <w:rFonts w:hint="eastAsia" w:hAnsi="宋体" w:cs="Times New Roman"/>
          <w:bCs/>
          <w:szCs w:val="21"/>
          <w:highlight w:val="none"/>
          <w:lang w:val="en-US" w:eastAsia="zh-CN"/>
        </w:rPr>
      </w:pPr>
      <w:r>
        <w:rPr>
          <w:rFonts w:hint="eastAsia" w:hAnsi="宋体" w:cs="Times New Roman"/>
          <w:bCs/>
          <w:szCs w:val="21"/>
          <w:highlight w:val="none"/>
          <w:lang w:val="en-US" w:eastAsia="zh-CN"/>
        </w:rPr>
        <w:t>规范对电极式盐水比重计的校准点的选择、校准用标准溶液的选用及配制方法进行了分别描述，规范对电极式盐水比重计计量特性示值误差、测量重复性的校准方法进行了详细描述，给出了相应的示值误差、测量重复性计算公式。规范能较好地指导校准人员对电极式盐水比重计进行校准，具有较强的可操作性。</w:t>
      </w:r>
    </w:p>
    <w:p w14:paraId="5C123EA5">
      <w:pPr>
        <w:adjustRightInd w:val="0"/>
        <w:snapToGrid w:val="0"/>
        <w:spacing w:line="360" w:lineRule="auto"/>
        <w:ind w:firstLine="420" w:firstLineChars="200"/>
        <w:rPr>
          <w:rFonts w:hint="eastAsia" w:hAnsi="宋体" w:cs="Times New Roman"/>
          <w:bCs/>
          <w:szCs w:val="21"/>
          <w:highlight w:val="none"/>
          <w:lang w:val="en-US" w:eastAsia="zh-CN"/>
        </w:rPr>
      </w:pPr>
      <w:r>
        <w:rPr>
          <w:rFonts w:hint="eastAsia" w:ascii="宋体" w:hAnsi="宋体" w:eastAsia="宋体" w:cs="宋体"/>
          <w:bCs/>
          <w:kern w:val="2"/>
          <w:sz w:val="21"/>
          <w:szCs w:val="21"/>
          <w:lang w:val="en-US" w:eastAsia="zh-CN" w:bidi="ar"/>
        </w:rPr>
        <w:t>根据讨论稿的意见</w:t>
      </w:r>
      <w:r>
        <w:rPr>
          <w:rFonts w:hint="eastAsia" w:hAnsi="宋体" w:cs="Times New Roman"/>
          <w:bCs/>
          <w:szCs w:val="21"/>
          <w:highlight w:val="none"/>
          <w:lang w:val="en-US" w:eastAsia="zh-CN"/>
        </w:rPr>
        <w:t>，将6.3通用技术要求修改至7.1</w:t>
      </w:r>
    </w:p>
    <w:p w14:paraId="5B93A6E6">
      <w:pPr>
        <w:adjustRightInd w:val="0"/>
        <w:snapToGrid w:val="0"/>
        <w:spacing w:line="360" w:lineRule="auto"/>
        <w:ind w:firstLine="420" w:firstLineChars="200"/>
        <w:rPr>
          <w:rFonts w:hint="default" w:ascii="Times New Roman" w:hAnsi="宋体" w:cs="Times New Roman"/>
          <w:bCs/>
          <w:szCs w:val="21"/>
          <w:highlight w:val="none"/>
          <w:lang w:val="en-US" w:eastAsia="zh-CN"/>
        </w:rPr>
      </w:pPr>
      <w:r>
        <w:rPr>
          <w:rFonts w:hint="eastAsia" w:ascii="Times New Roman" w:hAnsi="宋体" w:cs="Times New Roman"/>
          <w:bCs/>
          <w:szCs w:val="21"/>
          <w:highlight w:val="none"/>
          <w:lang w:val="en-US" w:eastAsia="zh-CN"/>
        </w:rPr>
        <w:t>根据讨论稿的意见，将7.1修改为7.2,7.2修改为7.3</w:t>
      </w:r>
    </w:p>
    <w:p w14:paraId="26867212">
      <w:pPr>
        <w:adjustRightInd w:val="0"/>
        <w:snapToGrid w:val="0"/>
        <w:spacing w:line="360" w:lineRule="auto"/>
        <w:ind w:firstLine="420" w:firstLineChars="200"/>
        <w:rPr>
          <w:rFonts w:hint="eastAsia" w:ascii="Times New Roman" w:hAnsi="宋体" w:cs="Times New Roman"/>
          <w:bCs/>
          <w:szCs w:val="21"/>
          <w:highlight w:val="none"/>
          <w:lang w:val="en-US" w:eastAsia="zh-CN"/>
        </w:rPr>
      </w:pPr>
      <w:r>
        <w:rPr>
          <w:rFonts w:hint="eastAsia" w:ascii="Times New Roman" w:hAnsi="宋体" w:cs="Times New Roman"/>
          <w:bCs/>
          <w:szCs w:val="21"/>
          <w:highlight w:val="none"/>
          <w:lang w:val="en-US" w:eastAsia="zh-CN"/>
        </w:rPr>
        <w:t>根据讨论稿的意见，将7.3.1中“将盐水比重计插入盐度35标准溶液中（或依据盐水比重计使用说明书要求），直到溶液略低于浸入线，轻轻搅动几下电极，不让电极上有气泡”修改为“将盐水比重计插入盐度为35的标准溶液中（或依据盐水比重计使用说明书要求选择标准溶液），直到溶液将比重计电极浸没，搅动比重计清除电极上的气泡”</w:t>
      </w:r>
    </w:p>
    <w:p w14:paraId="06F9DE49">
      <w:pPr>
        <w:adjustRightInd w:val="0"/>
        <w:snapToGrid w:val="0"/>
        <w:spacing w:line="360" w:lineRule="auto"/>
        <w:ind w:firstLine="420" w:firstLineChars="200"/>
        <w:rPr>
          <w:rFonts w:hint="eastAsia" w:ascii="Times New Roman" w:hAnsi="宋体" w:cs="Times New Roman"/>
          <w:bCs/>
          <w:szCs w:val="21"/>
          <w:highlight w:val="none"/>
          <w:lang w:val="en-US" w:eastAsia="zh-CN"/>
        </w:rPr>
      </w:pPr>
      <w:r>
        <w:rPr>
          <w:rFonts w:hint="eastAsia" w:ascii="Times New Roman" w:hAnsi="宋体" w:cs="Times New Roman"/>
          <w:bCs/>
          <w:szCs w:val="21"/>
          <w:highlight w:val="none"/>
          <w:lang w:val="en-US" w:eastAsia="zh-CN"/>
        </w:rPr>
        <w:t>根据讨论稿的意见，将附录C中盐度与比重换算公式“</w:t>
      </w:r>
      <w:r>
        <w:rPr>
          <w:rFonts w:hint="eastAsia" w:ascii="Times New Roman" w:hAnsi="宋体" w:cs="Times New Roman"/>
          <w:bCs/>
          <w:szCs w:val="21"/>
          <w:highlight w:val="none"/>
          <w:lang w:val="en-US" w:eastAsia="zh-CN"/>
        </w:rPr>
        <w:object>
          <v:shape id="_x0000_i1025" o:spt="75" type="#_x0000_t75" style="height:31pt;width:123pt;" o:ole="t" filled="f" o:preferrelative="t" stroked="f" coordsize="21600,21600">
            <v:path/>
            <v:fill on="f" focussize="0,0"/>
            <v:stroke on="f"/>
            <v:imagedata r:id="rId8" o:title=""/>
            <o:lock v:ext="edit" aspectratio="t"/>
            <w10:wrap type="none"/>
            <w10:anchorlock/>
          </v:shape>
          <o:OLEObject Type="Embed" ProgID="Equation.KSEE3" ShapeID="_x0000_i1025" DrawAspect="Content" ObjectID="_1468075725" r:id="rId7">
            <o:LockedField>false</o:LockedField>
          </o:OLEObject>
        </w:object>
      </w:r>
      <w:r>
        <w:rPr>
          <w:rFonts w:hint="eastAsia" w:ascii="Times New Roman" w:hAnsi="宋体" w:cs="Times New Roman"/>
          <w:bCs/>
          <w:szCs w:val="21"/>
          <w:highlight w:val="none"/>
          <w:lang w:val="en-US" w:eastAsia="zh-CN"/>
        </w:rPr>
        <w:t>”提前至7.3.1中</w:t>
      </w:r>
    </w:p>
    <w:p w14:paraId="41DE1F32">
      <w:pPr>
        <w:adjustRightInd w:val="0"/>
        <w:snapToGrid w:val="0"/>
        <w:spacing w:line="360" w:lineRule="auto"/>
        <w:ind w:firstLine="420" w:firstLineChars="200"/>
        <w:rPr>
          <w:rFonts w:hint="default" w:ascii="Times New Roman" w:hAnsi="宋体" w:cs="Times New Roman"/>
          <w:bCs/>
          <w:szCs w:val="21"/>
          <w:highlight w:val="none"/>
          <w:lang w:val="en-US" w:eastAsia="zh-CN"/>
        </w:rPr>
      </w:pPr>
      <w:r>
        <w:rPr>
          <w:rFonts w:hint="eastAsia" w:ascii="Times New Roman" w:hAnsi="宋体" w:cs="Times New Roman"/>
          <w:bCs/>
          <w:szCs w:val="21"/>
          <w:highlight w:val="none"/>
          <w:lang w:val="en-US" w:eastAsia="zh-CN"/>
        </w:rPr>
        <w:t>根据讨论稿的意见，将7.2.1中“P标——查表或通过公式计算得到的相应标准溶液盐度对应的比重标准值 ”修改为“P标——比重标称值”</w:t>
      </w:r>
    </w:p>
    <w:bookmarkEnd w:id="61"/>
    <w:bookmarkEnd w:id="62"/>
    <w:p w14:paraId="20CB6028">
      <w:pPr>
        <w:pStyle w:val="4"/>
        <w:spacing w:before="156" w:after="156"/>
        <w:rPr>
          <w:b w:val="0"/>
          <w:bCs w:val="0"/>
        </w:rPr>
      </w:pPr>
      <w:bookmarkStart w:id="63" w:name="_Toc193619101"/>
      <w:bookmarkStart w:id="64" w:name="_Toc193860219"/>
      <w:bookmarkStart w:id="65" w:name="_Toc193618956"/>
      <w:bookmarkStart w:id="66" w:name="_Toc193619059"/>
      <w:bookmarkStart w:id="67" w:name="_Toc193860188"/>
      <w:bookmarkStart w:id="68" w:name="_Toc193860038"/>
      <w:bookmarkStart w:id="69" w:name="_Toc25466_WPSOffice_Level1"/>
      <w:bookmarkStart w:id="70" w:name="_Toc500258947"/>
      <w:r>
        <w:rPr>
          <w:rFonts w:hint="eastAsia"/>
          <w:b w:val="0"/>
          <w:bCs w:val="0"/>
        </w:rPr>
        <w:t>7 校准结果</w:t>
      </w:r>
      <w:bookmarkEnd w:id="63"/>
      <w:bookmarkEnd w:id="64"/>
      <w:bookmarkEnd w:id="65"/>
      <w:bookmarkEnd w:id="66"/>
      <w:bookmarkEnd w:id="67"/>
      <w:bookmarkEnd w:id="68"/>
      <w:r>
        <w:rPr>
          <w:rFonts w:hint="eastAsia"/>
          <w:b w:val="0"/>
          <w:bCs w:val="0"/>
        </w:rPr>
        <w:t>表达</w:t>
      </w:r>
      <w:bookmarkEnd w:id="69"/>
      <w:bookmarkEnd w:id="70"/>
    </w:p>
    <w:p w14:paraId="51CF54D2">
      <w:pPr>
        <w:pStyle w:val="58"/>
        <w:spacing w:line="360" w:lineRule="auto"/>
        <w:ind w:firstLine="420"/>
        <w:rPr>
          <w:rFonts w:ascii="Times New Roman" w:hAnsi="Times New Roman" w:eastAsiaTheme="minorEastAsia"/>
          <w:b w:val="0"/>
          <w:bCs w:val="0"/>
          <w:kern w:val="2"/>
          <w:szCs w:val="21"/>
        </w:rPr>
      </w:pPr>
      <w:r>
        <w:rPr>
          <w:rFonts w:hint="eastAsia" w:ascii="Times New Roman" w:hAnsi="Times New Roman" w:eastAsiaTheme="minorEastAsia"/>
          <w:b w:val="0"/>
          <w:bCs w:val="0"/>
          <w:kern w:val="2"/>
          <w:szCs w:val="21"/>
        </w:rPr>
        <w:t>根据实验室环境要求、校准项目校准结果、测量不确定度评定结果等，按照</w:t>
      </w:r>
      <w:r>
        <w:rPr>
          <w:rFonts w:hint="eastAsia" w:ascii="Times New Roman" w:hAnsi="Times New Roman" w:eastAsiaTheme="minorEastAsia"/>
          <w:b w:val="0"/>
          <w:bCs w:val="0"/>
          <w:kern w:val="2"/>
          <w:szCs w:val="21"/>
          <w:lang w:val="en-US" w:eastAsia="zh-CN"/>
        </w:rPr>
        <w:t>JJF 1071-2010</w:t>
      </w:r>
      <w:r>
        <w:rPr>
          <w:rFonts w:hint="eastAsia" w:ascii="Times New Roman" w:hAnsi="Times New Roman" w:eastAsiaTheme="minorEastAsia"/>
          <w:b w:val="0"/>
          <w:bCs w:val="0"/>
          <w:kern w:val="2"/>
          <w:szCs w:val="21"/>
        </w:rPr>
        <w:t>推荐的校准报告格式，出具校准证书。</w:t>
      </w:r>
    </w:p>
    <w:p w14:paraId="0813B1C4">
      <w:pPr>
        <w:pStyle w:val="4"/>
        <w:spacing w:before="156" w:after="156"/>
        <w:rPr>
          <w:b w:val="0"/>
          <w:bCs w:val="0"/>
        </w:rPr>
      </w:pPr>
      <w:bookmarkStart w:id="71" w:name="_Toc193860220"/>
      <w:bookmarkStart w:id="72" w:name="_Toc14803_WPSOffice_Level1"/>
      <w:bookmarkStart w:id="73" w:name="_Toc193860040"/>
      <w:bookmarkStart w:id="74" w:name="_Toc193860189"/>
      <w:bookmarkStart w:id="75" w:name="_Toc5529"/>
      <w:bookmarkStart w:id="76" w:name="_Toc193860041"/>
      <w:r>
        <w:rPr>
          <w:rFonts w:hint="eastAsia"/>
          <w:b w:val="0"/>
          <w:bCs w:val="0"/>
        </w:rPr>
        <w:t>8 复校</w:t>
      </w:r>
      <w:bookmarkEnd w:id="71"/>
      <w:bookmarkEnd w:id="72"/>
      <w:bookmarkEnd w:id="73"/>
      <w:bookmarkEnd w:id="74"/>
      <w:bookmarkEnd w:id="75"/>
      <w:r>
        <w:rPr>
          <w:rFonts w:hint="eastAsia"/>
          <w:b w:val="0"/>
          <w:bCs w:val="0"/>
        </w:rPr>
        <w:t>时间间隔</w:t>
      </w:r>
    </w:p>
    <w:bookmarkEnd w:id="76"/>
    <w:p w14:paraId="6CCF1CC2">
      <w:pPr>
        <w:pStyle w:val="58"/>
        <w:spacing w:line="360" w:lineRule="auto"/>
        <w:ind w:firstLine="420"/>
        <w:rPr>
          <w:rFonts w:hint="eastAsia" w:ascii="Times New Roman" w:hAnsi="Times New Roman" w:eastAsiaTheme="minorEastAsia"/>
          <w:b w:val="0"/>
          <w:bCs w:val="0"/>
          <w:kern w:val="2"/>
          <w:szCs w:val="21"/>
          <w:lang w:eastAsia="zh-CN"/>
        </w:rPr>
      </w:pPr>
      <w:r>
        <w:rPr>
          <w:rFonts w:hint="eastAsia" w:ascii="Times New Roman" w:hAnsi="Times New Roman" w:eastAsiaTheme="minorEastAsia"/>
          <w:b w:val="0"/>
          <w:bCs w:val="0"/>
          <w:kern w:val="2"/>
          <w:szCs w:val="21"/>
        </w:rPr>
        <w:t>建议复校时间间隔为1年。送校单位可根据使用情况自主决定复校时间间隔，在使用过程中盐水比重计经过修理、更换重要部件的需要重新校准</w:t>
      </w:r>
      <w:r>
        <w:rPr>
          <w:rFonts w:hint="eastAsia" w:ascii="Times New Roman" w:hAnsi="Times New Roman" w:eastAsiaTheme="minorEastAsia"/>
          <w:b w:val="0"/>
          <w:bCs w:val="0"/>
          <w:kern w:val="2"/>
          <w:szCs w:val="21"/>
          <w:lang w:eastAsia="zh-CN"/>
        </w:rPr>
        <w:t>。</w:t>
      </w:r>
    </w:p>
    <w:p w14:paraId="07668B45">
      <w:pPr>
        <w:pStyle w:val="4"/>
        <w:spacing w:before="156" w:after="156"/>
        <w:rPr>
          <w:b w:val="0"/>
          <w:bCs w:val="0"/>
        </w:rPr>
      </w:pPr>
      <w:r>
        <w:rPr>
          <w:rFonts w:hint="eastAsia"/>
          <w:b w:val="0"/>
          <w:bCs w:val="0"/>
        </w:rPr>
        <w:t>9附录</w:t>
      </w:r>
    </w:p>
    <w:p w14:paraId="2E83D7CB">
      <w:pPr>
        <w:pStyle w:val="58"/>
        <w:spacing w:line="360" w:lineRule="auto"/>
        <w:ind w:firstLine="420"/>
        <w:rPr>
          <w:rFonts w:ascii="Times New Roman" w:hAnsi="Times New Roman" w:eastAsiaTheme="minorEastAsia"/>
          <w:b w:val="0"/>
          <w:bCs w:val="0"/>
          <w:kern w:val="2"/>
          <w:szCs w:val="21"/>
        </w:rPr>
      </w:pPr>
      <w:r>
        <w:rPr>
          <w:rFonts w:hint="eastAsia" w:ascii="Times New Roman" w:hAnsi="Times New Roman" w:eastAsiaTheme="minorEastAsia"/>
          <w:b w:val="0"/>
          <w:bCs w:val="0"/>
          <w:kern w:val="2"/>
          <w:szCs w:val="21"/>
        </w:rPr>
        <w:t>附录主要包含校准原始记录参考格式、校准证书内页参考格式、海水比重与盐度换算表</w:t>
      </w:r>
      <w:r>
        <w:rPr>
          <w:rFonts w:hint="eastAsia" w:ascii="Times New Roman" w:hAnsi="Times New Roman" w:eastAsiaTheme="minorEastAsia"/>
          <w:b w:val="0"/>
          <w:bCs w:val="0"/>
          <w:kern w:val="2"/>
          <w:szCs w:val="21"/>
          <w:lang w:eastAsia="zh-CN"/>
        </w:rPr>
        <w:t>、电极式盐水比重计标准溶液配制方法、电极式盐水比重计示值误差测量结果的不确定度评定示例</w:t>
      </w:r>
      <w:r>
        <w:rPr>
          <w:rFonts w:hint="eastAsia" w:ascii="Times New Roman" w:hAnsi="Times New Roman" w:eastAsiaTheme="minorEastAsia"/>
          <w:b w:val="0"/>
          <w:bCs w:val="0"/>
          <w:kern w:val="2"/>
          <w:szCs w:val="21"/>
        </w:rPr>
        <w:t>。</w:t>
      </w:r>
    </w:p>
    <w:p w14:paraId="6DBD27EB">
      <w:pPr>
        <w:adjustRightInd w:val="0"/>
        <w:snapToGrid w:val="0"/>
        <w:spacing w:line="360" w:lineRule="auto"/>
        <w:ind w:firstLine="420" w:firstLineChars="200"/>
        <w:rPr>
          <w:rFonts w:hint="eastAsia"/>
          <w:bCs/>
          <w:highlight w:val="none"/>
          <w:lang w:val="en-US" w:eastAsia="zh-CN"/>
        </w:rPr>
      </w:pPr>
      <w:r>
        <w:rPr>
          <w:rFonts w:hint="eastAsia"/>
          <w:b w:val="0"/>
          <w:bCs w:val="0"/>
          <w:lang w:val="en-US" w:eastAsia="zh-CN"/>
        </w:rPr>
        <w:t>本规范</w:t>
      </w:r>
      <w:r>
        <w:rPr>
          <w:rFonts w:hint="eastAsia"/>
          <w:bCs/>
          <w:highlight w:val="none"/>
          <w:lang w:val="en-US" w:eastAsia="zh-CN"/>
        </w:rPr>
        <w:t>设置了5个附录，便于校准时参考和规范化。</w:t>
      </w:r>
    </w:p>
    <w:p w14:paraId="15AC97FA">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附录A 电极式盐水比重计校准记录参考格式</w:t>
      </w:r>
    </w:p>
    <w:p w14:paraId="175702FA">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附录B 电极式盐水比重计校准证书内页参考格式</w:t>
      </w:r>
    </w:p>
    <w:p w14:paraId="22058946">
      <w:pPr>
        <w:adjustRightInd w:val="0"/>
        <w:snapToGrid w:val="0"/>
        <w:spacing w:line="360" w:lineRule="auto"/>
        <w:ind w:firstLine="420" w:firstLineChars="200"/>
        <w:rPr>
          <w:rFonts w:hint="default"/>
          <w:bCs/>
          <w:highlight w:val="none"/>
          <w:lang w:val="en-US" w:eastAsia="zh-CN"/>
        </w:rPr>
      </w:pPr>
      <w:r>
        <w:rPr>
          <w:rFonts w:hint="eastAsia"/>
          <w:bCs/>
          <w:highlight w:val="none"/>
          <w:lang w:val="en-US" w:eastAsia="zh-CN"/>
        </w:rPr>
        <w:t>附录C 海水比重与盐度换算表</w:t>
      </w:r>
    </w:p>
    <w:p w14:paraId="5C5BBDF9">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附录D 电极式盐水比重计标准溶液配制方法</w:t>
      </w:r>
    </w:p>
    <w:p w14:paraId="1A5069C5">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附录E 电极式盐水比重计示值误差测量结果的不确定度评定示例</w:t>
      </w:r>
    </w:p>
    <w:p w14:paraId="3EFEF608">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根据讨论稿的意见，将海水比重与盐度换算公式放入校准方法中</w:t>
      </w:r>
    </w:p>
    <w:p w14:paraId="12302D3F">
      <w:pPr>
        <w:adjustRightInd w:val="0"/>
        <w:snapToGrid w:val="0"/>
        <w:spacing w:line="360" w:lineRule="auto"/>
        <w:ind w:firstLine="420" w:firstLineChars="200"/>
        <w:rPr>
          <w:rFonts w:hint="eastAsia" w:ascii="宋体" w:hAnsi="宋体" w:cs="宋体"/>
          <w:bCs/>
          <w:kern w:val="2"/>
          <w:sz w:val="21"/>
          <w:szCs w:val="21"/>
          <w:lang w:val="en-US" w:eastAsia="zh-CN" w:bidi="ar"/>
        </w:rPr>
      </w:pPr>
      <w:r>
        <w:rPr>
          <w:rFonts w:hint="eastAsia" w:ascii="宋体" w:hAnsi="宋体" w:eastAsia="宋体" w:cs="宋体"/>
          <w:bCs/>
          <w:kern w:val="2"/>
          <w:sz w:val="21"/>
          <w:szCs w:val="21"/>
          <w:lang w:val="en-US" w:eastAsia="zh-CN" w:bidi="ar"/>
        </w:rPr>
        <w:t>根据讨论稿的意见，将</w:t>
      </w:r>
      <w:r>
        <w:rPr>
          <w:rFonts w:hint="eastAsia" w:ascii="宋体" w:hAnsi="宋体" w:cs="宋体"/>
          <w:bCs/>
          <w:kern w:val="2"/>
          <w:sz w:val="21"/>
          <w:szCs w:val="21"/>
          <w:lang w:val="en-US" w:eastAsia="zh-CN" w:bidi="ar"/>
        </w:rPr>
        <w:t>D.2中溶液配制内容进行修改</w:t>
      </w:r>
    </w:p>
    <w:p w14:paraId="77C50D17">
      <w:pPr>
        <w:adjustRightInd w:val="0"/>
        <w:snapToGrid w:val="0"/>
        <w:spacing w:line="360" w:lineRule="auto"/>
        <w:ind w:firstLine="420" w:firstLineChars="200"/>
        <w:rPr>
          <w:rFonts w:hint="default" w:ascii="宋体" w:hAnsi="宋体" w:cs="宋体"/>
          <w:bCs/>
          <w:kern w:val="2"/>
          <w:sz w:val="21"/>
          <w:szCs w:val="21"/>
          <w:lang w:val="en-US" w:eastAsia="zh-CN" w:bidi="ar"/>
        </w:rPr>
      </w:pPr>
      <w:r>
        <w:rPr>
          <w:rFonts w:hint="eastAsia" w:ascii="宋体" w:hAnsi="宋体" w:eastAsia="宋体" w:cs="宋体"/>
          <w:bCs/>
          <w:kern w:val="2"/>
          <w:sz w:val="21"/>
          <w:szCs w:val="21"/>
          <w:lang w:val="en-US" w:eastAsia="zh-CN" w:bidi="ar"/>
        </w:rPr>
        <w:t>根据讨论稿的意见，将</w:t>
      </w:r>
      <w:r>
        <w:rPr>
          <w:rFonts w:hint="eastAsia" w:ascii="宋体" w:hAnsi="宋体" w:cs="宋体"/>
          <w:bCs/>
          <w:kern w:val="2"/>
          <w:sz w:val="21"/>
          <w:szCs w:val="21"/>
          <w:lang w:val="en-US" w:eastAsia="zh-CN" w:bidi="ar"/>
        </w:rPr>
        <w:t>“</w:t>
      </w:r>
      <w:r>
        <w:rPr>
          <w:rFonts w:hint="eastAsia" w:hAnsi="Cambria Math" w:cs="Times New Roman"/>
          <w:i w:val="0"/>
          <w:color w:val="auto"/>
          <w:sz w:val="24"/>
          <w:szCs w:val="24"/>
          <w:highlight w:val="none"/>
          <w:lang w:val="en-US" w:eastAsia="zh-CN" w:bidi="ar-SA"/>
        </w:rPr>
        <w:t>恒温槽温度均匀性、温度波动度引入的标准不确度可忽略不计</w:t>
      </w:r>
      <w:r>
        <w:rPr>
          <w:rFonts w:hint="eastAsia" w:ascii="宋体" w:hAnsi="宋体" w:cs="宋体"/>
          <w:bCs/>
          <w:kern w:val="2"/>
          <w:sz w:val="21"/>
          <w:szCs w:val="21"/>
          <w:lang w:val="en-US" w:eastAsia="zh-CN" w:bidi="ar"/>
        </w:rPr>
        <w:t>”删除</w:t>
      </w:r>
    </w:p>
    <w:p w14:paraId="5D27439C">
      <w:pPr>
        <w:adjustRightInd w:val="0"/>
        <w:snapToGrid w:val="0"/>
        <w:spacing w:line="360" w:lineRule="auto"/>
        <w:ind w:firstLine="420" w:firstLineChars="200"/>
        <w:rPr>
          <w:rFonts w:hint="eastAsia" w:ascii="宋体" w:hAnsi="宋体" w:cs="宋体"/>
          <w:bCs/>
          <w:kern w:val="2"/>
          <w:sz w:val="21"/>
          <w:szCs w:val="21"/>
          <w:lang w:val="en-US" w:eastAsia="zh-CN" w:bidi="ar"/>
        </w:rPr>
      </w:pPr>
      <w:r>
        <w:rPr>
          <w:rFonts w:hint="eastAsia" w:ascii="宋体" w:hAnsi="宋体" w:eastAsia="宋体" w:cs="宋体"/>
          <w:bCs/>
          <w:kern w:val="2"/>
          <w:sz w:val="21"/>
          <w:szCs w:val="21"/>
          <w:lang w:val="en-US" w:eastAsia="zh-CN" w:bidi="ar"/>
        </w:rPr>
        <w:t>根据讨论稿的意见，将</w:t>
      </w:r>
      <w:r>
        <w:rPr>
          <w:rFonts w:hint="eastAsia" w:ascii="宋体" w:hAnsi="宋体" w:cs="宋体"/>
          <w:bCs/>
          <w:kern w:val="2"/>
          <w:sz w:val="21"/>
          <w:szCs w:val="21"/>
          <w:lang w:val="en-US" w:eastAsia="zh-CN" w:bidi="ar"/>
        </w:rPr>
        <w:t>E.4中实验数据表添加表编号</w:t>
      </w:r>
    </w:p>
    <w:p w14:paraId="77462DB9">
      <w:pPr>
        <w:adjustRightInd w:val="0"/>
        <w:snapToGrid w:val="0"/>
        <w:spacing w:line="360" w:lineRule="auto"/>
        <w:ind w:firstLine="420" w:firstLineChars="200"/>
        <w:rPr>
          <w:rFonts w:hint="eastAsia"/>
          <w:b w:val="0"/>
          <w:bCs w:val="0"/>
        </w:rPr>
      </w:pPr>
      <w:r>
        <w:rPr>
          <w:rFonts w:hint="eastAsia" w:ascii="宋体" w:hAnsi="宋体" w:eastAsia="宋体" w:cs="宋体"/>
          <w:bCs/>
          <w:kern w:val="2"/>
          <w:sz w:val="21"/>
          <w:szCs w:val="21"/>
          <w:lang w:val="en-US" w:eastAsia="zh-CN" w:bidi="ar"/>
        </w:rPr>
        <w:t>根据讨论稿的意见，将</w:t>
      </w:r>
      <w:r>
        <w:rPr>
          <w:rFonts w:hint="eastAsia" w:ascii="宋体" w:hAnsi="宋体" w:cs="宋体"/>
          <w:bCs/>
          <w:kern w:val="2"/>
          <w:sz w:val="21"/>
          <w:szCs w:val="21"/>
          <w:lang w:val="en-US" w:eastAsia="zh-CN" w:bidi="ar"/>
        </w:rPr>
        <w:t>合成标准不确定度初始公式添加到E.4.6中</w:t>
      </w:r>
    </w:p>
    <w:bookmarkEnd w:id="1"/>
    <w:bookmarkEnd w:id="19"/>
    <w:p w14:paraId="162FAECD">
      <w:pPr>
        <w:pStyle w:val="2"/>
        <w:spacing w:before="156" w:after="156"/>
        <w:rPr>
          <w:rFonts w:hint="eastAsia"/>
          <w:b w:val="0"/>
          <w:bCs w:val="0"/>
        </w:rPr>
      </w:pPr>
      <w:bookmarkStart w:id="77" w:name="_Toc464728965"/>
      <w:r>
        <w:rPr>
          <w:rFonts w:hint="eastAsia"/>
          <w:b w:val="0"/>
          <w:bCs w:val="0"/>
        </w:rPr>
        <w:t>三、实践检测情况</w:t>
      </w:r>
    </w:p>
    <w:p w14:paraId="481B1ECE">
      <w:pPr>
        <w:adjustRightInd w:val="0"/>
        <w:snapToGrid w:val="0"/>
        <w:spacing w:line="360" w:lineRule="auto"/>
        <w:ind w:firstLine="420" w:firstLineChars="200"/>
        <w:rPr>
          <w:rFonts w:hint="eastAsia" w:eastAsia="宋体"/>
          <w:b w:val="0"/>
          <w:bCs w:val="0"/>
          <w:lang w:val="en-US" w:eastAsia="zh-CN"/>
        </w:rPr>
      </w:pPr>
      <w:r>
        <w:rPr>
          <w:rFonts w:hint="eastAsia"/>
          <w:b w:val="0"/>
          <w:bCs w:val="0"/>
          <w:sz w:val="21"/>
          <w:szCs w:val="24"/>
          <w:lang w:val="en-US" w:eastAsia="zh-CN"/>
        </w:rPr>
        <w:t>西南铝业（集团）有限责任公司、</w:t>
      </w:r>
      <w:r>
        <w:rPr>
          <w:rFonts w:hint="default"/>
          <w:b w:val="0"/>
          <w:bCs w:val="0"/>
          <w:sz w:val="21"/>
          <w:szCs w:val="24"/>
        </w:rPr>
        <w:t>西安汉唐分析检测有限公司</w:t>
      </w:r>
      <w:r>
        <w:rPr>
          <w:rFonts w:hint="eastAsia"/>
          <w:b w:val="0"/>
          <w:bCs w:val="0"/>
          <w:sz w:val="21"/>
          <w:szCs w:val="24"/>
          <w:lang w:eastAsia="zh-CN"/>
        </w:rPr>
        <w:t>、</w:t>
      </w:r>
      <w:r>
        <w:rPr>
          <w:rFonts w:hint="eastAsia"/>
          <w:b w:val="0"/>
          <w:bCs w:val="0"/>
          <w:sz w:val="21"/>
          <w:szCs w:val="24"/>
          <w:lang w:val="en-US" w:eastAsia="zh-CN"/>
        </w:rPr>
        <w:t>国标（北京）检验认证有限公司</w:t>
      </w:r>
      <w:r>
        <w:rPr>
          <w:rFonts w:hint="default"/>
          <w:b w:val="0"/>
          <w:bCs w:val="0"/>
          <w:sz w:val="21"/>
          <w:szCs w:val="24"/>
        </w:rPr>
        <w:t>根据本</w:t>
      </w:r>
      <w:r>
        <w:rPr>
          <w:rFonts w:hint="default"/>
          <w:b w:val="0"/>
          <w:bCs w:val="0"/>
          <w:sz w:val="21"/>
          <w:szCs w:val="24"/>
          <w:lang w:val="en-US" w:eastAsia="zh-CN"/>
        </w:rPr>
        <w:t>规范</w:t>
      </w:r>
      <w:r>
        <w:rPr>
          <w:rFonts w:hint="eastAsia"/>
          <w:b w:val="0"/>
          <w:bCs w:val="0"/>
          <w:sz w:val="21"/>
          <w:szCs w:val="24"/>
          <w:lang w:val="en-US" w:eastAsia="zh-CN"/>
        </w:rPr>
        <w:t>的校准项目</w:t>
      </w:r>
      <w:r>
        <w:rPr>
          <w:rFonts w:hint="default"/>
          <w:b w:val="0"/>
          <w:bCs w:val="0"/>
          <w:sz w:val="21"/>
          <w:szCs w:val="24"/>
        </w:rPr>
        <w:t>对</w:t>
      </w:r>
      <w:r>
        <w:rPr>
          <w:rFonts w:hint="eastAsia"/>
          <w:b w:val="0"/>
          <w:bCs w:val="0"/>
          <w:sz w:val="21"/>
          <w:szCs w:val="24"/>
          <w:lang w:val="en-US" w:eastAsia="zh-CN"/>
        </w:rPr>
        <w:t>电极式盐水比重计</w:t>
      </w:r>
      <w:r>
        <w:rPr>
          <w:rFonts w:hint="default"/>
          <w:b w:val="0"/>
          <w:bCs w:val="0"/>
          <w:sz w:val="21"/>
          <w:szCs w:val="24"/>
        </w:rPr>
        <w:t>进行了全计量特性的校准，内容详见校准报告</w:t>
      </w:r>
      <w:r>
        <w:rPr>
          <w:rFonts w:hint="eastAsia"/>
          <w:b w:val="0"/>
          <w:bCs w:val="0"/>
          <w:sz w:val="21"/>
          <w:szCs w:val="24"/>
          <w:lang w:eastAsia="zh-CN"/>
        </w:rPr>
        <w:t>。</w:t>
      </w:r>
      <w:bookmarkStart w:id="83" w:name="_GoBack"/>
      <w:bookmarkEnd w:id="83"/>
    </w:p>
    <w:p w14:paraId="7AA329CC">
      <w:pPr>
        <w:pStyle w:val="2"/>
        <w:spacing w:before="156" w:after="156"/>
        <w:rPr>
          <w:b w:val="0"/>
          <w:bCs w:val="0"/>
        </w:rPr>
      </w:pPr>
      <w:r>
        <w:rPr>
          <w:rFonts w:hint="eastAsia"/>
          <w:b w:val="0"/>
          <w:bCs w:val="0"/>
          <w:lang w:val="en-US" w:eastAsia="zh-CN"/>
        </w:rPr>
        <w:t>四</w:t>
      </w:r>
      <w:r>
        <w:rPr>
          <w:rFonts w:hint="eastAsia"/>
          <w:b w:val="0"/>
          <w:bCs w:val="0"/>
        </w:rPr>
        <w:t>、规范水平分析</w:t>
      </w:r>
      <w:bookmarkEnd w:id="77"/>
    </w:p>
    <w:p w14:paraId="47AD13F6">
      <w:pPr>
        <w:adjustRightInd w:val="0"/>
        <w:spacing w:line="360" w:lineRule="auto"/>
        <w:ind w:firstLine="420" w:firstLineChars="200"/>
        <w:rPr>
          <w:rFonts w:hint="eastAsia" w:ascii="宋体" w:hAnsi="宋体"/>
          <w:b w:val="0"/>
          <w:bCs w:val="0"/>
          <w:sz w:val="21"/>
          <w:szCs w:val="21"/>
        </w:rPr>
      </w:pPr>
      <w:r>
        <w:rPr>
          <w:rFonts w:hint="eastAsia"/>
          <w:b w:val="0"/>
          <w:bCs w:val="0"/>
        </w:rPr>
        <w:t>本规范填补了国内对电极式盐水比重计无校准规范的空白，规范对电极式盐水比重计计量特性的校准，校准用标准溶液的选用和配制方法进行了详细描述，可操作性强，水平达到国内领先</w:t>
      </w:r>
      <w:r>
        <w:rPr>
          <w:rFonts w:hint="eastAsia"/>
          <w:b w:val="0"/>
          <w:bCs w:val="0"/>
          <w:sz w:val="21"/>
          <w:szCs w:val="21"/>
        </w:rPr>
        <w:t>。</w:t>
      </w:r>
    </w:p>
    <w:p w14:paraId="25294A3D">
      <w:pPr>
        <w:pStyle w:val="2"/>
        <w:spacing w:before="156" w:after="156"/>
        <w:rPr>
          <w:b w:val="0"/>
          <w:bCs w:val="0"/>
        </w:rPr>
      </w:pPr>
      <w:r>
        <w:rPr>
          <w:rFonts w:hint="eastAsia"/>
          <w:b w:val="0"/>
          <w:bCs w:val="0"/>
        </w:rPr>
        <w:t>五、与有关的现行法律、法规和强制性国家标准的关系</w:t>
      </w:r>
    </w:p>
    <w:p w14:paraId="4BF94920">
      <w:pPr>
        <w:pStyle w:val="58"/>
        <w:spacing w:line="300" w:lineRule="auto"/>
        <w:ind w:firstLine="0"/>
        <w:rPr>
          <w:b w:val="0"/>
          <w:bCs w:val="0"/>
        </w:rPr>
      </w:pPr>
      <w:r>
        <w:rPr>
          <w:rFonts w:hint="eastAsia"/>
          <w:b w:val="0"/>
          <w:bCs w:val="0"/>
        </w:rPr>
        <w:t>本规范所引用的规程</w:t>
      </w:r>
      <w:r>
        <w:rPr>
          <w:rFonts w:hint="eastAsia"/>
          <w:b w:val="0"/>
          <w:bCs w:val="0"/>
          <w:lang w:eastAsia="zh-CN"/>
        </w:rPr>
        <w:t>、</w:t>
      </w:r>
      <w:r>
        <w:rPr>
          <w:rFonts w:hint="eastAsia"/>
          <w:b w:val="0"/>
          <w:bCs w:val="0"/>
        </w:rPr>
        <w:t>规范</w:t>
      </w:r>
      <w:r>
        <w:rPr>
          <w:rFonts w:hint="eastAsia"/>
          <w:b w:val="0"/>
          <w:bCs w:val="0"/>
          <w:lang w:val="en-US" w:eastAsia="zh-CN"/>
        </w:rPr>
        <w:t>及标准</w:t>
      </w:r>
      <w:r>
        <w:rPr>
          <w:rFonts w:hint="eastAsia"/>
          <w:b w:val="0"/>
          <w:bCs w:val="0"/>
        </w:rPr>
        <w:t>均为我国现行有效的计量规程及规范，是本规范的一部分，引用这些</w:t>
      </w:r>
      <w:r>
        <w:rPr>
          <w:rFonts w:hint="eastAsia"/>
          <w:b w:val="0"/>
          <w:bCs w:val="0"/>
          <w:lang w:val="en-US" w:eastAsia="zh-CN"/>
        </w:rPr>
        <w:t>文件</w:t>
      </w:r>
      <w:r>
        <w:rPr>
          <w:rFonts w:hint="eastAsia"/>
          <w:b w:val="0"/>
          <w:bCs w:val="0"/>
        </w:rPr>
        <w:t>后，使本规范的要求与现行的相关法律、法规、规章及相关规程规范的关系不矛盾、不冲突，相互关系协调。</w:t>
      </w:r>
    </w:p>
    <w:p w14:paraId="167DC1A0">
      <w:pPr>
        <w:pStyle w:val="2"/>
        <w:spacing w:before="156" w:after="156"/>
        <w:rPr>
          <w:b w:val="0"/>
          <w:bCs w:val="0"/>
        </w:rPr>
      </w:pPr>
      <w:bookmarkStart w:id="78" w:name="_Toc464728973"/>
      <w:r>
        <w:rPr>
          <w:rFonts w:hint="eastAsia"/>
          <w:b w:val="0"/>
          <w:bCs w:val="0"/>
        </w:rPr>
        <w:t>六、规范中涉及的专利或知识产权说明</w:t>
      </w:r>
      <w:bookmarkEnd w:id="78"/>
    </w:p>
    <w:p w14:paraId="54E002EC">
      <w:pPr>
        <w:pStyle w:val="58"/>
        <w:spacing w:line="300" w:lineRule="auto"/>
        <w:ind w:firstLineChars="0"/>
        <w:contextualSpacing/>
        <w:rPr>
          <w:rFonts w:hint="eastAsia" w:eastAsia="宋体"/>
          <w:b w:val="0"/>
          <w:bCs w:val="0"/>
          <w:szCs w:val="21"/>
          <w:lang w:eastAsia="zh-CN"/>
        </w:rPr>
      </w:pPr>
      <w:bookmarkStart w:id="79" w:name="_Toc464728974"/>
      <w:r>
        <w:rPr>
          <w:rFonts w:hint="eastAsia"/>
          <w:b w:val="0"/>
          <w:bCs w:val="0"/>
          <w:szCs w:val="21"/>
        </w:rPr>
        <w:t>无</w:t>
      </w:r>
      <w:r>
        <w:rPr>
          <w:rFonts w:hint="eastAsia"/>
          <w:b w:val="0"/>
          <w:bCs w:val="0"/>
          <w:szCs w:val="21"/>
          <w:lang w:eastAsia="zh-CN"/>
        </w:rPr>
        <w:t>。</w:t>
      </w:r>
    </w:p>
    <w:p w14:paraId="7D8DB3BE">
      <w:pPr>
        <w:pStyle w:val="2"/>
        <w:spacing w:before="156" w:after="156"/>
        <w:rPr>
          <w:b w:val="0"/>
          <w:bCs w:val="0"/>
        </w:rPr>
      </w:pPr>
      <w:r>
        <w:rPr>
          <w:rFonts w:hint="eastAsia"/>
          <w:b w:val="0"/>
          <w:bCs w:val="0"/>
        </w:rPr>
        <w:t>七、重大分歧意见的处理经过和依据</w:t>
      </w:r>
      <w:bookmarkEnd w:id="79"/>
    </w:p>
    <w:p w14:paraId="17CCC10A">
      <w:pPr>
        <w:pStyle w:val="58"/>
        <w:spacing w:line="300" w:lineRule="auto"/>
        <w:ind w:firstLine="420"/>
        <w:contextualSpacing/>
        <w:rPr>
          <w:rFonts w:hint="eastAsia" w:eastAsia="宋体"/>
          <w:b w:val="0"/>
          <w:bCs w:val="0"/>
          <w:szCs w:val="21"/>
          <w:lang w:eastAsia="zh-CN"/>
        </w:rPr>
      </w:pPr>
      <w:r>
        <w:rPr>
          <w:rFonts w:hint="eastAsia"/>
          <w:b w:val="0"/>
          <w:bCs w:val="0"/>
          <w:szCs w:val="21"/>
        </w:rPr>
        <w:t>无</w:t>
      </w:r>
      <w:r>
        <w:rPr>
          <w:rFonts w:hint="eastAsia"/>
          <w:b w:val="0"/>
          <w:bCs w:val="0"/>
          <w:szCs w:val="21"/>
          <w:lang w:eastAsia="zh-CN"/>
        </w:rPr>
        <w:t>。</w:t>
      </w:r>
    </w:p>
    <w:p w14:paraId="5CD0AA0C">
      <w:pPr>
        <w:pStyle w:val="2"/>
        <w:spacing w:before="156" w:after="156"/>
        <w:rPr>
          <w:b w:val="0"/>
          <w:bCs w:val="0"/>
        </w:rPr>
      </w:pPr>
      <w:r>
        <w:rPr>
          <w:rFonts w:hint="eastAsia"/>
          <w:b w:val="0"/>
          <w:bCs w:val="0"/>
        </w:rPr>
        <w:t>八、规范作为国家（或行业）</w:t>
      </w:r>
      <w:r>
        <w:rPr>
          <w:rFonts w:hint="eastAsia"/>
          <w:b w:val="0"/>
          <w:bCs w:val="0"/>
          <w:lang w:val="en-US" w:eastAsia="zh-CN"/>
        </w:rPr>
        <w:t>计量技术规范</w:t>
      </w:r>
      <w:r>
        <w:rPr>
          <w:rFonts w:hint="eastAsia"/>
          <w:b w:val="0"/>
          <w:bCs w:val="0"/>
        </w:rPr>
        <w:t>的建议</w:t>
      </w:r>
    </w:p>
    <w:p w14:paraId="5BC96BFC">
      <w:pPr>
        <w:adjustRightInd w:val="0"/>
        <w:spacing w:line="360" w:lineRule="auto"/>
        <w:ind w:firstLine="420" w:firstLineChars="200"/>
        <w:rPr>
          <w:rFonts w:hint="default" w:hAnsi="宋体"/>
          <w:b w:val="0"/>
          <w:bCs w:val="0"/>
          <w:szCs w:val="21"/>
        </w:rPr>
      </w:pPr>
      <w:r>
        <w:rPr>
          <w:rFonts w:hint="eastAsia" w:hAnsi="宋体"/>
          <w:b w:val="0"/>
          <w:bCs w:val="0"/>
          <w:szCs w:val="21"/>
        </w:rPr>
        <w:t>建议本规范作为行业计量技术规范，供行业</w:t>
      </w:r>
      <w:r>
        <w:rPr>
          <w:rFonts w:hint="eastAsia" w:hAnsi="宋体"/>
          <w:b w:val="0"/>
          <w:bCs w:val="0"/>
          <w:szCs w:val="21"/>
          <w:lang w:val="en-US" w:eastAsia="zh-CN"/>
        </w:rPr>
        <w:t>企业</w:t>
      </w:r>
      <w:r>
        <w:rPr>
          <w:rFonts w:hint="eastAsia" w:hAnsi="宋体"/>
          <w:b w:val="0"/>
          <w:bCs w:val="0"/>
          <w:szCs w:val="21"/>
        </w:rPr>
        <w:t>参考</w:t>
      </w:r>
      <w:r>
        <w:rPr>
          <w:rFonts w:hint="eastAsia" w:hAnsi="宋体"/>
          <w:b w:val="0"/>
          <w:bCs w:val="0"/>
          <w:szCs w:val="21"/>
          <w:lang w:val="en-US" w:eastAsia="zh-CN"/>
        </w:rPr>
        <w:t>使用</w:t>
      </w:r>
      <w:r>
        <w:rPr>
          <w:rFonts w:hint="eastAsia" w:hAnsi="宋体"/>
          <w:b w:val="0"/>
          <w:bCs w:val="0"/>
          <w:szCs w:val="21"/>
        </w:rPr>
        <w:t>。</w:t>
      </w:r>
      <w:r>
        <w:rPr>
          <w:rFonts w:hint="eastAsia" w:hAnsi="宋体"/>
          <w:b w:val="0"/>
          <w:bCs w:val="0"/>
          <w:szCs w:val="21"/>
          <w:lang w:val="en-US" w:eastAsia="zh-CN"/>
        </w:rPr>
        <w:t>必要时可根据实际需要，结合其他行业使用要求，申报国家计量技术规范，以满足校准需要。</w:t>
      </w:r>
    </w:p>
    <w:p w14:paraId="54A64974">
      <w:pPr>
        <w:pStyle w:val="2"/>
        <w:spacing w:before="156" w:after="156"/>
        <w:rPr>
          <w:b w:val="0"/>
          <w:bCs w:val="0"/>
        </w:rPr>
      </w:pPr>
      <w:bookmarkStart w:id="80" w:name="_Toc464728976"/>
      <w:r>
        <w:rPr>
          <w:rFonts w:hint="eastAsia"/>
          <w:b w:val="0"/>
          <w:bCs w:val="0"/>
        </w:rPr>
        <w:t>九、贯彻规范的要求和措施建议</w:t>
      </w:r>
      <w:bookmarkEnd w:id="80"/>
    </w:p>
    <w:p w14:paraId="1B58E1C8">
      <w:pPr>
        <w:pStyle w:val="58"/>
        <w:spacing w:line="300" w:lineRule="auto"/>
        <w:ind w:firstLine="420"/>
        <w:contextualSpacing/>
        <w:rPr>
          <w:b w:val="0"/>
          <w:bCs w:val="0"/>
          <w:szCs w:val="21"/>
        </w:rPr>
      </w:pPr>
      <w:r>
        <w:rPr>
          <w:rFonts w:hint="eastAsia"/>
          <w:b w:val="0"/>
          <w:bCs w:val="0"/>
          <w:szCs w:val="21"/>
        </w:rPr>
        <w:t>本规范发布后，中国有色金属行业协会和有色金属行业计量技术委员会应加强本规范的宣传力度，以促进我国企业的技术进步和产品质量上档次，提高我国产品在国际国内市场的竞争能力。</w:t>
      </w:r>
    </w:p>
    <w:p w14:paraId="30254EEA">
      <w:pPr>
        <w:pStyle w:val="2"/>
        <w:spacing w:before="156" w:after="156"/>
        <w:rPr>
          <w:b w:val="0"/>
          <w:bCs w:val="0"/>
        </w:rPr>
      </w:pPr>
      <w:bookmarkStart w:id="81" w:name="_Toc464728977"/>
      <w:r>
        <w:rPr>
          <w:rFonts w:hint="eastAsia"/>
          <w:b w:val="0"/>
          <w:bCs w:val="0"/>
        </w:rPr>
        <w:t>十、废止现行有关规范的建议</w:t>
      </w:r>
      <w:bookmarkEnd w:id="81"/>
    </w:p>
    <w:p w14:paraId="39E87E15">
      <w:pPr>
        <w:pStyle w:val="58"/>
        <w:spacing w:line="300" w:lineRule="auto"/>
        <w:ind w:firstLine="420"/>
        <w:contextualSpacing/>
        <w:rPr>
          <w:b w:val="0"/>
          <w:bCs w:val="0"/>
          <w:szCs w:val="21"/>
        </w:rPr>
      </w:pPr>
      <w:r>
        <w:rPr>
          <w:rFonts w:hint="eastAsia"/>
          <w:b w:val="0"/>
          <w:bCs w:val="0"/>
          <w:szCs w:val="21"/>
        </w:rPr>
        <w:t>无。</w:t>
      </w:r>
    </w:p>
    <w:p w14:paraId="348B930C">
      <w:pPr>
        <w:pStyle w:val="2"/>
        <w:spacing w:before="156" w:after="156"/>
        <w:rPr>
          <w:b w:val="0"/>
          <w:bCs w:val="0"/>
        </w:rPr>
      </w:pPr>
      <w:r>
        <w:rPr>
          <w:rFonts w:hint="eastAsia"/>
          <w:b w:val="0"/>
          <w:bCs w:val="0"/>
          <w:lang w:val="en-US" w:eastAsia="zh-CN"/>
        </w:rPr>
        <w:t>十一</w:t>
      </w:r>
      <w:r>
        <w:rPr>
          <w:rFonts w:hint="eastAsia"/>
          <w:b w:val="0"/>
          <w:bCs w:val="0"/>
        </w:rPr>
        <w:t>、预期效果</w:t>
      </w:r>
    </w:p>
    <w:p w14:paraId="6FBF4B3B">
      <w:pPr>
        <w:ind w:firstLine="420" w:firstLineChars="200"/>
        <w:rPr>
          <w:rFonts w:ascii="宋体" w:hAnsi="宋体"/>
          <w:b w:val="0"/>
          <w:bCs w:val="0"/>
          <w:kern w:val="0"/>
          <w:szCs w:val="21"/>
        </w:rPr>
      </w:pPr>
      <w:r>
        <w:rPr>
          <w:rFonts w:hint="eastAsia" w:ascii="宋体" w:hAnsi="宋体"/>
          <w:b w:val="0"/>
          <w:bCs w:val="0"/>
          <w:kern w:val="0"/>
          <w:szCs w:val="21"/>
          <w:lang w:val="en-US" w:eastAsia="zh-CN"/>
        </w:rPr>
        <w:t>本规范的制定使电极式盐水比重计的校准有了可靠依据，对电极式盐水比重计的评价有了统一标准，能很好地用于指导生产。</w:t>
      </w:r>
    </w:p>
    <w:p w14:paraId="56F595F0">
      <w:pPr>
        <w:pStyle w:val="2"/>
        <w:spacing w:before="156" w:after="156"/>
        <w:rPr>
          <w:b w:val="0"/>
          <w:bCs w:val="0"/>
        </w:rPr>
      </w:pPr>
      <w:r>
        <w:rPr>
          <w:rFonts w:hint="eastAsia"/>
          <w:b w:val="0"/>
          <w:bCs w:val="0"/>
        </w:rPr>
        <w:t>十</w:t>
      </w:r>
      <w:r>
        <w:rPr>
          <w:rFonts w:hint="eastAsia"/>
          <w:b w:val="0"/>
          <w:bCs w:val="0"/>
          <w:lang w:val="en-US" w:eastAsia="zh-CN"/>
        </w:rPr>
        <w:t>二</w:t>
      </w:r>
      <w:r>
        <w:rPr>
          <w:rFonts w:hint="eastAsia"/>
          <w:b w:val="0"/>
          <w:bCs w:val="0"/>
        </w:rPr>
        <w:t>、其他应予说明的事项</w:t>
      </w:r>
    </w:p>
    <w:p w14:paraId="5513842A">
      <w:pPr>
        <w:pStyle w:val="58"/>
        <w:spacing w:line="300" w:lineRule="auto"/>
        <w:ind w:firstLineChars="0"/>
        <w:contextualSpacing/>
        <w:rPr>
          <w:rFonts w:hint="eastAsia"/>
          <w:b w:val="0"/>
          <w:bCs w:val="0"/>
          <w:szCs w:val="21"/>
        </w:rPr>
      </w:pPr>
      <w:r>
        <w:rPr>
          <w:rFonts w:hint="eastAsia"/>
          <w:b w:val="0"/>
          <w:bCs w:val="0"/>
          <w:szCs w:val="21"/>
        </w:rPr>
        <w:t>无。</w:t>
      </w:r>
    </w:p>
    <w:p w14:paraId="5BAC7404">
      <w:pPr>
        <w:pStyle w:val="58"/>
        <w:spacing w:line="300" w:lineRule="auto"/>
        <w:ind w:firstLineChars="0"/>
        <w:contextualSpacing/>
        <w:rPr>
          <w:rFonts w:hint="eastAsia"/>
          <w:b w:val="0"/>
          <w:bCs w:val="0"/>
          <w:szCs w:val="21"/>
        </w:rPr>
      </w:pPr>
    </w:p>
    <w:p w14:paraId="053C011A">
      <w:pPr>
        <w:pStyle w:val="58"/>
        <w:spacing w:line="300" w:lineRule="auto"/>
        <w:ind w:firstLineChars="0"/>
        <w:contextualSpacing/>
        <w:jc w:val="right"/>
        <w:rPr>
          <w:rFonts w:ascii="Times New Roman" w:hAnsi="Times New Roman" w:eastAsia="黑体"/>
          <w:b w:val="0"/>
          <w:bCs w:val="0"/>
        </w:rPr>
      </w:pPr>
      <w:r>
        <w:rPr>
          <w:rFonts w:ascii="Times New Roman" w:hAnsi="Times New Roman" w:eastAsia="黑体"/>
          <w:b w:val="0"/>
          <w:bCs w:val="0"/>
        </w:rPr>
        <w:t xml:space="preserve"> </w:t>
      </w:r>
    </w:p>
    <w:p w14:paraId="32741746">
      <w:pPr>
        <w:pStyle w:val="58"/>
        <w:spacing w:line="300" w:lineRule="auto"/>
        <w:ind w:firstLineChars="0"/>
        <w:contextualSpacing/>
        <w:jc w:val="right"/>
        <w:rPr>
          <w:rFonts w:ascii="Times New Roman" w:hAnsi="Times New Roman" w:eastAsia="黑体"/>
          <w:b w:val="0"/>
          <w:bCs w:val="0"/>
        </w:rPr>
      </w:pPr>
    </w:p>
    <w:p w14:paraId="617FCDFA">
      <w:pPr>
        <w:pStyle w:val="58"/>
        <w:spacing w:line="300" w:lineRule="auto"/>
        <w:ind w:firstLineChars="0"/>
        <w:contextualSpacing/>
        <w:jc w:val="right"/>
        <w:rPr>
          <w:rFonts w:ascii="Times New Roman" w:hAnsi="Times New Roman" w:eastAsia="方正行楷简体"/>
          <w:b w:val="0"/>
          <w:bCs w:val="0"/>
          <w:szCs w:val="21"/>
        </w:rPr>
      </w:pPr>
      <w:r>
        <w:rPr>
          <w:rFonts w:ascii="Times New Roman" w:hAnsi="Times New Roman" w:eastAsia="方正行楷简体"/>
          <w:b w:val="0"/>
          <w:bCs w:val="0"/>
          <w:szCs w:val="21"/>
        </w:rPr>
        <w:t>《</w:t>
      </w:r>
      <w:r>
        <w:rPr>
          <w:rFonts w:hint="eastAsia" w:ascii="Times New Roman" w:hAnsi="Times New Roman"/>
          <w:b w:val="0"/>
          <w:bCs w:val="0"/>
          <w:szCs w:val="21"/>
          <w:lang w:val="en-US" w:eastAsia="zh-CN"/>
        </w:rPr>
        <w:t>电极式盐水比重计</w:t>
      </w:r>
      <w:r>
        <w:rPr>
          <w:rFonts w:ascii="Times New Roman" w:hAnsi="Times New Roman"/>
          <w:b w:val="0"/>
          <w:bCs w:val="0"/>
          <w:szCs w:val="21"/>
        </w:rPr>
        <w:t>校准规范</w:t>
      </w:r>
      <w:r>
        <w:rPr>
          <w:rFonts w:ascii="Times New Roman" w:hAnsi="Times New Roman" w:eastAsia="方正行楷简体"/>
          <w:b w:val="0"/>
          <w:bCs w:val="0"/>
          <w:szCs w:val="21"/>
        </w:rPr>
        <w:t xml:space="preserve">》编制组  </w:t>
      </w:r>
    </w:p>
    <w:p w14:paraId="62FF3414">
      <w:pPr>
        <w:pStyle w:val="58"/>
        <w:spacing w:line="300" w:lineRule="auto"/>
        <w:ind w:firstLineChars="0"/>
        <w:contextualSpacing/>
        <w:jc w:val="right"/>
        <w:rPr>
          <w:b w:val="0"/>
          <w:bCs w:val="0"/>
          <w:szCs w:val="21"/>
        </w:rPr>
      </w:pPr>
      <w:r>
        <w:rPr>
          <w:rFonts w:ascii="Times New Roman" w:hAnsi="Times New Roman" w:eastAsia="方正行楷简体"/>
          <w:b w:val="0"/>
          <w:bCs w:val="0"/>
          <w:szCs w:val="21"/>
        </w:rPr>
        <w:t>202</w:t>
      </w:r>
      <w:r>
        <w:rPr>
          <w:rFonts w:hint="eastAsia" w:ascii="Times New Roman" w:hAnsi="Times New Roman" w:eastAsia="方正行楷简体"/>
          <w:b w:val="0"/>
          <w:bCs w:val="0"/>
          <w:szCs w:val="21"/>
          <w:lang w:val="en-US" w:eastAsia="zh-CN"/>
        </w:rPr>
        <w:t>4</w:t>
      </w:r>
      <w:r>
        <w:rPr>
          <w:rFonts w:ascii="Times New Roman" w:hAnsi="Times New Roman" w:eastAsia="方正行楷简体"/>
          <w:b w:val="0"/>
          <w:bCs w:val="0"/>
          <w:szCs w:val="21"/>
        </w:rPr>
        <w:t>年</w:t>
      </w:r>
      <w:r>
        <w:rPr>
          <w:rFonts w:hint="eastAsia" w:ascii="Times New Roman" w:hAnsi="Times New Roman" w:eastAsia="方正行楷简体"/>
          <w:b w:val="0"/>
          <w:bCs w:val="0"/>
          <w:szCs w:val="21"/>
          <w:lang w:val="en-US" w:eastAsia="zh-CN"/>
        </w:rPr>
        <w:t>9</w:t>
      </w:r>
      <w:r>
        <w:rPr>
          <w:rFonts w:ascii="Times New Roman" w:hAnsi="Times New Roman" w:eastAsia="方正行楷简体"/>
          <w:b w:val="0"/>
          <w:bCs w:val="0"/>
          <w:szCs w:val="21"/>
        </w:rPr>
        <w:t>月</w:t>
      </w:r>
      <w:r>
        <w:rPr>
          <w:rFonts w:hint="eastAsia" w:ascii="Times New Roman" w:hAnsi="Times New Roman" w:eastAsia="方正行楷简体"/>
          <w:b w:val="0"/>
          <w:bCs w:val="0"/>
          <w:szCs w:val="21"/>
          <w:lang w:val="en-US" w:eastAsia="zh-CN"/>
        </w:rPr>
        <w:t>16</w:t>
      </w:r>
      <w:r>
        <w:rPr>
          <w:rFonts w:ascii="Times New Roman" w:hAnsi="Times New Roman" w:eastAsia="方正行楷简体"/>
          <w:b w:val="0"/>
          <w:bCs w:val="0"/>
          <w:szCs w:val="21"/>
        </w:rPr>
        <w:t>日</w:t>
      </w:r>
    </w:p>
    <w:sectPr>
      <w:footerReference r:id="rId5" w:type="first"/>
      <w:headerReference r:id="rId3" w:type="default"/>
      <w:footerReference r:id="rId4"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auto"/>
    <w:pitch w:val="default"/>
    <w:sig w:usb0="E00006FF" w:usb1="420024FF" w:usb2="02000000" w:usb3="00000000" w:csb0="2000019F" w:csb1="00000000"/>
  </w:font>
  <w:font w:name="方正行楷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B03B6">
    <w:pPr>
      <w:pStyle w:val="73"/>
      <w:jc w:val="center"/>
      <w:rPr>
        <w:rStyle w:val="45"/>
      </w:rPr>
    </w:pPr>
    <w:r>
      <w:fldChar w:fldCharType="begin"/>
    </w:r>
    <w:r>
      <w:rPr>
        <w:rStyle w:val="45"/>
      </w:rPr>
      <w:instrText xml:space="preserve">PAGE  </w:instrText>
    </w:r>
    <w:r>
      <w:fldChar w:fldCharType="separate"/>
    </w:r>
    <w:r>
      <w:rPr>
        <w:rStyle w:val="45"/>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3C842">
    <w:pPr>
      <w:pStyle w:val="30"/>
      <w:jc w:val="both"/>
    </w:pPr>
  </w:p>
  <w:p w14:paraId="4A90730C">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1B392">
    <w:pPr>
      <w:pStyle w:val="61"/>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284"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hideSpellingErrors/>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693668"/>
    <w:rsid w:val="000038F0"/>
    <w:rsid w:val="00004648"/>
    <w:rsid w:val="00014C66"/>
    <w:rsid w:val="000211BF"/>
    <w:rsid w:val="000237D4"/>
    <w:rsid w:val="000309D7"/>
    <w:rsid w:val="00032F98"/>
    <w:rsid w:val="00034584"/>
    <w:rsid w:val="00036A21"/>
    <w:rsid w:val="00036F02"/>
    <w:rsid w:val="0004299E"/>
    <w:rsid w:val="00043D6D"/>
    <w:rsid w:val="0005764E"/>
    <w:rsid w:val="000657B2"/>
    <w:rsid w:val="0006679C"/>
    <w:rsid w:val="0007070D"/>
    <w:rsid w:val="00073A74"/>
    <w:rsid w:val="00084878"/>
    <w:rsid w:val="000971D5"/>
    <w:rsid w:val="000C1F88"/>
    <w:rsid w:val="000C772A"/>
    <w:rsid w:val="000F15FB"/>
    <w:rsid w:val="000F714B"/>
    <w:rsid w:val="00100912"/>
    <w:rsid w:val="00104CBC"/>
    <w:rsid w:val="001164A0"/>
    <w:rsid w:val="0012155C"/>
    <w:rsid w:val="00122AD8"/>
    <w:rsid w:val="00136813"/>
    <w:rsid w:val="0014120B"/>
    <w:rsid w:val="00150062"/>
    <w:rsid w:val="00151323"/>
    <w:rsid w:val="001527ED"/>
    <w:rsid w:val="001859F4"/>
    <w:rsid w:val="0019431C"/>
    <w:rsid w:val="001A4F75"/>
    <w:rsid w:val="001C13CE"/>
    <w:rsid w:val="001C7BB8"/>
    <w:rsid w:val="001D0501"/>
    <w:rsid w:val="001E0288"/>
    <w:rsid w:val="001E09C6"/>
    <w:rsid w:val="00235374"/>
    <w:rsid w:val="00244291"/>
    <w:rsid w:val="00247A7D"/>
    <w:rsid w:val="00255EB1"/>
    <w:rsid w:val="002732FF"/>
    <w:rsid w:val="00275F7A"/>
    <w:rsid w:val="00280BE9"/>
    <w:rsid w:val="002849BB"/>
    <w:rsid w:val="00291548"/>
    <w:rsid w:val="00293085"/>
    <w:rsid w:val="002977EC"/>
    <w:rsid w:val="002A1305"/>
    <w:rsid w:val="002D0634"/>
    <w:rsid w:val="002D2103"/>
    <w:rsid w:val="002E6C19"/>
    <w:rsid w:val="002F4E61"/>
    <w:rsid w:val="003012C4"/>
    <w:rsid w:val="00305CB9"/>
    <w:rsid w:val="00307A90"/>
    <w:rsid w:val="00314BA2"/>
    <w:rsid w:val="00322078"/>
    <w:rsid w:val="0032338B"/>
    <w:rsid w:val="0033057E"/>
    <w:rsid w:val="003318C1"/>
    <w:rsid w:val="00335FEC"/>
    <w:rsid w:val="0034125E"/>
    <w:rsid w:val="00352269"/>
    <w:rsid w:val="00366AF1"/>
    <w:rsid w:val="00373555"/>
    <w:rsid w:val="00397407"/>
    <w:rsid w:val="003B0148"/>
    <w:rsid w:val="003C2376"/>
    <w:rsid w:val="003C685D"/>
    <w:rsid w:val="003E10E7"/>
    <w:rsid w:val="003E237F"/>
    <w:rsid w:val="003F2C11"/>
    <w:rsid w:val="00400BF2"/>
    <w:rsid w:val="0040777C"/>
    <w:rsid w:val="00411DC2"/>
    <w:rsid w:val="00415481"/>
    <w:rsid w:val="004257BB"/>
    <w:rsid w:val="00425D1F"/>
    <w:rsid w:val="004265F2"/>
    <w:rsid w:val="004508BB"/>
    <w:rsid w:val="00455FE9"/>
    <w:rsid w:val="0046211B"/>
    <w:rsid w:val="00464019"/>
    <w:rsid w:val="00472194"/>
    <w:rsid w:val="00482AD2"/>
    <w:rsid w:val="0048362B"/>
    <w:rsid w:val="00497039"/>
    <w:rsid w:val="004A27E5"/>
    <w:rsid w:val="004B1DE2"/>
    <w:rsid w:val="004B3BD5"/>
    <w:rsid w:val="004C6FDF"/>
    <w:rsid w:val="004E1361"/>
    <w:rsid w:val="004E4C45"/>
    <w:rsid w:val="004E5080"/>
    <w:rsid w:val="00521FA9"/>
    <w:rsid w:val="0052761B"/>
    <w:rsid w:val="005305AE"/>
    <w:rsid w:val="00531FA0"/>
    <w:rsid w:val="00536268"/>
    <w:rsid w:val="00536BFA"/>
    <w:rsid w:val="005535AA"/>
    <w:rsid w:val="0055489A"/>
    <w:rsid w:val="00556AC4"/>
    <w:rsid w:val="005608DA"/>
    <w:rsid w:val="00567271"/>
    <w:rsid w:val="005709C3"/>
    <w:rsid w:val="0059121E"/>
    <w:rsid w:val="005B3A80"/>
    <w:rsid w:val="005B5BAB"/>
    <w:rsid w:val="005C0BE7"/>
    <w:rsid w:val="005C2448"/>
    <w:rsid w:val="005C769A"/>
    <w:rsid w:val="005E67C7"/>
    <w:rsid w:val="005F42DD"/>
    <w:rsid w:val="00601ADF"/>
    <w:rsid w:val="00606487"/>
    <w:rsid w:val="00623451"/>
    <w:rsid w:val="00624A40"/>
    <w:rsid w:val="00625140"/>
    <w:rsid w:val="00627726"/>
    <w:rsid w:val="00633572"/>
    <w:rsid w:val="00636E32"/>
    <w:rsid w:val="00637AB5"/>
    <w:rsid w:val="00644C6D"/>
    <w:rsid w:val="006510D6"/>
    <w:rsid w:val="00660A77"/>
    <w:rsid w:val="00667FDB"/>
    <w:rsid w:val="00670276"/>
    <w:rsid w:val="00672533"/>
    <w:rsid w:val="006738AA"/>
    <w:rsid w:val="006820CD"/>
    <w:rsid w:val="00683E68"/>
    <w:rsid w:val="00686643"/>
    <w:rsid w:val="0069243E"/>
    <w:rsid w:val="00693668"/>
    <w:rsid w:val="006B3185"/>
    <w:rsid w:val="006B43C4"/>
    <w:rsid w:val="006C188A"/>
    <w:rsid w:val="006C2258"/>
    <w:rsid w:val="006C2AF8"/>
    <w:rsid w:val="006D1B98"/>
    <w:rsid w:val="006D7E99"/>
    <w:rsid w:val="006E11F0"/>
    <w:rsid w:val="00707309"/>
    <w:rsid w:val="00724E03"/>
    <w:rsid w:val="00733C71"/>
    <w:rsid w:val="00735A75"/>
    <w:rsid w:val="007373AB"/>
    <w:rsid w:val="00740702"/>
    <w:rsid w:val="00743BA2"/>
    <w:rsid w:val="00743BAC"/>
    <w:rsid w:val="00746BAC"/>
    <w:rsid w:val="00750ED3"/>
    <w:rsid w:val="00764D0A"/>
    <w:rsid w:val="00765621"/>
    <w:rsid w:val="007901C0"/>
    <w:rsid w:val="007902D1"/>
    <w:rsid w:val="00796CF0"/>
    <w:rsid w:val="007A3BEE"/>
    <w:rsid w:val="007C15E3"/>
    <w:rsid w:val="007D5B84"/>
    <w:rsid w:val="007E56C9"/>
    <w:rsid w:val="00804BC8"/>
    <w:rsid w:val="00820F69"/>
    <w:rsid w:val="00824B04"/>
    <w:rsid w:val="00826DAA"/>
    <w:rsid w:val="008461B6"/>
    <w:rsid w:val="0085122B"/>
    <w:rsid w:val="00854EC4"/>
    <w:rsid w:val="0086056F"/>
    <w:rsid w:val="0086378F"/>
    <w:rsid w:val="008754EE"/>
    <w:rsid w:val="00876D87"/>
    <w:rsid w:val="008B22FC"/>
    <w:rsid w:val="008C672E"/>
    <w:rsid w:val="008E415E"/>
    <w:rsid w:val="008F5DCA"/>
    <w:rsid w:val="009052E4"/>
    <w:rsid w:val="009111C1"/>
    <w:rsid w:val="00913ED1"/>
    <w:rsid w:val="00930DB4"/>
    <w:rsid w:val="00933D2C"/>
    <w:rsid w:val="00946B7D"/>
    <w:rsid w:val="009513C5"/>
    <w:rsid w:val="009542EF"/>
    <w:rsid w:val="00954DA4"/>
    <w:rsid w:val="00967A11"/>
    <w:rsid w:val="00971240"/>
    <w:rsid w:val="00977A4A"/>
    <w:rsid w:val="009A12AB"/>
    <w:rsid w:val="009B4929"/>
    <w:rsid w:val="009C0597"/>
    <w:rsid w:val="009C2D10"/>
    <w:rsid w:val="009D79FA"/>
    <w:rsid w:val="009E3D09"/>
    <w:rsid w:val="009F420F"/>
    <w:rsid w:val="00A06113"/>
    <w:rsid w:val="00A11A21"/>
    <w:rsid w:val="00A12727"/>
    <w:rsid w:val="00A1378A"/>
    <w:rsid w:val="00A1497C"/>
    <w:rsid w:val="00A15577"/>
    <w:rsid w:val="00A3211C"/>
    <w:rsid w:val="00A363F7"/>
    <w:rsid w:val="00A40E4F"/>
    <w:rsid w:val="00A47FE2"/>
    <w:rsid w:val="00A56163"/>
    <w:rsid w:val="00A662E8"/>
    <w:rsid w:val="00A77511"/>
    <w:rsid w:val="00A7790F"/>
    <w:rsid w:val="00A8043A"/>
    <w:rsid w:val="00A8426B"/>
    <w:rsid w:val="00A86AF0"/>
    <w:rsid w:val="00A87866"/>
    <w:rsid w:val="00AC0924"/>
    <w:rsid w:val="00AD093B"/>
    <w:rsid w:val="00AE0B35"/>
    <w:rsid w:val="00AE47AC"/>
    <w:rsid w:val="00AF7111"/>
    <w:rsid w:val="00B056DA"/>
    <w:rsid w:val="00B05E25"/>
    <w:rsid w:val="00B07D3B"/>
    <w:rsid w:val="00B27476"/>
    <w:rsid w:val="00B369B6"/>
    <w:rsid w:val="00B43636"/>
    <w:rsid w:val="00B45E9C"/>
    <w:rsid w:val="00B53389"/>
    <w:rsid w:val="00B60FA7"/>
    <w:rsid w:val="00B614F2"/>
    <w:rsid w:val="00B706F7"/>
    <w:rsid w:val="00B7116A"/>
    <w:rsid w:val="00B75677"/>
    <w:rsid w:val="00B817F8"/>
    <w:rsid w:val="00B911AF"/>
    <w:rsid w:val="00BB316D"/>
    <w:rsid w:val="00BB4554"/>
    <w:rsid w:val="00BB7985"/>
    <w:rsid w:val="00BC66A0"/>
    <w:rsid w:val="00BC6B82"/>
    <w:rsid w:val="00BF1D43"/>
    <w:rsid w:val="00BF4703"/>
    <w:rsid w:val="00C03A4F"/>
    <w:rsid w:val="00C058B2"/>
    <w:rsid w:val="00C10883"/>
    <w:rsid w:val="00C113A5"/>
    <w:rsid w:val="00C2681C"/>
    <w:rsid w:val="00C27739"/>
    <w:rsid w:val="00C40CAE"/>
    <w:rsid w:val="00C5059F"/>
    <w:rsid w:val="00C53BDD"/>
    <w:rsid w:val="00C5550F"/>
    <w:rsid w:val="00C57BAB"/>
    <w:rsid w:val="00C66C85"/>
    <w:rsid w:val="00C70EA3"/>
    <w:rsid w:val="00C7537E"/>
    <w:rsid w:val="00C8056F"/>
    <w:rsid w:val="00C81A49"/>
    <w:rsid w:val="00C86EE5"/>
    <w:rsid w:val="00C9548E"/>
    <w:rsid w:val="00CB3949"/>
    <w:rsid w:val="00CB750D"/>
    <w:rsid w:val="00CB7CDF"/>
    <w:rsid w:val="00CC3C55"/>
    <w:rsid w:val="00CC3DDD"/>
    <w:rsid w:val="00CC491D"/>
    <w:rsid w:val="00CC52E3"/>
    <w:rsid w:val="00CD2D13"/>
    <w:rsid w:val="00CD759E"/>
    <w:rsid w:val="00CF3CAA"/>
    <w:rsid w:val="00D01726"/>
    <w:rsid w:val="00D16568"/>
    <w:rsid w:val="00D17115"/>
    <w:rsid w:val="00D23221"/>
    <w:rsid w:val="00D436F5"/>
    <w:rsid w:val="00D6471A"/>
    <w:rsid w:val="00D81C1D"/>
    <w:rsid w:val="00D85454"/>
    <w:rsid w:val="00D86648"/>
    <w:rsid w:val="00D903E4"/>
    <w:rsid w:val="00DA22D1"/>
    <w:rsid w:val="00DB4F65"/>
    <w:rsid w:val="00DD6769"/>
    <w:rsid w:val="00DD7D39"/>
    <w:rsid w:val="00DE144C"/>
    <w:rsid w:val="00E002FF"/>
    <w:rsid w:val="00E019C6"/>
    <w:rsid w:val="00E15312"/>
    <w:rsid w:val="00E179CE"/>
    <w:rsid w:val="00E22714"/>
    <w:rsid w:val="00E23465"/>
    <w:rsid w:val="00E31A7B"/>
    <w:rsid w:val="00E32480"/>
    <w:rsid w:val="00E71DCC"/>
    <w:rsid w:val="00E82471"/>
    <w:rsid w:val="00E911BC"/>
    <w:rsid w:val="00EB2994"/>
    <w:rsid w:val="00EC149D"/>
    <w:rsid w:val="00ED5F91"/>
    <w:rsid w:val="00EE5988"/>
    <w:rsid w:val="00F10C9E"/>
    <w:rsid w:val="00F32186"/>
    <w:rsid w:val="00F3447A"/>
    <w:rsid w:val="00F379EC"/>
    <w:rsid w:val="00F45BA8"/>
    <w:rsid w:val="00F507FB"/>
    <w:rsid w:val="00F5644A"/>
    <w:rsid w:val="00F7167F"/>
    <w:rsid w:val="00F71F31"/>
    <w:rsid w:val="00F80059"/>
    <w:rsid w:val="00F812C6"/>
    <w:rsid w:val="00F91E84"/>
    <w:rsid w:val="00FA4CA4"/>
    <w:rsid w:val="00FA6198"/>
    <w:rsid w:val="00FC7BF3"/>
    <w:rsid w:val="00FD235D"/>
    <w:rsid w:val="00FD7FCA"/>
    <w:rsid w:val="00FE0C1C"/>
    <w:rsid w:val="00FE17CA"/>
    <w:rsid w:val="00FE1932"/>
    <w:rsid w:val="00FE1A74"/>
    <w:rsid w:val="00FF5630"/>
    <w:rsid w:val="02D2377D"/>
    <w:rsid w:val="02F703B0"/>
    <w:rsid w:val="03AB2112"/>
    <w:rsid w:val="04731467"/>
    <w:rsid w:val="05F125DB"/>
    <w:rsid w:val="06716757"/>
    <w:rsid w:val="07DC0ED5"/>
    <w:rsid w:val="0904785D"/>
    <w:rsid w:val="09573966"/>
    <w:rsid w:val="0A781AE7"/>
    <w:rsid w:val="0CB9457A"/>
    <w:rsid w:val="0CCA0314"/>
    <w:rsid w:val="0D8022CA"/>
    <w:rsid w:val="0E6513CA"/>
    <w:rsid w:val="11471F43"/>
    <w:rsid w:val="13877F6B"/>
    <w:rsid w:val="13B1031D"/>
    <w:rsid w:val="14317D7D"/>
    <w:rsid w:val="14FE0CE9"/>
    <w:rsid w:val="158E7867"/>
    <w:rsid w:val="16A67923"/>
    <w:rsid w:val="174C2AB4"/>
    <w:rsid w:val="17E64F25"/>
    <w:rsid w:val="1C803B53"/>
    <w:rsid w:val="1E5D6D5E"/>
    <w:rsid w:val="1E713A82"/>
    <w:rsid w:val="1F5A1A25"/>
    <w:rsid w:val="1F714057"/>
    <w:rsid w:val="1FAB00D4"/>
    <w:rsid w:val="1FFA7AA8"/>
    <w:rsid w:val="208E75B3"/>
    <w:rsid w:val="218A16C9"/>
    <w:rsid w:val="21BE3478"/>
    <w:rsid w:val="21D04080"/>
    <w:rsid w:val="22423DCF"/>
    <w:rsid w:val="225C10E7"/>
    <w:rsid w:val="23A74BBD"/>
    <w:rsid w:val="23D43A72"/>
    <w:rsid w:val="27135B8A"/>
    <w:rsid w:val="277C51D7"/>
    <w:rsid w:val="27BD3A55"/>
    <w:rsid w:val="28A00A66"/>
    <w:rsid w:val="29846CB3"/>
    <w:rsid w:val="29E46257"/>
    <w:rsid w:val="2A4110A1"/>
    <w:rsid w:val="2A636980"/>
    <w:rsid w:val="2AB85E2C"/>
    <w:rsid w:val="2C147130"/>
    <w:rsid w:val="2C281A12"/>
    <w:rsid w:val="2E772BB0"/>
    <w:rsid w:val="2F656952"/>
    <w:rsid w:val="2FBE527A"/>
    <w:rsid w:val="31B57A58"/>
    <w:rsid w:val="325F3B1A"/>
    <w:rsid w:val="34745E77"/>
    <w:rsid w:val="34CD5E22"/>
    <w:rsid w:val="36AE69D8"/>
    <w:rsid w:val="38B6063A"/>
    <w:rsid w:val="39E63C45"/>
    <w:rsid w:val="3A910669"/>
    <w:rsid w:val="3BFA1058"/>
    <w:rsid w:val="3EBA5BC3"/>
    <w:rsid w:val="3FE25D82"/>
    <w:rsid w:val="4193653A"/>
    <w:rsid w:val="420E5348"/>
    <w:rsid w:val="425F603B"/>
    <w:rsid w:val="4286740D"/>
    <w:rsid w:val="43A67182"/>
    <w:rsid w:val="44100726"/>
    <w:rsid w:val="44347A9B"/>
    <w:rsid w:val="44CE02A0"/>
    <w:rsid w:val="456D3D97"/>
    <w:rsid w:val="45E87405"/>
    <w:rsid w:val="46323B86"/>
    <w:rsid w:val="46474D73"/>
    <w:rsid w:val="465C4787"/>
    <w:rsid w:val="46DD1652"/>
    <w:rsid w:val="46F11763"/>
    <w:rsid w:val="473A498E"/>
    <w:rsid w:val="47552183"/>
    <w:rsid w:val="48211129"/>
    <w:rsid w:val="48BE5C4B"/>
    <w:rsid w:val="49076FF1"/>
    <w:rsid w:val="49214E6F"/>
    <w:rsid w:val="49A26661"/>
    <w:rsid w:val="4AE6291D"/>
    <w:rsid w:val="4AEA403C"/>
    <w:rsid w:val="4B8C5809"/>
    <w:rsid w:val="4B933E1A"/>
    <w:rsid w:val="4D432356"/>
    <w:rsid w:val="4E3430C7"/>
    <w:rsid w:val="4FA7278A"/>
    <w:rsid w:val="50011CA3"/>
    <w:rsid w:val="50316F07"/>
    <w:rsid w:val="51051BD9"/>
    <w:rsid w:val="51442F7B"/>
    <w:rsid w:val="52A97DDB"/>
    <w:rsid w:val="55152B55"/>
    <w:rsid w:val="56154CA2"/>
    <w:rsid w:val="56A00E5A"/>
    <w:rsid w:val="57676F98"/>
    <w:rsid w:val="579905E2"/>
    <w:rsid w:val="590A235B"/>
    <w:rsid w:val="5A931503"/>
    <w:rsid w:val="5A971C98"/>
    <w:rsid w:val="5AC42DA1"/>
    <w:rsid w:val="5AFA5C95"/>
    <w:rsid w:val="5CDE078E"/>
    <w:rsid w:val="5DC655CC"/>
    <w:rsid w:val="5F776EED"/>
    <w:rsid w:val="605176D9"/>
    <w:rsid w:val="61690122"/>
    <w:rsid w:val="616E3648"/>
    <w:rsid w:val="63F828E6"/>
    <w:rsid w:val="654C1309"/>
    <w:rsid w:val="654D6460"/>
    <w:rsid w:val="6760797E"/>
    <w:rsid w:val="694F496D"/>
    <w:rsid w:val="69BC4907"/>
    <w:rsid w:val="6A8722DD"/>
    <w:rsid w:val="6AB57C02"/>
    <w:rsid w:val="6AE574EF"/>
    <w:rsid w:val="6AF7022D"/>
    <w:rsid w:val="6B162884"/>
    <w:rsid w:val="6B27051F"/>
    <w:rsid w:val="6B753BDA"/>
    <w:rsid w:val="6B770841"/>
    <w:rsid w:val="6D281A14"/>
    <w:rsid w:val="6E8A0C2B"/>
    <w:rsid w:val="6E9A1846"/>
    <w:rsid w:val="6EF60757"/>
    <w:rsid w:val="70757340"/>
    <w:rsid w:val="70A61265"/>
    <w:rsid w:val="70FA146A"/>
    <w:rsid w:val="710228B1"/>
    <w:rsid w:val="72CE5270"/>
    <w:rsid w:val="73A7009A"/>
    <w:rsid w:val="73B95B2E"/>
    <w:rsid w:val="74130018"/>
    <w:rsid w:val="74D35BFF"/>
    <w:rsid w:val="77CE2BEC"/>
    <w:rsid w:val="78931FA4"/>
    <w:rsid w:val="78CE2872"/>
    <w:rsid w:val="78DB44BD"/>
    <w:rsid w:val="795C2ECE"/>
    <w:rsid w:val="7AC757F1"/>
    <w:rsid w:val="7B207CB9"/>
    <w:rsid w:val="7D700DB4"/>
    <w:rsid w:val="7DD6409E"/>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99"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qFormat/>
    <w:uiPriority w:val="0"/>
    <w:pPr>
      <w:keepNext/>
      <w:keepLines/>
      <w:spacing w:before="50" w:beforeLines="50" w:after="50" w:afterLines="50"/>
      <w:outlineLvl w:val="0"/>
    </w:pPr>
    <w:rPr>
      <w:rFonts w:eastAsia="黑体"/>
      <w:b/>
      <w:bCs/>
      <w:kern w:val="44"/>
      <w:sz w:val="28"/>
      <w:szCs w:val="44"/>
    </w:rPr>
  </w:style>
  <w:style w:type="paragraph" w:styleId="3">
    <w:name w:val="heading 2"/>
    <w:basedOn w:val="1"/>
    <w:next w:val="1"/>
    <w:link w:val="306"/>
    <w:qFormat/>
    <w:uiPriority w:val="0"/>
    <w:pPr>
      <w:keepNext/>
      <w:keepLines/>
      <w:spacing w:before="50" w:beforeLines="50" w:after="50" w:afterLines="50" w:line="360" w:lineRule="auto"/>
      <w:outlineLvl w:val="1"/>
    </w:pPr>
    <w:rPr>
      <w:rFonts w:ascii="Arial" w:hAnsi="Arial" w:eastAsia="黑体"/>
      <w:b/>
      <w:bCs/>
      <w:sz w:val="24"/>
      <w:szCs w:val="32"/>
    </w:rPr>
  </w:style>
  <w:style w:type="paragraph" w:styleId="4">
    <w:name w:val="heading 3"/>
    <w:basedOn w:val="1"/>
    <w:next w:val="1"/>
    <w:link w:val="307"/>
    <w:qFormat/>
    <w:uiPriority w:val="0"/>
    <w:pPr>
      <w:keepNext/>
      <w:keepLines/>
      <w:spacing w:before="50" w:beforeLines="50" w:after="50" w:afterLines="50"/>
      <w:outlineLvl w:val="2"/>
    </w:pPr>
    <w:rPr>
      <w:rFonts w:eastAsia="黑体"/>
      <w:b/>
      <w:bCs/>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2"/>
    <w:next w:val="1"/>
    <w:autoRedefine/>
    <w:qFormat/>
    <w:uiPriority w:val="0"/>
  </w:style>
  <w:style w:type="paragraph" w:styleId="12">
    <w:name w:val="toc 6"/>
    <w:basedOn w:val="13"/>
    <w:next w:val="1"/>
    <w:autoRedefine/>
    <w:qFormat/>
    <w:uiPriority w:val="0"/>
  </w:style>
  <w:style w:type="paragraph" w:styleId="13">
    <w:name w:val="toc 5"/>
    <w:basedOn w:val="14"/>
    <w:next w:val="1"/>
    <w:autoRedefine/>
    <w:qFormat/>
    <w:uiPriority w:val="0"/>
  </w:style>
  <w:style w:type="paragraph" w:styleId="14">
    <w:name w:val="toc 4"/>
    <w:basedOn w:val="15"/>
    <w:next w:val="1"/>
    <w:autoRedefine/>
    <w:qFormat/>
    <w:uiPriority w:val="0"/>
  </w:style>
  <w:style w:type="paragraph" w:styleId="15">
    <w:name w:val="toc 3"/>
    <w:basedOn w:val="16"/>
    <w:next w:val="1"/>
    <w:autoRedefine/>
    <w:qFormat/>
    <w:uiPriority w:val="39"/>
  </w:style>
  <w:style w:type="paragraph" w:styleId="16">
    <w:name w:val="toc 2"/>
    <w:basedOn w:val="17"/>
    <w:next w:val="1"/>
    <w:autoRedefine/>
    <w:qFormat/>
    <w:uiPriority w:val="39"/>
  </w:style>
  <w:style w:type="paragraph" w:styleId="17">
    <w:name w:val="toc 1"/>
    <w:next w:val="1"/>
    <w:autoRedefine/>
    <w:qFormat/>
    <w:uiPriority w:val="39"/>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autoRedefine/>
    <w:qFormat/>
    <w:uiPriority w:val="0"/>
    <w:pPr>
      <w:spacing w:before="152" w:after="160"/>
    </w:pPr>
    <w:rPr>
      <w:rFonts w:ascii="Arial" w:hAnsi="Arial" w:eastAsia="黑体"/>
      <w:szCs w:val="20"/>
    </w:rPr>
  </w:style>
  <w:style w:type="paragraph" w:styleId="20">
    <w:name w:val="annotation text"/>
    <w:basedOn w:val="1"/>
    <w:link w:val="288"/>
    <w:autoRedefine/>
    <w:qFormat/>
    <w:uiPriority w:val="0"/>
    <w:pPr>
      <w:jc w:val="left"/>
    </w:pPr>
  </w:style>
  <w:style w:type="paragraph" w:styleId="21">
    <w:name w:val="Body Text"/>
    <w:basedOn w:val="1"/>
    <w:link w:val="283"/>
    <w:autoRedefine/>
    <w:qFormat/>
    <w:uiPriority w:val="0"/>
    <w:pPr>
      <w:spacing w:after="120"/>
    </w:pPr>
  </w:style>
  <w:style w:type="paragraph" w:styleId="22">
    <w:name w:val="Body Text Indent"/>
    <w:basedOn w:val="1"/>
    <w:link w:val="286"/>
    <w:autoRedefine/>
    <w:qFormat/>
    <w:uiPriority w:val="0"/>
    <w:pPr>
      <w:spacing w:line="360" w:lineRule="exact"/>
      <w:ind w:left="420" w:firstLine="480"/>
    </w:pPr>
    <w:rPr>
      <w:sz w:val="24"/>
      <w:szCs w:val="20"/>
    </w:rPr>
  </w:style>
  <w:style w:type="paragraph" w:styleId="23">
    <w:name w:val="HTML Address"/>
    <w:basedOn w:val="1"/>
    <w:autoRedefine/>
    <w:qFormat/>
    <w:uiPriority w:val="0"/>
    <w:rPr>
      <w:i/>
      <w:iCs/>
    </w:rPr>
  </w:style>
  <w:style w:type="paragraph" w:styleId="24">
    <w:name w:val="Plain Text"/>
    <w:basedOn w:val="1"/>
    <w:link w:val="280"/>
    <w:qFormat/>
    <w:uiPriority w:val="99"/>
    <w:rPr>
      <w:rFonts w:ascii="宋体" w:hAnsi="Courier New"/>
      <w:szCs w:val="21"/>
    </w:rPr>
  </w:style>
  <w:style w:type="paragraph" w:styleId="25">
    <w:name w:val="toc 8"/>
    <w:basedOn w:val="11"/>
    <w:next w:val="1"/>
    <w:autoRedefine/>
    <w:qFormat/>
    <w:uiPriority w:val="0"/>
  </w:style>
  <w:style w:type="paragraph" w:styleId="26">
    <w:name w:val="Date"/>
    <w:basedOn w:val="1"/>
    <w:next w:val="1"/>
    <w:link w:val="292"/>
    <w:autoRedefine/>
    <w:qFormat/>
    <w:uiPriority w:val="99"/>
    <w:pPr>
      <w:ind w:left="100" w:leftChars="2500"/>
    </w:pPr>
    <w:rPr>
      <w:sz w:val="24"/>
      <w:szCs w:val="20"/>
    </w:rPr>
  </w:style>
  <w:style w:type="paragraph" w:styleId="27">
    <w:name w:val="Body Text Indent 2"/>
    <w:basedOn w:val="1"/>
    <w:link w:val="291"/>
    <w:autoRedefine/>
    <w:qFormat/>
    <w:uiPriority w:val="0"/>
    <w:pPr>
      <w:spacing w:after="120" w:line="480" w:lineRule="auto"/>
      <w:ind w:left="420" w:leftChars="200"/>
    </w:pPr>
  </w:style>
  <w:style w:type="paragraph" w:styleId="28">
    <w:name w:val="endnote text"/>
    <w:basedOn w:val="1"/>
    <w:autoRedefine/>
    <w:qFormat/>
    <w:uiPriority w:val="0"/>
    <w:pPr>
      <w:snapToGrid w:val="0"/>
    </w:pPr>
  </w:style>
  <w:style w:type="paragraph" w:styleId="29">
    <w:name w:val="Balloon Text"/>
    <w:basedOn w:val="1"/>
    <w:link w:val="282"/>
    <w:qFormat/>
    <w:uiPriority w:val="0"/>
    <w:rPr>
      <w:sz w:val="18"/>
      <w:szCs w:val="18"/>
    </w:rPr>
  </w:style>
  <w:style w:type="paragraph" w:styleId="30">
    <w:name w:val="footer"/>
    <w:basedOn w:val="1"/>
    <w:link w:val="285"/>
    <w:qFormat/>
    <w:uiPriority w:val="0"/>
    <w:pPr>
      <w:tabs>
        <w:tab w:val="center" w:pos="4153"/>
        <w:tab w:val="right" w:pos="8306"/>
      </w:tabs>
      <w:snapToGrid w:val="0"/>
      <w:ind w:right="210" w:rightChars="100"/>
      <w:jc w:val="right"/>
    </w:pPr>
    <w:rPr>
      <w:sz w:val="18"/>
      <w:szCs w:val="18"/>
    </w:rPr>
  </w:style>
  <w:style w:type="paragraph" w:styleId="31">
    <w:name w:val="header"/>
    <w:basedOn w:val="1"/>
    <w:link w:val="290"/>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footnote text"/>
    <w:basedOn w:val="1"/>
    <w:link w:val="309"/>
    <w:autoRedefine/>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5"/>
    <w:next w:val="1"/>
    <w:qFormat/>
    <w:uiPriority w:val="0"/>
  </w:style>
  <w:style w:type="paragraph" w:styleId="35">
    <w:name w:val="Body Text 2"/>
    <w:basedOn w:val="1"/>
    <w:link w:val="323"/>
    <w:autoRedefine/>
    <w:qFormat/>
    <w:uiPriority w:val="99"/>
    <w:pPr>
      <w:spacing w:after="120" w:line="480" w:lineRule="auto"/>
    </w:pPr>
  </w:style>
  <w:style w:type="paragraph" w:styleId="36">
    <w:name w:val="HTML Preformatted"/>
    <w:basedOn w:val="1"/>
    <w:qFormat/>
    <w:uiPriority w:val="0"/>
    <w:rPr>
      <w:rFonts w:ascii="Courier New" w:hAnsi="Courier New" w:cs="Courier New"/>
      <w:sz w:val="20"/>
      <w:szCs w:val="20"/>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link w:val="308"/>
    <w:qFormat/>
    <w:uiPriority w:val="0"/>
    <w:pPr>
      <w:spacing w:before="240" w:after="60"/>
      <w:jc w:val="center"/>
      <w:outlineLvl w:val="0"/>
    </w:pPr>
    <w:rPr>
      <w:rFonts w:ascii="Arial" w:hAnsi="Arial" w:cs="Arial"/>
      <w:b/>
      <w:bCs/>
      <w:sz w:val="32"/>
      <w:szCs w:val="32"/>
    </w:rPr>
  </w:style>
  <w:style w:type="paragraph" w:styleId="39">
    <w:name w:val="annotation subject"/>
    <w:basedOn w:val="20"/>
    <w:next w:val="20"/>
    <w:link w:val="289"/>
    <w:qFormat/>
    <w:uiPriority w:val="0"/>
    <w:rPr>
      <w:b/>
      <w:bCs/>
    </w:rPr>
  </w:style>
  <w:style w:type="paragraph" w:styleId="40">
    <w:name w:val="Body Text First Indent"/>
    <w:basedOn w:val="21"/>
    <w:autoRedefine/>
    <w:qFormat/>
    <w:uiPriority w:val="0"/>
    <w:pPr>
      <w:ind w:firstLine="420"/>
    </w:pPr>
    <w:rPr>
      <w:szCs w:val="20"/>
    </w:rPr>
  </w:style>
  <w:style w:type="table" w:styleId="42">
    <w:name w:val="Table Grid"/>
    <w:basedOn w:val="4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4">
    <w:name w:val="Strong"/>
    <w:qFormat/>
    <w:uiPriority w:val="22"/>
    <w:rPr>
      <w:b/>
      <w:bCs/>
    </w:rPr>
  </w:style>
  <w:style w:type="character" w:styleId="45">
    <w:name w:val="page number"/>
    <w:qFormat/>
    <w:uiPriority w:val="0"/>
    <w:rPr>
      <w:rFonts w:ascii="Times New Roman" w:hAnsi="Times New Roman" w:eastAsia="宋体"/>
      <w:sz w:val="18"/>
    </w:rPr>
  </w:style>
  <w:style w:type="character" w:styleId="46">
    <w:name w:val="FollowedHyperlink"/>
    <w:unhideWhenUsed/>
    <w:qFormat/>
    <w:uiPriority w:val="0"/>
    <w:rPr>
      <w:color w:val="800080"/>
      <w:u w:val="single"/>
    </w:rPr>
  </w:style>
  <w:style w:type="character" w:styleId="47">
    <w:name w:val="HTML Definition"/>
    <w:qFormat/>
    <w:uiPriority w:val="0"/>
    <w:rPr>
      <w:i/>
      <w:iCs/>
    </w:rPr>
  </w:style>
  <w:style w:type="character" w:styleId="48">
    <w:name w:val="HTML Typewriter"/>
    <w:qFormat/>
    <w:uiPriority w:val="0"/>
    <w:rPr>
      <w:rFonts w:ascii="Courier New" w:hAnsi="Courier New"/>
      <w:sz w:val="20"/>
      <w:szCs w:val="20"/>
    </w:rPr>
  </w:style>
  <w:style w:type="character" w:styleId="49">
    <w:name w:val="HTML Acronym"/>
    <w:basedOn w:val="43"/>
    <w:qFormat/>
    <w:uiPriority w:val="0"/>
  </w:style>
  <w:style w:type="character" w:styleId="50">
    <w:name w:val="HTML Variable"/>
    <w:qFormat/>
    <w:uiPriority w:val="0"/>
    <w:rPr>
      <w:i/>
      <w:iCs/>
    </w:rPr>
  </w:style>
  <w:style w:type="character" w:styleId="51">
    <w:name w:val="Hyperlink"/>
    <w:basedOn w:val="43"/>
    <w:qFormat/>
    <w:uiPriority w:val="99"/>
    <w:rPr>
      <w:rFonts w:ascii="Times New Roman" w:hAnsi="Times New Roman" w:eastAsia="宋体"/>
      <w:color w:val="auto"/>
      <w:spacing w:val="0"/>
      <w:w w:val="100"/>
      <w:position w:val="0"/>
      <w:sz w:val="21"/>
      <w:u w:val="none"/>
    </w:rPr>
  </w:style>
  <w:style w:type="character" w:styleId="52">
    <w:name w:val="HTML Code"/>
    <w:qFormat/>
    <w:uiPriority w:val="0"/>
    <w:rPr>
      <w:rFonts w:ascii="Courier New" w:hAnsi="Courier New"/>
      <w:sz w:val="20"/>
      <w:szCs w:val="20"/>
    </w:rPr>
  </w:style>
  <w:style w:type="character" w:styleId="53">
    <w:name w:val="annotation reference"/>
    <w:qFormat/>
    <w:uiPriority w:val="0"/>
    <w:rPr>
      <w:sz w:val="21"/>
      <w:szCs w:val="21"/>
    </w:rPr>
  </w:style>
  <w:style w:type="character" w:styleId="54">
    <w:name w:val="HTML Cite"/>
    <w:qFormat/>
    <w:uiPriority w:val="0"/>
    <w:rPr>
      <w:i/>
      <w:iCs/>
    </w:rPr>
  </w:style>
  <w:style w:type="character" w:styleId="55">
    <w:name w:val="footnote reference"/>
    <w:qFormat/>
    <w:uiPriority w:val="0"/>
    <w:rPr>
      <w:vertAlign w:val="superscript"/>
    </w:rPr>
  </w:style>
  <w:style w:type="character" w:styleId="56">
    <w:name w:val="HTML Keyboard"/>
    <w:qFormat/>
    <w:uiPriority w:val="0"/>
    <w:rPr>
      <w:rFonts w:ascii="Courier New" w:hAnsi="Courier New"/>
      <w:sz w:val="20"/>
      <w:szCs w:val="20"/>
    </w:rPr>
  </w:style>
  <w:style w:type="character" w:styleId="57">
    <w:name w:val="HTML Sample"/>
    <w:qFormat/>
    <w:uiPriority w:val="0"/>
    <w:rPr>
      <w:rFonts w:ascii="Courier New" w:hAnsi="Courier New"/>
    </w:rPr>
  </w:style>
  <w:style w:type="paragraph" w:customStyle="1" w:styleId="58">
    <w:name w:val="段"/>
    <w:link w:val="275"/>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9">
    <w:name w:val="二级条标题"/>
    <w:basedOn w:val="60"/>
    <w:next w:val="58"/>
    <w:link w:val="277"/>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60">
    <w:name w:val="一级条标题"/>
    <w:basedOn w:val="61"/>
    <w:next w:val="58"/>
    <w:link w:val="279"/>
    <w:qFormat/>
    <w:uiPriority w:val="0"/>
    <w:pPr>
      <w:numPr>
        <w:ilvl w:val="2"/>
      </w:numPr>
      <w:spacing w:beforeLines="0" w:afterLines="0" w:line="300" w:lineRule="auto"/>
      <w:outlineLvl w:val="2"/>
    </w:pPr>
    <w:rPr>
      <w:color w:val="FF0000"/>
      <w:spacing w:val="-4"/>
      <w:szCs w:val="24"/>
    </w:rPr>
  </w:style>
  <w:style w:type="paragraph" w:customStyle="1" w:styleId="61">
    <w:name w:val="章标题"/>
    <w:next w:val="58"/>
    <w:link w:val="27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qFormat/>
    <w:uiPriority w:val="0"/>
    <w:pPr>
      <w:adjustRightInd w:val="0"/>
      <w:spacing w:before="357" w:line="280" w:lineRule="exact"/>
    </w:pPr>
  </w:style>
  <w:style w:type="paragraph" w:customStyle="1" w:styleId="6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qFormat/>
    <w:uiPriority w:val="0"/>
    <w:pPr>
      <w:numPr>
        <w:ilvl w:val="0"/>
        <w:numId w:val="2"/>
      </w:numPr>
      <w:tabs>
        <w:tab w:val="left" w:pos="6405"/>
      </w:tabs>
      <w:spacing w:after="200"/>
    </w:pPr>
    <w:rPr>
      <w:sz w:val="21"/>
    </w:rPr>
  </w:style>
  <w:style w:type="paragraph" w:customStyle="1" w:styleId="6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qFormat/>
    <w:uiPriority w:val="0"/>
    <w:pPr>
      <w:numPr>
        <w:ilvl w:val="5"/>
      </w:numPr>
      <w:outlineLvl w:val="5"/>
    </w:pPr>
  </w:style>
  <w:style w:type="paragraph" w:customStyle="1" w:styleId="71">
    <w:name w:val="三级条标题"/>
    <w:basedOn w:val="59"/>
    <w:next w:val="58"/>
    <w:link w:val="281"/>
    <w:qFormat/>
    <w:uiPriority w:val="0"/>
    <w:pPr>
      <w:numPr>
        <w:ilvl w:val="4"/>
      </w:numPr>
      <w:outlineLvl w:val="4"/>
    </w:pPr>
  </w:style>
  <w:style w:type="paragraph" w:customStyle="1" w:styleId="72">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qFormat/>
    <w:uiPriority w:val="0"/>
    <w:pPr>
      <w:numPr>
        <w:numId w:val="0"/>
      </w:numPr>
      <w:spacing w:after="200"/>
    </w:pPr>
    <w:rPr>
      <w:sz w:val="21"/>
    </w:rPr>
  </w:style>
  <w:style w:type="paragraph" w:customStyle="1" w:styleId="7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qFormat/>
    <w:uiPriority w:val="0"/>
    <w:pPr>
      <w:jc w:val="right"/>
    </w:pPr>
  </w:style>
  <w:style w:type="paragraph" w:customStyle="1" w:styleId="77">
    <w:name w:val="发布日期"/>
    <w:qFormat/>
    <w:uiPriority w:val="0"/>
    <w:rPr>
      <w:rFonts w:ascii="Times New Roman" w:hAnsi="Times New Roman" w:eastAsia="黑体" w:cs="Times New Roman"/>
      <w:sz w:val="28"/>
      <w:lang w:val="en-US" w:eastAsia="zh-CN" w:bidi="ar-SA"/>
    </w:rPr>
  </w:style>
  <w:style w:type="paragraph" w:customStyle="1" w:styleId="78">
    <w:name w:val="条文脚注"/>
    <w:basedOn w:val="32"/>
    <w:qFormat/>
    <w:uiPriority w:val="0"/>
    <w:pPr>
      <w:ind w:left="780" w:leftChars="200" w:hanging="360" w:hangingChars="200"/>
      <w:jc w:val="both"/>
    </w:pPr>
    <w:rPr>
      <w:rFonts w:ascii="宋体"/>
    </w:rPr>
  </w:style>
  <w:style w:type="paragraph" w:customStyle="1" w:styleId="79">
    <w:name w:val="附录章标题"/>
    <w:next w:val="58"/>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qFormat/>
    <w:uiPriority w:val="0"/>
    <w:pPr>
      <w:numPr>
        <w:ilvl w:val="6"/>
        <w:numId w:val="5"/>
      </w:numPr>
    </w:pPr>
  </w:style>
  <w:style w:type="paragraph" w:customStyle="1" w:styleId="84">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qFormat/>
    <w:uiPriority w:val="0"/>
    <w:pPr>
      <w:widowControl/>
      <w:spacing w:after="160" w:line="240" w:lineRule="exact"/>
      <w:jc w:val="left"/>
    </w:pPr>
  </w:style>
  <w:style w:type="paragraph" w:customStyle="1" w:styleId="86">
    <w:name w:val="无标题条"/>
    <w:next w:val="58"/>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qFormat/>
    <w:uiPriority w:val="0"/>
    <w:pPr>
      <w:numPr>
        <w:ilvl w:val="6"/>
      </w:numPr>
      <w:outlineLvl w:val="6"/>
    </w:pPr>
  </w:style>
  <w:style w:type="paragraph" w:customStyle="1" w:styleId="88">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1">
    <w:name w:val="注："/>
    <w:next w:val="58"/>
    <w:link w:val="284"/>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qFormat/>
    <w:uiPriority w:val="0"/>
    <w:pPr>
      <w:jc w:val="left"/>
    </w:pPr>
  </w:style>
  <w:style w:type="paragraph" w:customStyle="1" w:styleId="94">
    <w:name w:val="二级无标题条"/>
    <w:basedOn w:val="1"/>
    <w:qFormat/>
    <w:uiPriority w:val="0"/>
    <w:pPr>
      <w:numPr>
        <w:ilvl w:val="3"/>
        <w:numId w:val="5"/>
      </w:numPr>
    </w:pPr>
  </w:style>
  <w:style w:type="paragraph" w:customStyle="1" w:styleId="95">
    <w:name w:val="附录表标题"/>
    <w:next w:val="58"/>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qFormat/>
    <w:uiPriority w:val="0"/>
    <w:pPr>
      <w:numPr>
        <w:ilvl w:val="6"/>
      </w:numPr>
      <w:outlineLvl w:val="6"/>
    </w:pPr>
  </w:style>
  <w:style w:type="paragraph" w:customStyle="1" w:styleId="100">
    <w:name w:val="附录四级条标题"/>
    <w:basedOn w:val="101"/>
    <w:next w:val="58"/>
    <w:qFormat/>
    <w:uiPriority w:val="0"/>
    <w:pPr>
      <w:numPr>
        <w:ilvl w:val="5"/>
      </w:numPr>
      <w:outlineLvl w:val="5"/>
    </w:pPr>
  </w:style>
  <w:style w:type="paragraph" w:customStyle="1" w:styleId="101">
    <w:name w:val="附录三级条标题"/>
    <w:basedOn w:val="102"/>
    <w:next w:val="58"/>
    <w:qFormat/>
    <w:uiPriority w:val="0"/>
    <w:pPr>
      <w:numPr>
        <w:ilvl w:val="4"/>
      </w:numPr>
      <w:outlineLvl w:val="4"/>
    </w:pPr>
  </w:style>
  <w:style w:type="paragraph" w:customStyle="1" w:styleId="102">
    <w:name w:val="附录二级条标题"/>
    <w:basedOn w:val="103"/>
    <w:next w:val="58"/>
    <w:qFormat/>
    <w:uiPriority w:val="0"/>
    <w:pPr>
      <w:numPr>
        <w:ilvl w:val="3"/>
      </w:numPr>
      <w:outlineLvl w:val="3"/>
    </w:pPr>
  </w:style>
  <w:style w:type="paragraph" w:customStyle="1" w:styleId="103">
    <w:name w:val="附录一级条标题"/>
    <w:basedOn w:val="79"/>
    <w:next w:val="58"/>
    <w:qFormat/>
    <w:uiPriority w:val="0"/>
    <w:pPr>
      <w:numPr>
        <w:ilvl w:val="2"/>
      </w:numPr>
      <w:autoSpaceDN w:val="0"/>
      <w:spacing w:beforeLines="0" w:afterLines="0"/>
      <w:outlineLvl w:val="2"/>
    </w:pPr>
  </w:style>
  <w:style w:type="paragraph" w:customStyle="1" w:styleId="10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示例"/>
    <w:next w:val="58"/>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qFormat/>
    <w:uiPriority w:val="0"/>
    <w:pPr>
      <w:numPr>
        <w:ilvl w:val="5"/>
        <w:numId w:val="5"/>
      </w:numPr>
    </w:pPr>
  </w:style>
  <w:style w:type="paragraph" w:customStyle="1" w:styleId="111">
    <w:name w:val="目次、标准名称标题"/>
    <w:basedOn w:val="66"/>
    <w:next w:val="58"/>
    <w:qFormat/>
    <w:uiPriority w:val="0"/>
    <w:pPr>
      <w:numPr>
        <w:numId w:val="0"/>
      </w:numPr>
      <w:spacing w:line="460" w:lineRule="exact"/>
    </w:pPr>
  </w:style>
  <w:style w:type="paragraph" w:customStyle="1" w:styleId="112">
    <w:name w:val="标准书眉一"/>
    <w:qFormat/>
    <w:uiPriority w:val="0"/>
    <w:pPr>
      <w:jc w:val="both"/>
    </w:pPr>
    <w:rPr>
      <w:rFonts w:ascii="Times New Roman" w:hAnsi="Times New Roman" w:eastAsia="宋体" w:cs="Times New Roman"/>
      <w:lang w:val="en-US" w:eastAsia="zh-CN" w:bidi="ar-SA"/>
    </w:rPr>
  </w:style>
  <w:style w:type="paragraph" w:customStyle="1" w:styleId="11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qFormat/>
    <w:uiPriority w:val="0"/>
    <w:pPr>
      <w:spacing w:line="0" w:lineRule="atLeast"/>
    </w:pPr>
    <w:rPr>
      <w:rFonts w:ascii="黑体" w:eastAsia="黑体"/>
      <w:b w:val="0"/>
    </w:rPr>
  </w:style>
  <w:style w:type="paragraph" w:customStyle="1" w:styleId="115">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qFormat/>
    <w:uiPriority w:val="0"/>
    <w:pPr>
      <w:numPr>
        <w:ilvl w:val="4"/>
        <w:numId w:val="5"/>
      </w:numPr>
    </w:pPr>
  </w:style>
  <w:style w:type="paragraph" w:customStyle="1" w:styleId="11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qFormat/>
    <w:uiPriority w:val="0"/>
    <w:pPr>
      <w:numPr>
        <w:ilvl w:val="2"/>
        <w:numId w:val="5"/>
      </w:numPr>
    </w:pPr>
  </w:style>
  <w:style w:type="paragraph" w:customStyle="1" w:styleId="119">
    <w:name w:val="封面标准代替信息"/>
    <w:basedOn w:val="63"/>
    <w:qFormat/>
    <w:uiPriority w:val="0"/>
    <w:pPr>
      <w:spacing w:before="57"/>
    </w:pPr>
    <w:rPr>
      <w:rFonts w:ascii="宋体"/>
      <w:sz w:val="21"/>
    </w:rPr>
  </w:style>
  <w:style w:type="paragraph" w:customStyle="1" w:styleId="120">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qFormat/>
    <w:uiPriority w:val="0"/>
    <w:pPr>
      <w:widowControl/>
      <w:spacing w:before="100" w:beforeAutospacing="1" w:after="100" w:afterAutospacing="1"/>
      <w:jc w:val="left"/>
    </w:pPr>
    <w:rPr>
      <w:b/>
      <w:bCs/>
      <w:kern w:val="0"/>
      <w:sz w:val="20"/>
      <w:szCs w:val="20"/>
    </w:rPr>
  </w:style>
  <w:style w:type="paragraph" w:customStyle="1" w:styleId="124">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qFormat/>
    <w:uiPriority w:val="0"/>
    <w:pPr>
      <w:adjustRightInd w:val="0"/>
      <w:jc w:val="center"/>
    </w:pPr>
    <w:rPr>
      <w:rFonts w:eastAsia="黑体"/>
      <w:kern w:val="0"/>
      <w:sz w:val="52"/>
      <w:szCs w:val="20"/>
    </w:rPr>
  </w:style>
  <w:style w:type="paragraph" w:customStyle="1" w:styleId="147">
    <w:name w:val="样式2"/>
    <w:basedOn w:val="71"/>
    <w:qFormat/>
    <w:uiPriority w:val="0"/>
    <w:pPr>
      <w:numPr>
        <w:numId w:val="0"/>
      </w:numPr>
      <w:spacing w:line="240" w:lineRule="auto"/>
      <w:ind w:left="454"/>
    </w:pPr>
    <w:rPr>
      <w:color w:val="auto"/>
      <w:spacing w:val="0"/>
      <w:szCs w:val="20"/>
    </w:rPr>
  </w:style>
  <w:style w:type="paragraph" w:customStyle="1" w:styleId="148">
    <w:name w:val="列出段落1"/>
    <w:basedOn w:val="1"/>
    <w:qFormat/>
    <w:uiPriority w:val="34"/>
    <w:pPr>
      <w:ind w:firstLine="420" w:firstLineChars="200"/>
    </w:pPr>
    <w:rPr>
      <w:rFonts w:ascii="Calibri" w:hAnsi="Calibri"/>
      <w:szCs w:val="22"/>
    </w:rPr>
  </w:style>
  <w:style w:type="paragraph" w:customStyle="1" w:styleId="149">
    <w:name w:val="图表脚注说明"/>
    <w:basedOn w:val="1"/>
    <w:qFormat/>
    <w:uiPriority w:val="0"/>
    <w:rPr>
      <w:rFonts w:ascii="宋体"/>
      <w:sz w:val="18"/>
      <w:szCs w:val="18"/>
    </w:rPr>
  </w:style>
  <w:style w:type="paragraph" w:customStyle="1" w:styleId="150">
    <w:name w:val="Char11"/>
    <w:basedOn w:val="1"/>
    <w:qFormat/>
    <w:uiPriority w:val="0"/>
    <w:pPr>
      <w:widowControl/>
      <w:spacing w:after="160" w:line="240" w:lineRule="exact"/>
      <w:jc w:val="left"/>
    </w:pPr>
  </w:style>
  <w:style w:type="paragraph" w:customStyle="1" w:styleId="151">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qFormat/>
    <w:uiPriority w:val="34"/>
    <w:pPr>
      <w:ind w:firstLine="420" w:firstLineChars="200"/>
    </w:pPr>
    <w:rPr>
      <w:sz w:val="24"/>
    </w:rPr>
  </w:style>
  <w:style w:type="paragraph" w:customStyle="1" w:styleId="153">
    <w:name w:val="Char1 Char Char Char"/>
    <w:basedOn w:val="1"/>
    <w:qFormat/>
    <w:uiPriority w:val="0"/>
    <w:rPr>
      <w:szCs w:val="20"/>
    </w:rPr>
  </w:style>
  <w:style w:type="paragraph" w:customStyle="1" w:styleId="154">
    <w:name w:val="Char1"/>
    <w:basedOn w:val="1"/>
    <w:qFormat/>
    <w:uiPriority w:val="0"/>
    <w:pPr>
      <w:widowControl/>
      <w:spacing w:after="160" w:line="240" w:lineRule="exact"/>
      <w:jc w:val="left"/>
    </w:pPr>
  </w:style>
  <w:style w:type="paragraph" w:customStyle="1" w:styleId="155">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qFormat/>
    <w:uiPriority w:val="0"/>
    <w:pPr>
      <w:widowControl/>
      <w:spacing w:after="160" w:line="240" w:lineRule="exact"/>
      <w:jc w:val="left"/>
    </w:pPr>
  </w:style>
  <w:style w:type="paragraph" w:customStyle="1" w:styleId="266">
    <w:name w:val="正文1"/>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autoRedefine/>
    <w:qFormat/>
    <w:uiPriority w:val="0"/>
    <w:pPr>
      <w:widowControl/>
      <w:jc w:val="left"/>
    </w:pPr>
    <w:rPr>
      <w:kern w:val="0"/>
      <w:szCs w:val="21"/>
    </w:rPr>
  </w:style>
  <w:style w:type="paragraph" w:customStyle="1" w:styleId="269">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qFormat/>
    <w:uiPriority w:val="0"/>
    <w:rPr>
      <w:rFonts w:ascii="黑体" w:eastAsia="黑体"/>
      <w:spacing w:val="22"/>
      <w:w w:val="100"/>
      <w:position w:val="3"/>
      <w:sz w:val="28"/>
    </w:rPr>
  </w:style>
  <w:style w:type="character" w:customStyle="1" w:styleId="274">
    <w:name w:val="个人答复风格"/>
    <w:qFormat/>
    <w:uiPriority w:val="0"/>
    <w:rPr>
      <w:rFonts w:ascii="Arial" w:hAnsi="Arial" w:eastAsia="宋体" w:cs="Arial"/>
      <w:color w:val="auto"/>
      <w:sz w:val="20"/>
    </w:rPr>
  </w:style>
  <w:style w:type="character" w:customStyle="1" w:styleId="275">
    <w:name w:val="段 Char"/>
    <w:link w:val="58"/>
    <w:qFormat/>
    <w:uiPriority w:val="0"/>
    <w:rPr>
      <w:rFonts w:ascii="宋体" w:hAnsi="宋体" w:eastAsia="宋体"/>
      <w:sz w:val="21"/>
      <w:lang w:val="en-US" w:eastAsia="zh-CN" w:bidi="ar-SA"/>
    </w:rPr>
  </w:style>
  <w:style w:type="character" w:customStyle="1" w:styleId="276">
    <w:name w:val="个人撰写风格"/>
    <w:qFormat/>
    <w:uiPriority w:val="0"/>
    <w:rPr>
      <w:rFonts w:ascii="Arial" w:hAnsi="Arial" w:eastAsia="宋体" w:cs="Arial"/>
      <w:color w:val="auto"/>
      <w:sz w:val="20"/>
    </w:rPr>
  </w:style>
  <w:style w:type="character" w:customStyle="1" w:styleId="277">
    <w:name w:val="二级条标题 Char"/>
    <w:link w:val="59"/>
    <w:qFormat/>
    <w:uiPriority w:val="0"/>
    <w:rPr>
      <w:rFonts w:ascii="黑体" w:hAnsi="黑体" w:eastAsia="黑体" w:cs="Times New Roman"/>
      <w:color w:val="000000" w:themeColor="text1"/>
      <w:spacing w:val="-6"/>
      <w:sz w:val="21"/>
      <w:szCs w:val="24"/>
      <w14:textFill>
        <w14:solidFill>
          <w14:schemeClr w14:val="tx1"/>
        </w14:solidFill>
      </w14:textFill>
    </w:rPr>
  </w:style>
  <w:style w:type="character" w:customStyle="1" w:styleId="278">
    <w:name w:val="章标题 Char"/>
    <w:link w:val="61"/>
    <w:qFormat/>
    <w:uiPriority w:val="0"/>
    <w:rPr>
      <w:rFonts w:ascii="黑体" w:hAnsi="Times New Roman" w:eastAsia="黑体" w:cs="Times New Roman"/>
      <w:sz w:val="21"/>
    </w:rPr>
  </w:style>
  <w:style w:type="character" w:customStyle="1" w:styleId="279">
    <w:name w:val="一级条标题 Char"/>
    <w:link w:val="60"/>
    <w:qFormat/>
    <w:uiPriority w:val="0"/>
    <w:rPr>
      <w:rFonts w:ascii="黑体" w:hAnsi="Times New Roman" w:eastAsia="黑体" w:cs="Times New Roman"/>
      <w:color w:val="FF0000"/>
      <w:spacing w:val="-4"/>
      <w:sz w:val="21"/>
      <w:szCs w:val="24"/>
    </w:rPr>
  </w:style>
  <w:style w:type="character" w:customStyle="1" w:styleId="280">
    <w:name w:val="纯文本 Char"/>
    <w:link w:val="24"/>
    <w:qFormat/>
    <w:uiPriority w:val="99"/>
    <w:rPr>
      <w:rFonts w:ascii="宋体" w:hAnsi="Courier New" w:cs="Courier New"/>
      <w:kern w:val="2"/>
      <w:sz w:val="21"/>
      <w:szCs w:val="21"/>
    </w:rPr>
  </w:style>
  <w:style w:type="character" w:customStyle="1" w:styleId="281">
    <w:name w:val="三级条标题 Char"/>
    <w:link w:val="71"/>
    <w:qFormat/>
    <w:uiPriority w:val="0"/>
    <w:rPr>
      <w:rFonts w:ascii="黑体" w:eastAsia="黑体"/>
      <w:color w:val="FF0000"/>
      <w:spacing w:val="-4"/>
      <w:sz w:val="21"/>
      <w:szCs w:val="24"/>
    </w:rPr>
  </w:style>
  <w:style w:type="character" w:customStyle="1" w:styleId="282">
    <w:name w:val="批注框文本 Char"/>
    <w:link w:val="29"/>
    <w:qFormat/>
    <w:uiPriority w:val="0"/>
    <w:rPr>
      <w:kern w:val="2"/>
      <w:sz w:val="18"/>
      <w:szCs w:val="18"/>
    </w:rPr>
  </w:style>
  <w:style w:type="character" w:customStyle="1" w:styleId="283">
    <w:name w:val="正文文本 Char"/>
    <w:link w:val="21"/>
    <w:qFormat/>
    <w:uiPriority w:val="0"/>
    <w:rPr>
      <w:kern w:val="2"/>
      <w:sz w:val="21"/>
      <w:szCs w:val="24"/>
    </w:rPr>
  </w:style>
  <w:style w:type="character" w:customStyle="1" w:styleId="284">
    <w:name w:val="注： Char"/>
    <w:link w:val="91"/>
    <w:qFormat/>
    <w:uiPriority w:val="0"/>
    <w:rPr>
      <w:rFonts w:ascii="宋体"/>
      <w:sz w:val="18"/>
    </w:rPr>
  </w:style>
  <w:style w:type="character" w:customStyle="1" w:styleId="285">
    <w:name w:val="页脚 Char"/>
    <w:link w:val="30"/>
    <w:qFormat/>
    <w:uiPriority w:val="99"/>
    <w:rPr>
      <w:kern w:val="2"/>
      <w:sz w:val="18"/>
      <w:szCs w:val="18"/>
    </w:rPr>
  </w:style>
  <w:style w:type="character" w:customStyle="1" w:styleId="286">
    <w:name w:val="正文文本缩进 Char"/>
    <w:link w:val="22"/>
    <w:qFormat/>
    <w:uiPriority w:val="0"/>
    <w:rPr>
      <w:kern w:val="2"/>
      <w:sz w:val="24"/>
    </w:rPr>
  </w:style>
  <w:style w:type="character" w:customStyle="1" w:styleId="287">
    <w:name w:val="表中文字"/>
    <w:qFormat/>
    <w:uiPriority w:val="0"/>
    <w:rPr>
      <w:rFonts w:ascii="宋体" w:eastAsia="宋体"/>
      <w:sz w:val="18"/>
    </w:rPr>
  </w:style>
  <w:style w:type="character" w:customStyle="1" w:styleId="288">
    <w:name w:val="批注文字 Char"/>
    <w:link w:val="20"/>
    <w:qFormat/>
    <w:uiPriority w:val="0"/>
    <w:rPr>
      <w:kern w:val="2"/>
      <w:sz w:val="21"/>
      <w:szCs w:val="24"/>
    </w:rPr>
  </w:style>
  <w:style w:type="character" w:customStyle="1" w:styleId="289">
    <w:name w:val="批注主题 Char"/>
    <w:link w:val="39"/>
    <w:qFormat/>
    <w:uiPriority w:val="0"/>
    <w:rPr>
      <w:b/>
      <w:bCs/>
      <w:kern w:val="2"/>
      <w:sz w:val="21"/>
      <w:szCs w:val="24"/>
    </w:rPr>
  </w:style>
  <w:style w:type="character" w:customStyle="1" w:styleId="290">
    <w:name w:val="页眉 Char"/>
    <w:link w:val="31"/>
    <w:qFormat/>
    <w:uiPriority w:val="99"/>
    <w:rPr>
      <w:kern w:val="2"/>
      <w:sz w:val="18"/>
      <w:szCs w:val="18"/>
    </w:rPr>
  </w:style>
  <w:style w:type="character" w:customStyle="1" w:styleId="291">
    <w:name w:val="正文文本缩进 2 Char"/>
    <w:link w:val="27"/>
    <w:qFormat/>
    <w:uiPriority w:val="0"/>
    <w:rPr>
      <w:kern w:val="2"/>
      <w:sz w:val="21"/>
      <w:szCs w:val="24"/>
    </w:rPr>
  </w:style>
  <w:style w:type="character" w:customStyle="1" w:styleId="292">
    <w:name w:val="日期 Char"/>
    <w:link w:val="26"/>
    <w:qFormat/>
    <w:uiPriority w:val="99"/>
    <w:rPr>
      <w:kern w:val="2"/>
      <w:sz w:val="24"/>
    </w:rPr>
  </w:style>
  <w:style w:type="character" w:customStyle="1" w:styleId="293">
    <w:name w:val="访问过的超链接1"/>
    <w:qFormat/>
    <w:uiPriority w:val="99"/>
    <w:rPr>
      <w:color w:val="800080"/>
      <w:u w:val="single"/>
    </w:rPr>
  </w:style>
  <w:style w:type="character" w:customStyle="1" w:styleId="294">
    <w:name w:val="段 Char Char Char Char"/>
    <w:qFormat/>
    <w:uiPriority w:val="0"/>
    <w:rPr>
      <w:rFonts w:ascii="宋体"/>
      <w:sz w:val="21"/>
      <w:lang w:val="en-US" w:eastAsia="zh-CN" w:bidi="ar-SA"/>
    </w:rPr>
  </w:style>
  <w:style w:type="character" w:customStyle="1" w:styleId="295">
    <w:name w:val="章标题 Char Char"/>
    <w:qFormat/>
    <w:uiPriority w:val="0"/>
    <w:rPr>
      <w:rFonts w:ascii="黑体" w:eastAsia="黑体"/>
      <w:sz w:val="21"/>
      <w:lang w:val="en-US" w:eastAsia="zh-CN" w:bidi="ar-SA"/>
    </w:rPr>
  </w:style>
  <w:style w:type="character" w:customStyle="1" w:styleId="296">
    <w:name w:val="正文文本缩进 Char1"/>
    <w:qFormat/>
    <w:uiPriority w:val="0"/>
    <w:rPr>
      <w:kern w:val="2"/>
      <w:sz w:val="21"/>
      <w:szCs w:val="24"/>
    </w:rPr>
  </w:style>
  <w:style w:type="character" w:customStyle="1" w:styleId="297">
    <w:name w:val="font21"/>
    <w:qFormat/>
    <w:uiPriority w:val="0"/>
    <w:rPr>
      <w:rFonts w:hint="eastAsia" w:ascii="宋体" w:hAnsi="宋体" w:eastAsia="宋体" w:cs="宋体"/>
      <w:b/>
      <w:color w:val="FF0000"/>
      <w:sz w:val="21"/>
      <w:szCs w:val="21"/>
      <w:u w:val="none"/>
    </w:rPr>
  </w:style>
  <w:style w:type="character" w:customStyle="1" w:styleId="298">
    <w:name w:val="font41"/>
    <w:qFormat/>
    <w:uiPriority w:val="0"/>
    <w:rPr>
      <w:rFonts w:hint="eastAsia" w:ascii="宋体" w:hAnsi="宋体" w:eastAsia="宋体" w:cs="宋体"/>
      <w:b/>
      <w:color w:val="FF0000"/>
      <w:sz w:val="21"/>
      <w:szCs w:val="21"/>
      <w:u w:val="none"/>
    </w:rPr>
  </w:style>
  <w:style w:type="character" w:customStyle="1" w:styleId="299">
    <w:name w:val="font01"/>
    <w:qFormat/>
    <w:uiPriority w:val="0"/>
    <w:rPr>
      <w:rFonts w:hint="eastAsia" w:ascii="宋体" w:hAnsi="宋体" w:eastAsia="宋体"/>
      <w:color w:val="000000"/>
      <w:sz w:val="24"/>
      <w:szCs w:val="24"/>
      <w:u w:val="none"/>
    </w:rPr>
  </w:style>
  <w:style w:type="character" w:customStyle="1" w:styleId="300">
    <w:name w:val="附录标识 Char"/>
    <w:link w:val="65"/>
    <w:qFormat/>
    <w:uiPriority w:val="0"/>
    <w:rPr>
      <w:sz w:val="21"/>
    </w:rPr>
  </w:style>
  <w:style w:type="character" w:customStyle="1" w:styleId="301">
    <w:name w:val="font31"/>
    <w:qFormat/>
    <w:uiPriority w:val="0"/>
    <w:rPr>
      <w:rFonts w:hint="eastAsia" w:ascii="宋体" w:hAnsi="宋体" w:eastAsia="宋体" w:cs="宋体"/>
      <w:color w:val="000000"/>
      <w:sz w:val="22"/>
      <w:szCs w:val="22"/>
      <w:u w:val="none"/>
    </w:rPr>
  </w:style>
  <w:style w:type="paragraph" w:styleId="302">
    <w:name w:val="List Paragraph"/>
    <w:basedOn w:val="1"/>
    <w:qFormat/>
    <w:uiPriority w:val="34"/>
    <w:pPr>
      <w:ind w:firstLine="420" w:firstLineChars="200"/>
    </w:pPr>
  </w:style>
  <w:style w:type="paragraph" w:customStyle="1" w:styleId="303">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autoRedefine/>
    <w:qFormat/>
    <w:uiPriority w:val="0"/>
    <w:rPr>
      <w:rFonts w:hint="eastAsia" w:ascii="宋体" w:hAnsi="宋体" w:eastAsia="宋体"/>
      <w:color w:val="000000"/>
      <w:sz w:val="24"/>
      <w:szCs w:val="24"/>
    </w:rPr>
  </w:style>
  <w:style w:type="character" w:customStyle="1" w:styleId="305">
    <w:name w:val="标题 1 Char"/>
    <w:basedOn w:val="43"/>
    <w:link w:val="2"/>
    <w:autoRedefine/>
    <w:qFormat/>
    <w:uiPriority w:val="0"/>
    <w:rPr>
      <w:rFonts w:ascii="Times New Roman" w:hAnsi="Times New Roman" w:eastAsia="黑体" w:cs="Times New Roman"/>
      <w:b/>
      <w:bCs/>
      <w:kern w:val="44"/>
      <w:sz w:val="28"/>
      <w:szCs w:val="44"/>
    </w:rPr>
  </w:style>
  <w:style w:type="character" w:customStyle="1" w:styleId="306">
    <w:name w:val="标题 2 Char"/>
    <w:basedOn w:val="43"/>
    <w:link w:val="3"/>
    <w:autoRedefine/>
    <w:qFormat/>
    <w:uiPriority w:val="0"/>
    <w:rPr>
      <w:rFonts w:ascii="Arial" w:hAnsi="Arial" w:eastAsia="黑体" w:cs="Times New Roman"/>
      <w:b/>
      <w:bCs/>
      <w:kern w:val="2"/>
      <w:sz w:val="24"/>
      <w:szCs w:val="32"/>
    </w:rPr>
  </w:style>
  <w:style w:type="character" w:customStyle="1" w:styleId="307">
    <w:name w:val="标题 3 Char"/>
    <w:basedOn w:val="43"/>
    <w:link w:val="4"/>
    <w:autoRedefine/>
    <w:qFormat/>
    <w:uiPriority w:val="0"/>
    <w:rPr>
      <w:rFonts w:ascii="Times New Roman" w:hAnsi="Times New Roman" w:eastAsia="黑体" w:cs="Times New Roman"/>
      <w:b/>
      <w:bCs/>
      <w:kern w:val="2"/>
      <w:sz w:val="21"/>
      <w:szCs w:val="32"/>
    </w:rPr>
  </w:style>
  <w:style w:type="character" w:customStyle="1" w:styleId="308">
    <w:name w:val="标题 Char"/>
    <w:link w:val="38"/>
    <w:autoRedefine/>
    <w:qFormat/>
    <w:uiPriority w:val="0"/>
    <w:rPr>
      <w:rFonts w:ascii="Arial" w:hAnsi="Arial" w:eastAsia="宋体" w:cs="Arial"/>
      <w:b/>
      <w:bCs/>
      <w:kern w:val="2"/>
      <w:sz w:val="32"/>
      <w:szCs w:val="32"/>
    </w:rPr>
  </w:style>
  <w:style w:type="character" w:customStyle="1" w:styleId="309">
    <w:name w:val="脚注文本 Char"/>
    <w:link w:val="32"/>
    <w:autoRedefine/>
    <w:qFormat/>
    <w:uiPriority w:val="0"/>
    <w:rPr>
      <w:rFonts w:ascii="Times New Roman" w:hAnsi="Times New Roman" w:eastAsia="宋体" w:cs="Times New Roman"/>
      <w:kern w:val="2"/>
      <w:sz w:val="18"/>
      <w:szCs w:val="18"/>
    </w:rPr>
  </w:style>
  <w:style w:type="character" w:customStyle="1" w:styleId="310">
    <w:name w:val="未处理的提及1"/>
    <w:autoRedefine/>
    <w:unhideWhenUsed/>
    <w:qFormat/>
    <w:uiPriority w:val="99"/>
    <w:rPr>
      <w:color w:val="605E5C"/>
      <w:shd w:val="clear" w:color="auto" w:fill="E1DFDD"/>
    </w:rPr>
  </w:style>
  <w:style w:type="character" w:customStyle="1" w:styleId="311">
    <w:name w:val="批注框文本 Char1"/>
    <w:basedOn w:val="43"/>
    <w:autoRedefine/>
    <w:semiHidden/>
    <w:qFormat/>
    <w:uiPriority w:val="99"/>
    <w:rPr>
      <w:rFonts w:ascii="Calibri" w:hAnsi="Calibri" w:eastAsia="宋体" w:cs="Times New Roman"/>
      <w:sz w:val="18"/>
      <w:szCs w:val="18"/>
    </w:rPr>
  </w:style>
  <w:style w:type="character" w:customStyle="1" w:styleId="312">
    <w:name w:val="脚注文本 Char1"/>
    <w:basedOn w:val="43"/>
    <w:autoRedefine/>
    <w:semiHidden/>
    <w:qFormat/>
    <w:uiPriority w:val="99"/>
    <w:rPr>
      <w:rFonts w:ascii="Calibri" w:hAnsi="Calibri" w:eastAsia="宋体" w:cs="Times New Roman"/>
      <w:sz w:val="18"/>
      <w:szCs w:val="18"/>
    </w:rPr>
  </w:style>
  <w:style w:type="character" w:customStyle="1" w:styleId="313">
    <w:name w:val="标题 Char1"/>
    <w:basedOn w:val="43"/>
    <w:autoRedefine/>
    <w:qFormat/>
    <w:uiPriority w:val="10"/>
    <w:rPr>
      <w:rFonts w:eastAsia="宋体" w:asciiTheme="majorHAnsi" w:hAnsiTheme="majorHAnsi" w:cstheme="majorBidi"/>
      <w:b/>
      <w:bCs/>
      <w:sz w:val="32"/>
      <w:szCs w:val="32"/>
    </w:rPr>
  </w:style>
  <w:style w:type="paragraph" w:customStyle="1" w:styleId="314">
    <w:name w:val="默认段落字体 Para Char Char Char Char Char Char Char Char Char Char"/>
    <w:basedOn w:val="1"/>
    <w:autoRedefine/>
    <w:qFormat/>
    <w:uiPriority w:val="0"/>
  </w:style>
  <w:style w:type="paragraph" w:customStyle="1" w:styleId="315">
    <w:name w:val="WPSOffice手动目录 1"/>
    <w:autoRedefine/>
    <w:qFormat/>
    <w:uiPriority w:val="0"/>
    <w:rPr>
      <w:rFonts w:ascii="Calibri" w:hAnsi="Calibri" w:eastAsia="宋体" w:cs="Times New Roman"/>
      <w:lang w:val="en-US" w:eastAsia="zh-CN" w:bidi="ar-SA"/>
    </w:rPr>
  </w:style>
  <w:style w:type="paragraph" w:customStyle="1" w:styleId="316">
    <w:name w:val="1"/>
    <w:basedOn w:val="1"/>
    <w:next w:val="22"/>
    <w:autoRedefine/>
    <w:qFormat/>
    <w:uiPriority w:val="0"/>
    <w:pPr>
      <w:adjustRightInd w:val="0"/>
      <w:spacing w:line="360" w:lineRule="auto"/>
      <w:ind w:firstLine="480" w:firstLineChars="200"/>
      <w:textAlignment w:val="baseline"/>
      <w:outlineLvl w:val="0"/>
    </w:pPr>
    <w:rPr>
      <w:kern w:val="0"/>
      <w:sz w:val="24"/>
      <w:szCs w:val="20"/>
    </w:rPr>
  </w:style>
  <w:style w:type="paragraph" w:customStyle="1" w:styleId="317">
    <w:name w:val="Char Char"/>
    <w:basedOn w:val="1"/>
    <w:autoRedefine/>
    <w:qFormat/>
    <w:uiPriority w:val="0"/>
  </w:style>
  <w:style w:type="paragraph" w:customStyle="1" w:styleId="318">
    <w:name w:val="WPSOffice手动目录 2"/>
    <w:qFormat/>
    <w:uiPriority w:val="0"/>
    <w:pPr>
      <w:ind w:left="200" w:leftChars="200"/>
    </w:pPr>
    <w:rPr>
      <w:rFonts w:ascii="Calibri" w:hAnsi="Calibri" w:eastAsia="宋体" w:cs="Times New Roman"/>
      <w:lang w:val="en-US" w:eastAsia="zh-CN" w:bidi="ar-SA"/>
    </w:rPr>
  </w:style>
  <w:style w:type="table" w:customStyle="1" w:styleId="319">
    <w:name w:val="网格型1"/>
    <w:basedOn w:val="41"/>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0">
    <w:name w:val="Placeholder Text"/>
    <w:basedOn w:val="43"/>
    <w:autoRedefine/>
    <w:semiHidden/>
    <w:qFormat/>
    <w:uiPriority w:val="99"/>
    <w:rPr>
      <w:color w:val="808080"/>
    </w:rPr>
  </w:style>
  <w:style w:type="table" w:customStyle="1" w:styleId="32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2">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 w:type="character" w:customStyle="1" w:styleId="323">
    <w:name w:val="正文文本 2 Char"/>
    <w:basedOn w:val="43"/>
    <w:link w:val="35"/>
    <w:autoRedefine/>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856207-3DD0-4153-9C8F-0D63332378C2}">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10</Pages>
  <Words>7464</Words>
  <Characters>8004</Characters>
  <Lines>40</Lines>
  <Paragraphs>11</Paragraphs>
  <TotalTime>0</TotalTime>
  <ScaleCrop>false</ScaleCrop>
  <LinksUpToDate>false</LinksUpToDate>
  <CharactersWithSpaces>8061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2022-01-09T10:10:00Z</dcterms:created>
  <dc:creator>标准李瑞山9585</dc:creator>
  <cp:lastModifiedBy>张国栋</cp:lastModifiedBy>
  <cp:lastPrinted>2016-10-20T04:13:00Z</cp:lastPrinted>
  <dcterms:modified xsi:type="dcterms:W3CDTF">2024-09-16T14:35:23Z</dcterms:modified>
  <dc:title>标准名称</dc:title>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83B4D540FFD5456DBBFE2B8997A8C053_13</vt:lpwstr>
  </property>
</Properties>
</file>