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A79EB">
      <w:pPr>
        <w:framePr w:w="4326" w:hSpace="181" w:wrap="around" w:vAnchor="page" w:hAnchor="page" w:x="1441" w:y="563" w:anchorLock="1"/>
        <w:rPr>
          <w:rFonts w:ascii="Times New Roman" w:hAnsi="Times New Roman" w:eastAsia="黑体" w:cs="Times New Roman"/>
          <w:bCs/>
        </w:rPr>
      </w:pPr>
      <w:r>
        <w:rPr>
          <w:rFonts w:ascii="Times New Roman" w:hAnsi="Times New Roman" w:eastAsia="黑体" w:cs="Times New Roman"/>
          <w:bCs/>
        </w:rPr>
        <w:t>ICS 77.120.40</w:t>
      </w:r>
    </w:p>
    <w:p w14:paraId="75FC8878">
      <w:pPr>
        <w:rPr>
          <w:rFonts w:ascii="Times New Roman" w:hAnsi="Times New Roman" w:cs="Times New Roman"/>
        </w:rPr>
      </w:pPr>
    </w:p>
    <w:p w14:paraId="75EFCDC7">
      <w:pP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1" layoutInCell="0" allowOverlap="1">
                <wp:simplePos x="0" y="0"/>
                <wp:positionH relativeFrom="page">
                  <wp:posOffset>947420</wp:posOffset>
                </wp:positionH>
                <wp:positionV relativeFrom="page">
                  <wp:posOffset>1288415</wp:posOffset>
                </wp:positionV>
                <wp:extent cx="6338570" cy="610235"/>
                <wp:effectExtent l="0" t="0" r="18415" b="10160"/>
                <wp:wrapNone/>
                <wp:docPr id="1" name="矩形 1"/>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14:paraId="1229E1B2">
                            <w:bookmarkStart w:id="11" w:name="_MON_1766047341"/>
                            <w:bookmarkEnd w:id="11"/>
                            <w:r>
                              <w:object>
                                <v:shape id="_x0000_i1025" o:spt="75" type="#_x0000_t75" style="height:47.45pt;width:451.1pt;" o:ole="t" fillcolor="#6D6D6D"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txbxContent>
                      </wps:txbx>
                      <wps:bodyPr wrap="none" lIns="0" tIns="0" rIns="0" bIns="0" upright="1">
                        <a:spAutoFit/>
                      </wps:bodyPr>
                    </wps:wsp>
                  </a:graphicData>
                </a:graphic>
              </wp:anchor>
            </w:drawing>
          </mc:Choice>
          <mc:Fallback>
            <w:pict>
              <v:rect id="_x0000_s1026" o:spid="_x0000_s1026" o:spt="1" style="position:absolute;left:0pt;margin-left:74.6pt;margin-top:101.45pt;height:48.05pt;width:499.1pt;mso-position-horizontal-relative:page;mso-position-vertical-relative:page;mso-wrap-style:none;z-index:251660288;mso-width-relative:page;mso-height-relative:page;" filled="f" stroked="f" coordsize="21600,21600" o:allowincell="f" o:gfxdata="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gnWL2gAAAAwBAAAPAAAAAAAAAAEAIAAAACIAAABkcnMv&#10;ZG93bnJldi54bWxQSwECFAAUAAAACACHTuJALsLmK8gBAACRAwAADgAAAAAAAAABACAAAAApAQAA&#10;ZHJzL2Uyb0RvYy54bWxQSwUGAAAAAAYABgBZAQAAYwUAAAAA&#10;">
                <v:fill on="f" focussize="0,0"/>
                <v:stroke on="f" weight="0pt"/>
                <v:imagedata o:title=""/>
                <o:lock v:ext="edit" aspectratio="f"/>
                <v:textbox inset="0mm,0mm,0mm,0mm" style="mso-fit-shape-to-text:t;">
                  <w:txbxContent>
                    <w:p w14:paraId="1229E1B2">
                      <w:bookmarkStart w:id="11" w:name="_MON_1766047341"/>
                      <w:bookmarkEnd w:id="11"/>
                      <w:r>
                        <w:object>
                          <v:shape id="_x0000_i1025" o:spt="75" type="#_x0000_t75" style="height:47.45pt;width:451.1pt;" o:ole="t" fillcolor="#6D6D6D"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6" r:id="rId10">
                            <o:LockedField>false</o:LockedField>
                          </o:OLEObject>
                        </w:object>
                      </w:r>
                    </w:p>
                  </w:txbxContent>
                </v:textbox>
                <w10:anchorlock/>
              </v:rect>
            </w:pict>
          </mc:Fallback>
        </mc:AlternateContent>
      </w:r>
      <w:r>
        <w:rPr>
          <w:rFonts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page">
                  <wp:posOffset>900430</wp:posOffset>
                </wp:positionH>
                <wp:positionV relativeFrom="page">
                  <wp:posOffset>2767965</wp:posOffset>
                </wp:positionV>
                <wp:extent cx="612076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wps:wsp>
                  </a:graphicData>
                </a:graphic>
              </wp:anchor>
            </w:drawing>
          </mc:Choice>
          <mc:Fallback>
            <w:pict>
              <v:line id="_x0000_s1026" o:spid="_x0000_s1026" o:spt="20" style="position:absolute;left:0pt;margin-left:70.9pt;margin-top:217.95pt;height:0.05pt;width:481.95pt;mso-position-horizontal-relative:page;mso-position-vertical-relative:page;z-index:251662336;mso-width-relative:page;mso-height-relative:page;" filled="f" stroked="t" coordsize="21600,21600" o:gfxdata="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Ey1+naAAAADAEAAA8AAAAAAAAAAQAgAAAAIgAAAGRycy9kb3ducmV2LnhtbFBLAQIUABQAAAAI&#10;AIdO4kC23GxM6wEAANYDAAAOAAAAAAAAAAEAIAAAACkBAABkcnMvZTJvRG9jLnhtbFBLBQYAAAAA&#10;BgAGAFkBAACGBQAAAAA=&#10;">
                <v:fill on="f" focussize="0,0"/>
                <v:stroke color="#000000" joinstyle="round" startarrowwidth="narrow" startarrowlength="short" endarrowwidth="narrow" endarrowlength="short"/>
                <v:imagedata o:title=""/>
                <o:lock v:ext="edit" aspectratio="f"/>
                <w10:anchorlock/>
              </v:line>
            </w:pict>
          </mc:Fallback>
        </mc:AlternateContent>
      </w:r>
      <w:r>
        <w:rPr>
          <w:rFonts w:ascii="Times New Roman" w:hAnsi="Times New Roman" w:cs="Times New Roman"/>
        </w:rPr>
        <mc:AlternateContent>
          <mc:Choice Requires="wps">
            <w:drawing>
              <wp:anchor distT="0" distB="0" distL="114300" distR="114300" simplePos="0" relativeHeight="251661312" behindDoc="0" locked="1" layoutInCell="0" allowOverlap="1">
                <wp:simplePos x="0" y="0"/>
                <wp:positionH relativeFrom="page">
                  <wp:posOffset>5029200</wp:posOffset>
                </wp:positionH>
                <wp:positionV relativeFrom="page">
                  <wp:posOffset>299720</wp:posOffset>
                </wp:positionV>
                <wp:extent cx="1650365" cy="927735"/>
                <wp:effectExtent l="0" t="0" r="0" b="0"/>
                <wp:wrapNone/>
                <wp:docPr id="6" name="矩形 6"/>
                <wp:cNvGraphicFramePr/>
                <a:graphic xmlns:a="http://schemas.openxmlformats.org/drawingml/2006/main">
                  <a:graphicData uri="http://schemas.microsoft.com/office/word/2010/wordprocessingShape">
                    <wps:wsp>
                      <wps:cNvSpPr/>
                      <wps:spPr>
                        <a:xfrm>
                          <a:off x="0" y="0"/>
                          <a:ext cx="1650365" cy="927735"/>
                        </a:xfrm>
                        <a:prstGeom prst="rect">
                          <a:avLst/>
                        </a:prstGeom>
                        <a:noFill/>
                        <a:ln w="0">
                          <a:noFill/>
                        </a:ln>
                      </wps:spPr>
                      <wps:txbx>
                        <w:txbxContent>
                          <w:p w14:paraId="650117A8">
                            <w:r>
                              <w:object>
                                <v:shape id="_x0000_i1026" o:spt="75" type="#_x0000_t75" style="height:74pt;width:131.55pt;" o:ole="t" filled="f" o:preferrelative="t" stroked="f" coordsize="21600,21600">
                                  <v:path/>
                                  <v:fill on="f" focussize="0,0"/>
                                  <v:stroke on="f" joinstyle="miter"/>
                                  <v:imagedata r:id="rId12" o:title=""/>
                                  <o:lock v:ext="edit" aspectratio="t"/>
                                  <w10:wrap type="none"/>
                                  <w10:anchorlock/>
                                </v:shape>
                                <o:OLEObject Type="Embed" ProgID="Word.Document.8" ShapeID="_x0000_i1026" DrawAspect="Content" ObjectID="_1468075727" r:id="rId11">
                                  <o:LockedField>false</o:LockedField>
                                </o:OLEObject>
                              </w:object>
                            </w:r>
                          </w:p>
                        </w:txbxContent>
                      </wps:txbx>
                      <wps:bodyPr lIns="0" tIns="0" rIns="0" bIns="0" upright="1"/>
                    </wps:wsp>
                  </a:graphicData>
                </a:graphic>
              </wp:anchor>
            </w:drawing>
          </mc:Choice>
          <mc:Fallback>
            <w:pict>
              <v:rect id="_x0000_s1026" o:spid="_x0000_s1026" o:spt="1" style="position:absolute;left:0pt;margin-left:396pt;margin-top:23.6pt;height:73.05pt;width:129.95pt;mso-position-horizontal-relative:page;mso-position-vertical-relative:page;z-index:251661312;mso-width-relative:page;mso-height-relative:page;" filled="f" stroked="f" coordsize="21600,21600" o:allowincell="f" o:gfxdata="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JWmdkAAAALAQAADwAAAAAAAAABACAAAAAiAAAAZHJzL2Rvd25yZXYueG1sUEsBAhQAFAAA&#10;AAgAh07iQJ+2Ffu1AQAAawMAAA4AAAAAAAAAAQAgAAAAKAEAAGRycy9lMm9Eb2MueG1sUEsFBgAA&#10;AAAGAAYAWQEAAE8FAAAAAA==&#10;">
                <v:fill on="f" focussize="0,0"/>
                <v:stroke on="f" weight="0pt"/>
                <v:imagedata o:title=""/>
                <o:lock v:ext="edit" aspectratio="f"/>
                <v:textbox inset="0mm,0mm,0mm,0mm">
                  <w:txbxContent>
                    <w:p w14:paraId="650117A8">
                      <w:r>
                        <w:object>
                          <v:shape id="_x0000_i1026" o:spt="75" type="#_x0000_t75" style="height:74pt;width:131.55pt;" o:ole="t" filled="f" o:preferrelative="t" stroked="f" coordsize="21600,21600">
                            <v:path/>
                            <v:fill on="f" focussize="0,0"/>
                            <v:stroke on="f" joinstyle="miter"/>
                            <v:imagedata r:id="rId12" o:title=""/>
                            <o:lock v:ext="edit" aspectratio="t"/>
                            <w10:wrap type="none"/>
                            <w10:anchorlock/>
                          </v:shape>
                          <o:OLEObject Type="Embed" ProgID="Word.Document.8" ShapeID="_x0000_i1026" DrawAspect="Content" ObjectID="_1468075728" r:id="rId13">
                            <o:LockedField>false</o:LockedField>
                          </o:OLEObject>
                        </w:object>
                      </w:r>
                    </w:p>
                  </w:txbxContent>
                </v:textbox>
                <w10:anchorlock/>
              </v:rect>
            </w:pict>
          </mc:Fallback>
        </mc:AlternateContent>
      </w:r>
    </w:p>
    <w:p w14:paraId="7F875763">
      <w:pPr>
        <w:framePr w:w="4383" w:hSpace="181" w:wrap="around" w:vAnchor="page" w:hAnchor="page" w:x="1441" w:y="844" w:anchorLock="1"/>
        <w:rPr>
          <w:rFonts w:ascii="Times New Roman" w:hAnsi="Times New Roman" w:eastAsia="黑体" w:cs="Times New Roman"/>
          <w:bCs/>
        </w:rPr>
      </w:pPr>
      <w:r>
        <w:rPr>
          <w:rFonts w:ascii="Times New Roman" w:hAnsi="Times New Roman" w:eastAsia="黑体" w:cs="Times New Roman"/>
          <w:bCs/>
        </w:rPr>
        <w:t>CCS H09</w:t>
      </w:r>
    </w:p>
    <w:p w14:paraId="623D898A">
      <w:pPr>
        <w:rPr>
          <w:rFonts w:ascii="Times New Roman" w:hAnsi="Times New Roman" w:cs="Times New Roman"/>
        </w:rPr>
      </w:pPr>
    </w:p>
    <w:p w14:paraId="47753F0E">
      <w:pPr>
        <w:pStyle w:val="8"/>
        <w:rPr>
          <w:rFonts w:ascii="Times New Roman" w:hAnsi="Times New Roman" w:cs="Times New Roman"/>
          <w:color w:val="auto"/>
        </w:rPr>
      </w:pPr>
    </w:p>
    <w:p w14:paraId="6F0035D6">
      <w:pPr>
        <w:rPr>
          <w:rFonts w:ascii="Times New Roman" w:hAnsi="Times New Roman" w:cs="Times New Roman"/>
        </w:rPr>
      </w:pPr>
    </w:p>
    <w:p w14:paraId="29FED0DA">
      <w:pPr>
        <w:rPr>
          <w:rFonts w:ascii="Times New Roman" w:hAnsi="Times New Roman" w:cs="Times New Roman"/>
        </w:rPr>
      </w:pPr>
    </w:p>
    <w:p w14:paraId="20F82489">
      <w:pPr>
        <w:rPr>
          <w:rFonts w:ascii="Times New Roman" w:hAnsi="Times New Roman" w:cs="Times New Roman"/>
        </w:rPr>
      </w:pPr>
    </w:p>
    <w:p w14:paraId="528FD333">
      <w:pPr>
        <w:rPr>
          <w:rFonts w:ascii="Times New Roman" w:hAnsi="Times New Roman" w:cs="Times New Roman"/>
        </w:rPr>
      </w:pPr>
    </w:p>
    <w:p w14:paraId="5A6680E1">
      <w:pPr>
        <w:framePr w:w="5268" w:hSpace="181" w:wrap="around" w:vAnchor="page" w:hAnchor="page" w:x="5129" w:y="3807" w:anchorLock="1"/>
        <w:jc w:val="right"/>
        <w:rPr>
          <w:rFonts w:ascii="Times New Roman" w:hAnsi="Times New Roman" w:cs="Times New Roman"/>
          <w:bCs/>
          <w:szCs w:val="21"/>
        </w:rPr>
      </w:pPr>
      <w:bookmarkStart w:id="0" w:name="OLE_LINK1"/>
      <w:r>
        <w:rPr>
          <w:rFonts w:ascii="Times New Roman" w:hAnsi="Times New Roman" w:eastAsia="黑体" w:cs="Times New Roman"/>
          <w:bCs/>
          <w:szCs w:val="24"/>
        </w:rPr>
        <w:t>GB/T XXXX－</w:t>
      </w:r>
      <w:bookmarkEnd w:id="0"/>
      <w:r>
        <w:rPr>
          <w:rFonts w:ascii="Times New Roman" w:hAnsi="Times New Roman" w:eastAsia="黑体" w:cs="Times New Roman"/>
          <w:bCs/>
          <w:szCs w:val="24"/>
        </w:rPr>
        <w:t>XXXX</w:t>
      </w:r>
    </w:p>
    <w:p w14:paraId="652C3A65">
      <w:pPr>
        <w:framePr w:w="5268" w:hSpace="181" w:wrap="around" w:vAnchor="page" w:hAnchor="page" w:x="5129" w:y="3807" w:anchorLock="1"/>
        <w:jc w:val="right"/>
        <w:rPr>
          <w:rFonts w:ascii="Times New Roman" w:hAnsi="Times New Roman" w:eastAsia="黑体" w:cs="Times New Roman"/>
          <w:bCs/>
        </w:rPr>
      </w:pPr>
    </w:p>
    <w:p w14:paraId="45DA813E">
      <w:pPr>
        <w:rPr>
          <w:rFonts w:ascii="Times New Roman" w:hAnsi="Times New Roman" w:cs="Times New Roman"/>
        </w:rPr>
      </w:pPr>
    </w:p>
    <w:p w14:paraId="319DA9BE">
      <w:pPr>
        <w:rPr>
          <w:rFonts w:ascii="Times New Roman" w:hAnsi="Times New Roman" w:cs="Times New Roman"/>
        </w:rPr>
      </w:pPr>
      <w:r>
        <w:rPr>
          <w:rFonts w:ascii="Times New Roman" w:hAnsi="Times New Roman" w:cs="Times New Roman"/>
        </w:rPr>
        <w:t>　　　　</w:t>
      </w:r>
    </w:p>
    <w:p w14:paraId="3F6FCDC4">
      <w:pPr>
        <w:pStyle w:val="8"/>
        <w:rPr>
          <w:rFonts w:ascii="Times New Roman" w:hAnsi="Times New Roman" w:cs="Times New Roman"/>
          <w:color w:val="auto"/>
        </w:rPr>
      </w:pPr>
    </w:p>
    <w:p w14:paraId="056C05B4">
      <w:pPr>
        <w:rPr>
          <w:rFonts w:ascii="Times New Roman" w:hAnsi="Times New Roman" w:cs="Times New Roman"/>
        </w:rPr>
      </w:pPr>
    </w:p>
    <w:p w14:paraId="4ECE6F0B">
      <w:pPr>
        <w:rPr>
          <w:rFonts w:ascii="Times New Roman" w:hAnsi="Times New Roman" w:cs="Times New Roman"/>
        </w:rPr>
      </w:pPr>
    </w:p>
    <w:p w14:paraId="7CC2617E">
      <w:pPr>
        <w:rPr>
          <w:rFonts w:ascii="Times New Roman" w:hAnsi="Times New Roman" w:cs="Times New Roman"/>
        </w:rPr>
      </w:pPr>
    </w:p>
    <w:p w14:paraId="7B8E9D23">
      <w:pPr>
        <w:rPr>
          <w:rFonts w:ascii="Times New Roman" w:hAnsi="Times New Roman" w:cs="Times New Roman"/>
        </w:rPr>
      </w:pPr>
    </w:p>
    <w:p w14:paraId="50F7FF39">
      <w:pPr>
        <w:framePr w:w="9724" w:hSpace="181" w:wrap="notBeside" w:vAnchor="page" w:hAnchor="page" w:x="1200" w:y="6386" w:anchorLock="1"/>
        <w:jc w:val="center"/>
        <w:rPr>
          <w:rFonts w:ascii="Times New Roman" w:hAnsi="Times New Roman" w:cs="Times New Roman"/>
          <w:sz w:val="48"/>
        </w:rPr>
      </w:pPr>
      <w:r>
        <w:rPr>
          <w:rFonts w:hint="eastAsia" w:ascii="Times New Roman" w:hAnsi="Times New Roman" w:eastAsia="黑体" w:cs="Times New Roman"/>
          <w:sz w:val="52"/>
          <w:lang w:val="en-US" w:eastAsia="zh-CN"/>
        </w:rPr>
        <w:t>再生</w:t>
      </w:r>
      <w:r>
        <w:rPr>
          <w:rFonts w:ascii="Times New Roman" w:hAnsi="Times New Roman" w:eastAsia="黑体" w:cs="Times New Roman"/>
          <w:sz w:val="52"/>
        </w:rPr>
        <w:t>钴及钴合金原料</w:t>
      </w:r>
    </w:p>
    <w:p w14:paraId="17D37E65">
      <w:pPr>
        <w:pStyle w:val="23"/>
        <w:rPr>
          <w:rFonts w:ascii="Times New Roman" w:hAnsi="Times New Roman" w:eastAsia="宋体" w:cs="Times New Roman"/>
        </w:rPr>
      </w:pPr>
    </w:p>
    <w:p w14:paraId="6B6CBD24">
      <w:pPr>
        <w:spacing w:line="360" w:lineRule="auto"/>
        <w:jc w:val="center"/>
        <w:rPr>
          <w:rFonts w:ascii="Times New Roman" w:hAnsi="Times New Roman" w:cs="Times New Roman"/>
        </w:rPr>
      </w:pPr>
    </w:p>
    <w:p w14:paraId="7A75458A">
      <w:pPr>
        <w:spacing w:line="360" w:lineRule="auto"/>
        <w:jc w:val="center"/>
        <w:rPr>
          <w:rFonts w:ascii="Times New Roman" w:hAnsi="Times New Roman" w:cs="Times New Roman"/>
        </w:rPr>
      </w:pPr>
    </w:p>
    <w:p w14:paraId="538A8D07">
      <w:pPr>
        <w:spacing w:line="360" w:lineRule="auto"/>
        <w:jc w:val="center"/>
        <w:rPr>
          <w:rFonts w:ascii="Times New Roman" w:hAnsi="Times New Roman" w:cs="Times New Roman"/>
        </w:rPr>
      </w:pPr>
    </w:p>
    <w:p w14:paraId="7F72169C">
      <w:pPr>
        <w:spacing w:line="360" w:lineRule="auto"/>
        <w:jc w:val="center"/>
        <w:rPr>
          <w:rFonts w:ascii="Times New Roman" w:hAnsi="Times New Roman" w:cs="Times New Roman"/>
        </w:rPr>
      </w:pPr>
    </w:p>
    <w:p w14:paraId="08A9E772">
      <w:pPr>
        <w:spacing w:line="360" w:lineRule="auto"/>
        <w:jc w:val="center"/>
        <w:rPr>
          <w:rFonts w:ascii="Times New Roman" w:hAnsi="Times New Roman" w:cs="Times New Roman"/>
        </w:rPr>
      </w:pPr>
    </w:p>
    <w:p w14:paraId="1786278B">
      <w:pPr>
        <w:spacing w:line="360" w:lineRule="auto"/>
        <w:jc w:val="center"/>
        <w:rPr>
          <w:rFonts w:ascii="Times New Roman" w:hAnsi="Times New Roman" w:cs="Times New Roman"/>
        </w:rPr>
      </w:pPr>
    </w:p>
    <w:p w14:paraId="02C3B7F2">
      <w:pPr>
        <w:spacing w:line="360" w:lineRule="auto"/>
        <w:jc w:val="center"/>
        <w:rPr>
          <w:rFonts w:ascii="Times New Roman" w:hAnsi="Times New Roman" w:cs="Times New Roman"/>
        </w:rPr>
      </w:pPr>
    </w:p>
    <w:p w14:paraId="6313D750">
      <w:pPr>
        <w:spacing w:line="360" w:lineRule="auto"/>
        <w:jc w:val="center"/>
        <w:rPr>
          <w:rFonts w:ascii="Times New Roman" w:hAnsi="Times New Roman" w:cs="Times New Roman"/>
        </w:rPr>
      </w:pPr>
    </w:p>
    <w:p w14:paraId="735825D8">
      <w:pPr>
        <w:spacing w:line="360"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Recycled cobalt and cobalt alloy materials</w:t>
      </w:r>
    </w:p>
    <w:p w14:paraId="29F292DC">
      <w:pPr>
        <w:spacing w:line="360" w:lineRule="auto"/>
        <w:jc w:val="center"/>
        <w:rPr>
          <w:rFonts w:ascii="Times New Roman" w:hAnsi="Times New Roman" w:eastAsia="黑体" w:cs="Times New Roman"/>
          <w:sz w:val="32"/>
          <w:szCs w:val="36"/>
        </w:rPr>
      </w:pPr>
    </w:p>
    <w:p w14:paraId="15DF68FD">
      <w:pPr>
        <w:spacing w:line="160" w:lineRule="exact"/>
        <w:jc w:val="center"/>
        <w:rPr>
          <w:rFonts w:ascii="Times New Roman" w:hAnsi="Times New Roman" w:cs="Times New Roman"/>
        </w:rPr>
      </w:pPr>
    </w:p>
    <w:p w14:paraId="0151099A">
      <w:pPr>
        <w:pStyle w:val="23"/>
        <w:rPr>
          <w:rFonts w:ascii="Times New Roman" w:hAnsi="Times New Roman" w:eastAsia="宋体" w:cs="Times New Roman"/>
          <w:b/>
          <w:sz w:val="24"/>
          <w:szCs w:val="24"/>
        </w:rPr>
      </w:pPr>
      <w:r>
        <w:rPr>
          <w:rFonts w:ascii="Times New Roman" w:hAnsi="Times New Roman" w:eastAsia="宋体" w:cs="Times New Roman"/>
          <w:b/>
          <w:sz w:val="24"/>
          <w:szCs w:val="24"/>
        </w:rPr>
        <w:t>（</w:t>
      </w:r>
      <w:r>
        <w:rPr>
          <w:rFonts w:hint="eastAsia" w:ascii="Times New Roman" w:hAnsi="Times New Roman" w:eastAsia="宋体" w:cs="Times New Roman"/>
          <w:b/>
          <w:sz w:val="24"/>
          <w:szCs w:val="24"/>
          <w:lang w:val="en-US" w:eastAsia="zh-CN"/>
        </w:rPr>
        <w:t>讨论稿</w:t>
      </w:r>
      <w:r>
        <w:rPr>
          <w:rFonts w:ascii="Times New Roman" w:hAnsi="Times New Roman" w:eastAsia="宋体" w:cs="Times New Roman"/>
          <w:b/>
          <w:sz w:val="24"/>
          <w:szCs w:val="24"/>
        </w:rPr>
        <w:t>）</w:t>
      </w:r>
    </w:p>
    <w:p w14:paraId="59DAB458">
      <w:pPr>
        <w:rPr>
          <w:rFonts w:ascii="Times New Roman" w:hAnsi="Times New Roman" w:cs="Times New Roman"/>
        </w:rPr>
      </w:pPr>
    </w:p>
    <w:p w14:paraId="342C802B">
      <w:pPr>
        <w:rPr>
          <w:rFonts w:ascii="Times New Roman" w:hAnsi="Times New Roman" w:cs="Times New Roman"/>
        </w:rPr>
      </w:pPr>
    </w:p>
    <w:p w14:paraId="446011FD">
      <w:pPr>
        <w:rPr>
          <w:rFonts w:ascii="Times New Roman" w:hAnsi="Times New Roman" w:cs="Times New Roman"/>
        </w:rPr>
      </w:pPr>
    </w:p>
    <w:p w14:paraId="4424A75E">
      <w:pPr>
        <w:framePr w:w="3243" w:h="312" w:hRule="exact" w:hSpace="181" w:wrap="around" w:vAnchor="page" w:hAnchor="page" w:x="1441" w:y="14080" w:anchorLock="1"/>
        <w:spacing w:line="320" w:lineRule="atLeast"/>
        <w:rPr>
          <w:rFonts w:ascii="Times New Roman" w:hAnsi="Times New Roman" w:eastAsia="黑体" w:cs="Times New Roman"/>
          <w:sz w:val="10"/>
        </w:rPr>
      </w:pPr>
      <w:r>
        <w:rPr>
          <w:rFonts w:ascii="Times New Roman" w:hAnsi="Times New Roman" w:eastAsia="黑体" w:cs="Times New Roman"/>
          <w:sz w:val="28"/>
        </w:rPr>
        <w:fldChar w:fldCharType="begin">
          <w:ffData>
            <w:name w:val="FB"/>
            <w:enabled/>
            <w:calcOnExit w:val="0"/>
            <w:textInput>
              <w:default w:val="20xx-xx-xx 发布"/>
            </w:textInput>
          </w:ffData>
        </w:fldChar>
      </w:r>
      <w:r>
        <w:rPr>
          <w:rFonts w:ascii="Times New Roman" w:hAnsi="Times New Roman" w:eastAsia="黑体" w:cs="Times New Roman"/>
          <w:sz w:val="28"/>
        </w:rPr>
        <w:instrText xml:space="preserve"> FORMTEXT </w:instrText>
      </w:r>
      <w:r>
        <w:rPr>
          <w:rFonts w:ascii="Times New Roman" w:hAnsi="Times New Roman" w:eastAsia="黑体" w:cs="Times New Roman"/>
          <w:sz w:val="28"/>
        </w:rPr>
        <w:fldChar w:fldCharType="separate"/>
      </w:r>
      <w:r>
        <w:rPr>
          <w:rFonts w:ascii="Times New Roman" w:hAnsi="Times New Roman" w:eastAsia="黑体" w:cs="Times New Roman"/>
          <w:sz w:val="28"/>
        </w:rPr>
        <w:t>20xx-xx-xx 发布</w:t>
      </w:r>
      <w:r>
        <w:rPr>
          <w:rFonts w:ascii="Times New Roman" w:hAnsi="Times New Roman" w:eastAsia="黑体" w:cs="Times New Roman"/>
          <w:sz w:val="28"/>
        </w:rPr>
        <w:fldChar w:fldCharType="end"/>
      </w:r>
    </w:p>
    <w:p w14:paraId="05A386D2">
      <w:pP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1" layoutInCell="0" allowOverlap="1">
                <wp:simplePos x="0" y="0"/>
                <wp:positionH relativeFrom="page">
                  <wp:posOffset>914400</wp:posOffset>
                </wp:positionH>
                <wp:positionV relativeFrom="page">
                  <wp:posOffset>9143365</wp:posOffset>
                </wp:positionV>
                <wp:extent cx="612076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wps:wsp>
                  </a:graphicData>
                </a:graphic>
              </wp:anchor>
            </w:drawing>
          </mc:Choice>
          <mc:Fallback>
            <w:pict>
              <v:line id="_x0000_s1026" o:spid="_x0000_s1026" o:spt="20" style="position:absolute;left:0pt;margin-left:72pt;margin-top:719.95pt;height:0.05pt;width:481.95pt;mso-position-horizontal-relative:page;mso-position-vertical-relative:page;z-index:251663360;mso-width-relative:page;mso-height-relative:page;" filled="f" stroked="t" coordsize="21600,21600" o:allowincell="f" o:gfxdata="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jy397YAAAADgEAAA8AAAAAAAAAAQAgAAAAIgAAAGRycy9kb3ducmV2LnhtbFBLAQIUABQAAAAI&#10;AIdO4kA3cOOH7QEAANYDAAAOAAAAAAAAAAEAIAAAACcBAABkcnMvZTJvRG9jLnhtbFBLBQYAAAAA&#10;BgAGAFkBAACGBQAAAAA=&#10;">
                <v:fill on="f" focussize="0,0"/>
                <v:stroke color="#000000" joinstyle="round" startarrowwidth="narrow" startarrowlength="short" endarrowwidth="narrow" endarrowlength="short"/>
                <v:imagedata o:title=""/>
                <o:lock v:ext="edit" aspectratio="f"/>
                <w10:anchorlock/>
              </v:line>
            </w:pict>
          </mc:Fallback>
        </mc:AlternateContent>
      </w:r>
    </w:p>
    <w:p w14:paraId="698D9E11">
      <w:pPr>
        <w:framePr w:w="2971" w:h="318" w:hRule="exact" w:hSpace="181" w:wrap="around" w:vAnchor="page" w:hAnchor="page" w:x="8041" w:y="14080" w:anchorLock="1"/>
        <w:spacing w:line="320" w:lineRule="atLeast"/>
        <w:jc w:val="right"/>
        <w:rPr>
          <w:rFonts w:ascii="Times New Roman" w:hAnsi="Times New Roman" w:cs="Times New Roman"/>
          <w:b/>
          <w:sz w:val="10"/>
        </w:rPr>
      </w:pPr>
      <w:r>
        <w:rPr>
          <w:rFonts w:ascii="Times New Roman" w:hAnsi="Times New Roman" w:eastAsia="黑体" w:cs="Times New Roman"/>
          <w:sz w:val="28"/>
        </w:rPr>
        <w:fldChar w:fldCharType="begin">
          <w:ffData>
            <w:name w:val="SS"/>
            <w:enabled/>
            <w:calcOnExit w:val="0"/>
            <w:textInput>
              <w:default w:val="20xx-xx-xx 实施"/>
            </w:textInput>
          </w:ffData>
        </w:fldChar>
      </w:r>
      <w:r>
        <w:rPr>
          <w:rFonts w:ascii="Times New Roman" w:hAnsi="Times New Roman" w:eastAsia="黑体" w:cs="Times New Roman"/>
          <w:sz w:val="28"/>
        </w:rPr>
        <w:instrText xml:space="preserve"> FORMTEXT </w:instrText>
      </w:r>
      <w:r>
        <w:rPr>
          <w:rFonts w:ascii="Times New Roman" w:hAnsi="Times New Roman" w:eastAsia="黑体" w:cs="Times New Roman"/>
          <w:sz w:val="28"/>
        </w:rPr>
        <w:fldChar w:fldCharType="separate"/>
      </w:r>
      <w:r>
        <w:rPr>
          <w:rFonts w:ascii="Times New Roman" w:hAnsi="Times New Roman" w:eastAsia="黑体" w:cs="Times New Roman"/>
          <w:sz w:val="28"/>
        </w:rPr>
        <w:t>20xx-xx-xx 实施</w:t>
      </w:r>
      <w:r>
        <w:rPr>
          <w:rFonts w:ascii="Times New Roman" w:hAnsi="Times New Roman" w:eastAsia="黑体" w:cs="Times New Roman"/>
          <w:sz w:val="28"/>
        </w:rPr>
        <w:fldChar w:fldCharType="end"/>
      </w:r>
    </w:p>
    <w:p w14:paraId="39D23E75">
      <w:pPr>
        <w:rPr>
          <w:rFonts w:ascii="Times New Roman" w:hAnsi="Times New Roman" w:cs="Times New Roman"/>
        </w:rPr>
        <w:sectPr>
          <w:footerReference r:id="rId4" w:type="default"/>
          <w:headerReference r:id="rId3" w:type="even"/>
          <w:footerReference r:id="rId5" w:type="even"/>
          <w:pgSz w:w="11907" w:h="16840"/>
          <w:pgMar w:top="680" w:right="1418" w:bottom="1361" w:left="1440" w:header="720" w:footer="720" w:gutter="0"/>
          <w:cols w:space="720" w:num="1"/>
        </w:sectPr>
      </w:pPr>
      <w:r>
        <w:rPr>
          <w:rFonts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margin">
                  <wp:posOffset>-13970</wp:posOffset>
                </wp:positionH>
                <wp:positionV relativeFrom="margin">
                  <wp:posOffset>8808085</wp:posOffset>
                </wp:positionV>
                <wp:extent cx="6120130" cy="608965"/>
                <wp:effectExtent l="0" t="0" r="13970" b="635"/>
                <wp:wrapNone/>
                <wp:docPr id="9" name="文本框 9"/>
                <wp:cNvGraphicFramePr/>
                <a:graphic xmlns:a="http://schemas.openxmlformats.org/drawingml/2006/main">
                  <a:graphicData uri="http://schemas.microsoft.com/office/word/2010/wordprocessingShape">
                    <wps:wsp>
                      <wps:cNvSpPr txBox="1"/>
                      <wps:spPr>
                        <a:xfrm>
                          <a:off x="0" y="0"/>
                          <a:ext cx="6120130" cy="608965"/>
                        </a:xfrm>
                        <a:prstGeom prst="rect">
                          <a:avLst/>
                        </a:prstGeom>
                        <a:solidFill>
                          <a:srgbClr val="FFFFFF"/>
                        </a:solidFill>
                        <a:ln>
                          <a:noFill/>
                        </a:ln>
                      </wps:spPr>
                      <wps:txbx>
                        <w:txbxContent>
                          <w:p w14:paraId="4BFA0B21">
                            <w:pPr>
                              <w:pStyle w:val="24"/>
                              <w:spacing w:before="156" w:after="156" w:line="340" w:lineRule="exact"/>
                              <w:ind w:left="178" w:leftChars="85"/>
                              <w:jc w:val="both"/>
                              <w:rPr>
                                <w:color w:val="000000"/>
                                <w:spacing w:val="30"/>
                                <w:sz w:val="30"/>
                                <w:szCs w:val="30"/>
                              </w:rPr>
                            </w:pPr>
                            <w:r>
                              <w:rPr>
                                <w:rFonts w:hint="eastAsia"/>
                                <w:color w:val="000000"/>
                                <w:spacing w:val="30"/>
                                <w:sz w:val="30"/>
                                <w:szCs w:val="30"/>
                              </w:rPr>
                              <w:t>国 家 市 场 监 督 管 理 总 局</w:t>
                            </w:r>
                          </w:p>
                          <w:p w14:paraId="09886FA3">
                            <w:pPr>
                              <w:pStyle w:val="24"/>
                              <w:spacing w:line="340" w:lineRule="exact"/>
                              <w:ind w:firstLine="189" w:firstLineChars="26"/>
                              <w:jc w:val="both"/>
                              <w:rPr>
                                <w:color w:val="000000"/>
                              </w:rPr>
                            </w:pPr>
                            <w:r>
                              <w:rPr>
                                <w:rFonts w:hint="eastAsia"/>
                                <w:color w:val="000000"/>
                                <w:spacing w:val="160"/>
                                <w:sz w:val="30"/>
                                <w:szCs w:val="30"/>
                              </w:rPr>
                              <w:t>国家标准化管理委员会</w:t>
                            </w:r>
                            <w:r>
                              <w:rPr>
                                <w:rFonts w:hint="eastAsia"/>
                                <w:color w:val="000000"/>
                                <w:spacing w:val="130"/>
                                <w:sz w:val="30"/>
                                <w:szCs w:val="30"/>
                              </w:rPr>
                              <w:t xml:space="preserve"> </w:t>
                            </w:r>
                            <w:r>
                              <w:rPr>
                                <w:rStyle w:val="25"/>
                                <w:rFonts w:hint="eastAsia"/>
                                <w:color w:val="000000"/>
                              </w:rPr>
                              <w:t>发布</w:t>
                            </w:r>
                          </w:p>
                        </w:txbxContent>
                      </wps:txbx>
                      <wps:bodyPr lIns="0" tIns="0" rIns="0" bIns="0" upright="1"/>
                    </wps:wsp>
                  </a:graphicData>
                </a:graphic>
              </wp:anchor>
            </w:drawing>
          </mc:Choice>
          <mc:Fallback>
            <w:pict>
              <v:shape id="_x0000_s1026" o:spid="_x0000_s1026" o:spt="202" type="#_x0000_t202" style="position:absolute;left:0pt;margin-left:-1.1pt;margin-top:693.55pt;height:47.95pt;width:481.9pt;mso-position-horizontal-relative:margin;mso-position-vertical-relative:margin;z-index:251664384;mso-width-relative:page;mso-height-relative:page;" fillcolor="#FFFFFF" filled="t" stroked="f" coordsize="21600,21600" o:gfxdata="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Vg3T2wAAAAwBAAAPAAAAAAAAAAEAIAAAACIA&#10;AABkcnMvZG93bnJldi54bWxQSwECFAAUAAAACACHTuJA923TmM0BAACbAwAADgAAAAAAAAABACAA&#10;AAAqAQAAZHJzL2Uyb0RvYy54bWxQSwUGAAAAAAYABgBZAQAAaQUAAAAA&#10;">
                <v:fill on="t" focussize="0,0"/>
                <v:stroke on="f"/>
                <v:imagedata o:title=""/>
                <o:lock v:ext="edit" aspectratio="f"/>
                <v:textbox inset="0mm,0mm,0mm,0mm">
                  <w:txbxContent>
                    <w:p w14:paraId="4BFA0B21">
                      <w:pPr>
                        <w:pStyle w:val="24"/>
                        <w:spacing w:before="156" w:after="156" w:line="340" w:lineRule="exact"/>
                        <w:ind w:left="178" w:leftChars="85"/>
                        <w:jc w:val="both"/>
                        <w:rPr>
                          <w:color w:val="000000"/>
                          <w:spacing w:val="30"/>
                          <w:sz w:val="30"/>
                          <w:szCs w:val="30"/>
                        </w:rPr>
                      </w:pPr>
                      <w:r>
                        <w:rPr>
                          <w:rFonts w:hint="eastAsia"/>
                          <w:color w:val="000000"/>
                          <w:spacing w:val="30"/>
                          <w:sz w:val="30"/>
                          <w:szCs w:val="30"/>
                        </w:rPr>
                        <w:t>国 家 市 场 监 督 管 理 总 局</w:t>
                      </w:r>
                    </w:p>
                    <w:p w14:paraId="09886FA3">
                      <w:pPr>
                        <w:pStyle w:val="24"/>
                        <w:spacing w:line="340" w:lineRule="exact"/>
                        <w:ind w:firstLine="189" w:firstLineChars="26"/>
                        <w:jc w:val="both"/>
                        <w:rPr>
                          <w:color w:val="000000"/>
                        </w:rPr>
                      </w:pPr>
                      <w:r>
                        <w:rPr>
                          <w:rFonts w:hint="eastAsia"/>
                          <w:color w:val="000000"/>
                          <w:spacing w:val="160"/>
                          <w:sz w:val="30"/>
                          <w:szCs w:val="30"/>
                        </w:rPr>
                        <w:t>国家标准化管理委员会</w:t>
                      </w:r>
                      <w:r>
                        <w:rPr>
                          <w:rFonts w:hint="eastAsia"/>
                          <w:color w:val="000000"/>
                          <w:spacing w:val="130"/>
                          <w:sz w:val="30"/>
                          <w:szCs w:val="30"/>
                        </w:rPr>
                        <w:t xml:space="preserve"> </w:t>
                      </w:r>
                      <w:r>
                        <w:rPr>
                          <w:rStyle w:val="25"/>
                          <w:rFonts w:hint="eastAsia"/>
                          <w:color w:val="000000"/>
                        </w:rPr>
                        <w:t>发布</w:t>
                      </w:r>
                    </w:p>
                  </w:txbxContent>
                </v:textbox>
                <w10:anchorlock/>
              </v:shape>
            </w:pict>
          </mc:Fallback>
        </mc:AlternateContent>
      </w:r>
    </w:p>
    <w:p w14:paraId="009911D0">
      <w:pPr>
        <w:rPr>
          <w:rFonts w:ascii="Times New Roman" w:hAnsi="Times New Roman" w:cs="Times New Roman"/>
        </w:rPr>
      </w:pPr>
      <w:r>
        <w:rPr>
          <w:rFonts w:ascii="Times New Roman" w:hAnsi="Times New Roman" w:cs="Times New Roman"/>
        </w:rPr>
        <w:t xml:space="preserve">                                                   </w:t>
      </w:r>
    </w:p>
    <w:p w14:paraId="3DE3DC3E">
      <w:pPr>
        <w:rPr>
          <w:rFonts w:ascii="Times New Roman" w:hAnsi="Times New Roman" w:eastAsia="黑体" w:cs="Times New Roman"/>
          <w:sz w:val="32"/>
          <w:szCs w:val="32"/>
        </w:rPr>
      </w:pPr>
      <w:r>
        <w:rPr>
          <w:rFonts w:ascii="Times New Roman" w:hAnsi="Times New Roman" w:cs="Times New Roman"/>
          <w:sz w:val="24"/>
          <w:szCs w:val="24"/>
        </w:rPr>
        <w:t xml:space="preserve">                               </w:t>
      </w:r>
      <w:r>
        <w:rPr>
          <w:rFonts w:ascii="Times New Roman" w:hAnsi="Times New Roman" w:eastAsia="黑体" w:cs="Times New Roman"/>
          <w:sz w:val="32"/>
          <w:szCs w:val="32"/>
        </w:rPr>
        <w:t>前    言</w:t>
      </w:r>
    </w:p>
    <w:p w14:paraId="0FBE35C9">
      <w:pPr>
        <w:rPr>
          <w:rFonts w:ascii="Times New Roman" w:hAnsi="Times New Roman" w:cs="Times New Roman"/>
          <w:sz w:val="24"/>
          <w:szCs w:val="24"/>
        </w:rPr>
      </w:pPr>
    </w:p>
    <w:p w14:paraId="3D196BA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本文件按照本文件按照GB/T1.1-2020《标准化工作导则 第1部分：标准化文件的结构和起草规则》的规定起草。</w:t>
      </w:r>
    </w:p>
    <w:p w14:paraId="6EDEFC02">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请注意本文件的</w:t>
      </w:r>
      <w:r>
        <w:rPr>
          <w:rFonts w:hint="eastAsia" w:ascii="Times New Roman" w:hAnsi="Times New Roman" w:eastAsia="宋体" w:cs="Times New Roman"/>
          <w:szCs w:val="21"/>
        </w:rPr>
        <w:t>某</w:t>
      </w:r>
      <w:r>
        <w:rPr>
          <w:rFonts w:ascii="Times New Roman" w:hAnsi="Times New Roman" w:eastAsia="宋体" w:cs="Times New Roman"/>
          <w:szCs w:val="21"/>
        </w:rPr>
        <w:t>些内容可能涉及专利。本文件的发布机构不承担识别专利的责任。</w:t>
      </w:r>
    </w:p>
    <w:p w14:paraId="09A44ACC">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本文件由中国有色金属工业协会提出。</w:t>
      </w:r>
    </w:p>
    <w:p w14:paraId="5AC2FEEA">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本文件由全国有色金属标准化技术委员会（SAC/TC243）归口。</w:t>
      </w:r>
    </w:p>
    <w:p w14:paraId="6BD82735">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本文件起草单位：</w:t>
      </w:r>
    </w:p>
    <w:p w14:paraId="1612CB89">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本文件主要起草人：</w:t>
      </w:r>
    </w:p>
    <w:p w14:paraId="66021C97">
      <w:pPr>
        <w:tabs>
          <w:tab w:val="left" w:pos="210"/>
          <w:tab w:val="left" w:pos="1500"/>
          <w:tab w:val="right" w:pos="9528"/>
        </w:tabs>
        <w:spacing w:before="320" w:after="240"/>
        <w:jc w:val="center"/>
        <w:rPr>
          <w:rFonts w:ascii="Times New Roman" w:hAnsi="Times New Roman" w:eastAsia="黑体" w:cs="Times New Roman"/>
          <w:sz w:val="32"/>
          <w:szCs w:val="32"/>
        </w:rPr>
      </w:pPr>
    </w:p>
    <w:p w14:paraId="3DA75F1F">
      <w:pPr>
        <w:tabs>
          <w:tab w:val="left" w:pos="210"/>
          <w:tab w:val="left" w:pos="1500"/>
          <w:tab w:val="right" w:pos="9528"/>
        </w:tabs>
        <w:spacing w:before="320" w:after="240"/>
        <w:jc w:val="center"/>
        <w:rPr>
          <w:rFonts w:ascii="Times New Roman" w:hAnsi="Times New Roman" w:eastAsia="黑体" w:cs="Times New Roman"/>
          <w:sz w:val="32"/>
          <w:szCs w:val="32"/>
        </w:rPr>
      </w:pPr>
    </w:p>
    <w:p w14:paraId="0C772880">
      <w:pPr>
        <w:tabs>
          <w:tab w:val="left" w:pos="210"/>
          <w:tab w:val="left" w:pos="1500"/>
          <w:tab w:val="right" w:pos="9528"/>
        </w:tabs>
        <w:spacing w:before="320" w:after="240"/>
        <w:jc w:val="center"/>
        <w:rPr>
          <w:rFonts w:ascii="Times New Roman" w:hAnsi="Times New Roman" w:eastAsia="黑体" w:cs="Times New Roman"/>
          <w:sz w:val="32"/>
          <w:szCs w:val="32"/>
        </w:rPr>
      </w:pPr>
    </w:p>
    <w:p w14:paraId="221A0A31">
      <w:pPr>
        <w:tabs>
          <w:tab w:val="left" w:pos="210"/>
          <w:tab w:val="left" w:pos="1500"/>
          <w:tab w:val="right" w:pos="9528"/>
        </w:tabs>
        <w:spacing w:before="320" w:after="240"/>
        <w:jc w:val="center"/>
        <w:rPr>
          <w:rFonts w:ascii="Times New Roman" w:hAnsi="Times New Roman" w:eastAsia="黑体" w:cs="Times New Roman"/>
          <w:sz w:val="32"/>
          <w:szCs w:val="32"/>
        </w:rPr>
      </w:pPr>
    </w:p>
    <w:p w14:paraId="225461E4">
      <w:pPr>
        <w:tabs>
          <w:tab w:val="left" w:pos="210"/>
          <w:tab w:val="left" w:pos="1500"/>
          <w:tab w:val="right" w:pos="9528"/>
        </w:tabs>
        <w:spacing w:before="320" w:after="240"/>
        <w:jc w:val="center"/>
        <w:rPr>
          <w:rFonts w:ascii="Times New Roman" w:hAnsi="Times New Roman" w:eastAsia="黑体" w:cs="Times New Roman"/>
          <w:sz w:val="32"/>
          <w:szCs w:val="32"/>
        </w:rPr>
      </w:pPr>
    </w:p>
    <w:p w14:paraId="0E1DBE11">
      <w:pPr>
        <w:tabs>
          <w:tab w:val="left" w:pos="210"/>
          <w:tab w:val="left" w:pos="1500"/>
          <w:tab w:val="right" w:pos="9528"/>
        </w:tabs>
        <w:spacing w:before="320" w:after="240"/>
        <w:jc w:val="center"/>
        <w:rPr>
          <w:rFonts w:ascii="Times New Roman" w:hAnsi="Times New Roman" w:eastAsia="黑体" w:cs="Times New Roman"/>
          <w:sz w:val="32"/>
          <w:szCs w:val="32"/>
        </w:rPr>
      </w:pPr>
    </w:p>
    <w:p w14:paraId="6BC04AC3">
      <w:pPr>
        <w:tabs>
          <w:tab w:val="left" w:pos="210"/>
          <w:tab w:val="left" w:pos="1500"/>
          <w:tab w:val="right" w:pos="9528"/>
        </w:tabs>
        <w:spacing w:before="320" w:after="240"/>
        <w:rPr>
          <w:rFonts w:ascii="Times New Roman" w:hAnsi="Times New Roman" w:eastAsia="黑体" w:cs="Times New Roman"/>
          <w:sz w:val="32"/>
          <w:szCs w:val="32"/>
        </w:rPr>
      </w:pPr>
    </w:p>
    <w:p w14:paraId="17CE313C">
      <w:pPr>
        <w:tabs>
          <w:tab w:val="left" w:pos="210"/>
          <w:tab w:val="left" w:pos="1500"/>
          <w:tab w:val="right" w:pos="9528"/>
        </w:tabs>
        <w:spacing w:before="320" w:after="240"/>
        <w:rPr>
          <w:rFonts w:ascii="Times New Roman" w:hAnsi="Times New Roman" w:eastAsia="黑体" w:cs="Times New Roman"/>
          <w:sz w:val="32"/>
          <w:szCs w:val="32"/>
        </w:rPr>
      </w:pPr>
    </w:p>
    <w:p w14:paraId="4076F8BB">
      <w:pPr>
        <w:tabs>
          <w:tab w:val="left" w:pos="210"/>
          <w:tab w:val="left" w:pos="1500"/>
          <w:tab w:val="right" w:pos="9528"/>
        </w:tabs>
        <w:spacing w:before="320" w:after="240"/>
        <w:rPr>
          <w:rFonts w:hint="eastAsia" w:ascii="Times New Roman" w:hAnsi="Times New Roman" w:eastAsia="黑体" w:cs="Times New Roman"/>
          <w:sz w:val="32"/>
          <w:szCs w:val="32"/>
        </w:rPr>
      </w:pPr>
    </w:p>
    <w:p w14:paraId="482BBA82">
      <w:pPr>
        <w:tabs>
          <w:tab w:val="left" w:pos="210"/>
          <w:tab w:val="left" w:pos="1500"/>
          <w:tab w:val="right" w:pos="9528"/>
        </w:tabs>
        <w:spacing w:before="320" w:after="240"/>
        <w:rPr>
          <w:rFonts w:hint="eastAsia" w:ascii="Times New Roman" w:hAnsi="Times New Roman" w:eastAsia="黑体" w:cs="Times New Roman"/>
          <w:sz w:val="32"/>
          <w:szCs w:val="32"/>
        </w:rPr>
      </w:pPr>
    </w:p>
    <w:p w14:paraId="0DC97FDE">
      <w:pPr>
        <w:tabs>
          <w:tab w:val="left" w:pos="210"/>
          <w:tab w:val="left" w:pos="1500"/>
          <w:tab w:val="right" w:pos="9528"/>
        </w:tabs>
        <w:spacing w:before="320" w:after="240"/>
        <w:jc w:val="center"/>
        <w:rPr>
          <w:rFonts w:ascii="Times New Roman" w:hAnsi="Times New Roman" w:eastAsia="黑体" w:cs="Times New Roman"/>
          <w:sz w:val="32"/>
          <w:szCs w:val="32"/>
        </w:rPr>
      </w:pPr>
      <w:bookmarkStart w:id="1" w:name="_Hlk104201904"/>
      <w:r>
        <w:rPr>
          <w:rFonts w:hint="eastAsia" w:ascii="Times New Roman" w:hAnsi="Times New Roman" w:eastAsia="黑体" w:cs="Times New Roman"/>
          <w:sz w:val="32"/>
          <w:szCs w:val="32"/>
          <w:lang w:val="en-US" w:eastAsia="zh-CN"/>
        </w:rPr>
        <w:t>再生</w:t>
      </w:r>
      <w:r>
        <w:rPr>
          <w:rFonts w:hint="eastAsia" w:ascii="Times New Roman" w:hAnsi="Times New Roman" w:eastAsia="黑体" w:cs="Times New Roman"/>
          <w:sz w:val="32"/>
          <w:szCs w:val="32"/>
        </w:rPr>
        <w:t>钴</w:t>
      </w:r>
      <w:r>
        <w:rPr>
          <w:rFonts w:ascii="Times New Roman" w:hAnsi="Times New Roman" w:eastAsia="黑体" w:cs="Times New Roman"/>
          <w:sz w:val="32"/>
          <w:szCs w:val="32"/>
        </w:rPr>
        <w:t>及钴合金原料</w:t>
      </w:r>
    </w:p>
    <w:bookmarkEnd w:id="1"/>
    <w:p w14:paraId="464A9AB2">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1  范围</w:t>
      </w:r>
    </w:p>
    <w:p w14:paraId="0909B098">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本文件规定了</w:t>
      </w:r>
      <w:r>
        <w:rPr>
          <w:rFonts w:hint="eastAsia" w:ascii="Times New Roman" w:hAnsi="Times New Roman" w:eastAsia="宋体" w:cs="Times New Roman"/>
          <w:szCs w:val="21"/>
          <w:lang w:val="en-US" w:eastAsia="zh-CN"/>
        </w:rPr>
        <w:t>再生</w:t>
      </w:r>
      <w:r>
        <w:rPr>
          <w:rFonts w:hint="eastAsia" w:ascii="Times New Roman" w:hAnsi="Times New Roman" w:eastAsia="宋体" w:cs="Times New Roman"/>
          <w:szCs w:val="21"/>
        </w:rPr>
        <w:t>钴</w:t>
      </w:r>
      <w:r>
        <w:rPr>
          <w:rFonts w:ascii="Times New Roman" w:hAnsi="Times New Roman" w:eastAsia="宋体" w:cs="Times New Roman"/>
          <w:szCs w:val="21"/>
        </w:rPr>
        <w:t>及钴合金原料（以下统称</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原料</w:t>
      </w:r>
      <w:r>
        <w:rPr>
          <w:rFonts w:hint="eastAsia" w:ascii="Times New Roman" w:hAnsi="Times New Roman" w:eastAsia="宋体" w:cs="Times New Roman"/>
          <w:szCs w:val="21"/>
        </w:rPr>
        <w:t>”</w:t>
      </w:r>
      <w:r>
        <w:rPr>
          <w:rFonts w:ascii="Times New Roman" w:hAnsi="Times New Roman" w:eastAsia="宋体" w:cs="Times New Roman"/>
          <w:szCs w:val="21"/>
        </w:rPr>
        <w:t>）的分类、</w:t>
      </w:r>
      <w:r>
        <w:rPr>
          <w:rFonts w:hint="eastAsia" w:ascii="Times New Roman" w:hAnsi="Times New Roman" w:eastAsia="宋体" w:cs="Times New Roman"/>
          <w:szCs w:val="21"/>
          <w:lang w:val="en-US" w:eastAsia="zh-CN"/>
        </w:rPr>
        <w:t>技术</w:t>
      </w:r>
      <w:r>
        <w:rPr>
          <w:rFonts w:ascii="Times New Roman" w:hAnsi="Times New Roman" w:eastAsia="宋体" w:cs="Times New Roman"/>
          <w:szCs w:val="21"/>
        </w:rPr>
        <w:t>要求、检验方法、检验规则、标志、包装、</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运输、贮存</w:t>
      </w:r>
      <w:r>
        <w:rPr>
          <w:rFonts w:hint="eastAsia" w:ascii="Times New Roman" w:hAnsi="Times New Roman" w:eastAsia="宋体" w:cs="Times New Roman"/>
          <w:szCs w:val="21"/>
          <w:lang w:val="en-US" w:eastAsia="zh-CN"/>
        </w:rPr>
        <w:t>及随行文件、订货单内容</w:t>
      </w:r>
      <w:r>
        <w:rPr>
          <w:rFonts w:ascii="Times New Roman" w:hAnsi="Times New Roman" w:eastAsia="宋体" w:cs="Times New Roman"/>
          <w:szCs w:val="21"/>
        </w:rPr>
        <w:t>。</w:t>
      </w:r>
    </w:p>
    <w:p w14:paraId="6C0C1453">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本文件适用于</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w:t>
      </w:r>
      <w:r>
        <w:rPr>
          <w:rFonts w:hint="eastAsia" w:ascii="Times New Roman" w:hAnsi="Times New Roman" w:eastAsia="宋体" w:cs="Times New Roman"/>
          <w:szCs w:val="21"/>
        </w:rPr>
        <w:t>合金原料</w:t>
      </w:r>
      <w:r>
        <w:rPr>
          <w:rFonts w:ascii="Times New Roman" w:hAnsi="Times New Roman" w:eastAsia="宋体" w:cs="Times New Roman"/>
          <w:szCs w:val="21"/>
        </w:rPr>
        <w:t>的国内外贸易、再生有色金属熔炼企业，也适用于加工制造业使用的</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w:t>
      </w:r>
      <w:r>
        <w:rPr>
          <w:rFonts w:hint="eastAsia" w:ascii="Times New Roman" w:hAnsi="Times New Roman" w:eastAsia="宋体" w:cs="Times New Roman"/>
          <w:szCs w:val="21"/>
        </w:rPr>
        <w:t>合金原</w:t>
      </w:r>
      <w:r>
        <w:rPr>
          <w:rFonts w:ascii="Times New Roman" w:hAnsi="Times New Roman" w:eastAsia="宋体" w:cs="Times New Roman"/>
          <w:szCs w:val="21"/>
        </w:rPr>
        <w:t>料。</w:t>
      </w:r>
    </w:p>
    <w:p w14:paraId="3238EA77">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2  规范性引用文件</w:t>
      </w:r>
    </w:p>
    <w:p w14:paraId="2AAB4C13">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FF5F7D4">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4180</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稀土钴永磁材料</w:t>
      </w:r>
    </w:p>
    <w:p w14:paraId="7D4AC6F9">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5124</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3</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硬质合金化学分析方法</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电位滴定法测定钴量</w:t>
      </w:r>
    </w:p>
    <w:p w14:paraId="435189A8">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GB/T 8170 数值修约规则与极限数值的表示和判定</w:t>
      </w:r>
    </w:p>
    <w:p w14:paraId="062B61A3">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15679</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1</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钐钴永磁合金粉化学分析方法</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钐、钴量的测定</w:t>
      </w:r>
    </w:p>
    <w:p w14:paraId="474E9EF1">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16487</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2</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进口可用作原料的固体废物环境保护控制标准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冶炼渣</w:t>
      </w:r>
    </w:p>
    <w:p w14:paraId="38D56D5B">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16487</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7</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进口可用作原料的固体废物环境保护控制标准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废有色金属</w:t>
      </w:r>
    </w:p>
    <w:p w14:paraId="0F7026E6">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16487</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8</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进口可用作原料的固体废物环境保护控制标准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废电机</w:t>
      </w:r>
    </w:p>
    <w:p w14:paraId="5320234E">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18376（所有部分）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硬质合金牌号</w:t>
      </w:r>
    </w:p>
    <w:p w14:paraId="03F73C33">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YS/T 281</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所有部分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钴化学分析方法</w:t>
      </w:r>
    </w:p>
    <w:p w14:paraId="70FDFC37">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SH/T 0345</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加氢精制催化剂中钴含量测定法</w:t>
      </w:r>
    </w:p>
    <w:p w14:paraId="73151F7E">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3  术语和定义</w:t>
      </w:r>
    </w:p>
    <w:p w14:paraId="2845BB5E">
      <w:pPr>
        <w:spacing w:line="360" w:lineRule="auto"/>
        <w:ind w:firstLine="420"/>
        <w:rPr>
          <w:rFonts w:ascii="Times New Roman" w:hAnsi="Times New Roman" w:eastAsia="宋体" w:cs="Times New Roman"/>
          <w:szCs w:val="21"/>
        </w:rPr>
      </w:pPr>
      <w:r>
        <w:rPr>
          <w:rFonts w:ascii="Times New Roman" w:hAnsi="Times New Roman" w:cs="Times New Roman"/>
          <w:szCs w:val="21"/>
        </w:rPr>
        <w:t xml:space="preserve"> </w:t>
      </w:r>
      <w:r>
        <w:rPr>
          <w:rFonts w:ascii="Times New Roman" w:hAnsi="Times New Roman" w:eastAsia="宋体" w:cs="Times New Roman"/>
          <w:szCs w:val="21"/>
        </w:rPr>
        <w:t>本文件没有需要界定的术语和定义。</w:t>
      </w:r>
    </w:p>
    <w:p w14:paraId="5EDBD7FE">
      <w:pPr>
        <w:spacing w:before="312" w:beforeLines="100" w:after="312" w:afterLines="100" w:line="420" w:lineRule="exact"/>
        <w:rPr>
          <w:rFonts w:ascii="Times New Roman" w:hAnsi="Times New Roman" w:eastAsia="黑体" w:cs="Times New Roman"/>
          <w:szCs w:val="24"/>
        </w:rPr>
      </w:pPr>
      <w:r>
        <w:rPr>
          <w:rFonts w:ascii="Times New Roman" w:hAnsi="Times New Roman" w:eastAsia="黑体" w:cs="Times New Roman"/>
          <w:szCs w:val="24"/>
        </w:rPr>
        <w:t>4  分类</w:t>
      </w:r>
    </w:p>
    <w:p w14:paraId="78A3638E">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钴及钴合金原料</w:t>
      </w:r>
      <w:r>
        <w:rPr>
          <w:rFonts w:hint="eastAsia" w:ascii="Times New Roman" w:hAnsi="Times New Roman" w:eastAsia="宋体" w:cs="Times New Roman"/>
          <w:szCs w:val="21"/>
        </w:rPr>
        <w:t>，</w:t>
      </w:r>
      <w:r>
        <w:rPr>
          <w:rFonts w:ascii="Times New Roman" w:hAnsi="Times New Roman" w:eastAsia="宋体" w:cs="Times New Roman"/>
          <w:szCs w:val="21"/>
        </w:rPr>
        <w:t>按照物理形态及存在方式分为七大类，即I类：纯钴废料；Ⅱ类：钴的化合物废料；Ⅲ类：钴合金废料；IV类：电池材料废料；V类：催化剂废料；Ⅵ类：钴渣废料；Ⅶ类：其他钴废料。按照每类</w:t>
      </w:r>
      <w:r>
        <w:rPr>
          <w:rFonts w:hint="eastAsia" w:ascii="Times New Roman" w:hAnsi="Times New Roman" w:eastAsia="宋体" w:cs="Times New Roman"/>
          <w:szCs w:val="21"/>
        </w:rPr>
        <w:t>钴</w:t>
      </w:r>
      <w:r>
        <w:rPr>
          <w:rFonts w:ascii="Times New Roman" w:hAnsi="Times New Roman" w:eastAsia="宋体" w:cs="Times New Roman"/>
          <w:szCs w:val="21"/>
        </w:rPr>
        <w:t>及钴合金原料的类别、种类</w:t>
      </w:r>
      <w:r>
        <w:rPr>
          <w:rFonts w:hint="eastAsia" w:ascii="Times New Roman" w:hAnsi="Times New Roman" w:eastAsia="宋体" w:cs="Times New Roman"/>
          <w:szCs w:val="21"/>
        </w:rPr>
        <w:t>/</w:t>
      </w:r>
      <w:r>
        <w:rPr>
          <w:rFonts w:ascii="Times New Roman" w:hAnsi="Times New Roman" w:eastAsia="宋体" w:cs="Times New Roman"/>
          <w:szCs w:val="21"/>
        </w:rPr>
        <w:t>名称及化学成分来区分不同级别，各类原料具体要求见表1。</w:t>
      </w:r>
    </w:p>
    <w:p w14:paraId="4B13C74E">
      <w:pPr>
        <w:widowControl/>
        <w:spacing w:line="360" w:lineRule="auto"/>
        <w:jc w:val="center"/>
        <w:rPr>
          <w:rFonts w:ascii="Times New Roman" w:hAnsi="Times New Roman" w:eastAsia="宋体" w:cs="Times New Roman"/>
          <w:b w:val="0"/>
          <w:bCs/>
          <w:color w:val="FF0000"/>
          <w:szCs w:val="21"/>
          <w14:ligatures w14:val="standardContextual"/>
        </w:rPr>
      </w:pPr>
      <w:r>
        <w:rPr>
          <w:rFonts w:ascii="Times New Roman" w:hAnsi="Times New Roman" w:eastAsia="宋体" w:cs="Times New Roman"/>
          <w:b w:val="0"/>
          <w:bCs/>
          <w:szCs w:val="21"/>
          <w14:ligatures w14:val="standardContextual"/>
        </w:rPr>
        <w:t>表1</w:t>
      </w:r>
      <w:r>
        <w:rPr>
          <w:rFonts w:hint="eastAsia" w:ascii="Times New Roman" w:hAnsi="Times New Roman" w:eastAsia="宋体" w:cs="Times New Roman"/>
          <w:b w:val="0"/>
          <w:bCs/>
          <w:szCs w:val="21"/>
          <w:lang w:val="en-US" w:eastAsia="zh-CN"/>
          <w14:ligatures w14:val="standardContextual"/>
        </w:rPr>
        <w:t xml:space="preserve"> 再生</w:t>
      </w:r>
      <w:r>
        <w:rPr>
          <w:rFonts w:ascii="Times New Roman" w:hAnsi="Times New Roman" w:eastAsia="宋体" w:cs="Times New Roman"/>
          <w:b w:val="0"/>
          <w:bCs/>
          <w:szCs w:val="21"/>
          <w14:ligatures w14:val="standardContextual"/>
        </w:rPr>
        <w:t>钴及钴合金</w:t>
      </w:r>
      <w:r>
        <w:rPr>
          <w:rFonts w:hint="eastAsia" w:ascii="Times New Roman" w:hAnsi="Times New Roman" w:eastAsia="宋体" w:cs="Times New Roman"/>
          <w:b w:val="0"/>
          <w:bCs/>
          <w:szCs w:val="21"/>
          <w14:ligatures w14:val="standardContextual"/>
        </w:rPr>
        <w:t>原料</w:t>
      </w:r>
      <w:r>
        <w:rPr>
          <w:rFonts w:ascii="Times New Roman" w:hAnsi="Times New Roman" w:eastAsia="宋体" w:cs="Times New Roman"/>
          <w:b w:val="0"/>
          <w:bCs/>
          <w:szCs w:val="21"/>
          <w14:ligatures w14:val="standardContextual"/>
        </w:rPr>
        <w:t>的分类</w:t>
      </w:r>
    </w:p>
    <w:tbl>
      <w:tblPr>
        <w:tblStyle w:val="2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723"/>
        <w:gridCol w:w="5380"/>
      </w:tblGrid>
      <w:tr w14:paraId="64B2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14:paraId="23AC9B7B">
            <w:pPr>
              <w:widowControl/>
              <w:jc w:val="center"/>
              <w:rPr>
                <w:rFonts w:ascii="Times New Roman" w:hAnsi="Times New Roman" w:eastAsia="宋体" w:cs="Times New Roman"/>
                <w:b w:val="0"/>
                <w:bCs w:val="0"/>
                <w:color w:val="000000"/>
                <w:szCs w:val="21"/>
                <w14:ligatures w14:val="standardContextual"/>
              </w:rPr>
            </w:pPr>
            <w:r>
              <w:rPr>
                <w:rFonts w:ascii="Times New Roman" w:hAnsi="Times New Roman" w:eastAsia="宋体" w:cs="Times New Roman"/>
                <w:b w:val="0"/>
                <w:bCs w:val="0"/>
                <w:color w:val="000000"/>
                <w:szCs w:val="21"/>
                <w14:ligatures w14:val="standardContextual"/>
              </w:rPr>
              <w:t>类别</w:t>
            </w:r>
          </w:p>
        </w:tc>
        <w:tc>
          <w:tcPr>
            <w:tcW w:w="1723" w:type="dxa"/>
            <w:vAlign w:val="center"/>
          </w:tcPr>
          <w:p w14:paraId="60C68371">
            <w:pPr>
              <w:widowControl/>
              <w:jc w:val="center"/>
              <w:rPr>
                <w:rFonts w:ascii="Times New Roman" w:hAnsi="Times New Roman" w:eastAsia="宋体" w:cs="Times New Roman"/>
                <w:b w:val="0"/>
                <w:bCs w:val="0"/>
                <w:color w:val="000000"/>
                <w:szCs w:val="21"/>
                <w14:ligatures w14:val="standardContextual"/>
              </w:rPr>
            </w:pPr>
            <w:r>
              <w:rPr>
                <w:rFonts w:hint="eastAsia" w:ascii="Times New Roman" w:hAnsi="Times New Roman" w:eastAsia="宋体" w:cs="Times New Roman"/>
                <w:b w:val="0"/>
                <w:bCs w:val="0"/>
                <w:color w:val="000000"/>
                <w:szCs w:val="21"/>
                <w14:ligatures w14:val="standardContextual"/>
              </w:rPr>
              <w:t>原料</w:t>
            </w:r>
            <w:r>
              <w:rPr>
                <w:rFonts w:ascii="Times New Roman" w:hAnsi="Times New Roman" w:eastAsia="宋体" w:cs="Times New Roman"/>
                <w:b w:val="0"/>
                <w:bCs w:val="0"/>
                <w:color w:val="000000"/>
                <w:szCs w:val="21"/>
                <w14:ligatures w14:val="standardContextual"/>
              </w:rPr>
              <w:t>种类</w:t>
            </w:r>
            <w:r>
              <w:rPr>
                <w:rFonts w:hint="eastAsia" w:ascii="Times New Roman" w:hAnsi="Times New Roman" w:eastAsia="宋体" w:cs="Times New Roman"/>
                <w:b w:val="0"/>
                <w:bCs w:val="0"/>
                <w:color w:val="000000"/>
                <w:szCs w:val="21"/>
                <w14:ligatures w14:val="standardContextual"/>
              </w:rPr>
              <w:t>/</w:t>
            </w:r>
            <w:r>
              <w:rPr>
                <w:rFonts w:ascii="Times New Roman" w:hAnsi="Times New Roman" w:eastAsia="宋体" w:cs="Times New Roman"/>
                <w:b w:val="0"/>
                <w:bCs w:val="0"/>
                <w:color w:val="000000"/>
                <w:szCs w:val="21"/>
                <w14:ligatures w14:val="standardContextual"/>
              </w:rPr>
              <w:t>名称</w:t>
            </w:r>
          </w:p>
        </w:tc>
        <w:tc>
          <w:tcPr>
            <w:tcW w:w="5380" w:type="dxa"/>
            <w:vAlign w:val="center"/>
          </w:tcPr>
          <w:p w14:paraId="36CAC1A9">
            <w:pPr>
              <w:widowControl/>
              <w:jc w:val="center"/>
              <w:rPr>
                <w:rFonts w:ascii="Times New Roman" w:hAnsi="Times New Roman" w:eastAsia="宋体" w:cs="Times New Roman"/>
                <w:b w:val="0"/>
                <w:bCs w:val="0"/>
                <w:color w:val="000000"/>
                <w:szCs w:val="21"/>
                <w14:ligatures w14:val="standardContextual"/>
              </w:rPr>
            </w:pPr>
            <w:r>
              <w:rPr>
                <w:rFonts w:ascii="Times New Roman" w:hAnsi="Times New Roman" w:eastAsia="宋体" w:cs="Times New Roman"/>
                <w:b w:val="0"/>
                <w:bCs w:val="0"/>
                <w:color w:val="000000"/>
                <w:szCs w:val="21"/>
                <w14:ligatures w14:val="standardContextual"/>
              </w:rPr>
              <w:t>级别要求</w:t>
            </w:r>
          </w:p>
        </w:tc>
      </w:tr>
      <w:tr w14:paraId="77E3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vAlign w:val="center"/>
          </w:tcPr>
          <w:p w14:paraId="45C65FAF">
            <w:pPr>
              <w:widowControl/>
              <w:jc w:val="center"/>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I类：</w:t>
            </w:r>
          </w:p>
          <w:p w14:paraId="15151A82">
            <w:pPr>
              <w:widowControl/>
              <w:jc w:val="center"/>
              <w:rPr>
                <w:rFonts w:ascii="Times New Roman" w:hAnsi="Times New Roman" w:eastAsia="宋体" w:cs="Times New Roman"/>
                <w:b w:val="0"/>
                <w:bCs w:val="0"/>
                <w:szCs w:val="21"/>
                <w:highlight w:val="yellow"/>
                <w14:ligatures w14:val="standardContextual"/>
              </w:rPr>
            </w:pPr>
            <w:r>
              <w:rPr>
                <w:rFonts w:ascii="Times New Roman" w:hAnsi="Times New Roman" w:eastAsia="宋体" w:cs="Times New Roman"/>
                <w:b w:val="0"/>
                <w:bCs w:val="0"/>
                <w:szCs w:val="21"/>
                <w14:ligatures w14:val="standardContextual"/>
              </w:rPr>
              <w:t>纯钴废料</w:t>
            </w:r>
          </w:p>
        </w:tc>
        <w:tc>
          <w:tcPr>
            <w:tcW w:w="1723" w:type="dxa"/>
            <w:vAlign w:val="center"/>
          </w:tcPr>
          <w:p w14:paraId="054906CE">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金属钴块</w:t>
            </w:r>
          </w:p>
        </w:tc>
        <w:tc>
          <w:tcPr>
            <w:tcW w:w="5380" w:type="dxa"/>
            <w:vAlign w:val="center"/>
          </w:tcPr>
          <w:p w14:paraId="4C1BAE3A">
            <w:pPr>
              <w:widowControl/>
              <w:jc w:val="left"/>
              <w:rPr>
                <w:rFonts w:ascii="Times New Roman" w:hAnsi="Times New Roman" w:eastAsia="宋体" w:cs="Times New Roman"/>
                <w:b w:val="0"/>
                <w:bCs w:val="0"/>
                <w:color w:val="auto"/>
                <w:szCs w:val="21"/>
                <w14:ligatures w14:val="standardContextual"/>
              </w:rPr>
            </w:pPr>
            <w:r>
              <w:rPr>
                <w:rFonts w:hint="eastAsia" w:ascii="Times New Roman" w:hAnsi="Times New Roman" w:eastAsia="宋体" w:cs="Times New Roman"/>
                <w:b w:val="0"/>
                <w:bCs w:val="0"/>
                <w:color w:val="auto"/>
                <w:szCs w:val="21"/>
                <w14:ligatures w14:val="standardContextual"/>
              </w:rPr>
              <w:t>包括废钴锭、废钴片、废钴管等。</w:t>
            </w:r>
          </w:p>
          <w:p w14:paraId="723CC515">
            <w:pPr>
              <w:widowControl/>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1级：Co≥99％，无其他夹杂物。</w:t>
            </w:r>
          </w:p>
          <w:p w14:paraId="607C99F3">
            <w:pPr>
              <w:widowControl/>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2级：90％≤Co&lt;99％，无其他夹杂物。</w:t>
            </w:r>
          </w:p>
        </w:tc>
      </w:tr>
      <w:tr w14:paraId="72A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3A85B91F">
            <w:pPr>
              <w:widowControl/>
              <w:jc w:val="center"/>
              <w:rPr>
                <w:rFonts w:ascii="Times New Roman" w:hAnsi="Times New Roman" w:eastAsia="宋体" w:cs="Times New Roman"/>
                <w:b w:val="0"/>
                <w:bCs w:val="0"/>
                <w:szCs w:val="21"/>
                <w:highlight w:val="yellow"/>
                <w14:ligatures w14:val="standardContextual"/>
              </w:rPr>
            </w:pPr>
          </w:p>
        </w:tc>
        <w:tc>
          <w:tcPr>
            <w:tcW w:w="1723" w:type="dxa"/>
            <w:vAlign w:val="center"/>
          </w:tcPr>
          <w:p w14:paraId="5E5E9825">
            <w:pPr>
              <w:widowControl/>
              <w:jc w:val="center"/>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金属钴屑</w:t>
            </w:r>
          </w:p>
        </w:tc>
        <w:tc>
          <w:tcPr>
            <w:tcW w:w="5380" w:type="dxa"/>
            <w:vAlign w:val="center"/>
          </w:tcPr>
          <w:p w14:paraId="3E70EF6C">
            <w:pPr>
              <w:widowControl/>
              <w:jc w:val="left"/>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包括废钴粒、废钴丝、纯钴加工碎屑等。</w:t>
            </w:r>
          </w:p>
          <w:p w14:paraId="6572C901">
            <w:pPr>
              <w:widowControl/>
              <w:jc w:val="left"/>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1级：Co≥95％，无其他夹杂物。</w:t>
            </w:r>
          </w:p>
          <w:p w14:paraId="0CA48F6C">
            <w:pPr>
              <w:widowControl/>
              <w:jc w:val="left"/>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2级：90％≤Co&lt;95％，无其他夹杂物。</w:t>
            </w:r>
          </w:p>
        </w:tc>
      </w:tr>
      <w:tr w14:paraId="783A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49AF9E30">
            <w:pPr>
              <w:widowControl/>
              <w:jc w:val="center"/>
              <w:rPr>
                <w:rFonts w:ascii="Times New Roman" w:hAnsi="Times New Roman" w:eastAsia="宋体" w:cs="Times New Roman"/>
                <w:b w:val="0"/>
                <w:bCs w:val="0"/>
                <w:szCs w:val="21"/>
                <w:highlight w:val="yellow"/>
                <w14:ligatures w14:val="standardContextual"/>
              </w:rPr>
            </w:pPr>
          </w:p>
        </w:tc>
        <w:tc>
          <w:tcPr>
            <w:tcW w:w="1723" w:type="dxa"/>
            <w:vAlign w:val="center"/>
          </w:tcPr>
          <w:p w14:paraId="02236B1E">
            <w:pPr>
              <w:widowControl/>
              <w:jc w:val="center"/>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金属钴粉</w:t>
            </w:r>
          </w:p>
        </w:tc>
        <w:tc>
          <w:tcPr>
            <w:tcW w:w="5380" w:type="dxa"/>
            <w:vAlign w:val="center"/>
          </w:tcPr>
          <w:p w14:paraId="0FB78FC7">
            <w:pPr>
              <w:widowControl/>
              <w:jc w:val="left"/>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包括废弃的钴粉、纯钴加工产生的粉末等。</w:t>
            </w:r>
          </w:p>
          <w:p w14:paraId="59420520">
            <w:pPr>
              <w:widowControl/>
              <w:jc w:val="left"/>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1级：Co≥95％，无其他夹杂物。</w:t>
            </w:r>
          </w:p>
          <w:p w14:paraId="4FF3FCDE">
            <w:pPr>
              <w:widowControl/>
              <w:jc w:val="left"/>
              <w:rPr>
                <w:rFonts w:ascii="Times New Roman" w:hAnsi="Times New Roman" w:eastAsia="宋体" w:cs="Times New Roman"/>
                <w:b w:val="0"/>
                <w:bCs w:val="0"/>
                <w:szCs w:val="21"/>
                <w14:ligatures w14:val="standardContextual"/>
              </w:rPr>
            </w:pPr>
            <w:r>
              <w:rPr>
                <w:rFonts w:ascii="Times New Roman" w:hAnsi="Times New Roman" w:eastAsia="宋体" w:cs="Times New Roman"/>
                <w:b w:val="0"/>
                <w:bCs w:val="0"/>
                <w:szCs w:val="21"/>
                <w14:ligatures w14:val="standardContextual"/>
              </w:rPr>
              <w:t>2级：90％≤Co&lt;95％，无其他夹杂物。</w:t>
            </w:r>
          </w:p>
        </w:tc>
      </w:tr>
      <w:tr w14:paraId="01F4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Borders>
              <w:bottom w:val="single" w:color="auto" w:sz="4" w:space="0"/>
            </w:tcBorders>
            <w:vAlign w:val="center"/>
          </w:tcPr>
          <w:p w14:paraId="1C55550F">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Ⅱ类：</w:t>
            </w:r>
          </w:p>
          <w:p w14:paraId="7953D216">
            <w:pPr>
              <w:widowControl/>
              <w:jc w:val="center"/>
              <w:rPr>
                <w:rFonts w:ascii="Times New Roman" w:hAnsi="Times New Roman" w:eastAsia="宋体" w:cs="Times New Roman"/>
                <w:b w:val="0"/>
                <w:bCs w:val="0"/>
                <w:color w:val="auto"/>
                <w:szCs w:val="21"/>
                <w14:ligatures w14:val="standardContextual"/>
              </w:rPr>
            </w:pPr>
            <w:r>
              <w:rPr>
                <w:rFonts w:hint="eastAsia" w:ascii="Times New Roman" w:hAnsi="Times New Roman" w:eastAsia="宋体" w:cs="Times New Roman"/>
                <w:b w:val="0"/>
                <w:bCs w:val="0"/>
                <w:color w:val="auto"/>
                <w:szCs w:val="21"/>
                <w14:ligatures w14:val="standardContextual"/>
              </w:rPr>
              <w:t>钴的化合物废料</w:t>
            </w:r>
          </w:p>
        </w:tc>
        <w:tc>
          <w:tcPr>
            <w:tcW w:w="1723" w:type="dxa"/>
            <w:tcBorders>
              <w:bottom w:val="single" w:color="auto" w:sz="4" w:space="0"/>
            </w:tcBorders>
            <w:vAlign w:val="center"/>
          </w:tcPr>
          <w:p w14:paraId="5EEC6B1C">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钴</w:t>
            </w:r>
            <w:r>
              <w:rPr>
                <w:rFonts w:hint="eastAsia" w:ascii="Times New Roman" w:hAnsi="Times New Roman" w:eastAsia="宋体" w:cs="Times New Roman"/>
                <w:b w:val="0"/>
                <w:bCs w:val="0"/>
                <w:color w:val="auto"/>
                <w:szCs w:val="21"/>
                <w14:ligatures w14:val="standardContextual"/>
              </w:rPr>
              <w:t>的</w:t>
            </w:r>
            <w:r>
              <w:rPr>
                <w:rFonts w:ascii="Times New Roman" w:hAnsi="Times New Roman" w:eastAsia="宋体" w:cs="Times New Roman"/>
                <w:b w:val="0"/>
                <w:bCs w:val="0"/>
                <w:color w:val="auto"/>
                <w:szCs w:val="21"/>
                <w14:ligatures w14:val="standardContextual"/>
              </w:rPr>
              <w:t>化合物</w:t>
            </w:r>
          </w:p>
        </w:tc>
        <w:tc>
          <w:tcPr>
            <w:tcW w:w="5380" w:type="dxa"/>
            <w:tcBorders>
              <w:bottom w:val="single" w:color="auto" w:sz="4" w:space="0"/>
            </w:tcBorders>
            <w:vAlign w:val="center"/>
          </w:tcPr>
          <w:p w14:paraId="3E4649C6">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包括钴盐、钴氧化物、钴氢氧化物等。</w:t>
            </w:r>
          </w:p>
          <w:p w14:paraId="6CCE74E9">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1级：Co≥50％，无其他夹杂物。</w:t>
            </w:r>
          </w:p>
          <w:p w14:paraId="519D7B2E">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2级：30％≤Co&lt;50％，无其他夹杂物。</w:t>
            </w:r>
          </w:p>
          <w:p w14:paraId="07372B2F">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3级：1</w:t>
            </w:r>
            <w:r>
              <w:rPr>
                <w:rFonts w:hint="eastAsia" w:ascii="Times New Roman" w:hAnsi="Times New Roman" w:eastAsia="宋体" w:cs="Times New Roman"/>
                <w:b w:val="0"/>
                <w:bCs w:val="0"/>
                <w:color w:val="auto"/>
                <w:szCs w:val="21"/>
                <w:lang w:val="en-US" w:eastAsia="zh-CN"/>
                <w14:ligatures w14:val="standardContextual"/>
              </w:rPr>
              <w:t>5</w:t>
            </w:r>
            <w:r>
              <w:rPr>
                <w:rFonts w:ascii="Times New Roman" w:hAnsi="Times New Roman" w:eastAsia="宋体" w:cs="Times New Roman"/>
                <w:b w:val="0"/>
                <w:bCs w:val="0"/>
                <w:color w:val="auto"/>
                <w:szCs w:val="21"/>
                <w14:ligatures w14:val="standardContextual"/>
              </w:rPr>
              <w:t>％≤Co&lt;30％，无其他夹杂物。</w:t>
            </w:r>
          </w:p>
        </w:tc>
      </w:tr>
      <w:tr w14:paraId="12FD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14:paraId="43EE3B6F">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Ⅲ类：</w:t>
            </w:r>
          </w:p>
          <w:p w14:paraId="040C7F86">
            <w:pPr>
              <w:widowControl/>
              <w:jc w:val="center"/>
              <w:rPr>
                <w:rFonts w:hint="eastAsia"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钴合金废料</w:t>
            </w:r>
          </w:p>
        </w:tc>
        <w:tc>
          <w:tcPr>
            <w:tcW w:w="1723" w:type="dxa"/>
            <w:tcBorders>
              <w:top w:val="single" w:color="auto" w:sz="4" w:space="0"/>
              <w:left w:val="single" w:color="auto" w:sz="4" w:space="0"/>
              <w:bottom w:val="single" w:color="auto" w:sz="4" w:space="0"/>
              <w:right w:val="single" w:color="auto" w:sz="4" w:space="0"/>
            </w:tcBorders>
            <w:vAlign w:val="center"/>
          </w:tcPr>
          <w:p w14:paraId="3342C095">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硬质合金废料</w:t>
            </w:r>
          </w:p>
        </w:tc>
        <w:tc>
          <w:tcPr>
            <w:tcW w:w="5380" w:type="dxa"/>
            <w:tcBorders>
              <w:top w:val="single" w:color="auto" w:sz="4" w:space="0"/>
              <w:left w:val="single" w:color="auto" w:sz="4" w:space="0"/>
              <w:bottom w:val="single" w:color="auto" w:sz="4" w:space="0"/>
              <w:right w:val="single" w:color="auto" w:sz="4" w:space="0"/>
            </w:tcBorders>
            <w:vAlign w:val="center"/>
          </w:tcPr>
          <w:p w14:paraId="2E7AAA9E">
            <w:pPr>
              <w:widowControl/>
              <w:rPr>
                <w:rFonts w:ascii="Times New Roman" w:hAnsi="Times New Roman" w:eastAsia="宋体" w:cs="Times New Roman"/>
                <w:b w:val="0"/>
                <w:bCs w:val="0"/>
                <w:color w:val="auto"/>
                <w:szCs w:val="21"/>
                <w14:ligatures w14:val="standardContextual"/>
              </w:rPr>
            </w:pPr>
            <w:r>
              <w:rPr>
                <w:rFonts w:hint="eastAsia" w:ascii="Times New Roman" w:hAnsi="Times New Roman" w:eastAsia="宋体" w:cs="Times New Roman"/>
                <w:b w:val="0"/>
                <w:bCs w:val="0"/>
                <w:color w:val="auto"/>
                <w:szCs w:val="21"/>
                <w14:ligatures w14:val="standardContextual"/>
              </w:rPr>
              <w:t>废耐磨零件（顶锤、压缸、辊环、球齿），模具，铣刀、锯片等切削刀片及刀具，钢结硬质合金，棒料，硬质合金磨削料、地沟料等。</w:t>
            </w:r>
          </w:p>
          <w:p w14:paraId="42E54577">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1级：同一牌号或名称的合金，Co≥15％，无其他夹杂物。</w:t>
            </w:r>
          </w:p>
        </w:tc>
      </w:tr>
      <w:tr w14:paraId="71D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14:paraId="41A4B649">
            <w:pPr>
              <w:widowControl/>
              <w:jc w:val="center"/>
              <w:rPr>
                <w:rFonts w:hint="eastAsia" w:ascii="Times New Roman" w:hAnsi="Times New Roman" w:eastAsia="宋体" w:cs="Times New Roman"/>
                <w:b w:val="0"/>
                <w:bCs w:val="0"/>
                <w:color w:val="auto"/>
                <w:szCs w:val="21"/>
                <w14:ligatures w14:val="standardContextual"/>
              </w:rPr>
            </w:pPr>
          </w:p>
        </w:tc>
        <w:tc>
          <w:tcPr>
            <w:tcW w:w="1723" w:type="dxa"/>
            <w:tcBorders>
              <w:top w:val="single" w:color="auto" w:sz="4" w:space="0"/>
              <w:left w:val="single" w:color="auto" w:sz="4" w:space="0"/>
              <w:bottom w:val="single" w:color="auto" w:sz="4" w:space="0"/>
              <w:right w:val="single" w:color="auto" w:sz="4" w:space="0"/>
            </w:tcBorders>
            <w:vAlign w:val="center"/>
          </w:tcPr>
          <w:p w14:paraId="1836A4DA">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超级合金废料</w:t>
            </w:r>
          </w:p>
        </w:tc>
        <w:tc>
          <w:tcPr>
            <w:tcW w:w="5380" w:type="dxa"/>
            <w:tcBorders>
              <w:top w:val="single" w:color="auto" w:sz="4" w:space="0"/>
              <w:left w:val="single" w:color="auto" w:sz="4" w:space="0"/>
              <w:bottom w:val="single" w:color="auto" w:sz="4" w:space="0"/>
              <w:right w:val="single" w:color="auto" w:sz="4" w:space="0"/>
            </w:tcBorders>
            <w:vAlign w:val="center"/>
          </w:tcPr>
          <w:p w14:paraId="6ECEB58F">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包括废金刚石工具，废汽轮机部件（叶轮、叶片、导管），喷焊或喷涂废料，废高温发动机、涡轮机废件等含钴合金废料。</w:t>
            </w:r>
          </w:p>
          <w:p w14:paraId="028B9314">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1级：同一类型的合金，Co≥</w:t>
            </w:r>
            <w:r>
              <w:rPr>
                <w:rFonts w:hint="eastAsia" w:ascii="Times New Roman" w:hAnsi="Times New Roman" w:eastAsia="宋体" w:cs="Times New Roman"/>
                <w:b w:val="0"/>
                <w:bCs w:val="0"/>
                <w:color w:val="auto"/>
                <w:szCs w:val="21"/>
                <w:lang w:val="en-US" w:eastAsia="zh-CN"/>
                <w14:ligatures w14:val="standardContextual"/>
              </w:rPr>
              <w:t>1</w:t>
            </w:r>
            <w:r>
              <w:rPr>
                <w:rFonts w:ascii="Times New Roman" w:hAnsi="Times New Roman" w:eastAsia="宋体" w:cs="Times New Roman"/>
                <w:b w:val="0"/>
                <w:bCs w:val="0"/>
                <w:color w:val="auto"/>
                <w:szCs w:val="21"/>
                <w14:ligatures w14:val="standardContextual"/>
              </w:rPr>
              <w:t>5％，无其他夹杂物。</w:t>
            </w:r>
          </w:p>
          <w:p w14:paraId="7C9D9CE1">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2级：混合型合金，Co≥</w:t>
            </w:r>
            <w:r>
              <w:rPr>
                <w:rFonts w:hint="eastAsia" w:ascii="Times New Roman" w:hAnsi="Times New Roman" w:eastAsia="宋体" w:cs="Times New Roman"/>
                <w:b w:val="0"/>
                <w:bCs w:val="0"/>
                <w:color w:val="auto"/>
                <w:szCs w:val="21"/>
                <w:lang w:val="en-US" w:eastAsia="zh-CN"/>
                <w14:ligatures w14:val="standardContextual"/>
              </w:rPr>
              <w:t>1</w:t>
            </w:r>
            <w:r>
              <w:rPr>
                <w:rFonts w:ascii="Times New Roman" w:hAnsi="Times New Roman" w:eastAsia="宋体" w:cs="Times New Roman"/>
                <w:b w:val="0"/>
                <w:bCs w:val="0"/>
                <w:color w:val="auto"/>
                <w:szCs w:val="21"/>
                <w14:ligatures w14:val="standardContextual"/>
              </w:rPr>
              <w:t>5％，无其他夹杂物。</w:t>
            </w:r>
          </w:p>
        </w:tc>
      </w:tr>
      <w:tr w14:paraId="64CC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14:paraId="3D7F0F94">
            <w:pPr>
              <w:widowControl/>
              <w:jc w:val="center"/>
              <w:rPr>
                <w:rFonts w:hint="eastAsia" w:ascii="Times New Roman" w:hAnsi="Times New Roman" w:eastAsia="宋体" w:cs="Times New Roman"/>
                <w:b w:val="0"/>
                <w:bCs w:val="0"/>
                <w:color w:val="auto"/>
                <w:szCs w:val="21"/>
                <w14:ligatures w14:val="standardContextual"/>
              </w:rPr>
            </w:pPr>
          </w:p>
        </w:tc>
        <w:tc>
          <w:tcPr>
            <w:tcW w:w="1723" w:type="dxa"/>
            <w:tcBorders>
              <w:top w:val="single" w:color="auto" w:sz="4" w:space="0"/>
              <w:left w:val="single" w:color="auto" w:sz="4" w:space="0"/>
              <w:bottom w:val="single" w:color="auto" w:sz="4" w:space="0"/>
              <w:right w:val="single" w:color="auto" w:sz="4" w:space="0"/>
            </w:tcBorders>
            <w:vAlign w:val="center"/>
          </w:tcPr>
          <w:p w14:paraId="245219A1">
            <w:pPr>
              <w:widowControl/>
              <w:jc w:val="center"/>
              <w:rPr>
                <w:rFonts w:ascii="Times New Roman" w:hAnsi="Times New Roman" w:eastAsia="宋体" w:cs="Times New Roman"/>
                <w:b w:val="0"/>
                <w:bCs w:val="0"/>
                <w:color w:val="auto"/>
                <w:kern w:val="2"/>
                <w:sz w:val="21"/>
                <w:szCs w:val="21"/>
                <w:lang w:val="en-US" w:eastAsia="zh-CN" w:bidi="ar-SA"/>
                <w14:ligatures w14:val="standardContextual"/>
              </w:rPr>
            </w:pPr>
            <w:r>
              <w:rPr>
                <w:rFonts w:ascii="Times New Roman" w:hAnsi="Times New Roman" w:eastAsia="宋体" w:cs="Times New Roman"/>
                <w:b w:val="0"/>
                <w:bCs w:val="0"/>
                <w:color w:val="auto"/>
                <w:szCs w:val="21"/>
                <w14:ligatures w14:val="standardContextual"/>
              </w:rPr>
              <w:t>含钴磁性材料废料</w:t>
            </w:r>
          </w:p>
        </w:tc>
        <w:tc>
          <w:tcPr>
            <w:tcW w:w="5380" w:type="dxa"/>
            <w:tcBorders>
              <w:top w:val="single" w:color="auto" w:sz="4" w:space="0"/>
              <w:left w:val="single" w:color="auto" w:sz="4" w:space="0"/>
              <w:bottom w:val="single" w:color="auto" w:sz="4" w:space="0"/>
              <w:right w:val="single" w:color="auto" w:sz="4" w:space="0"/>
            </w:tcBorders>
            <w:vAlign w:val="center"/>
          </w:tcPr>
          <w:p w14:paraId="654B3EB7">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包括铝镍钴、铁铬钴、钐钴稀土合金废料等。</w:t>
            </w:r>
          </w:p>
          <w:p w14:paraId="2B63A1B2">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1级：同一牌号的含钴磁性合金，无其他夹杂物。</w:t>
            </w:r>
          </w:p>
          <w:p w14:paraId="3F5E2A63">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2级：同一类型的含钴磁性合金，无其他夹杂物。</w:t>
            </w:r>
          </w:p>
          <w:p w14:paraId="5DB52CB3">
            <w:pPr>
              <w:widowControl/>
              <w:rPr>
                <w:rFonts w:ascii="Times New Roman" w:hAnsi="Times New Roman" w:eastAsia="宋体" w:cs="Times New Roman"/>
                <w:b w:val="0"/>
                <w:bCs w:val="0"/>
                <w:color w:val="auto"/>
                <w:kern w:val="2"/>
                <w:sz w:val="21"/>
                <w:szCs w:val="21"/>
                <w:lang w:val="en-US" w:eastAsia="zh-CN" w:bidi="ar-SA"/>
                <w14:ligatures w14:val="standardContextual"/>
              </w:rPr>
            </w:pPr>
            <w:r>
              <w:rPr>
                <w:rFonts w:ascii="Times New Roman" w:hAnsi="Times New Roman" w:eastAsia="宋体" w:cs="Times New Roman"/>
                <w:b w:val="0"/>
                <w:bCs w:val="0"/>
                <w:color w:val="auto"/>
                <w:szCs w:val="21"/>
                <w14:ligatures w14:val="standardContextual"/>
              </w:rPr>
              <w:t>3级：混合型含钴磁性合金，无其他夹杂物。</w:t>
            </w:r>
          </w:p>
        </w:tc>
      </w:tr>
      <w:tr w14:paraId="4A10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vAlign w:val="center"/>
          </w:tcPr>
          <w:p w14:paraId="263F07E5">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IV类：</w:t>
            </w:r>
          </w:p>
          <w:p w14:paraId="13C74C0C">
            <w:pPr>
              <w:widowControl/>
              <w:jc w:val="center"/>
              <w:rPr>
                <w:rFonts w:ascii="Times New Roman" w:hAnsi="Times New Roman" w:eastAsia="宋体" w:cs="Times New Roman"/>
                <w:b w:val="0"/>
                <w:bCs w:val="0"/>
                <w:color w:val="auto"/>
                <w:szCs w:val="21"/>
                <w:highlight w:val="yellow"/>
                <w14:ligatures w14:val="standardContextual"/>
              </w:rPr>
            </w:pPr>
            <w:r>
              <w:rPr>
                <w:rFonts w:ascii="Times New Roman" w:hAnsi="Times New Roman" w:eastAsia="宋体" w:cs="Times New Roman"/>
                <w:b w:val="0"/>
                <w:bCs w:val="0"/>
                <w:color w:val="auto"/>
                <w:szCs w:val="21"/>
                <w14:ligatures w14:val="standardContextual"/>
              </w:rPr>
              <w:t>电池材料废料</w:t>
            </w:r>
          </w:p>
        </w:tc>
        <w:tc>
          <w:tcPr>
            <w:tcW w:w="1723" w:type="dxa"/>
            <w:vAlign w:val="center"/>
          </w:tcPr>
          <w:p w14:paraId="2FA8E64A">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废电池</w:t>
            </w:r>
          </w:p>
        </w:tc>
        <w:tc>
          <w:tcPr>
            <w:tcW w:w="5380" w:type="dxa"/>
            <w:vAlign w:val="center"/>
          </w:tcPr>
          <w:p w14:paraId="1E1451CD">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包括废旧锂离子电池、聚合物电池、镍氢电池等。</w:t>
            </w:r>
          </w:p>
          <w:p w14:paraId="7C3F7F2F">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1级：同一类型的废旧电池，型号不限，无其他夹杂物 。</w:t>
            </w:r>
          </w:p>
          <w:p w14:paraId="3F9163EB">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2级：混合型废旧电池，型号不限，无其他夹杂物。</w:t>
            </w:r>
          </w:p>
        </w:tc>
      </w:tr>
      <w:tr w14:paraId="0835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46FBA7FD">
            <w:pPr>
              <w:widowControl/>
              <w:jc w:val="center"/>
              <w:rPr>
                <w:rFonts w:ascii="Times New Roman" w:hAnsi="Times New Roman" w:eastAsia="宋体" w:cs="Times New Roman"/>
                <w:b w:val="0"/>
                <w:bCs w:val="0"/>
                <w:color w:val="auto"/>
                <w:szCs w:val="21"/>
                <w:highlight w:val="yellow"/>
                <w14:ligatures w14:val="standardContextual"/>
              </w:rPr>
            </w:pPr>
          </w:p>
        </w:tc>
        <w:tc>
          <w:tcPr>
            <w:tcW w:w="1723" w:type="dxa"/>
            <w:vAlign w:val="center"/>
          </w:tcPr>
          <w:p w14:paraId="199DD844">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废极片</w:t>
            </w:r>
          </w:p>
        </w:tc>
        <w:tc>
          <w:tcPr>
            <w:tcW w:w="5380" w:type="dxa"/>
            <w:vAlign w:val="center"/>
          </w:tcPr>
          <w:p w14:paraId="4CCDF5B3">
            <w:pPr>
              <w:widowControl/>
              <w:rPr>
                <w:rFonts w:ascii="Times New Roman" w:hAnsi="Times New Roman" w:eastAsia="宋体" w:cs="Times New Roman"/>
                <w:b w:val="0"/>
                <w:bCs w:val="0"/>
                <w:color w:val="auto"/>
                <w:szCs w:val="21"/>
                <w14:ligatures w14:val="standardContextual"/>
              </w:rPr>
            </w:pPr>
            <w:r>
              <w:rPr>
                <w:rFonts w:hint="eastAsia" w:ascii="Times New Roman" w:hAnsi="Times New Roman" w:eastAsia="宋体" w:cs="Times New Roman"/>
                <w:b w:val="0"/>
                <w:bCs w:val="0"/>
                <w:color w:val="auto"/>
                <w:szCs w:val="21"/>
                <w14:ligatures w14:val="standardContextual"/>
              </w:rPr>
              <w:t>包括锂离子电池、聚合物电池、镍氢电池的废极芯、极片及极粉等。</w:t>
            </w:r>
          </w:p>
          <w:p w14:paraId="1A40AA09">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1级：Co≥40％，无其他夹杂物。</w:t>
            </w:r>
          </w:p>
          <w:p w14:paraId="61E817B7">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2级：1</w:t>
            </w:r>
            <w:r>
              <w:rPr>
                <w:rFonts w:hint="eastAsia" w:ascii="Times New Roman" w:hAnsi="Times New Roman" w:eastAsia="宋体" w:cs="Times New Roman"/>
                <w:b w:val="0"/>
                <w:bCs w:val="0"/>
                <w:color w:val="auto"/>
                <w:szCs w:val="21"/>
                <w:lang w:val="en-US" w:eastAsia="zh-CN"/>
                <w14:ligatures w14:val="standardContextual"/>
              </w:rPr>
              <w:t>5</w:t>
            </w:r>
            <w:r>
              <w:rPr>
                <w:rFonts w:ascii="Times New Roman" w:hAnsi="Times New Roman" w:eastAsia="宋体" w:cs="Times New Roman"/>
                <w:b w:val="0"/>
                <w:bCs w:val="0"/>
                <w:color w:val="auto"/>
                <w:szCs w:val="21"/>
                <w14:ligatures w14:val="standardContextual"/>
              </w:rPr>
              <w:t>％≤Co&lt;40％，无其他夹杂物。</w:t>
            </w:r>
          </w:p>
        </w:tc>
      </w:tr>
      <w:tr w14:paraId="3C14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7F2334CF">
            <w:pPr>
              <w:widowControl/>
              <w:jc w:val="center"/>
              <w:rPr>
                <w:rFonts w:ascii="Times New Roman" w:hAnsi="Times New Roman" w:eastAsia="宋体" w:cs="Times New Roman"/>
                <w:b w:val="0"/>
                <w:bCs w:val="0"/>
                <w:color w:val="auto"/>
                <w:szCs w:val="21"/>
                <w:highlight w:val="yellow"/>
                <w14:ligatures w14:val="standardContextual"/>
              </w:rPr>
            </w:pPr>
          </w:p>
        </w:tc>
        <w:tc>
          <w:tcPr>
            <w:tcW w:w="1723" w:type="dxa"/>
            <w:vAlign w:val="center"/>
          </w:tcPr>
          <w:p w14:paraId="2DBB84DC">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电池边角料</w:t>
            </w:r>
          </w:p>
        </w:tc>
        <w:tc>
          <w:tcPr>
            <w:tcW w:w="5380" w:type="dxa"/>
            <w:vAlign w:val="center"/>
          </w:tcPr>
          <w:p w14:paraId="3ED65684">
            <w:pPr>
              <w:spacing w:line="259" w:lineRule="auto"/>
              <w:ind w:left="5" w:hanging="5"/>
              <w:jc w:val="left"/>
              <w:rPr>
                <w:rFonts w:ascii="Times New Roman" w:hAnsi="Times New Roman" w:eastAsia="宋体" w:cs="Times New Roman"/>
                <w:b w:val="0"/>
                <w:bCs w:val="0"/>
                <w:color w:val="auto"/>
                <w:szCs w:val="21"/>
                <w14:ligatures w14:val="standardContextual"/>
              </w:rPr>
            </w:pPr>
            <w:r>
              <w:rPr>
                <w:rFonts w:hint="eastAsia" w:ascii="Times New Roman" w:hAnsi="Times New Roman" w:eastAsia="宋体" w:cs="Times New Roman"/>
                <w:b w:val="0"/>
                <w:bCs w:val="0"/>
                <w:color w:val="auto"/>
                <w:szCs w:val="21"/>
                <w14:ligatures w14:val="standardContextual"/>
              </w:rPr>
              <w:t>包括锂离子电池、聚合物电池、镍氢电池的边角料、废次材、切头、切尾料等。</w:t>
            </w:r>
          </w:p>
          <w:p w14:paraId="2821D054">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1级：Co≥20％，无其他夹杂物。</w:t>
            </w:r>
          </w:p>
          <w:p w14:paraId="4B2B4D42">
            <w:pPr>
              <w:widowControl/>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2级：1</w:t>
            </w:r>
            <w:r>
              <w:rPr>
                <w:rFonts w:hint="eastAsia" w:ascii="Times New Roman" w:hAnsi="Times New Roman" w:eastAsia="宋体" w:cs="Times New Roman"/>
                <w:b w:val="0"/>
                <w:bCs w:val="0"/>
                <w:color w:val="auto"/>
                <w:szCs w:val="21"/>
                <w:lang w:val="en-US" w:eastAsia="zh-CN"/>
                <w14:ligatures w14:val="standardContextual"/>
              </w:rPr>
              <w:t>5</w:t>
            </w:r>
            <w:r>
              <w:rPr>
                <w:rFonts w:ascii="Times New Roman" w:hAnsi="Times New Roman" w:eastAsia="宋体" w:cs="Times New Roman"/>
                <w:b w:val="0"/>
                <w:bCs w:val="0"/>
                <w:color w:val="auto"/>
                <w:szCs w:val="21"/>
                <w14:ligatures w14:val="standardContextual"/>
              </w:rPr>
              <w:t>％≤Co&lt;20％，无其他夹杂物。</w:t>
            </w:r>
          </w:p>
        </w:tc>
      </w:tr>
      <w:tr w14:paraId="3A62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14:paraId="59D3F8FE">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V类：</w:t>
            </w:r>
          </w:p>
          <w:p w14:paraId="47F98FDA">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催化剂废料</w:t>
            </w:r>
          </w:p>
        </w:tc>
        <w:tc>
          <w:tcPr>
            <w:tcW w:w="1723" w:type="dxa"/>
            <w:vAlign w:val="center"/>
          </w:tcPr>
          <w:p w14:paraId="40BF23E4">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含钴催化剂废料</w:t>
            </w:r>
          </w:p>
        </w:tc>
        <w:tc>
          <w:tcPr>
            <w:tcW w:w="5380" w:type="dxa"/>
            <w:vAlign w:val="center"/>
          </w:tcPr>
          <w:p w14:paraId="0D6DB790">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包括废弃钴锰催化剂、钴钼催化剂、油墨催干剂等。</w:t>
            </w:r>
          </w:p>
          <w:p w14:paraId="514327AB">
            <w:pPr>
              <w:widowControl/>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1级：同一类型的催化剂，Co≥15％，无其他夹杂物。</w:t>
            </w:r>
          </w:p>
        </w:tc>
      </w:tr>
      <w:tr w14:paraId="0211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vAlign w:val="center"/>
          </w:tcPr>
          <w:p w14:paraId="353ED329">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Ⅵ类：</w:t>
            </w:r>
          </w:p>
          <w:p w14:paraId="3E4E829E">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钴渣废料</w:t>
            </w:r>
          </w:p>
        </w:tc>
        <w:tc>
          <w:tcPr>
            <w:tcW w:w="1723" w:type="dxa"/>
            <w:vAlign w:val="center"/>
          </w:tcPr>
          <w:p w14:paraId="741769E5">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含钴矿渣</w:t>
            </w:r>
          </w:p>
        </w:tc>
        <w:tc>
          <w:tcPr>
            <w:tcW w:w="5380" w:type="dxa"/>
            <w:vAlign w:val="center"/>
          </w:tcPr>
          <w:p w14:paraId="666DB6C0">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包括含钴的矿渣等。</w:t>
            </w:r>
          </w:p>
          <w:p w14:paraId="2E50D95C">
            <w:pPr>
              <w:widowControl/>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1级：Co≥1</w:t>
            </w:r>
            <w:r>
              <w:rPr>
                <w:rFonts w:hint="eastAsia" w:ascii="Times New Roman" w:hAnsi="Times New Roman" w:eastAsia="宋体" w:cs="Times New Roman"/>
                <w:b w:val="0"/>
                <w:bCs w:val="0"/>
                <w:color w:val="auto"/>
                <w:szCs w:val="21"/>
                <w:lang w:val="en-US" w:eastAsia="zh-CN"/>
                <w14:ligatures w14:val="standardContextual"/>
              </w:rPr>
              <w:t>5</w:t>
            </w:r>
            <w:r>
              <w:rPr>
                <w:rFonts w:ascii="Times New Roman" w:hAnsi="Times New Roman" w:eastAsia="宋体" w:cs="Times New Roman"/>
                <w:b w:val="0"/>
                <w:bCs w:val="0"/>
                <w:color w:val="auto"/>
                <w:szCs w:val="21"/>
                <w14:ligatures w14:val="standardContextual"/>
              </w:rPr>
              <w:t>％，无其他夹杂物。</w:t>
            </w:r>
          </w:p>
        </w:tc>
      </w:tr>
      <w:tr w14:paraId="665C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1D0EDA0F">
            <w:pPr>
              <w:widowControl/>
              <w:jc w:val="center"/>
              <w:rPr>
                <w:rFonts w:ascii="Times New Roman" w:hAnsi="Times New Roman" w:eastAsia="宋体" w:cs="Times New Roman"/>
                <w:b w:val="0"/>
                <w:bCs w:val="0"/>
                <w:color w:val="auto"/>
                <w:szCs w:val="21"/>
                <w14:ligatures w14:val="standardContextual"/>
              </w:rPr>
            </w:pPr>
          </w:p>
        </w:tc>
        <w:tc>
          <w:tcPr>
            <w:tcW w:w="1723" w:type="dxa"/>
            <w:vAlign w:val="center"/>
          </w:tcPr>
          <w:p w14:paraId="1555A892">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冶炼渣</w:t>
            </w:r>
          </w:p>
        </w:tc>
        <w:tc>
          <w:tcPr>
            <w:tcW w:w="5380" w:type="dxa"/>
            <w:vAlign w:val="center"/>
          </w:tcPr>
          <w:p w14:paraId="6F050973">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包括镍钴渣、锰钴渣、锌钴渣等冶炼渣。</w:t>
            </w:r>
          </w:p>
          <w:p w14:paraId="0B61A5DB">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1级：Co≥20％，无其他夹杂物。</w:t>
            </w:r>
          </w:p>
          <w:p w14:paraId="76497860">
            <w:pPr>
              <w:widowControl/>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2级：</w:t>
            </w:r>
            <w:r>
              <w:rPr>
                <w:rFonts w:hint="eastAsia" w:ascii="Times New Roman" w:hAnsi="Times New Roman" w:eastAsia="宋体" w:cs="Times New Roman"/>
                <w:b w:val="0"/>
                <w:bCs w:val="0"/>
                <w:color w:val="auto"/>
                <w:szCs w:val="21"/>
                <w:lang w:val="en-US" w:eastAsia="zh-CN"/>
                <w14:ligatures w14:val="standardContextual"/>
              </w:rPr>
              <w:t>1</w:t>
            </w:r>
            <w:r>
              <w:rPr>
                <w:rFonts w:ascii="Times New Roman" w:hAnsi="Times New Roman" w:eastAsia="宋体" w:cs="Times New Roman"/>
                <w:b w:val="0"/>
                <w:bCs w:val="0"/>
                <w:color w:val="auto"/>
                <w:szCs w:val="21"/>
                <w14:ligatures w14:val="standardContextual"/>
              </w:rPr>
              <w:t>5％≤Co&lt;20％，无其他夹杂物。</w:t>
            </w:r>
          </w:p>
        </w:tc>
      </w:tr>
      <w:tr w14:paraId="31A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vAlign w:val="center"/>
          </w:tcPr>
          <w:p w14:paraId="28C1E97F">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Ⅶ类：</w:t>
            </w:r>
          </w:p>
          <w:p w14:paraId="0B145D94">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其他钴废料</w:t>
            </w:r>
          </w:p>
        </w:tc>
        <w:tc>
          <w:tcPr>
            <w:tcW w:w="1723" w:type="dxa"/>
            <w:vAlign w:val="center"/>
          </w:tcPr>
          <w:p w14:paraId="747B66CC">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废钴泥</w:t>
            </w:r>
          </w:p>
        </w:tc>
        <w:tc>
          <w:tcPr>
            <w:tcW w:w="5380" w:type="dxa"/>
            <w:vAlign w:val="center"/>
          </w:tcPr>
          <w:p w14:paraId="6F95849A">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包括颜铀料（钴黑，钴蓝等），粘合剂等废料。</w:t>
            </w:r>
          </w:p>
          <w:p w14:paraId="1353A8A2">
            <w:pPr>
              <w:widowControl/>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1级：Co≥15％，无其他夹杂物。</w:t>
            </w:r>
          </w:p>
        </w:tc>
      </w:tr>
      <w:tr w14:paraId="6824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39E861B6">
            <w:pPr>
              <w:widowControl/>
              <w:jc w:val="center"/>
              <w:rPr>
                <w:rFonts w:ascii="Times New Roman" w:hAnsi="Times New Roman" w:eastAsia="宋体" w:cs="Times New Roman"/>
                <w:b w:val="0"/>
                <w:bCs w:val="0"/>
                <w:color w:val="auto"/>
                <w:szCs w:val="21"/>
                <w14:ligatures w14:val="standardContextual"/>
              </w:rPr>
            </w:pPr>
          </w:p>
        </w:tc>
        <w:tc>
          <w:tcPr>
            <w:tcW w:w="1723" w:type="dxa"/>
            <w:vAlign w:val="center"/>
          </w:tcPr>
          <w:p w14:paraId="0BC89F01">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废钴屑</w:t>
            </w:r>
          </w:p>
        </w:tc>
        <w:tc>
          <w:tcPr>
            <w:tcW w:w="5380" w:type="dxa"/>
            <w:vAlign w:val="center"/>
          </w:tcPr>
          <w:p w14:paraId="281FC635">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包括钴玻璃碎片等屑状废弃物。</w:t>
            </w:r>
          </w:p>
          <w:p w14:paraId="63917776">
            <w:pPr>
              <w:widowControl/>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1级：Co≥1</w:t>
            </w:r>
            <w:r>
              <w:rPr>
                <w:rFonts w:hint="eastAsia" w:ascii="Times New Roman" w:hAnsi="Times New Roman" w:eastAsia="宋体" w:cs="Times New Roman"/>
                <w:b w:val="0"/>
                <w:bCs w:val="0"/>
                <w:color w:val="auto"/>
                <w:szCs w:val="21"/>
                <w:lang w:val="en-US" w:eastAsia="zh-CN"/>
                <w14:ligatures w14:val="standardContextual"/>
              </w:rPr>
              <w:t>5</w:t>
            </w:r>
            <w:r>
              <w:rPr>
                <w:rFonts w:ascii="Times New Roman" w:hAnsi="Times New Roman" w:eastAsia="宋体" w:cs="Times New Roman"/>
                <w:b w:val="0"/>
                <w:bCs w:val="0"/>
                <w:color w:val="auto"/>
                <w:szCs w:val="21"/>
                <w14:ligatures w14:val="standardContextual"/>
              </w:rPr>
              <w:t>％，无其他夹杂物。</w:t>
            </w:r>
          </w:p>
        </w:tc>
      </w:tr>
      <w:tr w14:paraId="0BEB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6F347F5A">
            <w:pPr>
              <w:widowControl/>
              <w:jc w:val="center"/>
              <w:rPr>
                <w:rFonts w:ascii="Times New Roman" w:hAnsi="Times New Roman" w:eastAsia="宋体" w:cs="Times New Roman"/>
                <w:b w:val="0"/>
                <w:bCs w:val="0"/>
                <w:color w:val="auto"/>
                <w:szCs w:val="21"/>
                <w14:ligatures w14:val="standardContextual"/>
              </w:rPr>
            </w:pPr>
          </w:p>
        </w:tc>
        <w:tc>
          <w:tcPr>
            <w:tcW w:w="1723" w:type="dxa"/>
            <w:vAlign w:val="center"/>
          </w:tcPr>
          <w:p w14:paraId="6CCC2E84">
            <w:pPr>
              <w:widowControl/>
              <w:jc w:val="center"/>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废钴液</w:t>
            </w:r>
          </w:p>
        </w:tc>
        <w:tc>
          <w:tcPr>
            <w:tcW w:w="5380" w:type="dxa"/>
            <w:vAlign w:val="center"/>
          </w:tcPr>
          <w:p w14:paraId="5F4CB623">
            <w:pPr>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包括镀钴废水、含钴槽液等电镀废料。</w:t>
            </w:r>
          </w:p>
          <w:p w14:paraId="5773FBDC">
            <w:pPr>
              <w:widowControl/>
              <w:spacing w:line="259" w:lineRule="auto"/>
              <w:ind w:left="5" w:hanging="5"/>
              <w:jc w:val="left"/>
              <w:rPr>
                <w:rFonts w:ascii="Times New Roman" w:hAnsi="Times New Roman" w:eastAsia="宋体" w:cs="Times New Roman"/>
                <w:b w:val="0"/>
                <w:bCs w:val="0"/>
                <w:color w:val="auto"/>
                <w:szCs w:val="21"/>
                <w14:ligatures w14:val="standardContextual"/>
              </w:rPr>
            </w:pPr>
            <w:r>
              <w:rPr>
                <w:rFonts w:ascii="Times New Roman" w:hAnsi="Times New Roman" w:eastAsia="宋体" w:cs="Times New Roman"/>
                <w:b w:val="0"/>
                <w:bCs w:val="0"/>
                <w:color w:val="auto"/>
                <w:szCs w:val="21"/>
                <w14:ligatures w14:val="standardContextual"/>
              </w:rPr>
              <w:t>1级：Co≥</w:t>
            </w:r>
            <w:r>
              <w:rPr>
                <w:rFonts w:hint="eastAsia" w:ascii="Times New Roman" w:hAnsi="Times New Roman" w:eastAsia="宋体" w:cs="Times New Roman"/>
                <w:b w:val="0"/>
                <w:bCs w:val="0"/>
                <w:color w:val="auto"/>
                <w:szCs w:val="21"/>
                <w:lang w:val="en-US" w:eastAsia="zh-CN"/>
                <w14:ligatures w14:val="standardContextual"/>
              </w:rPr>
              <w:t>1</w:t>
            </w:r>
            <w:r>
              <w:rPr>
                <w:rFonts w:ascii="Times New Roman" w:hAnsi="Times New Roman" w:eastAsia="宋体" w:cs="Times New Roman"/>
                <w:b w:val="0"/>
                <w:bCs w:val="0"/>
                <w:color w:val="auto"/>
                <w:szCs w:val="21"/>
                <w14:ligatures w14:val="standardContextual"/>
              </w:rPr>
              <w:t>5％的废钴液。</w:t>
            </w:r>
          </w:p>
        </w:tc>
      </w:tr>
    </w:tbl>
    <w:p w14:paraId="6B011F68">
      <w:pPr>
        <w:spacing w:after="156" w:afterLines="50" w:line="360" w:lineRule="auto"/>
        <w:rPr>
          <w:rFonts w:ascii="Times New Roman" w:hAnsi="Times New Roman" w:eastAsia="黑体" w:cs="Times New Roman"/>
          <w:szCs w:val="21"/>
        </w:rPr>
      </w:pPr>
    </w:p>
    <w:p w14:paraId="3FE933F1">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5  技术要求</w:t>
      </w:r>
    </w:p>
    <w:p w14:paraId="40B99758">
      <w:pPr>
        <w:widowControl/>
        <w:spacing w:line="360" w:lineRule="auto"/>
        <w:rPr>
          <w:rFonts w:ascii="Times New Roman" w:hAnsi="Times New Roman" w:eastAsia="宋体" w:cs="Times New Roman"/>
          <w:color w:val="000000"/>
          <w:szCs w:val="21"/>
          <w14:ligatures w14:val="standardContextual"/>
        </w:rPr>
      </w:pPr>
      <w:r>
        <w:rPr>
          <w:rFonts w:ascii="Times New Roman" w:hAnsi="Times New Roman" w:eastAsia="宋体" w:cs="Times New Roman"/>
          <w:szCs w:val="21"/>
        </w:rPr>
        <w:t>5.1 钴及钴合金</w:t>
      </w:r>
      <w:r>
        <w:rPr>
          <w:rFonts w:hint="eastAsia" w:ascii="Times New Roman" w:hAnsi="Times New Roman" w:eastAsia="宋体" w:cs="Times New Roman"/>
          <w:szCs w:val="21"/>
          <w:lang w:val="en-US" w:eastAsia="zh-CN"/>
        </w:rPr>
        <w:t>再生</w:t>
      </w:r>
      <w:r>
        <w:rPr>
          <w:rFonts w:hint="eastAsia" w:ascii="Times New Roman" w:hAnsi="Times New Roman" w:eastAsia="宋体" w:cs="Times New Roman"/>
          <w:szCs w:val="21"/>
        </w:rPr>
        <w:t>原料</w:t>
      </w:r>
      <w:r>
        <w:rPr>
          <w:rFonts w:ascii="Times New Roman" w:hAnsi="Times New Roman" w:eastAsia="宋体" w:cs="Times New Roman"/>
          <w:szCs w:val="21"/>
        </w:rPr>
        <w:t>应按照本文件规定的类别、原料种类</w:t>
      </w:r>
      <w:r>
        <w:rPr>
          <w:rFonts w:hint="eastAsia" w:ascii="Times New Roman" w:hAnsi="Times New Roman" w:eastAsia="宋体" w:cs="Times New Roman"/>
          <w:szCs w:val="21"/>
        </w:rPr>
        <w:t>/名称和要求</w:t>
      </w:r>
      <w:r>
        <w:rPr>
          <w:rFonts w:ascii="Times New Roman" w:hAnsi="Times New Roman" w:eastAsia="宋体" w:cs="Times New Roman"/>
          <w:szCs w:val="21"/>
        </w:rPr>
        <w:t>进行贸易，</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的不同类别、</w:t>
      </w:r>
      <w:r>
        <w:rPr>
          <w:rFonts w:hint="eastAsia" w:ascii="Times New Roman" w:hAnsi="Times New Roman" w:eastAsia="宋体" w:cs="Times New Roman"/>
          <w:szCs w:val="21"/>
        </w:rPr>
        <w:t>种类/名称</w:t>
      </w:r>
      <w:r>
        <w:rPr>
          <w:rFonts w:ascii="Times New Roman" w:hAnsi="Times New Roman" w:eastAsia="宋体" w:cs="Times New Roman"/>
          <w:szCs w:val="21"/>
        </w:rPr>
        <w:t>和级别要求（或 牌号）的</w:t>
      </w:r>
      <w:r>
        <w:rPr>
          <w:rFonts w:hint="eastAsia" w:ascii="Times New Roman" w:hAnsi="Times New Roman" w:eastAsia="宋体" w:cs="Times New Roman"/>
          <w:szCs w:val="21"/>
        </w:rPr>
        <w:t>钴</w:t>
      </w:r>
      <w:r>
        <w:rPr>
          <w:rFonts w:ascii="Times New Roman" w:hAnsi="Times New Roman" w:eastAsia="宋体" w:cs="Times New Roman"/>
          <w:szCs w:val="21"/>
        </w:rPr>
        <w:t>及</w:t>
      </w:r>
      <w:r>
        <w:rPr>
          <w:rFonts w:hint="eastAsia" w:ascii="Times New Roman" w:hAnsi="Times New Roman" w:eastAsia="宋体" w:cs="Times New Roman"/>
          <w:szCs w:val="21"/>
        </w:rPr>
        <w:t>钴</w:t>
      </w:r>
      <w:r>
        <w:rPr>
          <w:rFonts w:ascii="Times New Roman" w:hAnsi="Times New Roman" w:eastAsia="宋体" w:cs="Times New Roman"/>
          <w:szCs w:val="21"/>
        </w:rPr>
        <w:t>合金原料不应相互混合。</w:t>
      </w:r>
    </w:p>
    <w:p w14:paraId="3D06E621">
      <w:pPr>
        <w:widowControl/>
        <w:spacing w:line="360" w:lineRule="auto"/>
        <w:rPr>
          <w:rFonts w:ascii="Times New Roman" w:hAnsi="Times New Roman" w:eastAsia="宋体" w:cs="Times New Roman"/>
          <w:color w:val="000000"/>
          <w:szCs w:val="21"/>
          <w14:ligatures w14:val="standardContextual"/>
        </w:rPr>
      </w:pPr>
      <w:r>
        <w:rPr>
          <w:rFonts w:ascii="Times New Roman" w:hAnsi="Times New Roman" w:eastAsia="宋体" w:cs="Times New Roman"/>
          <w:color w:val="000000"/>
          <w:szCs w:val="21"/>
          <w14:ligatures w14:val="standardContextual"/>
        </w:rPr>
        <w:t>5</w:t>
      </w:r>
      <w:r>
        <w:rPr>
          <w:rFonts w:hint="eastAsia" w:ascii="Times New Roman" w:hAnsi="Times New Roman" w:eastAsia="宋体" w:cs="Times New Roman"/>
          <w:color w:val="000000"/>
          <w:szCs w:val="21"/>
          <w14:ligatures w14:val="standardContextual"/>
        </w:rPr>
        <w:t>.</w:t>
      </w:r>
      <w:r>
        <w:rPr>
          <w:rFonts w:ascii="Times New Roman" w:hAnsi="Times New Roman" w:eastAsia="宋体" w:cs="Times New Roman"/>
          <w:color w:val="000000"/>
          <w:szCs w:val="21"/>
          <w14:ligatures w14:val="standardContextual"/>
        </w:rPr>
        <w:t>2</w:t>
      </w:r>
      <w:r>
        <w:rPr>
          <w:rFonts w:hint="eastAsia" w:ascii="Times New Roman" w:hAnsi="Times New Roman" w:eastAsia="宋体" w:cs="Times New Roman"/>
          <w:color w:val="000000"/>
          <w:szCs w:val="21"/>
          <w14:ligatures w14:val="standardContextual"/>
        </w:rPr>
        <w:t xml:space="preserve"> </w:t>
      </w:r>
      <w:r>
        <w:rPr>
          <w:rFonts w:ascii="Times New Roman" w:hAnsi="Times New Roman" w:eastAsia="宋体" w:cs="Times New Roman"/>
          <w:color w:val="000000"/>
          <w:szCs w:val="21"/>
          <w14:ligatures w14:val="standardContextual"/>
        </w:rPr>
        <w:t>本</w:t>
      </w:r>
      <w:r>
        <w:rPr>
          <w:rFonts w:hint="eastAsia" w:ascii="Times New Roman" w:hAnsi="Times New Roman" w:eastAsia="宋体" w:cs="Times New Roman"/>
          <w:color w:val="000000"/>
          <w:szCs w:val="21"/>
          <w14:ligatures w14:val="standardContextual"/>
        </w:rPr>
        <w:t>文件</w:t>
      </w:r>
      <w:r>
        <w:rPr>
          <w:rFonts w:ascii="Times New Roman" w:hAnsi="Times New Roman" w:eastAsia="宋体" w:cs="Times New Roman"/>
          <w:color w:val="000000"/>
          <w:szCs w:val="21"/>
          <w14:ligatures w14:val="standardContextual"/>
        </w:rPr>
        <w:t>未列入的其他</w:t>
      </w:r>
      <w:r>
        <w:rPr>
          <w:rFonts w:hint="eastAsia" w:ascii="Times New Roman" w:hAnsi="Times New Roman" w:eastAsia="宋体" w:cs="Times New Roman"/>
          <w:color w:val="000000"/>
          <w:szCs w:val="21"/>
          <w:lang w:val="en-US" w:eastAsia="zh-CN"/>
          <w14:ligatures w14:val="standardContextual"/>
        </w:rPr>
        <w:t>再生</w:t>
      </w:r>
      <w:r>
        <w:rPr>
          <w:rFonts w:hint="eastAsia" w:ascii="Times New Roman" w:hAnsi="Times New Roman" w:eastAsia="宋体" w:cs="Times New Roman"/>
          <w:color w:val="000000"/>
          <w:szCs w:val="21"/>
          <w14:ligatures w14:val="standardContextual"/>
        </w:rPr>
        <w:t>钴</w:t>
      </w:r>
      <w:r>
        <w:rPr>
          <w:rFonts w:ascii="Times New Roman" w:hAnsi="Times New Roman" w:eastAsia="宋体" w:cs="Times New Roman"/>
          <w:color w:val="000000"/>
          <w:szCs w:val="21"/>
          <w14:ligatures w14:val="standardContextual"/>
        </w:rPr>
        <w:t>及钴合金</w:t>
      </w:r>
      <w:r>
        <w:rPr>
          <w:rFonts w:hint="eastAsia" w:ascii="Times New Roman" w:hAnsi="Times New Roman" w:eastAsia="宋体" w:cs="Times New Roman"/>
          <w:color w:val="000000"/>
          <w:szCs w:val="21"/>
          <w14:ligatures w14:val="standardContextual"/>
        </w:rPr>
        <w:t>原料，可</w:t>
      </w:r>
      <w:r>
        <w:rPr>
          <w:rFonts w:ascii="Times New Roman" w:hAnsi="Times New Roman" w:eastAsia="宋体" w:cs="Times New Roman"/>
          <w:color w:val="000000"/>
          <w:szCs w:val="21"/>
          <w14:ligatures w14:val="standardContextual"/>
        </w:rPr>
        <w:t>归入相近的类别中。</w:t>
      </w:r>
    </w:p>
    <w:p w14:paraId="581FEA4C">
      <w:pPr>
        <w:spacing w:line="360" w:lineRule="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钴及钴合金</w:t>
      </w:r>
      <w:r>
        <w:rPr>
          <w:rFonts w:hint="eastAsia" w:ascii="Times New Roman" w:hAnsi="Times New Roman" w:eastAsia="宋体" w:cs="Times New Roman"/>
          <w:szCs w:val="21"/>
        </w:rPr>
        <w:t>原料</w:t>
      </w:r>
      <w:r>
        <w:rPr>
          <w:rFonts w:ascii="Times New Roman" w:hAnsi="Times New Roman" w:eastAsia="宋体" w:cs="Times New Roman"/>
          <w:szCs w:val="21"/>
        </w:rPr>
        <w:t>的</w:t>
      </w:r>
      <w:r>
        <w:rPr>
          <w:rFonts w:hint="eastAsia" w:ascii="Times New Roman" w:hAnsi="Times New Roman" w:eastAsia="宋体" w:cs="Times New Roman"/>
          <w:szCs w:val="21"/>
        </w:rPr>
        <w:t>形状和</w:t>
      </w:r>
      <w:r>
        <w:rPr>
          <w:rFonts w:ascii="Times New Roman" w:hAnsi="Times New Roman" w:eastAsia="宋体" w:cs="Times New Roman"/>
          <w:szCs w:val="21"/>
        </w:rPr>
        <w:t>尺寸</w:t>
      </w:r>
      <w:r>
        <w:rPr>
          <w:rFonts w:hint="eastAsia" w:ascii="Times New Roman" w:hAnsi="Times New Roman" w:eastAsia="宋体" w:cs="Times New Roman"/>
          <w:szCs w:val="21"/>
        </w:rPr>
        <w:t>，</w:t>
      </w:r>
      <w:r>
        <w:rPr>
          <w:rFonts w:ascii="Times New Roman" w:hAnsi="Times New Roman" w:eastAsia="宋体" w:cs="Times New Roman"/>
          <w:szCs w:val="21"/>
        </w:rPr>
        <w:t>本文件不作具体规定，</w:t>
      </w:r>
      <w:r>
        <w:rPr>
          <w:rFonts w:hint="eastAsia" w:ascii="Times New Roman" w:hAnsi="Times New Roman" w:eastAsia="宋体" w:cs="Times New Roman"/>
          <w:szCs w:val="21"/>
        </w:rPr>
        <w:t>应</w:t>
      </w:r>
      <w:r>
        <w:rPr>
          <w:rFonts w:ascii="Times New Roman" w:hAnsi="Times New Roman" w:eastAsia="宋体" w:cs="Times New Roman"/>
          <w:szCs w:val="21"/>
        </w:rPr>
        <w:t>在不妨碍运输的情况下，由供需双方协商确定，并在合同中注明。</w:t>
      </w:r>
    </w:p>
    <w:p w14:paraId="0EF3D4FD">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5.4 </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钴及钴合金原料中不</w:t>
      </w:r>
      <w:r>
        <w:rPr>
          <w:rFonts w:hint="eastAsia" w:ascii="Times New Roman" w:hAnsi="Times New Roman" w:eastAsia="宋体" w:cs="Times New Roman"/>
          <w:szCs w:val="21"/>
        </w:rPr>
        <w:t>应</w:t>
      </w:r>
      <w:r>
        <w:rPr>
          <w:rFonts w:ascii="Times New Roman" w:hAnsi="Times New Roman" w:eastAsia="宋体" w:cs="Times New Roman"/>
          <w:szCs w:val="21"/>
        </w:rPr>
        <w:t>混有易燃、易爆、有毒、有腐蚀性或带有放射性的物品，不</w:t>
      </w:r>
      <w:r>
        <w:rPr>
          <w:rFonts w:hint="eastAsia" w:ascii="Times New Roman" w:hAnsi="Times New Roman" w:eastAsia="宋体" w:cs="Times New Roman"/>
          <w:szCs w:val="21"/>
        </w:rPr>
        <w:t>应</w:t>
      </w:r>
      <w:r>
        <w:rPr>
          <w:rFonts w:ascii="Times New Roman" w:hAnsi="Times New Roman" w:eastAsia="宋体" w:cs="Times New Roman"/>
          <w:szCs w:val="21"/>
        </w:rPr>
        <w:t>混有医疗废物或密封容器。</w:t>
      </w:r>
    </w:p>
    <w:p w14:paraId="09A0CDF9">
      <w:pPr>
        <w:spacing w:line="360" w:lineRule="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钴及钴合金原料表面的泥块、杂物应尽量予以清除。</w:t>
      </w:r>
    </w:p>
    <w:p w14:paraId="273F0EDF">
      <w:pPr>
        <w:spacing w:line="360" w:lineRule="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 xml:space="preserve"> </w:t>
      </w:r>
      <w:r>
        <w:rPr>
          <w:rFonts w:ascii="Times New Roman" w:hAnsi="Times New Roman" w:eastAsia="宋体" w:cs="Times New Roman"/>
          <w:szCs w:val="21"/>
        </w:rPr>
        <w:t>废旧武器零部件应由供方做安全检查处理后方可供货。</w:t>
      </w:r>
    </w:p>
    <w:p w14:paraId="52E86902">
      <w:pPr>
        <w:spacing w:line="360" w:lineRule="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7</w:t>
      </w:r>
      <w:r>
        <w:rPr>
          <w:rFonts w:hint="eastAsia" w:ascii="Times New Roman" w:hAnsi="Times New Roman" w:eastAsia="宋体" w:cs="Times New Roman"/>
          <w:szCs w:val="21"/>
        </w:rPr>
        <w:t xml:space="preserve"> </w:t>
      </w:r>
      <w:r>
        <w:rPr>
          <w:rFonts w:ascii="Times New Roman" w:hAnsi="Times New Roman" w:eastAsia="宋体" w:cs="Times New Roman"/>
          <w:szCs w:val="21"/>
        </w:rPr>
        <w:t>混</w:t>
      </w:r>
      <w:r>
        <w:rPr>
          <w:rFonts w:hint="eastAsia" w:ascii="Times New Roman" w:hAnsi="Times New Roman" w:eastAsia="宋体" w:cs="Times New Roman"/>
          <w:szCs w:val="21"/>
        </w:rPr>
        <w:t>入</w:t>
      </w:r>
      <w:r>
        <w:rPr>
          <w:rFonts w:hint="eastAsia" w:ascii="Times New Roman" w:hAnsi="Times New Roman" w:eastAsia="宋体" w:cs="Times New Roman"/>
          <w:szCs w:val="21"/>
          <w:lang w:val="en-US" w:eastAsia="zh-CN"/>
        </w:rPr>
        <w:t>再生</w:t>
      </w:r>
      <w:r>
        <w:rPr>
          <w:rFonts w:hint="eastAsia" w:ascii="Times New Roman" w:hAnsi="Times New Roman" w:eastAsia="宋体" w:cs="Times New Roman"/>
          <w:szCs w:val="21"/>
        </w:rPr>
        <w:t>钴</w:t>
      </w:r>
      <w:r>
        <w:rPr>
          <w:rFonts w:ascii="Times New Roman" w:hAnsi="Times New Roman" w:eastAsia="宋体" w:cs="Times New Roman"/>
          <w:szCs w:val="21"/>
        </w:rPr>
        <w:t>及钴合金原料的国家文物，应按照国家有关规定处理。</w:t>
      </w:r>
    </w:p>
    <w:p w14:paraId="08B4F774">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5.8 如需方有其他特殊要求时，可由供需双方协商确定，并在合同中注明。</w:t>
      </w:r>
    </w:p>
    <w:p w14:paraId="221F18C7">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6  检验方法</w:t>
      </w:r>
    </w:p>
    <w:p w14:paraId="1003E123">
      <w:pPr>
        <w:spacing w:line="360" w:lineRule="auto"/>
        <w:rPr>
          <w:rFonts w:ascii="Times New Roman" w:hAnsi="Times New Roman" w:eastAsia="宋体" w:cs="Times New Roman"/>
          <w:szCs w:val="21"/>
        </w:rPr>
      </w:pPr>
      <w:bookmarkStart w:id="2" w:name="bookmark13"/>
      <w:bookmarkEnd w:id="2"/>
      <w:r>
        <w:rPr>
          <w:rFonts w:ascii="Times New Roman" w:hAnsi="Times New Roman" w:eastAsia="宋体" w:cs="Times New Roman"/>
          <w:szCs w:val="21"/>
        </w:rPr>
        <w:t xml:space="preserve">6.1 </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钴及钴合金原料的洁净程度用目视法进行检査。</w:t>
      </w:r>
    </w:p>
    <w:p w14:paraId="47C31397">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6.2 </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钴及钴合金原料的化学成分应进行分析，分析方法由供需双方协商确定，并在合同中注明。未确定分析方法时，按国家标准或行业标准规定的相关牌号的分析方法进行。</w:t>
      </w:r>
      <w:r>
        <w:rPr>
          <w:rFonts w:hint="eastAsia" w:ascii="Times New Roman" w:hAnsi="Times New Roman" w:eastAsia="宋体" w:cs="Times New Roman"/>
          <w:szCs w:val="21"/>
        </w:rPr>
        <w:t>按</w:t>
      </w:r>
      <w:r>
        <w:rPr>
          <w:rFonts w:ascii="Times New Roman" w:hAnsi="Times New Roman" w:eastAsia="宋体" w:cs="Times New Roman"/>
          <w:szCs w:val="21"/>
        </w:rPr>
        <w:t>原料种类可参照GB/T 15679</w:t>
      </w:r>
      <w:r>
        <w:rPr>
          <w:rFonts w:hint="eastAsia" w:ascii="Times New Roman" w:hAnsi="Times New Roman" w:eastAsia="宋体" w:cs="Times New Roman"/>
          <w:szCs w:val="21"/>
        </w:rPr>
        <w:t>.1</w:t>
      </w:r>
      <w:r>
        <w:rPr>
          <w:rFonts w:ascii="Times New Roman" w:hAnsi="Times New Roman" w:eastAsia="宋体" w:cs="Times New Roman"/>
          <w:szCs w:val="21"/>
        </w:rPr>
        <w:t>、GB/T 5124</w:t>
      </w:r>
      <w:r>
        <w:rPr>
          <w:rFonts w:hint="eastAsia" w:ascii="Times New Roman" w:hAnsi="Times New Roman" w:eastAsia="宋体" w:cs="Times New Roman"/>
          <w:szCs w:val="21"/>
        </w:rPr>
        <w:t>.</w:t>
      </w:r>
      <w:r>
        <w:rPr>
          <w:rFonts w:ascii="Times New Roman" w:hAnsi="Times New Roman" w:eastAsia="宋体" w:cs="Times New Roman"/>
          <w:szCs w:val="21"/>
        </w:rPr>
        <w:t>3、SH/T 0345等的规定进行。</w:t>
      </w:r>
    </w:p>
    <w:p w14:paraId="7EA6456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 xml:space="preserve">.3 </w:t>
      </w:r>
      <w:r>
        <w:rPr>
          <w:rFonts w:hint="eastAsia" w:ascii="Times New Roman" w:hAnsi="Times New Roman" w:eastAsia="宋体" w:cs="Times New Roman"/>
          <w:szCs w:val="21"/>
          <w:lang w:val="en-US" w:eastAsia="zh-CN"/>
        </w:rPr>
        <w:t>再生</w:t>
      </w:r>
      <w:r>
        <w:rPr>
          <w:rFonts w:ascii="Times New Roman" w:hAnsi="Times New Roman" w:eastAsia="宋体" w:cs="Times New Roman"/>
          <w:szCs w:val="21"/>
        </w:rPr>
        <w:t>钴及钴合金</w:t>
      </w:r>
      <w:r>
        <w:rPr>
          <w:rFonts w:hint="eastAsia" w:ascii="Times New Roman" w:hAnsi="Times New Roman" w:eastAsia="宋体" w:cs="Times New Roman"/>
          <w:szCs w:val="21"/>
        </w:rPr>
        <w:t>原料</w:t>
      </w:r>
      <w:r>
        <w:rPr>
          <w:rFonts w:ascii="Times New Roman" w:hAnsi="Times New Roman" w:eastAsia="宋体" w:cs="Times New Roman"/>
          <w:szCs w:val="21"/>
        </w:rPr>
        <w:t>对环境造成影响的夹杂物和放射性污染物的控制要求</w:t>
      </w:r>
      <w:r>
        <w:rPr>
          <w:rFonts w:hint="eastAsia" w:ascii="Times New Roman" w:hAnsi="Times New Roman" w:eastAsia="宋体" w:cs="Times New Roman"/>
          <w:szCs w:val="21"/>
        </w:rPr>
        <w:t>，</w:t>
      </w:r>
      <w:r>
        <w:rPr>
          <w:rFonts w:ascii="Times New Roman" w:hAnsi="Times New Roman" w:eastAsia="宋体" w:cs="Times New Roman"/>
          <w:szCs w:val="21"/>
        </w:rPr>
        <w:t>按照GB 16487</w:t>
      </w:r>
      <w:r>
        <w:rPr>
          <w:rFonts w:hint="eastAsia" w:ascii="Times New Roman" w:hAnsi="Times New Roman" w:eastAsia="宋体" w:cs="Times New Roman"/>
          <w:szCs w:val="21"/>
        </w:rPr>
        <w:t>.2</w:t>
      </w:r>
      <w:r>
        <w:rPr>
          <w:rFonts w:ascii="Times New Roman" w:hAnsi="Times New Roman" w:eastAsia="宋体" w:cs="Times New Roman"/>
          <w:szCs w:val="21"/>
        </w:rPr>
        <w:t>、GB 16487</w:t>
      </w:r>
      <w:r>
        <w:rPr>
          <w:rFonts w:hint="eastAsia" w:ascii="Times New Roman" w:hAnsi="Times New Roman" w:eastAsia="宋体" w:cs="Times New Roman"/>
          <w:szCs w:val="21"/>
        </w:rPr>
        <w:t>.7</w:t>
      </w:r>
      <w:r>
        <w:rPr>
          <w:rFonts w:ascii="Times New Roman" w:hAnsi="Times New Roman" w:eastAsia="宋体" w:cs="Times New Roman"/>
          <w:szCs w:val="21"/>
        </w:rPr>
        <w:t>、 GB 16487</w:t>
      </w:r>
      <w:r>
        <w:rPr>
          <w:rFonts w:hint="eastAsia" w:ascii="Times New Roman" w:hAnsi="Times New Roman" w:eastAsia="宋体" w:cs="Times New Roman"/>
          <w:szCs w:val="21"/>
        </w:rPr>
        <w:t>.8</w:t>
      </w:r>
      <w:r>
        <w:rPr>
          <w:rFonts w:ascii="Times New Roman" w:hAnsi="Times New Roman" w:eastAsia="宋体" w:cs="Times New Roman"/>
          <w:szCs w:val="21"/>
        </w:rPr>
        <w:t>的规定进行。</w:t>
      </w:r>
    </w:p>
    <w:p w14:paraId="4F10F221">
      <w:pPr>
        <w:spacing w:line="360" w:lineRule="auto"/>
        <w:rPr>
          <w:rFonts w:ascii="Times New Roman" w:hAnsi="Times New Roman" w:eastAsia="宋体" w:cs="Times New Roman"/>
          <w:szCs w:val="21"/>
        </w:rPr>
      </w:pPr>
      <w:bookmarkStart w:id="3" w:name="bookmark14"/>
      <w:bookmarkEnd w:id="3"/>
      <w:r>
        <w:rPr>
          <w:rFonts w:ascii="Times New Roman" w:hAnsi="Times New Roman" w:eastAsia="宋体" w:cs="Times New Roman"/>
          <w:szCs w:val="21"/>
        </w:rPr>
        <w:t xml:space="preserve">6.4 </w:t>
      </w:r>
      <w:r>
        <w:rPr>
          <w:rFonts w:hint="eastAsia" w:ascii="Times New Roman" w:hAnsi="Times New Roman" w:eastAsia="宋体" w:cs="Times New Roman"/>
          <w:szCs w:val="21"/>
          <w:lang w:val="en-US" w:eastAsia="zh-CN"/>
        </w:rPr>
        <w:t>再生</w:t>
      </w:r>
      <w:r>
        <w:rPr>
          <w:rFonts w:hint="eastAsia" w:ascii="Times New Roman" w:hAnsi="Times New Roman" w:eastAsia="宋体" w:cs="Times New Roman"/>
          <w:szCs w:val="21"/>
        </w:rPr>
        <w:t>钴</w:t>
      </w:r>
      <w:r>
        <w:rPr>
          <w:rFonts w:ascii="Times New Roman" w:hAnsi="Times New Roman" w:eastAsia="宋体" w:cs="Times New Roman"/>
          <w:szCs w:val="21"/>
        </w:rPr>
        <w:t>及钴合金原料的供应方式、杂质的扣除方法、扣除杂质的方法、外形尺寸及单块重量的测量等</w:t>
      </w:r>
      <w:r>
        <w:rPr>
          <w:rFonts w:hint="eastAsia" w:ascii="Times New Roman" w:hAnsi="Times New Roman" w:eastAsia="宋体" w:cs="Times New Roman"/>
          <w:szCs w:val="21"/>
        </w:rPr>
        <w:t>，</w:t>
      </w:r>
      <w:r>
        <w:rPr>
          <w:rFonts w:ascii="Times New Roman" w:hAnsi="Times New Roman" w:eastAsia="宋体" w:cs="Times New Roman"/>
          <w:szCs w:val="21"/>
        </w:rPr>
        <w:t>本文件未规定的检验方法</w:t>
      </w:r>
      <w:r>
        <w:rPr>
          <w:rFonts w:hint="eastAsia" w:ascii="Times New Roman" w:hAnsi="Times New Roman" w:eastAsia="宋体" w:cs="Times New Roman"/>
          <w:szCs w:val="21"/>
        </w:rPr>
        <w:t>，</w:t>
      </w:r>
      <w:r>
        <w:rPr>
          <w:rFonts w:ascii="Times New Roman" w:hAnsi="Times New Roman" w:eastAsia="宋体" w:cs="Times New Roman"/>
          <w:szCs w:val="21"/>
        </w:rPr>
        <w:t>由供需双方协商确定</w:t>
      </w:r>
      <w:r>
        <w:rPr>
          <w:rFonts w:hint="eastAsia" w:ascii="Times New Roman" w:hAnsi="Times New Roman" w:eastAsia="宋体" w:cs="Times New Roman"/>
          <w:szCs w:val="21"/>
        </w:rPr>
        <w:t>。</w:t>
      </w:r>
    </w:p>
    <w:p w14:paraId="5A9E435B">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7</w:t>
      </w:r>
      <w:r>
        <w:rPr>
          <w:rFonts w:hint="eastAsia" w:ascii="黑体" w:hAnsi="黑体" w:eastAsia="黑体" w:cs="Times New Roman"/>
          <w:szCs w:val="24"/>
          <w:lang w:val="en-US" w:eastAsia="zh-CN"/>
        </w:rPr>
        <w:t xml:space="preserve"> </w:t>
      </w:r>
      <w:r>
        <w:rPr>
          <w:rFonts w:ascii="黑体" w:hAnsi="黑体" w:eastAsia="黑体" w:cs="Times New Roman"/>
          <w:szCs w:val="24"/>
        </w:rPr>
        <w:t>检验规则</w:t>
      </w:r>
    </w:p>
    <w:p w14:paraId="2FB46906">
      <w:pPr>
        <w:spacing w:line="360" w:lineRule="auto"/>
        <w:rPr>
          <w:rFonts w:ascii="Times New Roman" w:hAnsi="Times New Roman" w:eastAsia="宋体" w:cs="Times New Roman"/>
          <w:szCs w:val="21"/>
        </w:rPr>
      </w:pPr>
      <w:bookmarkStart w:id="4" w:name="bookmark15"/>
      <w:bookmarkEnd w:id="4"/>
      <w:r>
        <w:rPr>
          <w:rFonts w:ascii="Times New Roman" w:hAnsi="Times New Roman" w:eastAsia="宋体" w:cs="Times New Roman"/>
          <w:szCs w:val="21"/>
        </w:rPr>
        <w:t>7.1 检查和验收</w:t>
      </w:r>
    </w:p>
    <w:p w14:paraId="2A46B26E">
      <w:pPr>
        <w:spacing w:line="360" w:lineRule="auto"/>
        <w:ind w:firstLine="420"/>
        <w:rPr>
          <w:rFonts w:ascii="Times New Roman" w:hAnsi="Times New Roman" w:eastAsia="宋体" w:cs="Times New Roman"/>
          <w:color w:val="auto"/>
          <w:szCs w:val="21"/>
        </w:rPr>
      </w:pPr>
      <w:bookmarkStart w:id="5" w:name="bookmark16"/>
      <w:bookmarkEnd w:id="5"/>
      <w:r>
        <w:rPr>
          <w:rFonts w:ascii="Times New Roman" w:hAnsi="Times New Roman" w:eastAsia="宋体" w:cs="Times New Roman"/>
          <w:color w:val="auto"/>
          <w:szCs w:val="21"/>
        </w:rPr>
        <w:t>7.1.1</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钴及钴合金原料应由供方或第三方检验机构进行检验，应保证其质量符合本文件及订货单的规定，并填写质量证明书。</w:t>
      </w:r>
    </w:p>
    <w:p w14:paraId="404B3FB9">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7.1.2需方</w:t>
      </w:r>
      <w:r>
        <w:rPr>
          <w:rFonts w:hint="eastAsia" w:ascii="Times New Roman" w:hAnsi="Times New Roman" w:eastAsia="宋体" w:cs="Times New Roman"/>
          <w:color w:val="auto"/>
          <w:szCs w:val="21"/>
        </w:rPr>
        <w:t>应</w:t>
      </w:r>
      <w:r>
        <w:rPr>
          <w:rFonts w:ascii="Times New Roman" w:hAnsi="Times New Roman" w:eastAsia="宋体" w:cs="Times New Roman"/>
          <w:color w:val="auto"/>
          <w:szCs w:val="21"/>
        </w:rPr>
        <w:t>对收到的</w:t>
      </w:r>
      <w:r>
        <w:rPr>
          <w:rFonts w:hint="eastAsia" w:ascii="Times New Roman" w:hAnsi="Times New Roman" w:eastAsia="宋体" w:cs="Times New Roman"/>
          <w:color w:val="auto"/>
          <w:szCs w:val="21"/>
          <w:lang w:val="en-US" w:eastAsia="zh-CN"/>
        </w:rPr>
        <w:t>再生</w:t>
      </w:r>
      <w:r>
        <w:rPr>
          <w:rFonts w:hint="eastAsia" w:ascii="Times New Roman" w:hAnsi="Times New Roman" w:eastAsia="宋体" w:cs="Times New Roman"/>
          <w:color w:val="auto"/>
          <w:szCs w:val="21"/>
        </w:rPr>
        <w:t>钴</w:t>
      </w:r>
      <w:r>
        <w:rPr>
          <w:rFonts w:ascii="Times New Roman" w:hAnsi="Times New Roman" w:eastAsia="宋体" w:cs="Times New Roman"/>
          <w:color w:val="auto"/>
          <w:szCs w:val="21"/>
        </w:rPr>
        <w:t>及钴合金原料</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按照本文件或订货单的规定进行检验</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如检验结果与本文件或</w:t>
      </w:r>
      <w:r>
        <w:rPr>
          <w:rFonts w:hint="eastAsia" w:ascii="Times New Roman" w:hAnsi="Times New Roman" w:eastAsia="宋体" w:cs="Times New Roman"/>
          <w:color w:val="auto"/>
          <w:szCs w:val="21"/>
        </w:rPr>
        <w:t>订货单</w:t>
      </w:r>
      <w:r>
        <w:rPr>
          <w:rFonts w:ascii="Times New Roman" w:hAnsi="Times New Roman" w:eastAsia="宋体" w:cs="Times New Roman"/>
          <w:color w:val="auto"/>
          <w:szCs w:val="21"/>
        </w:rPr>
        <w:t>的规定不符时，应单独封存</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应在收到</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钴及钴合金原料之日起一个月内向供方提出</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由供需双方协商解决。如需仲裁，应由供需双方在需方共同取样</w:t>
      </w:r>
      <w:r>
        <w:rPr>
          <w:rFonts w:hint="eastAsia" w:ascii="Times New Roman" w:hAnsi="Times New Roman" w:eastAsia="宋体" w:cs="Times New Roman"/>
          <w:color w:val="auto"/>
          <w:szCs w:val="21"/>
        </w:rPr>
        <w:t>处理</w:t>
      </w:r>
      <w:r>
        <w:rPr>
          <w:rFonts w:ascii="Times New Roman" w:hAnsi="Times New Roman" w:eastAsia="宋体" w:cs="Times New Roman"/>
          <w:color w:val="auto"/>
          <w:szCs w:val="21"/>
        </w:rPr>
        <w:t>。</w:t>
      </w:r>
    </w:p>
    <w:p w14:paraId="69022999">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 xml:space="preserve">.2  </w:t>
      </w:r>
      <w:r>
        <w:rPr>
          <w:rFonts w:ascii="Times New Roman" w:hAnsi="Times New Roman" w:eastAsia="宋体" w:cs="Times New Roman"/>
          <w:color w:val="auto"/>
          <w:szCs w:val="21"/>
        </w:rPr>
        <w:t>组批</w:t>
      </w:r>
    </w:p>
    <w:p w14:paraId="17FE29B0">
      <w:pPr>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再生原料</w:t>
      </w:r>
      <w:r>
        <w:rPr>
          <w:rFonts w:ascii="Times New Roman" w:hAnsi="Times New Roman" w:eastAsia="宋体" w:cs="Times New Roman"/>
          <w:color w:val="auto"/>
          <w:szCs w:val="21"/>
        </w:rPr>
        <w:t>应成批提交检验，每批应由同一类别，同一种类</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名称和同一要求的</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w:t>
      </w:r>
      <w:r>
        <w:rPr>
          <w:rFonts w:hint="eastAsia" w:ascii="Times New Roman" w:hAnsi="Times New Roman" w:eastAsia="宋体" w:cs="Times New Roman"/>
          <w:color w:val="auto"/>
          <w:szCs w:val="21"/>
        </w:rPr>
        <w:t>原料</w:t>
      </w:r>
      <w:r>
        <w:rPr>
          <w:rFonts w:ascii="Times New Roman" w:hAnsi="Times New Roman" w:eastAsia="宋体" w:cs="Times New Roman"/>
          <w:color w:val="auto"/>
          <w:szCs w:val="21"/>
        </w:rPr>
        <w:t>组成，批重不限。</w:t>
      </w:r>
    </w:p>
    <w:p w14:paraId="58F0216C">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7.3 检验项目</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取样以及其他</w:t>
      </w:r>
    </w:p>
    <w:p w14:paraId="50A5FACD">
      <w:pPr>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钴及钴合金原料的检验项目</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取制及其他有关事宜</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由供需双方协商确定</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并在订货单注明。</w:t>
      </w:r>
    </w:p>
    <w:p w14:paraId="31B21DE3">
      <w:pPr>
        <w:spacing w:before="312" w:beforeLines="100" w:after="312" w:afterLines="100" w:line="420" w:lineRule="exact"/>
        <w:rPr>
          <w:rFonts w:ascii="黑体" w:hAnsi="黑体" w:eastAsia="黑体" w:cs="Times New Roman"/>
          <w:color w:val="auto"/>
          <w:szCs w:val="24"/>
        </w:rPr>
      </w:pPr>
      <w:r>
        <w:rPr>
          <w:rFonts w:ascii="黑体" w:hAnsi="黑体" w:eastAsia="黑体" w:cs="Times New Roman"/>
          <w:color w:val="auto"/>
          <w:szCs w:val="24"/>
        </w:rPr>
        <w:t>8 标志、包装、运输、贮存及随行文件</w:t>
      </w:r>
    </w:p>
    <w:p w14:paraId="1E1C99A1">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8.1 标志</w:t>
      </w:r>
    </w:p>
    <w:p w14:paraId="60ACA854">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经检验的每批</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应在附有标志，其上注明：</w:t>
      </w:r>
    </w:p>
    <w:p w14:paraId="54607546">
      <w:pPr>
        <w:pStyle w:val="22"/>
        <w:numPr>
          <w:ilvl w:val="0"/>
          <w:numId w:val="1"/>
        </w:numPr>
        <w:spacing w:line="360" w:lineRule="auto"/>
        <w:ind w:firstLineChars="0"/>
        <w:rPr>
          <w:rFonts w:ascii="Times New Roman" w:hAnsi="Times New Roman" w:eastAsia="宋体" w:cs="Times New Roman"/>
          <w:color w:val="auto"/>
          <w:szCs w:val="21"/>
        </w:rPr>
      </w:pPr>
      <w:r>
        <w:rPr>
          <w:rFonts w:ascii="Times New Roman" w:hAnsi="Times New Roman" w:eastAsia="宋体" w:cs="Times New Roman"/>
          <w:color w:val="auto"/>
          <w:szCs w:val="21"/>
        </w:rPr>
        <w:t>供方名称；</w:t>
      </w:r>
    </w:p>
    <w:p w14:paraId="7DC183CB">
      <w:pPr>
        <w:pStyle w:val="22"/>
        <w:numPr>
          <w:ilvl w:val="0"/>
          <w:numId w:val="1"/>
        </w:numPr>
        <w:spacing w:line="360" w:lineRule="auto"/>
        <w:ind w:firstLineChars="0"/>
        <w:rPr>
          <w:rFonts w:ascii="Times New Roman" w:hAnsi="Times New Roman" w:eastAsia="宋体" w:cs="Times New Roman"/>
          <w:color w:val="auto"/>
          <w:szCs w:val="21"/>
        </w:rPr>
      </w:pPr>
      <w:r>
        <w:rPr>
          <w:rFonts w:ascii="宋体" w:hAnsi="宋体" w:eastAsia="宋体" w:cs="Arial"/>
          <w:snapToGrid w:val="0"/>
          <w:color w:val="auto"/>
          <w:kern w:val="0"/>
          <w:szCs w:val="21"/>
        </w:rPr>
        <w:t>供方质量监督部门的印记</w:t>
      </w:r>
      <w:r>
        <w:rPr>
          <w:rFonts w:hint="eastAsia" w:ascii="宋体" w:hAnsi="宋体" w:eastAsia="宋体" w:cs="Arial"/>
          <w:snapToGrid w:val="0"/>
          <w:color w:val="auto"/>
          <w:kern w:val="0"/>
          <w:szCs w:val="21"/>
        </w:rPr>
        <w:t>；</w:t>
      </w:r>
    </w:p>
    <w:p w14:paraId="068034B4">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c）</w:t>
      </w:r>
      <w:r>
        <w:rPr>
          <w:rFonts w:ascii="Times New Roman" w:hAnsi="Times New Roman" w:eastAsia="宋体" w:cs="Times New Roman"/>
          <w:color w:val="auto"/>
          <w:szCs w:val="21"/>
        </w:rPr>
        <w:tab/>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w:t>
      </w:r>
      <w:r>
        <w:rPr>
          <w:rFonts w:hint="eastAsia" w:ascii="Times New Roman" w:hAnsi="Times New Roman" w:eastAsia="宋体" w:cs="Times New Roman"/>
          <w:color w:val="auto"/>
          <w:szCs w:val="21"/>
        </w:rPr>
        <w:t>原料</w:t>
      </w:r>
      <w:r>
        <w:rPr>
          <w:rFonts w:ascii="Times New Roman" w:hAnsi="Times New Roman" w:eastAsia="宋体" w:cs="Times New Roman"/>
          <w:color w:val="auto"/>
          <w:szCs w:val="21"/>
        </w:rPr>
        <w:t>名称；</w:t>
      </w:r>
    </w:p>
    <w:p w14:paraId="58BC7B8E">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d）</w:t>
      </w:r>
      <w:r>
        <w:rPr>
          <w:rFonts w:ascii="Times New Roman" w:hAnsi="Times New Roman" w:eastAsia="宋体" w:cs="Times New Roman"/>
          <w:color w:val="auto"/>
          <w:szCs w:val="21"/>
        </w:rPr>
        <w:tab/>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w:t>
      </w:r>
      <w:r>
        <w:rPr>
          <w:rFonts w:hint="eastAsia" w:ascii="Times New Roman" w:hAnsi="Times New Roman" w:eastAsia="宋体" w:cs="Times New Roman"/>
          <w:color w:val="auto"/>
          <w:szCs w:val="21"/>
        </w:rPr>
        <w:t>原料</w:t>
      </w:r>
      <w:r>
        <w:rPr>
          <w:rFonts w:ascii="Times New Roman" w:hAnsi="Times New Roman" w:eastAsia="宋体" w:cs="Times New Roman"/>
          <w:color w:val="auto"/>
          <w:szCs w:val="21"/>
        </w:rPr>
        <w:t>类别和级别要求；</w:t>
      </w:r>
    </w:p>
    <w:p w14:paraId="13FE2774">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e）</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批号；</w:t>
      </w:r>
    </w:p>
    <w:p w14:paraId="4A687D77">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f)</w:t>
      </w:r>
      <w:r>
        <w:rPr>
          <w:rFonts w:ascii="Times New Roman" w:hAnsi="Times New Roman" w:eastAsia="宋体" w:cs="Times New Roman"/>
          <w:color w:val="auto"/>
          <w:szCs w:val="21"/>
        </w:rPr>
        <w:tab/>
      </w:r>
      <w:r>
        <w:rPr>
          <w:rFonts w:ascii="Times New Roman" w:hAnsi="Times New Roman" w:eastAsia="宋体" w:cs="Times New Roman"/>
          <w:color w:val="auto"/>
          <w:szCs w:val="21"/>
        </w:rPr>
        <w:t>批重；</w:t>
      </w:r>
    </w:p>
    <w:p w14:paraId="215A4E89">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8.2包装</w:t>
      </w:r>
    </w:p>
    <w:p w14:paraId="11210658">
      <w:pPr>
        <w:ind w:firstLine="420" w:firstLineChars="200"/>
        <w:rPr>
          <w:rFonts w:ascii="Times New Roman" w:hAnsi="Times New Roman" w:eastAsia="宋体" w:cs="Times New Roman"/>
          <w:color w:val="auto"/>
          <w:szCs w:val="21"/>
        </w:rPr>
      </w:pPr>
      <w:bookmarkStart w:id="6" w:name="bookmark23"/>
      <w:bookmarkEnd w:id="6"/>
      <w:r>
        <w:rPr>
          <w:rFonts w:ascii="Times New Roman" w:hAnsi="Times New Roman" w:eastAsia="宋体" w:cs="Times New Roman"/>
          <w:color w:val="auto"/>
          <w:szCs w:val="21"/>
        </w:rPr>
        <w:t xml:space="preserve">8.2.1 </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w:t>
      </w:r>
      <w:r>
        <w:rPr>
          <w:rFonts w:hint="eastAsia" w:ascii="Times New Roman" w:hAnsi="Times New Roman" w:eastAsia="宋体" w:cs="Times New Roman"/>
          <w:color w:val="auto"/>
          <w:szCs w:val="21"/>
        </w:rPr>
        <w:t>，</w:t>
      </w:r>
      <w:r>
        <w:rPr>
          <w:rFonts w:ascii="宋体" w:hAnsi="宋体" w:eastAsia="宋体" w:cs="Times New Roman"/>
          <w:color w:val="auto"/>
          <w:szCs w:val="24"/>
        </w:rPr>
        <w:t>经供需双方协商确定，可以打包或压块方式供货</w:t>
      </w:r>
      <w:r>
        <w:rPr>
          <w:rFonts w:hint="eastAsia" w:ascii="宋体" w:hAnsi="宋体" w:eastAsia="宋体" w:cs="Times New Roman"/>
          <w:color w:val="auto"/>
          <w:szCs w:val="24"/>
        </w:rPr>
        <w:t>，</w:t>
      </w:r>
      <w:r>
        <w:rPr>
          <w:rFonts w:ascii="宋体" w:hAnsi="宋体" w:eastAsia="宋体" w:cs="Times New Roman"/>
          <w:color w:val="auto"/>
          <w:szCs w:val="24"/>
        </w:rPr>
        <w:t>粉状及散碎的金属</w:t>
      </w:r>
      <w:r>
        <w:rPr>
          <w:rFonts w:ascii="Times New Roman" w:hAnsi="Times New Roman" w:eastAsia="宋体" w:cs="Times New Roman"/>
          <w:color w:val="auto"/>
          <w:szCs w:val="21"/>
        </w:rPr>
        <w:t>均应包装</w:t>
      </w:r>
      <w:r>
        <w:rPr>
          <w:rFonts w:ascii="宋体" w:hAnsi="宋体" w:eastAsia="宋体" w:cs="Times New Roman"/>
          <w:color w:val="auto"/>
          <w:szCs w:val="24"/>
        </w:rPr>
        <w:t>后交货</w:t>
      </w:r>
      <w:r>
        <w:rPr>
          <w:rFonts w:ascii="Times New Roman" w:hAnsi="Times New Roman" w:eastAsia="宋体" w:cs="Times New Roman"/>
          <w:color w:val="auto"/>
          <w:szCs w:val="21"/>
        </w:rPr>
        <w:t>。</w:t>
      </w:r>
    </w:p>
    <w:p w14:paraId="125B7D37">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8.2.2 包装方式、尺寸和重量由供需双方协商确定，并在合同中注明。</w:t>
      </w:r>
    </w:p>
    <w:p w14:paraId="5CF39ABA">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8.3运输和贮存</w:t>
      </w:r>
    </w:p>
    <w:p w14:paraId="61A0F3EB">
      <w:pPr>
        <w:spacing w:line="360" w:lineRule="auto"/>
        <w:ind w:firstLine="420"/>
        <w:rPr>
          <w:rFonts w:ascii="Times New Roman" w:hAnsi="Times New Roman" w:eastAsia="宋体" w:cs="Times New Roman"/>
          <w:color w:val="auto"/>
          <w:szCs w:val="21"/>
        </w:rPr>
      </w:pPr>
      <w:bookmarkStart w:id="7" w:name="bookmark24"/>
      <w:bookmarkEnd w:id="7"/>
      <w:r>
        <w:rPr>
          <w:rFonts w:ascii="Times New Roman" w:hAnsi="Times New Roman" w:eastAsia="宋体" w:cs="Times New Roman"/>
          <w:color w:val="auto"/>
          <w:szCs w:val="21"/>
        </w:rPr>
        <w:t>8.3.1不同类别的</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钴及钴合金原料在运输过程中不应混装。</w:t>
      </w:r>
    </w:p>
    <w:p w14:paraId="7B26C22B">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8.3.2</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钴及钴合金原料在运输、装卸、堆放过程中，应严禁混入爆炸物、易燃物、垃圾、腐蚀物和有毒、放射性物品，也不得用被以上物品污染的装卸工具装运，应有必要的防雨、防雪、防水设施。</w:t>
      </w:r>
    </w:p>
    <w:p w14:paraId="4F4515E2">
      <w:pPr>
        <w:spacing w:line="360" w:lineRule="auto"/>
        <w:rPr>
          <w:rFonts w:ascii="Times New Roman" w:hAnsi="Times New Roman" w:eastAsia="宋体" w:cs="Times New Roman"/>
          <w:color w:val="auto"/>
          <w:szCs w:val="21"/>
        </w:rPr>
      </w:pPr>
      <w:bookmarkStart w:id="8" w:name="bookmark18"/>
      <w:bookmarkEnd w:id="8"/>
      <w:r>
        <w:rPr>
          <w:rFonts w:ascii="Times New Roman" w:hAnsi="Times New Roman" w:eastAsia="宋体" w:cs="Times New Roman"/>
          <w:color w:val="auto"/>
          <w:szCs w:val="21"/>
        </w:rPr>
        <w:t>8.4 随行文件</w:t>
      </w:r>
    </w:p>
    <w:p w14:paraId="2F487BD4">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每批</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钴及钴合金原料应附有</w:t>
      </w:r>
      <w:r>
        <w:rPr>
          <w:rFonts w:hint="eastAsia" w:ascii="Times New Roman" w:hAnsi="Times New Roman" w:eastAsia="宋体" w:cs="Times New Roman"/>
          <w:color w:val="auto"/>
          <w:szCs w:val="21"/>
        </w:rPr>
        <w:t>随行</w:t>
      </w:r>
      <w:r>
        <w:rPr>
          <w:rFonts w:ascii="Times New Roman" w:hAnsi="Times New Roman" w:eastAsia="宋体" w:cs="Times New Roman"/>
          <w:color w:val="auto"/>
          <w:szCs w:val="21"/>
        </w:rPr>
        <w:t>文件，其中除应包括供方信息、</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w:t>
      </w:r>
      <w:r>
        <w:rPr>
          <w:rFonts w:hint="eastAsia" w:ascii="Times New Roman" w:hAnsi="Times New Roman" w:eastAsia="宋体" w:cs="Times New Roman"/>
          <w:color w:val="auto"/>
          <w:szCs w:val="21"/>
        </w:rPr>
        <w:t>原料</w:t>
      </w:r>
      <w:r>
        <w:rPr>
          <w:rFonts w:ascii="Times New Roman" w:hAnsi="Times New Roman" w:eastAsia="宋体" w:cs="Times New Roman"/>
          <w:color w:val="auto"/>
          <w:szCs w:val="21"/>
        </w:rPr>
        <w:t>信息、本文件编号、出厂日期或包装日期外，还宜包括：</w:t>
      </w:r>
    </w:p>
    <w:p w14:paraId="3EBD8BFC">
      <w:pPr>
        <w:spacing w:line="360" w:lineRule="auto"/>
        <w:ind w:left="420"/>
        <w:rPr>
          <w:rFonts w:ascii="Times New Roman" w:hAnsi="Times New Roman" w:eastAsia="宋体" w:cs="Times New Roman"/>
          <w:color w:val="auto"/>
          <w:szCs w:val="21"/>
        </w:rPr>
      </w:pPr>
      <w:r>
        <w:rPr>
          <w:rFonts w:ascii="Times New Roman" w:hAnsi="Times New Roman" w:eastAsia="宋体" w:cs="Times New Roman"/>
          <w:color w:val="auto"/>
          <w:szCs w:val="21"/>
        </w:rPr>
        <w:t>a</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钴及钴合金原料质量保证书：</w:t>
      </w:r>
    </w:p>
    <w:p w14:paraId="3D4DCCF1">
      <w:pPr>
        <w:pStyle w:val="22"/>
        <w:spacing w:line="360" w:lineRule="auto"/>
        <w:ind w:left="780" w:firstLine="0" w:firstLineChars="0"/>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w:t>
      </w:r>
      <w:r>
        <w:rPr>
          <w:rFonts w:hint="eastAsia" w:ascii="Times New Roman" w:hAnsi="Times New Roman" w:eastAsia="宋体" w:cs="Times New Roman"/>
          <w:color w:val="auto"/>
          <w:szCs w:val="21"/>
        </w:rPr>
        <w:t>原料</w:t>
      </w:r>
      <w:r>
        <w:rPr>
          <w:rFonts w:ascii="Times New Roman" w:hAnsi="Times New Roman" w:eastAsia="宋体" w:cs="Times New Roman"/>
          <w:color w:val="auto"/>
          <w:szCs w:val="21"/>
        </w:rPr>
        <w:t>特点（主要来源）；</w:t>
      </w:r>
    </w:p>
    <w:p w14:paraId="3BC7D1E4">
      <w:pPr>
        <w:pStyle w:val="22"/>
        <w:spacing w:line="360" w:lineRule="auto"/>
        <w:ind w:left="780" w:firstLine="0" w:firstLineChars="0"/>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w:t>
      </w:r>
      <w:r>
        <w:rPr>
          <w:rFonts w:hint="eastAsia" w:ascii="Times New Roman" w:hAnsi="Times New Roman" w:eastAsia="宋体" w:cs="Times New Roman"/>
          <w:color w:val="auto"/>
          <w:szCs w:val="21"/>
        </w:rPr>
        <w:t>原料</w:t>
      </w:r>
      <w:r>
        <w:rPr>
          <w:rFonts w:ascii="Times New Roman" w:hAnsi="Times New Roman" w:eastAsia="宋体" w:cs="Times New Roman"/>
          <w:color w:val="auto"/>
          <w:szCs w:val="21"/>
        </w:rPr>
        <w:t>类别、种类</w:t>
      </w:r>
      <w:r>
        <w:rPr>
          <w:rFonts w:hint="eastAsia" w:ascii="Times New Roman" w:hAnsi="Times New Roman" w:eastAsia="宋体" w:cs="Times New Roman"/>
          <w:color w:val="auto"/>
          <w:szCs w:val="21"/>
        </w:rPr>
        <w:t>/名称</w:t>
      </w:r>
      <w:r>
        <w:rPr>
          <w:rFonts w:ascii="Times New Roman" w:hAnsi="Times New Roman" w:eastAsia="宋体" w:cs="Times New Roman"/>
          <w:color w:val="auto"/>
          <w:szCs w:val="21"/>
        </w:rPr>
        <w:t>、级别要求；</w:t>
      </w:r>
    </w:p>
    <w:p w14:paraId="61BAD462">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b</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钴及钴合金原料质量合格证：</w:t>
      </w:r>
    </w:p>
    <w:p w14:paraId="3C11F02D">
      <w:pPr>
        <w:pStyle w:val="22"/>
        <w:spacing w:line="360" w:lineRule="auto"/>
        <w:ind w:left="780" w:firstLine="0" w:firstLineChars="0"/>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w:t>
      </w:r>
      <w:r>
        <w:rPr>
          <w:rFonts w:hint="eastAsia" w:ascii="Times New Roman" w:hAnsi="Times New Roman" w:eastAsia="宋体" w:cs="Times New Roman"/>
          <w:color w:val="auto"/>
          <w:szCs w:val="21"/>
        </w:rPr>
        <w:t>原料</w:t>
      </w:r>
      <w:r>
        <w:rPr>
          <w:rFonts w:ascii="Times New Roman" w:hAnsi="Times New Roman" w:eastAsia="宋体" w:cs="Times New Roman"/>
          <w:color w:val="auto"/>
          <w:szCs w:val="21"/>
        </w:rPr>
        <w:t>供方或第三方检验机构检验结果。</w:t>
      </w:r>
    </w:p>
    <w:p w14:paraId="12660E17">
      <w:pPr>
        <w:spacing w:line="360" w:lineRule="auto"/>
        <w:ind w:left="420"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批号及批量</w:t>
      </w:r>
    </w:p>
    <w:p w14:paraId="28B829DA">
      <w:pPr>
        <w:spacing w:line="360" w:lineRule="auto"/>
        <w:ind w:firstLine="840" w:firstLineChars="400"/>
        <w:rPr>
          <w:rFonts w:ascii="Times New Roman" w:hAnsi="Times New Roman" w:eastAsia="宋体" w:cs="Times New Roman"/>
          <w:color w:val="auto"/>
          <w:szCs w:val="21"/>
        </w:rPr>
      </w:pPr>
      <w:r>
        <w:rPr>
          <w:rFonts w:ascii="Times New Roman" w:hAnsi="Times New Roman" w:eastAsia="宋体" w:cs="Times New Roman"/>
          <w:color w:val="auto"/>
          <w:szCs w:val="21"/>
        </w:rPr>
        <w:t>检验日期；</w:t>
      </w:r>
    </w:p>
    <w:p w14:paraId="5EFF18DC">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检验员签章或盖章；</w:t>
      </w:r>
    </w:p>
    <w:p w14:paraId="166F7394">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ab/>
      </w:r>
      <w:r>
        <w:rPr>
          <w:rFonts w:ascii="Times New Roman" w:hAnsi="Times New Roman" w:eastAsia="宋体" w:cs="Times New Roman"/>
          <w:color w:val="auto"/>
          <w:szCs w:val="21"/>
        </w:rPr>
        <w:t>发货日期；</w:t>
      </w:r>
    </w:p>
    <w:p w14:paraId="2BFE966B">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c）</w:t>
      </w:r>
      <w:r>
        <w:rPr>
          <w:rFonts w:hint="eastAsia" w:ascii="Times New Roman" w:hAnsi="Times New Roman" w:eastAsia="宋体" w:cs="Times New Roman"/>
          <w:color w:val="auto"/>
          <w:szCs w:val="21"/>
          <w:lang w:val="en-US" w:eastAsia="zh-CN"/>
        </w:rPr>
        <w:t>再生</w:t>
      </w:r>
      <w:r>
        <w:rPr>
          <w:rFonts w:hint="eastAsia" w:ascii="Times New Roman" w:hAnsi="Times New Roman" w:eastAsia="宋体" w:cs="Times New Roman"/>
          <w:color w:val="auto"/>
          <w:szCs w:val="21"/>
        </w:rPr>
        <w:t>钴</w:t>
      </w:r>
      <w:r>
        <w:rPr>
          <w:rFonts w:ascii="Times New Roman" w:hAnsi="Times New Roman" w:eastAsia="宋体" w:cs="Times New Roman"/>
          <w:color w:val="auto"/>
          <w:szCs w:val="21"/>
        </w:rPr>
        <w:t>及钴合金原料搬运、使用、贮存方法等；</w:t>
      </w:r>
    </w:p>
    <w:p w14:paraId="6DAFF24F">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d</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其他</w:t>
      </w:r>
      <w:r>
        <w:rPr>
          <w:rFonts w:hint="eastAsia" w:ascii="Times New Roman" w:hAnsi="Times New Roman" w:eastAsia="宋体" w:cs="Times New Roman"/>
          <w:color w:val="auto"/>
          <w:szCs w:val="21"/>
        </w:rPr>
        <w:t>。</w:t>
      </w:r>
    </w:p>
    <w:p w14:paraId="5B308C75">
      <w:pPr>
        <w:spacing w:before="312" w:beforeLines="100" w:after="312" w:afterLines="100" w:line="420" w:lineRule="exact"/>
        <w:rPr>
          <w:rFonts w:ascii="黑体" w:hAnsi="黑体" w:eastAsia="黑体" w:cs="Times New Roman"/>
          <w:color w:val="auto"/>
          <w:szCs w:val="24"/>
        </w:rPr>
      </w:pPr>
      <w:r>
        <w:rPr>
          <w:rFonts w:ascii="黑体" w:hAnsi="黑体" w:eastAsia="黑体" w:cs="Times New Roman"/>
          <w:color w:val="auto"/>
          <w:szCs w:val="24"/>
        </w:rPr>
        <w:t>9 订货单内容</w:t>
      </w:r>
      <w:bookmarkStart w:id="12" w:name="_GoBack"/>
      <w:bookmarkEnd w:id="12"/>
    </w:p>
    <w:p w14:paraId="4DC96512">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需方可根据自身的需要，在订购本文件所列产品的订货单内，列出以下内容：</w:t>
      </w:r>
    </w:p>
    <w:p w14:paraId="70F3E230">
      <w:pPr>
        <w:spacing w:line="360" w:lineRule="auto"/>
        <w:ind w:firstLine="420"/>
        <w:rPr>
          <w:rFonts w:ascii="Times New Roman" w:hAnsi="Times New Roman" w:eastAsia="宋体" w:cs="Times New Roman"/>
          <w:color w:val="auto"/>
          <w:szCs w:val="21"/>
        </w:rPr>
      </w:pPr>
      <w:bookmarkStart w:id="9" w:name="bookmark32"/>
      <w:r>
        <w:rPr>
          <w:rFonts w:ascii="Times New Roman" w:hAnsi="Times New Roman" w:eastAsia="宋体" w:cs="Times New Roman"/>
          <w:color w:val="auto"/>
          <w:szCs w:val="21"/>
        </w:rPr>
        <w:t>a</w:t>
      </w:r>
      <w:bookmarkEnd w:id="9"/>
      <w:r>
        <w:rPr>
          <w:rFonts w:ascii="Times New Roman" w:hAnsi="Times New Roman" w:eastAsia="宋体" w:cs="Times New Roman"/>
          <w:color w:val="auto"/>
          <w:szCs w:val="21"/>
        </w:rPr>
        <w:t>）</w:t>
      </w:r>
      <w:r>
        <w:rPr>
          <w:rFonts w:ascii="Times New Roman" w:hAnsi="Times New Roman" w:eastAsia="宋体" w:cs="Times New Roman"/>
          <w:color w:val="auto"/>
          <w:szCs w:val="21"/>
        </w:rPr>
        <w:tab/>
      </w:r>
      <w:r>
        <w:rPr>
          <w:rFonts w:hint="eastAsia" w:ascii="Times New Roman" w:hAnsi="Times New Roman" w:eastAsia="宋体" w:cs="Times New Roman"/>
          <w:color w:val="auto"/>
          <w:szCs w:val="21"/>
          <w:lang w:val="en-US" w:eastAsia="zh-CN"/>
        </w:rPr>
        <w:t>再生</w:t>
      </w:r>
      <w:r>
        <w:rPr>
          <w:rFonts w:ascii="Times New Roman" w:hAnsi="Times New Roman" w:eastAsia="宋体" w:cs="Times New Roman"/>
          <w:color w:val="auto"/>
          <w:szCs w:val="21"/>
        </w:rPr>
        <w:t>钴及钴合金原料名称；</w:t>
      </w:r>
    </w:p>
    <w:p w14:paraId="76BF802E">
      <w:pPr>
        <w:spacing w:line="360" w:lineRule="auto"/>
        <w:ind w:firstLine="420"/>
        <w:rPr>
          <w:rFonts w:ascii="Times New Roman" w:hAnsi="Times New Roman" w:eastAsia="宋体" w:cs="Times New Roman"/>
          <w:color w:val="auto"/>
          <w:szCs w:val="21"/>
        </w:rPr>
      </w:pPr>
      <w:bookmarkStart w:id="10" w:name="bookmark33"/>
      <w:r>
        <w:rPr>
          <w:rFonts w:ascii="Times New Roman" w:hAnsi="Times New Roman" w:eastAsia="宋体" w:cs="Times New Roman"/>
          <w:color w:val="auto"/>
          <w:szCs w:val="21"/>
        </w:rPr>
        <w:t>b</w:t>
      </w:r>
      <w:bookmarkEnd w:id="10"/>
      <w:r>
        <w:rPr>
          <w:rFonts w:ascii="Times New Roman" w:hAnsi="Times New Roman" w:eastAsia="宋体" w:cs="Times New Roman"/>
          <w:color w:val="auto"/>
          <w:szCs w:val="21"/>
        </w:rPr>
        <w:t>）</w:t>
      </w:r>
      <w:r>
        <w:rPr>
          <w:rFonts w:ascii="Times New Roman" w:hAnsi="Times New Roman" w:eastAsia="宋体" w:cs="Times New Roman"/>
          <w:color w:val="auto"/>
          <w:szCs w:val="21"/>
        </w:rPr>
        <w:tab/>
      </w:r>
      <w:r>
        <w:rPr>
          <w:rFonts w:ascii="Times New Roman" w:hAnsi="Times New Roman" w:eastAsia="宋体" w:cs="Times New Roman"/>
          <w:color w:val="auto"/>
          <w:szCs w:val="21"/>
        </w:rPr>
        <w:t>类别、种类</w:t>
      </w:r>
      <w:r>
        <w:rPr>
          <w:rFonts w:hint="eastAsia" w:ascii="Times New Roman" w:hAnsi="Times New Roman" w:eastAsia="宋体" w:cs="Times New Roman"/>
          <w:color w:val="auto"/>
          <w:szCs w:val="21"/>
        </w:rPr>
        <w:t>/名称</w:t>
      </w:r>
      <w:r>
        <w:rPr>
          <w:rFonts w:ascii="Times New Roman" w:hAnsi="Times New Roman" w:eastAsia="宋体" w:cs="Times New Roman"/>
          <w:color w:val="auto"/>
          <w:szCs w:val="21"/>
        </w:rPr>
        <w:t>、级别要求；</w:t>
      </w:r>
    </w:p>
    <w:p w14:paraId="46989D90">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c）</w:t>
      </w:r>
      <w:r>
        <w:rPr>
          <w:rFonts w:ascii="Times New Roman" w:hAnsi="Times New Roman" w:eastAsia="宋体" w:cs="Times New Roman"/>
          <w:color w:val="auto"/>
          <w:szCs w:val="21"/>
        </w:rPr>
        <w:tab/>
      </w:r>
      <w:r>
        <w:rPr>
          <w:rFonts w:ascii="Times New Roman" w:hAnsi="Times New Roman" w:eastAsia="宋体" w:cs="Times New Roman"/>
          <w:color w:val="auto"/>
          <w:szCs w:val="21"/>
        </w:rPr>
        <w:t>形状、尺寸、杂质含量等要求；</w:t>
      </w:r>
    </w:p>
    <w:p w14:paraId="1226773A">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d） 净重</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件数；</w:t>
      </w:r>
    </w:p>
    <w:p w14:paraId="06FC254C">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e）</w:t>
      </w:r>
      <w:r>
        <w:rPr>
          <w:rFonts w:ascii="Times New Roman" w:hAnsi="Times New Roman" w:eastAsia="宋体" w:cs="Times New Roman"/>
          <w:color w:val="auto"/>
          <w:szCs w:val="21"/>
        </w:rPr>
        <w:tab/>
      </w:r>
      <w:r>
        <w:rPr>
          <w:rFonts w:ascii="Times New Roman" w:hAnsi="Times New Roman" w:eastAsia="宋体" w:cs="Times New Roman"/>
          <w:color w:val="auto"/>
          <w:szCs w:val="21"/>
        </w:rPr>
        <w:t xml:space="preserve">本文件编号； </w:t>
      </w:r>
    </w:p>
    <w:p w14:paraId="5501F980">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f）</w:t>
      </w:r>
      <w:r>
        <w:rPr>
          <w:rFonts w:ascii="Times New Roman" w:hAnsi="Times New Roman" w:eastAsia="宋体" w:cs="Times New Roman"/>
          <w:color w:val="auto"/>
          <w:szCs w:val="21"/>
        </w:rPr>
        <w:tab/>
      </w:r>
      <w:r>
        <w:rPr>
          <w:rFonts w:ascii="Times New Roman" w:hAnsi="Times New Roman" w:eastAsia="宋体" w:cs="Times New Roman"/>
          <w:color w:val="auto"/>
          <w:szCs w:val="21"/>
        </w:rPr>
        <w:t>本文件中供需双方协商确定的其他特殊要求；</w:t>
      </w:r>
    </w:p>
    <w:p w14:paraId="52DAC214">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g)  其他。</w:t>
      </w:r>
    </w:p>
    <w:p w14:paraId="75685DD1">
      <w:pPr>
        <w:spacing w:line="360" w:lineRule="auto"/>
        <w:ind w:firstLine="420"/>
        <w:rPr>
          <w:rFonts w:ascii="Times New Roman" w:hAnsi="Times New Roman" w:eastAsia="宋体" w:cs="Times New Roman"/>
          <w:color w:val="C00000"/>
          <w:szCs w:val="21"/>
        </w:rPr>
      </w:pPr>
    </w:p>
    <w:p w14:paraId="2317E6A5">
      <w:pPr>
        <w:spacing w:line="360" w:lineRule="auto"/>
        <w:ind w:firstLine="420"/>
        <w:rPr>
          <w:rFonts w:ascii="Times New Roman" w:hAnsi="Times New Roman" w:eastAsia="宋体" w:cs="Times New Roman"/>
          <w:color w:val="C00000"/>
          <w:szCs w:val="21"/>
        </w:rPr>
      </w:pPr>
    </w:p>
    <w:p w14:paraId="2E6FA7D0">
      <w:pPr>
        <w:spacing w:line="360" w:lineRule="auto"/>
        <w:ind w:firstLine="420"/>
        <w:rPr>
          <w:rFonts w:ascii="Times New Roman" w:hAnsi="Times New Roman" w:eastAsia="宋体" w:cs="Times New Roman"/>
          <w:color w:val="C00000"/>
          <w:szCs w:val="21"/>
        </w:rPr>
      </w:pPr>
    </w:p>
    <w:p w14:paraId="41FEF7C4">
      <w:pPr>
        <w:spacing w:line="360" w:lineRule="auto"/>
        <w:ind w:firstLine="420"/>
        <w:rPr>
          <w:rFonts w:ascii="Times New Roman" w:hAnsi="Times New Roman" w:eastAsia="宋体" w:cs="Times New Roman"/>
          <w:color w:val="C00000"/>
          <w:szCs w:val="21"/>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-441960</wp:posOffset>
                </wp:positionV>
                <wp:extent cx="2733675" cy="19050"/>
                <wp:effectExtent l="0" t="0" r="28575" b="19050"/>
                <wp:wrapNone/>
                <wp:docPr id="5" name="直接连接符 5"/>
                <wp:cNvGraphicFramePr/>
                <a:graphic xmlns:a="http://schemas.openxmlformats.org/drawingml/2006/main">
                  <a:graphicData uri="http://schemas.microsoft.com/office/word/2010/wordprocessingShape">
                    <wps:wsp>
                      <wps:cNvCnPr/>
                      <wps:spPr>
                        <a:xfrm flipV="1">
                          <a:off x="0" y="0"/>
                          <a:ext cx="2733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75pt;margin-top:-34.8pt;height:1.5pt;width:215.25pt;z-index:251659264;mso-width-relative:page;mso-height-relative:page;" filled="f" stroked="t" coordsize="21600,21600" o:gfxdata="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b3I7toAAAALAQAADwAAAAAAAAABACAAAAAiAAAAZHJzL2Rvd25yZXYueG1s&#10;UEsBAhQAFAAAAAgAh07iQE7OSFL2AQAAvwMAAA4AAAAAAAAAAQAgAAAAKQEAAGRycy9lMm9Eb2Mu&#10;eG1sUEsFBgAAAAAGAAYAWQEAAJEFAAAAAA==&#10;">
                <v:fill on="f" focussize="0,0"/>
                <v:stroke weight="0.5pt" color="#5B9BD5 [3204]" miterlimit="8" joinstyle="miter"/>
                <v:imagedata o:title=""/>
                <o:lock v:ext="edit" aspectratio="f"/>
              </v:line>
            </w:pict>
          </mc:Fallback>
        </mc:AlternateContent>
      </w: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8491">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3CDF">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10</w:t>
    </w:r>
    <w:r>
      <w:rPr>
        <w:rStyle w:val="12"/>
      </w:rPr>
      <w:fldChar w:fldCharType="end"/>
    </w:r>
  </w:p>
  <w:p w14:paraId="08E2D2DE">
    <w:pPr>
      <w:pStyle w:val="6"/>
      <w:framePr w:wrap="around" w:vAnchor="text" w:hAnchor="margin" w:xAlign="right" w:y="1"/>
      <w:ind w:right="360" w:firstLine="360"/>
      <w:rPr>
        <w:rStyle w:val="12"/>
      </w:rPr>
    </w:pPr>
  </w:p>
  <w:p w14:paraId="0E82F707">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891E">
    <w:pPr>
      <w:keepNext/>
      <w:jc w:val="right"/>
      <w:rPr>
        <w:b/>
        <w:bCs/>
      </w:rPr>
    </w:pPr>
    <w:r>
      <w:rPr>
        <w:rFonts w:hint="eastAsia"/>
        <w:b/>
        <w:bCs/>
      </w:rPr>
      <w:t>GB/T16866－XXXX</w:t>
    </w:r>
  </w:p>
  <w:p w14:paraId="15BFC505">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EFDA">
    <w:pPr>
      <w:pStyle w:val="7"/>
    </w:pPr>
    <w:r>
      <w:ptab w:relativeTo="margin" w:alignment="center" w:leader="none"/>
    </w:r>
    <w:r>
      <w:ptab w:relativeTo="margin" w:alignment="right" w:leader="none"/>
    </w:r>
    <w:r>
      <w:t>GB/T XXXXX—20XX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65F3F"/>
    <w:multiLevelType w:val="multilevel"/>
    <w:tmpl w:val="5E465F3F"/>
    <w:lvl w:ilvl="0" w:tentative="0">
      <w:start w:val="1"/>
      <w:numFmt w:val="lowerLetter"/>
      <w:lvlText w:val="%1）"/>
      <w:lvlJc w:val="left"/>
      <w:pPr>
        <w:ind w:left="780" w:hanging="360"/>
      </w:pPr>
      <w:rPr>
        <w:rFonts w:hint="default" w:ascii="宋体" w:hAnsi="宋体" w:cs="Arial"/>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mZDRkZmU2ZmJiMzQ1MTRkNjFlMmE5NTMzN2E5ZjkifQ=="/>
    <w:docVar w:name="KSO_WPS_MARK_KEY" w:val="e0ebff95-aa34-485e-b330-55212e73a937"/>
  </w:docVars>
  <w:rsids>
    <w:rsidRoot w:val="00167335"/>
    <w:rsid w:val="00005F67"/>
    <w:rsid w:val="00006AB9"/>
    <w:rsid w:val="0001744D"/>
    <w:rsid w:val="0002411D"/>
    <w:rsid w:val="000857C3"/>
    <w:rsid w:val="00087551"/>
    <w:rsid w:val="000952FD"/>
    <w:rsid w:val="000B3990"/>
    <w:rsid w:val="000C0A5E"/>
    <w:rsid w:val="000C3D76"/>
    <w:rsid w:val="000D1497"/>
    <w:rsid w:val="000D4C9C"/>
    <w:rsid w:val="000F14CE"/>
    <w:rsid w:val="000F2789"/>
    <w:rsid w:val="000F5B42"/>
    <w:rsid w:val="00126D6C"/>
    <w:rsid w:val="001355DF"/>
    <w:rsid w:val="001422CF"/>
    <w:rsid w:val="0015377A"/>
    <w:rsid w:val="00157A54"/>
    <w:rsid w:val="00161F8D"/>
    <w:rsid w:val="00166479"/>
    <w:rsid w:val="00167335"/>
    <w:rsid w:val="00172932"/>
    <w:rsid w:val="001744B2"/>
    <w:rsid w:val="0019056E"/>
    <w:rsid w:val="001977F9"/>
    <w:rsid w:val="001A1A04"/>
    <w:rsid w:val="001A6D55"/>
    <w:rsid w:val="001B253F"/>
    <w:rsid w:val="001D0CC4"/>
    <w:rsid w:val="001D6AF9"/>
    <w:rsid w:val="001F5049"/>
    <w:rsid w:val="002068B2"/>
    <w:rsid w:val="00231099"/>
    <w:rsid w:val="002344F4"/>
    <w:rsid w:val="002537DE"/>
    <w:rsid w:val="00255C11"/>
    <w:rsid w:val="00263072"/>
    <w:rsid w:val="00281B1F"/>
    <w:rsid w:val="00287ACF"/>
    <w:rsid w:val="00287B23"/>
    <w:rsid w:val="002B2576"/>
    <w:rsid w:val="002D2428"/>
    <w:rsid w:val="002E0934"/>
    <w:rsid w:val="002E1B31"/>
    <w:rsid w:val="002F0FB5"/>
    <w:rsid w:val="002F1D48"/>
    <w:rsid w:val="002F7166"/>
    <w:rsid w:val="00305ABF"/>
    <w:rsid w:val="00321486"/>
    <w:rsid w:val="00331C2D"/>
    <w:rsid w:val="00374FCE"/>
    <w:rsid w:val="00383843"/>
    <w:rsid w:val="00391FCA"/>
    <w:rsid w:val="003A1D9A"/>
    <w:rsid w:val="003A5599"/>
    <w:rsid w:val="003B4221"/>
    <w:rsid w:val="003C0BD9"/>
    <w:rsid w:val="003C6669"/>
    <w:rsid w:val="003D008A"/>
    <w:rsid w:val="003E10E6"/>
    <w:rsid w:val="003E2CDD"/>
    <w:rsid w:val="003F4B07"/>
    <w:rsid w:val="003F7E89"/>
    <w:rsid w:val="004062E9"/>
    <w:rsid w:val="004076DA"/>
    <w:rsid w:val="004301A1"/>
    <w:rsid w:val="0043341E"/>
    <w:rsid w:val="00435FF6"/>
    <w:rsid w:val="00437AD3"/>
    <w:rsid w:val="00443B84"/>
    <w:rsid w:val="00445900"/>
    <w:rsid w:val="00446074"/>
    <w:rsid w:val="0045420F"/>
    <w:rsid w:val="00471ADB"/>
    <w:rsid w:val="00475626"/>
    <w:rsid w:val="00480756"/>
    <w:rsid w:val="00493B4C"/>
    <w:rsid w:val="004A5EE0"/>
    <w:rsid w:val="004D31AB"/>
    <w:rsid w:val="004E42BE"/>
    <w:rsid w:val="004E6C06"/>
    <w:rsid w:val="004E6E55"/>
    <w:rsid w:val="004F44A5"/>
    <w:rsid w:val="004F5DD8"/>
    <w:rsid w:val="00513D4B"/>
    <w:rsid w:val="0052379F"/>
    <w:rsid w:val="00526A42"/>
    <w:rsid w:val="00536B17"/>
    <w:rsid w:val="00540931"/>
    <w:rsid w:val="00547079"/>
    <w:rsid w:val="005703D3"/>
    <w:rsid w:val="00574BED"/>
    <w:rsid w:val="00577AE9"/>
    <w:rsid w:val="005916F4"/>
    <w:rsid w:val="005C45BA"/>
    <w:rsid w:val="005D43E8"/>
    <w:rsid w:val="005E3863"/>
    <w:rsid w:val="005F212E"/>
    <w:rsid w:val="0060381F"/>
    <w:rsid w:val="006244B5"/>
    <w:rsid w:val="00635EEC"/>
    <w:rsid w:val="0063695B"/>
    <w:rsid w:val="006472E2"/>
    <w:rsid w:val="00667820"/>
    <w:rsid w:val="00675E61"/>
    <w:rsid w:val="00681F80"/>
    <w:rsid w:val="006A766F"/>
    <w:rsid w:val="006C5F94"/>
    <w:rsid w:val="006E21E3"/>
    <w:rsid w:val="006E7750"/>
    <w:rsid w:val="006F51AD"/>
    <w:rsid w:val="00704C39"/>
    <w:rsid w:val="00706ECE"/>
    <w:rsid w:val="00711FF7"/>
    <w:rsid w:val="00725054"/>
    <w:rsid w:val="00730986"/>
    <w:rsid w:val="007325AB"/>
    <w:rsid w:val="00745B78"/>
    <w:rsid w:val="00745CFF"/>
    <w:rsid w:val="00746CEE"/>
    <w:rsid w:val="00752802"/>
    <w:rsid w:val="00755CF8"/>
    <w:rsid w:val="007757F1"/>
    <w:rsid w:val="007772BC"/>
    <w:rsid w:val="0078493C"/>
    <w:rsid w:val="00786C6A"/>
    <w:rsid w:val="007A3963"/>
    <w:rsid w:val="007B0A86"/>
    <w:rsid w:val="007B2D41"/>
    <w:rsid w:val="007C1EAB"/>
    <w:rsid w:val="007E0739"/>
    <w:rsid w:val="007F0E87"/>
    <w:rsid w:val="00803F4E"/>
    <w:rsid w:val="00816080"/>
    <w:rsid w:val="00830B6B"/>
    <w:rsid w:val="00831D85"/>
    <w:rsid w:val="00841170"/>
    <w:rsid w:val="00856CCF"/>
    <w:rsid w:val="00867623"/>
    <w:rsid w:val="008715A5"/>
    <w:rsid w:val="00872DE9"/>
    <w:rsid w:val="0087436D"/>
    <w:rsid w:val="00874F41"/>
    <w:rsid w:val="00896D23"/>
    <w:rsid w:val="008A1C26"/>
    <w:rsid w:val="008B2970"/>
    <w:rsid w:val="008B76ED"/>
    <w:rsid w:val="008C2107"/>
    <w:rsid w:val="008D54E5"/>
    <w:rsid w:val="008E423F"/>
    <w:rsid w:val="008E7DE8"/>
    <w:rsid w:val="008F292C"/>
    <w:rsid w:val="008F341E"/>
    <w:rsid w:val="008F6DEA"/>
    <w:rsid w:val="008F7A3F"/>
    <w:rsid w:val="00904F7E"/>
    <w:rsid w:val="00906661"/>
    <w:rsid w:val="00911942"/>
    <w:rsid w:val="00916047"/>
    <w:rsid w:val="009219D8"/>
    <w:rsid w:val="009352AA"/>
    <w:rsid w:val="00941012"/>
    <w:rsid w:val="0095098E"/>
    <w:rsid w:val="009823AD"/>
    <w:rsid w:val="00985CBD"/>
    <w:rsid w:val="009B42B1"/>
    <w:rsid w:val="009B7EFD"/>
    <w:rsid w:val="009C66AE"/>
    <w:rsid w:val="009E3CEA"/>
    <w:rsid w:val="00A0009A"/>
    <w:rsid w:val="00A14E17"/>
    <w:rsid w:val="00A15082"/>
    <w:rsid w:val="00A24291"/>
    <w:rsid w:val="00A31EC5"/>
    <w:rsid w:val="00A324D8"/>
    <w:rsid w:val="00A32E11"/>
    <w:rsid w:val="00A61D12"/>
    <w:rsid w:val="00A672F5"/>
    <w:rsid w:val="00A95CF9"/>
    <w:rsid w:val="00AA0BFA"/>
    <w:rsid w:val="00AA3D40"/>
    <w:rsid w:val="00AC114A"/>
    <w:rsid w:val="00AC5DAE"/>
    <w:rsid w:val="00AD60FD"/>
    <w:rsid w:val="00AE1425"/>
    <w:rsid w:val="00AE2BC1"/>
    <w:rsid w:val="00AE49E1"/>
    <w:rsid w:val="00B1624E"/>
    <w:rsid w:val="00B24EC5"/>
    <w:rsid w:val="00B30347"/>
    <w:rsid w:val="00B35D7A"/>
    <w:rsid w:val="00B54AE2"/>
    <w:rsid w:val="00B56468"/>
    <w:rsid w:val="00B96E78"/>
    <w:rsid w:val="00BA0446"/>
    <w:rsid w:val="00BA4B40"/>
    <w:rsid w:val="00BA69DA"/>
    <w:rsid w:val="00BC32FB"/>
    <w:rsid w:val="00BD7F01"/>
    <w:rsid w:val="00BE0341"/>
    <w:rsid w:val="00BF4057"/>
    <w:rsid w:val="00BF4D8F"/>
    <w:rsid w:val="00BF508B"/>
    <w:rsid w:val="00C00470"/>
    <w:rsid w:val="00C22996"/>
    <w:rsid w:val="00C349AF"/>
    <w:rsid w:val="00C51020"/>
    <w:rsid w:val="00C520D4"/>
    <w:rsid w:val="00C57CB5"/>
    <w:rsid w:val="00C82DF9"/>
    <w:rsid w:val="00C904BC"/>
    <w:rsid w:val="00C922B9"/>
    <w:rsid w:val="00C97588"/>
    <w:rsid w:val="00CA5AB6"/>
    <w:rsid w:val="00CB43DA"/>
    <w:rsid w:val="00CB55D0"/>
    <w:rsid w:val="00CC1B11"/>
    <w:rsid w:val="00CD2A6C"/>
    <w:rsid w:val="00CE09E1"/>
    <w:rsid w:val="00CE1B93"/>
    <w:rsid w:val="00CE2811"/>
    <w:rsid w:val="00D11609"/>
    <w:rsid w:val="00D1341E"/>
    <w:rsid w:val="00D514CF"/>
    <w:rsid w:val="00D62E69"/>
    <w:rsid w:val="00D70542"/>
    <w:rsid w:val="00D71351"/>
    <w:rsid w:val="00D872B1"/>
    <w:rsid w:val="00DA0E81"/>
    <w:rsid w:val="00DA282D"/>
    <w:rsid w:val="00DE6708"/>
    <w:rsid w:val="00DF673C"/>
    <w:rsid w:val="00E002FD"/>
    <w:rsid w:val="00E014E1"/>
    <w:rsid w:val="00E0189E"/>
    <w:rsid w:val="00E02A0B"/>
    <w:rsid w:val="00E05E22"/>
    <w:rsid w:val="00E126B4"/>
    <w:rsid w:val="00E12F56"/>
    <w:rsid w:val="00E20089"/>
    <w:rsid w:val="00E20BEB"/>
    <w:rsid w:val="00E244D4"/>
    <w:rsid w:val="00E45C2E"/>
    <w:rsid w:val="00E510EF"/>
    <w:rsid w:val="00E55F83"/>
    <w:rsid w:val="00E579A1"/>
    <w:rsid w:val="00E73CF7"/>
    <w:rsid w:val="00E75E22"/>
    <w:rsid w:val="00E92534"/>
    <w:rsid w:val="00E93966"/>
    <w:rsid w:val="00EB6882"/>
    <w:rsid w:val="00EC6165"/>
    <w:rsid w:val="00EC7834"/>
    <w:rsid w:val="00ED736F"/>
    <w:rsid w:val="00EE7853"/>
    <w:rsid w:val="00EF56D4"/>
    <w:rsid w:val="00F14EF7"/>
    <w:rsid w:val="00F32B58"/>
    <w:rsid w:val="00F4256B"/>
    <w:rsid w:val="00F500CC"/>
    <w:rsid w:val="00F54F75"/>
    <w:rsid w:val="00F6489A"/>
    <w:rsid w:val="00F64FFC"/>
    <w:rsid w:val="00F658D4"/>
    <w:rsid w:val="00F90959"/>
    <w:rsid w:val="00FA029B"/>
    <w:rsid w:val="00FA2F4A"/>
    <w:rsid w:val="00FB5AC3"/>
    <w:rsid w:val="00FB5BA3"/>
    <w:rsid w:val="00FB6BF1"/>
    <w:rsid w:val="00FC3921"/>
    <w:rsid w:val="00FD27AB"/>
    <w:rsid w:val="01431A4A"/>
    <w:rsid w:val="0A234C5E"/>
    <w:rsid w:val="0F8901D5"/>
    <w:rsid w:val="24EF7FE5"/>
    <w:rsid w:val="359929E4"/>
    <w:rsid w:val="39F90097"/>
    <w:rsid w:val="3A4F19F4"/>
    <w:rsid w:val="43985DFC"/>
    <w:rsid w:val="513B63B8"/>
    <w:rsid w:val="546534A5"/>
    <w:rsid w:val="650D0E4D"/>
    <w:rsid w:val="661C7163"/>
    <w:rsid w:val="6EAC517B"/>
    <w:rsid w:val="730B4DB4"/>
    <w:rsid w:val="75573155"/>
    <w:rsid w:val="77A8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link w:val="16"/>
    <w:autoRedefine/>
    <w:unhideWhenUsed/>
    <w:qFormat/>
    <w:uiPriority w:val="99"/>
    <w:pPr>
      <w:spacing w:after="120"/>
    </w:pPr>
  </w:style>
  <w:style w:type="paragraph" w:styleId="4">
    <w:name w:val="Body Text Indent"/>
    <w:basedOn w:val="1"/>
    <w:link w:val="17"/>
    <w:autoRedefine/>
    <w:semiHidden/>
    <w:unhideWhenUsed/>
    <w:qFormat/>
    <w:uiPriority w:val="99"/>
    <w:pPr>
      <w:spacing w:after="120"/>
      <w:ind w:left="420" w:leftChars="200"/>
    </w:pPr>
  </w:style>
  <w:style w:type="paragraph" w:styleId="5">
    <w:name w:val="Balloon Text"/>
    <w:basedOn w:val="1"/>
    <w:link w:val="2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qFormat/>
    <w:uiPriority w:val="0"/>
    <w:rPr>
      <w:rFonts w:ascii="宋体" w:hAnsi="宋体"/>
      <w:caps/>
      <w:color w:val="0000FF"/>
      <w:sz w:val="18"/>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annotation reference"/>
    <w:basedOn w:val="11"/>
    <w:autoRedefine/>
    <w:semiHidden/>
    <w:unhideWhenUsed/>
    <w:qFormat/>
    <w:uiPriority w:val="99"/>
    <w:rPr>
      <w:sz w:val="21"/>
      <w:szCs w:val="21"/>
    </w:rPr>
  </w:style>
  <w:style w:type="character" w:customStyle="1" w:styleId="14">
    <w:name w:val="页眉 Char"/>
    <w:basedOn w:val="11"/>
    <w:link w:val="7"/>
    <w:autoRedefine/>
    <w:qFormat/>
    <w:uiPriority w:val="99"/>
    <w:rPr>
      <w:sz w:val="18"/>
      <w:szCs w:val="18"/>
    </w:rPr>
  </w:style>
  <w:style w:type="character" w:customStyle="1" w:styleId="15">
    <w:name w:val="页脚 Char"/>
    <w:basedOn w:val="11"/>
    <w:link w:val="6"/>
    <w:autoRedefine/>
    <w:qFormat/>
    <w:uiPriority w:val="99"/>
    <w:rPr>
      <w:sz w:val="18"/>
      <w:szCs w:val="18"/>
    </w:rPr>
  </w:style>
  <w:style w:type="character" w:customStyle="1" w:styleId="16">
    <w:name w:val="正文文本 Char"/>
    <w:basedOn w:val="11"/>
    <w:link w:val="3"/>
    <w:autoRedefine/>
    <w:qFormat/>
    <w:uiPriority w:val="99"/>
  </w:style>
  <w:style w:type="character" w:customStyle="1" w:styleId="17">
    <w:name w:val="正文文本缩进 Char"/>
    <w:basedOn w:val="11"/>
    <w:link w:val="4"/>
    <w:autoRedefine/>
    <w:semiHidden/>
    <w:qFormat/>
    <w:uiPriority w:val="99"/>
  </w:style>
  <w:style w:type="character" w:customStyle="1" w:styleId="18">
    <w:name w:val="Body text|4_"/>
    <w:basedOn w:val="11"/>
    <w:link w:val="19"/>
    <w:autoRedefine/>
    <w:qFormat/>
    <w:uiPriority w:val="0"/>
    <w:rPr>
      <w:sz w:val="20"/>
      <w:szCs w:val="20"/>
    </w:rPr>
  </w:style>
  <w:style w:type="paragraph" w:customStyle="1" w:styleId="19">
    <w:name w:val="Body text|4"/>
    <w:basedOn w:val="1"/>
    <w:link w:val="18"/>
    <w:autoRedefine/>
    <w:qFormat/>
    <w:uiPriority w:val="0"/>
    <w:pPr>
      <w:spacing w:after="30"/>
      <w:jc w:val="left"/>
    </w:pPr>
    <w:rPr>
      <w:sz w:val="20"/>
      <w:szCs w:val="20"/>
    </w:rPr>
  </w:style>
  <w:style w:type="character" w:customStyle="1" w:styleId="20">
    <w:name w:val="Body text|1_"/>
    <w:basedOn w:val="11"/>
    <w:link w:val="21"/>
    <w:autoRedefine/>
    <w:qFormat/>
    <w:uiPriority w:val="0"/>
    <w:rPr>
      <w:rFonts w:ascii="宋体" w:hAnsi="宋体" w:eastAsia="宋体" w:cs="宋体"/>
      <w:sz w:val="18"/>
      <w:szCs w:val="18"/>
      <w:lang w:val="zh-TW" w:eastAsia="zh-TW" w:bidi="zh-TW"/>
    </w:rPr>
  </w:style>
  <w:style w:type="paragraph" w:customStyle="1" w:styleId="21">
    <w:name w:val="Body text|1"/>
    <w:basedOn w:val="1"/>
    <w:link w:val="20"/>
    <w:autoRedefine/>
    <w:qFormat/>
    <w:uiPriority w:val="0"/>
    <w:pPr>
      <w:spacing w:line="360" w:lineRule="auto"/>
      <w:jc w:val="left"/>
    </w:pPr>
    <w:rPr>
      <w:rFonts w:ascii="宋体" w:hAnsi="宋体" w:eastAsia="宋体" w:cs="宋体"/>
      <w:sz w:val="18"/>
      <w:szCs w:val="18"/>
      <w:lang w:val="zh-TW" w:eastAsia="zh-TW" w:bidi="zh-TW"/>
    </w:rPr>
  </w:style>
  <w:style w:type="paragraph" w:styleId="22">
    <w:name w:val="List Paragraph"/>
    <w:basedOn w:val="1"/>
    <w:autoRedefine/>
    <w:qFormat/>
    <w:uiPriority w:val="34"/>
    <w:pPr>
      <w:ind w:firstLine="420" w:firstLineChars="200"/>
    </w:pPr>
  </w:style>
  <w:style w:type="paragraph" w:customStyle="1" w:styleId="23">
    <w:name w:val="篇"/>
    <w:basedOn w:val="1"/>
    <w:next w:val="1"/>
    <w:autoRedefine/>
    <w:qFormat/>
    <w:uiPriority w:val="0"/>
    <w:pPr>
      <w:jc w:val="center"/>
    </w:pPr>
    <w:rPr>
      <w:rFonts w:eastAsia="黑体"/>
    </w:rPr>
  </w:style>
  <w:style w:type="paragraph" w:customStyle="1" w:styleId="24">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5">
    <w:name w:val="发布"/>
    <w:basedOn w:val="11"/>
    <w:autoRedefine/>
    <w:qFormat/>
    <w:uiPriority w:val="0"/>
    <w:rPr>
      <w:rFonts w:ascii="黑体" w:eastAsia="黑体"/>
      <w:spacing w:val="22"/>
      <w:w w:val="100"/>
      <w:position w:val="3"/>
      <w:sz w:val="28"/>
    </w:rPr>
  </w:style>
  <w:style w:type="character" w:customStyle="1" w:styleId="26">
    <w:name w:val="批注框文本 Char"/>
    <w:basedOn w:val="11"/>
    <w:link w:val="5"/>
    <w:autoRedefine/>
    <w:semiHidden/>
    <w:qFormat/>
    <w:uiPriority w:val="99"/>
    <w:rPr>
      <w:kern w:val="2"/>
      <w:sz w:val="18"/>
      <w:szCs w:val="18"/>
    </w:rPr>
  </w:style>
  <w:style w:type="character" w:customStyle="1" w:styleId="27">
    <w:name w:val="apple-converted-space"/>
    <w:basedOn w:val="11"/>
    <w:autoRedefine/>
    <w:qFormat/>
    <w:uiPriority w:val="0"/>
  </w:style>
  <w:style w:type="character" w:customStyle="1" w:styleId="28">
    <w:name w:val="tran"/>
    <w:basedOn w:val="11"/>
    <w:autoRedefine/>
    <w:qFormat/>
    <w:uiPriority w:val="0"/>
  </w:style>
  <w:style w:type="table" w:customStyle="1" w:styleId="29">
    <w:name w:val="网格型1"/>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4.bin"/><Relationship Id="rId12" Type="http://schemas.openxmlformats.org/officeDocument/2006/relationships/image" Target="media/image2.wmf"/><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C612B-D493-4CE4-A312-C889FEDDA55B}">
  <ds:schemaRefs/>
</ds:datastoreItem>
</file>

<file path=docProps/app.xml><?xml version="1.0" encoding="utf-8"?>
<Properties xmlns="http://schemas.openxmlformats.org/officeDocument/2006/extended-properties" xmlns:vt="http://schemas.openxmlformats.org/officeDocument/2006/docPropsVTypes">
  <Template>Normal.dotm</Template>
  <Company>JNMC</Company>
  <Pages>8</Pages>
  <Words>3297</Words>
  <Characters>3674</Characters>
  <Lines>39</Lines>
  <Paragraphs>11</Paragraphs>
  <TotalTime>22</TotalTime>
  <ScaleCrop>false</ScaleCrop>
  <LinksUpToDate>false</LinksUpToDate>
  <CharactersWithSpaces>3876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2024-01-22T03:37:00Z</dcterms:created>
  <dc:creator>魏琼</dc:creator>
  <cp:lastModifiedBy>浮生若梦</cp:lastModifiedBy>
  <dcterms:modified xsi:type="dcterms:W3CDTF">2024-09-30T09:39:48Z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7696331979CA4199AE530268F498B096</vt:lpwstr>
  </property>
</Properties>
</file>