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8590" w:type="dxa"/>
        <w:jc w:val="center"/>
        <w:tblLayout w:type="fixed"/>
        <w:tblCellMar>
          <w:top w:w="0" w:type="dxa"/>
          <w:left w:w="108" w:type="dxa"/>
          <w:bottom w:w="0" w:type="dxa"/>
          <w:right w:w="108" w:type="dxa"/>
        </w:tblCellMar>
      </w:tblPr>
      <w:tblGrid>
        <w:gridCol w:w="8590"/>
      </w:tblGrid>
      <w:tr w14:paraId="54222762">
        <w:tblPrEx>
          <w:tblCellMar>
            <w:top w:w="0" w:type="dxa"/>
            <w:left w:w="108" w:type="dxa"/>
            <w:bottom w:w="0" w:type="dxa"/>
            <w:right w:w="108" w:type="dxa"/>
          </w:tblCellMar>
        </w:tblPrEx>
        <w:trPr>
          <w:trHeight w:val="1533" w:hRule="atLeast"/>
          <w:jc w:val="center"/>
        </w:trPr>
        <w:tc>
          <w:tcPr>
            <w:tcW w:w="8590" w:type="dxa"/>
          </w:tcPr>
          <w:p w14:paraId="6643DA7F">
            <w:pPr>
              <w:jc w:val="center"/>
              <w:rPr>
                <w:spacing w:val="20"/>
                <w:sz w:val="32"/>
              </w:rPr>
            </w:pPr>
          </w:p>
        </w:tc>
      </w:tr>
      <w:tr w14:paraId="6818EFD8">
        <w:tblPrEx>
          <w:tblCellMar>
            <w:top w:w="0" w:type="dxa"/>
            <w:left w:w="108" w:type="dxa"/>
            <w:bottom w:w="0" w:type="dxa"/>
            <w:right w:w="108" w:type="dxa"/>
          </w:tblCellMar>
        </w:tblPrEx>
        <w:trPr>
          <w:trHeight w:val="1421" w:hRule="atLeast"/>
          <w:jc w:val="center"/>
        </w:trPr>
        <w:tc>
          <w:tcPr>
            <w:tcW w:w="8590" w:type="dxa"/>
          </w:tcPr>
          <w:p w14:paraId="3D4DADFF">
            <w:pPr>
              <w:jc w:val="center"/>
              <w:rPr>
                <w:spacing w:val="20"/>
                <w:sz w:val="32"/>
              </w:rPr>
            </w:pPr>
            <w:r>
              <w:rPr>
                <w:rFonts w:hint="eastAsia" w:ascii="黑体" w:hAnsi="宋体" w:eastAsia="黑体"/>
                <w:sz w:val="48"/>
                <w:szCs w:val="48"/>
              </w:rPr>
              <w:t>锌合金瓦</w:t>
            </w:r>
          </w:p>
        </w:tc>
      </w:tr>
      <w:tr w14:paraId="3CC1E9FF">
        <w:tblPrEx>
          <w:tblCellMar>
            <w:top w:w="0" w:type="dxa"/>
            <w:left w:w="108" w:type="dxa"/>
            <w:bottom w:w="0" w:type="dxa"/>
            <w:right w:w="108" w:type="dxa"/>
          </w:tblCellMar>
        </w:tblPrEx>
        <w:trPr>
          <w:trHeight w:val="1682" w:hRule="atLeast"/>
          <w:jc w:val="center"/>
        </w:trPr>
        <w:tc>
          <w:tcPr>
            <w:tcW w:w="8590" w:type="dxa"/>
          </w:tcPr>
          <w:p w14:paraId="1FB61400">
            <w:pPr>
              <w:jc w:val="center"/>
              <w:rPr>
                <w:rFonts w:hint="eastAsia" w:ascii="黑体" w:hAnsi="宋体" w:eastAsia="黑体"/>
                <w:sz w:val="52"/>
                <w:szCs w:val="52"/>
              </w:rPr>
            </w:pPr>
            <w:r>
              <w:rPr>
                <w:rFonts w:hint="eastAsia" w:ascii="黑体" w:hAnsi="宋体" w:eastAsia="黑体"/>
                <w:sz w:val="52"/>
                <w:szCs w:val="52"/>
              </w:rPr>
              <w:t>编制说明</w:t>
            </w:r>
          </w:p>
          <w:p w14:paraId="272A185F">
            <w:pPr>
              <w:jc w:val="center"/>
              <w:rPr>
                <w:rFonts w:hint="eastAsia" w:ascii="黑体" w:hAnsi="华文中宋" w:eastAsia="黑体"/>
                <w:sz w:val="28"/>
                <w:szCs w:val="28"/>
              </w:rPr>
            </w:pPr>
            <w:r>
              <w:rPr>
                <w:rFonts w:hint="eastAsia" w:ascii="黑体" w:hAnsi="华文中宋" w:eastAsia="黑体"/>
                <w:sz w:val="28"/>
                <w:szCs w:val="28"/>
              </w:rPr>
              <w:t>（</w:t>
            </w:r>
            <w:r>
              <w:rPr>
                <w:rFonts w:hint="eastAsia" w:ascii="黑体" w:hAnsi="华文中宋" w:eastAsia="黑体"/>
                <w:sz w:val="28"/>
                <w:szCs w:val="28"/>
                <w:lang w:val="en-US" w:eastAsia="zh-CN"/>
              </w:rPr>
              <w:t>初</w:t>
            </w:r>
            <w:r>
              <w:rPr>
                <w:rFonts w:hint="eastAsia" w:ascii="黑体" w:hAnsi="华文中宋" w:eastAsia="黑体"/>
                <w:sz w:val="28"/>
                <w:szCs w:val="28"/>
              </w:rPr>
              <w:t>稿）</w:t>
            </w:r>
          </w:p>
          <w:p w14:paraId="14F5BC39">
            <w:pPr>
              <w:jc w:val="center"/>
              <w:rPr>
                <w:rFonts w:hint="eastAsia" w:hAnsi="华文中宋" w:eastAsia="华文中宋"/>
                <w:sz w:val="28"/>
                <w:szCs w:val="28"/>
              </w:rPr>
            </w:pPr>
          </w:p>
          <w:p w14:paraId="324283AA">
            <w:pPr>
              <w:jc w:val="center"/>
              <w:rPr>
                <w:spacing w:val="20"/>
                <w:sz w:val="44"/>
              </w:rPr>
            </w:pPr>
          </w:p>
        </w:tc>
      </w:tr>
      <w:tr w14:paraId="0CF921EB">
        <w:tblPrEx>
          <w:tblCellMar>
            <w:top w:w="0" w:type="dxa"/>
            <w:left w:w="108" w:type="dxa"/>
            <w:bottom w:w="0" w:type="dxa"/>
            <w:right w:w="108" w:type="dxa"/>
          </w:tblCellMar>
        </w:tblPrEx>
        <w:trPr>
          <w:trHeight w:val="6475" w:hRule="atLeast"/>
          <w:jc w:val="center"/>
        </w:trPr>
        <w:tc>
          <w:tcPr>
            <w:tcW w:w="8590" w:type="dxa"/>
          </w:tcPr>
          <w:p w14:paraId="763AC249">
            <w:pPr>
              <w:jc w:val="center"/>
              <w:rPr>
                <w:spacing w:val="20"/>
                <w:sz w:val="28"/>
              </w:rPr>
            </w:pPr>
          </w:p>
          <w:p w14:paraId="473C64E1">
            <w:pPr>
              <w:jc w:val="center"/>
              <w:rPr>
                <w:spacing w:val="20"/>
                <w:sz w:val="28"/>
              </w:rPr>
            </w:pPr>
          </w:p>
          <w:p w14:paraId="72F6D70A">
            <w:pPr>
              <w:jc w:val="center"/>
              <w:rPr>
                <w:spacing w:val="20"/>
                <w:sz w:val="28"/>
              </w:rPr>
            </w:pPr>
          </w:p>
          <w:p w14:paraId="02A48988">
            <w:pPr>
              <w:jc w:val="center"/>
              <w:rPr>
                <w:spacing w:val="20"/>
                <w:sz w:val="28"/>
              </w:rPr>
            </w:pPr>
          </w:p>
          <w:p w14:paraId="7D3CD349">
            <w:pPr>
              <w:jc w:val="center"/>
              <w:rPr>
                <w:spacing w:val="20"/>
                <w:sz w:val="28"/>
              </w:rPr>
            </w:pPr>
          </w:p>
          <w:p w14:paraId="21829029">
            <w:pPr>
              <w:jc w:val="center"/>
              <w:rPr>
                <w:spacing w:val="20"/>
                <w:sz w:val="28"/>
              </w:rPr>
            </w:pPr>
          </w:p>
          <w:p w14:paraId="28E12A05">
            <w:pPr>
              <w:rPr>
                <w:spacing w:val="20"/>
                <w:sz w:val="28"/>
              </w:rPr>
            </w:pPr>
          </w:p>
          <w:p w14:paraId="6115D356">
            <w:pPr>
              <w:spacing w:line="360" w:lineRule="auto"/>
              <w:jc w:val="center"/>
              <w:rPr>
                <w:rFonts w:eastAsia="华文中宋"/>
                <w:sz w:val="24"/>
              </w:rPr>
            </w:pPr>
            <w:r>
              <w:rPr>
                <w:rFonts w:hint="eastAsia" w:eastAsia="华文中宋"/>
                <w:sz w:val="24"/>
              </w:rPr>
              <w:t>主编单位:苏州市祥冠合金研究院有限公司</w:t>
            </w:r>
          </w:p>
          <w:p w14:paraId="1D597C10">
            <w:pPr>
              <w:spacing w:line="360" w:lineRule="auto"/>
              <w:jc w:val="center"/>
              <w:rPr>
                <w:rFonts w:eastAsia="华文中宋"/>
                <w:sz w:val="28"/>
                <w:szCs w:val="28"/>
              </w:rPr>
            </w:pPr>
            <w:r>
              <w:rPr>
                <w:rFonts w:hint="eastAsia" w:eastAsia="华文中宋"/>
                <w:sz w:val="24"/>
              </w:rPr>
              <w:t>2024年10月</w:t>
            </w:r>
          </w:p>
        </w:tc>
      </w:tr>
      <w:tr w14:paraId="09B6AA83">
        <w:tblPrEx>
          <w:tblCellMar>
            <w:top w:w="0" w:type="dxa"/>
            <w:left w:w="108" w:type="dxa"/>
            <w:bottom w:w="0" w:type="dxa"/>
            <w:right w:w="108" w:type="dxa"/>
          </w:tblCellMar>
        </w:tblPrEx>
        <w:trPr>
          <w:trHeight w:val="571" w:hRule="atLeast"/>
          <w:jc w:val="center"/>
        </w:trPr>
        <w:tc>
          <w:tcPr>
            <w:tcW w:w="8590" w:type="dxa"/>
          </w:tcPr>
          <w:p w14:paraId="4C96FF60">
            <w:pPr>
              <w:rPr>
                <w:sz w:val="28"/>
              </w:rPr>
            </w:pPr>
          </w:p>
          <w:p w14:paraId="57CFD8E5">
            <w:pPr>
              <w:rPr>
                <w:sz w:val="28"/>
              </w:rPr>
            </w:pPr>
          </w:p>
          <w:p w14:paraId="5BC0ACEB">
            <w:pPr>
              <w:rPr>
                <w:sz w:val="28"/>
              </w:rPr>
            </w:pPr>
          </w:p>
        </w:tc>
      </w:tr>
    </w:tbl>
    <w:p w14:paraId="3FB80FB9">
      <w:pPr>
        <w:pStyle w:val="63"/>
        <w:spacing w:before="0" w:line="360" w:lineRule="auto"/>
        <w:rPr>
          <w:rFonts w:hint="eastAsia" w:ascii="宋体" w:hAnsi="宋体" w:cs="宋体"/>
          <w:b/>
          <w:sz w:val="24"/>
          <w:szCs w:val="24"/>
        </w:rPr>
      </w:pPr>
      <w:r>
        <w:rPr>
          <w:rFonts w:hint="eastAsia" w:ascii="宋体" w:hAnsi="宋体" w:cs="宋体"/>
          <w:b/>
          <w:sz w:val="24"/>
          <w:szCs w:val="24"/>
        </w:rPr>
        <w:t>锌合金瓦</w:t>
      </w:r>
    </w:p>
    <w:p w14:paraId="13400586">
      <w:pPr>
        <w:pStyle w:val="63"/>
        <w:spacing w:before="0" w:line="360" w:lineRule="auto"/>
        <w:rPr>
          <w:rFonts w:hint="eastAsia" w:ascii="宋体" w:hAnsi="宋体" w:cs="宋体"/>
          <w:b/>
          <w:bCs/>
          <w:sz w:val="24"/>
          <w:szCs w:val="24"/>
        </w:rPr>
      </w:pPr>
      <w:r>
        <w:rPr>
          <w:rFonts w:hint="eastAsia" w:ascii="宋体" w:hAnsi="宋体" w:cs="宋体"/>
          <w:b/>
          <w:sz w:val="24"/>
          <w:szCs w:val="24"/>
        </w:rPr>
        <w:t>编制说明</w:t>
      </w:r>
    </w:p>
    <w:p w14:paraId="1A20ACF0">
      <w:pPr>
        <w:rPr>
          <w:b/>
          <w:bCs/>
          <w:sz w:val="28"/>
          <w:szCs w:val="28"/>
        </w:rPr>
      </w:pPr>
      <w:r>
        <w:rPr>
          <w:b/>
          <w:bCs/>
          <w:sz w:val="28"/>
          <w:szCs w:val="28"/>
        </w:rPr>
        <w:t>一、工作简况</w:t>
      </w:r>
    </w:p>
    <w:p w14:paraId="7297430F">
      <w:pPr>
        <w:spacing w:line="240" w:lineRule="atLeas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1.1任务来源</w:t>
      </w:r>
    </w:p>
    <w:p w14:paraId="2FF4886B">
      <w:pPr>
        <w:ind w:firstLine="420" w:firstLineChars="200"/>
      </w:pPr>
      <w:bookmarkStart w:id="0" w:name="_Hlk54893225"/>
      <w:r>
        <w:rPr>
          <w:rFonts w:hint="eastAsia" w:ascii="宋体" w:hAnsi="宋体"/>
        </w:rPr>
        <w:t>本</w:t>
      </w:r>
      <w:r>
        <w:rPr>
          <w:rFonts w:hint="eastAsia" w:ascii="宋体" w:hAnsi="宋体" w:cstheme="minorBidi"/>
        </w:rPr>
        <w:t>项目是根据</w:t>
      </w:r>
      <w:bookmarkStart w:id="1" w:name="OLE_LINK1"/>
      <w:r>
        <w:rPr>
          <w:rFonts w:hint="eastAsia" w:ascii="宋体" w:hAnsi="宋体" w:cstheme="minorBidi"/>
        </w:rPr>
        <w:t>工业和信息化部</w:t>
      </w:r>
      <w:bookmarkEnd w:id="1"/>
      <w:r>
        <w:rPr>
          <w:rFonts w:hint="eastAsia" w:ascii="宋体" w:hAnsi="宋体" w:cstheme="minorBidi"/>
        </w:rPr>
        <w:t>行业标准制修订计划（工信厅科函〔2024〕352 号文）《工业和信息化部办公厅关于印发2024年第四批行业标准制修订计划的通知》，计划编号为2024-1054T-YS，项目名称“锌合金瓦片”，</w:t>
      </w:r>
      <w:bookmarkStart w:id="2" w:name="OLE_LINK2"/>
      <w:r>
        <w:rPr>
          <w:rFonts w:hint="eastAsia" w:ascii="宋体" w:hAnsi="宋体" w:cstheme="minorBidi"/>
        </w:rPr>
        <w:t>主要起草单位：苏州市祥冠合金研究院有限公司、苏州墁道金属材料科技有限公司、苏州双尔科技有限公司、上海大学、陕西言浩昇建设工程有限公司，计划完成时间2025年。</w:t>
      </w:r>
    </w:p>
    <w:bookmarkEnd w:id="2"/>
    <w:p w14:paraId="53222EFC">
      <w:pPr>
        <w:spacing w:line="240" w:lineRule="atLeas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1.2主要参加单位和工作成员所做的工作</w:t>
      </w:r>
    </w:p>
    <w:bookmarkEnd w:id="0"/>
    <w:p w14:paraId="617169A3">
      <w:pPr>
        <w:spacing w:line="240" w:lineRule="atLeas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主编单位苏州市祥冠合金研究院有限公司隶属江苏信步新材料科技集团</w:t>
      </w:r>
      <w:r>
        <w:fldChar w:fldCharType="begin"/>
      </w:r>
      <w:r>
        <w:instrText xml:space="preserve"> HYPERLINK "https://baike.baidu.com/item/%E6%9C%89%E9%99%90%E8%B4%A3%E4%BB%BB%E5%85%AC%E5%8F%B8" \t "_blank" </w:instrText>
      </w:r>
      <w:r>
        <w:fldChar w:fldCharType="separate"/>
      </w:r>
      <w:r>
        <w:rPr>
          <w:rFonts w:hint="eastAsia" w:asciiTheme="minorEastAsia" w:hAnsiTheme="minorEastAsia" w:eastAsiaTheme="minorEastAsia"/>
          <w:szCs w:val="21"/>
        </w:rPr>
        <w:t>有限公司</w:t>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。江苏信步新材料科技集团有限公司是一家集研发、生产、销售、检测、储运、售后服务于一体的全产业链有色金属合金企业，其中锌基合金单体经营体量全国第一。</w:t>
      </w:r>
    </w:p>
    <w:p w14:paraId="56EE883A">
      <w:pPr>
        <w:spacing w:line="240" w:lineRule="atLeas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苏州市祥冠合金研究院有限公司，成立于2021年1月8日，致力于锌基材料创新研发和技术突破，在成立的三年的时间里，研究院完成锌合金瓦片、纳米增强高强韧锌合金板带材、稀土增强高性能压铸锌合金、6N高纯锌等项目的转化落地。从冶炼源头出发，对现有工艺进行优化提升，完成一条年产5万吨国内目前自动化程度最高的锌合金产线设计投产。参与国家标准和行业标准的起草、修订及分析方法研究工作11项，包括起草了《锌合金压铸件金相检验》，参与修订《锌合金压铸件》、《压铸锌合金》、《锌及锌合金化学分析方法 镉、铅、镁量的测定 火焰原子吸收光谱法》、《锌及锌合金化学分析方法-锑量的测定 原子荧光光谱法和火焰原子吸收光谱法》等国家标准。</w:t>
      </w:r>
    </w:p>
    <w:p w14:paraId="17ECF622">
      <w:pPr>
        <w:spacing w:line="240" w:lineRule="atLeast"/>
        <w:ind w:firstLine="420" w:firstLineChars="200"/>
      </w:pPr>
      <w:r>
        <w:rPr>
          <w:rFonts w:asciiTheme="minorEastAsia" w:hAnsiTheme="minorEastAsia" w:eastAsiaTheme="minorEastAsia"/>
          <w:szCs w:val="21"/>
        </w:rPr>
        <w:t>本公司</w:t>
      </w:r>
      <w:r>
        <w:rPr>
          <w:rFonts w:hint="eastAsia" w:asciiTheme="minorEastAsia" w:hAnsiTheme="minorEastAsia" w:eastAsiaTheme="minorEastAsia"/>
          <w:szCs w:val="21"/>
        </w:rPr>
        <w:t>拥有科研人员近30人，其中，教授博士6名，硕士10名，兼职教授6名。2023年完成了安徽九华山望华禅寺大雄宝殿屋面瓦的设计、生产、安装等工作的整个流程，</w:t>
      </w:r>
      <w:r>
        <w:rPr>
          <w:rFonts w:asciiTheme="minorEastAsia" w:hAnsiTheme="minorEastAsia" w:eastAsiaTheme="minorEastAsia"/>
          <w:szCs w:val="21"/>
        </w:rPr>
        <w:t>积累了</w:t>
      </w:r>
      <w:r>
        <w:rPr>
          <w:rFonts w:hint="eastAsia" w:asciiTheme="minorEastAsia" w:hAnsiTheme="minorEastAsia" w:eastAsiaTheme="minorEastAsia"/>
          <w:szCs w:val="21"/>
        </w:rPr>
        <w:t>锌瓦设计、生产和应用</w:t>
      </w:r>
      <w:r>
        <w:rPr>
          <w:rFonts w:asciiTheme="minorEastAsia" w:hAnsiTheme="minorEastAsia" w:eastAsiaTheme="minorEastAsia"/>
          <w:szCs w:val="21"/>
        </w:rPr>
        <w:t>的</w:t>
      </w:r>
      <w:r>
        <w:rPr>
          <w:rFonts w:hint="eastAsia" w:asciiTheme="minorEastAsia" w:hAnsiTheme="minorEastAsia" w:eastAsiaTheme="minorEastAsia"/>
          <w:szCs w:val="21"/>
        </w:rPr>
        <w:t>宝贵</w:t>
      </w:r>
      <w:r>
        <w:rPr>
          <w:rFonts w:asciiTheme="minorEastAsia" w:hAnsiTheme="minorEastAsia" w:eastAsiaTheme="minorEastAsia"/>
          <w:szCs w:val="21"/>
        </w:rPr>
        <w:t>经验</w:t>
      </w:r>
      <w:r>
        <w:rPr>
          <w:rFonts w:hint="eastAsia" w:asciiTheme="minorEastAsia" w:hAnsiTheme="minorEastAsia" w:eastAsiaTheme="minorEastAsia"/>
          <w:szCs w:val="21"/>
        </w:rPr>
        <w:t>。</w:t>
      </w:r>
    </w:p>
    <w:p w14:paraId="78AB40C1">
      <w:pPr>
        <w:spacing w:line="240" w:lineRule="atLeas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1.3主要工作过程</w:t>
      </w:r>
    </w:p>
    <w:p w14:paraId="5CE0141D">
      <w:pPr>
        <w:spacing w:line="240" w:lineRule="atLeas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苏州市祥冠合金研究院有限公司在标准申报阶段，成立了标准编制组，并召开了标准项目编制启动会议，对标准编写工作进行了部署和分工，主要工作过程经历了以下几个阶段。</w:t>
      </w:r>
    </w:p>
    <w:p w14:paraId="1B707ADF">
      <w:pPr>
        <w:spacing w:line="240" w:lineRule="atLeas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1.3.1立项阶段</w:t>
      </w:r>
    </w:p>
    <w:p w14:paraId="45268ACA">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2024年9月，</w:t>
      </w:r>
      <w:r>
        <w:rPr>
          <w:rFonts w:hint="eastAsia" w:ascii="宋体" w:hAnsi="宋体" w:cstheme="minorBidi"/>
        </w:rPr>
        <w:t>工业和信息化部行业标准制修订计划（工信厅科函〔2024〕352 号文）《工业和信息化部办公厅关于印发2024年第四批行业标准制修订计划的通知》，计划编号为2024-1054T-YS，项目名称《锌合金瓦片》</w:t>
      </w:r>
      <w:r>
        <w:rPr>
          <w:rFonts w:hint="eastAsia" w:asciiTheme="minorEastAsia" w:hAnsiTheme="minorEastAsia" w:eastAsiaTheme="minorEastAsia"/>
          <w:szCs w:val="21"/>
        </w:rPr>
        <w:t>，项目周期12个月。</w:t>
      </w:r>
      <w:r>
        <w:rPr>
          <w:rFonts w:hint="eastAsia" w:ascii="宋体" w:hAnsi="宋体" w:cstheme="minorBidi"/>
        </w:rPr>
        <w:t>主要起草单位：苏州市祥冠合金研究院有限公司、苏州墁道金属材料科技有限公司、苏州双尔科技有限公司、上海大学、陕西言浩昇建设工程有限公司，计划完成时间2025年。</w:t>
      </w:r>
    </w:p>
    <w:p w14:paraId="72A72FB0">
      <w:pPr>
        <w:spacing w:line="240" w:lineRule="atLeas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1.3.2起草阶段</w:t>
      </w:r>
    </w:p>
    <w:p w14:paraId="15CD1CF0">
      <w:pPr>
        <w:spacing w:line="240" w:lineRule="atLeast"/>
        <w:ind w:firstLine="420" w:firstLineChars="200"/>
        <w:rPr>
          <w:rFonts w:hint="eastAsia" w:asciiTheme="minorEastAsia" w:hAnsiTheme="minorEastAsia" w:eastAsiaTheme="minorEastAsia"/>
          <w:b/>
          <w:szCs w:val="21"/>
        </w:rPr>
      </w:pPr>
      <w:r>
        <w:rPr>
          <w:rFonts w:hint="eastAsia" w:asciiTheme="minorEastAsia" w:hAnsiTheme="minorEastAsia" w:eastAsiaTheme="minorEastAsia"/>
          <w:szCs w:val="21"/>
        </w:rPr>
        <w:t>苏州市祥冠合金研究院参考国内外瓦片的相关标准</w:t>
      </w:r>
      <w:r>
        <w:rPr>
          <w:rFonts w:hint="eastAsia" w:asciiTheme="minorEastAsia" w:hAnsiTheme="minorEastAsia" w:eastAsiaTheme="minorEastAsia"/>
          <w:szCs w:val="28"/>
        </w:rPr>
        <w:t>YS/T 1456-2021《铜及铜合金屋面瓦》、GB/T 12755-2008《建筑用压型钢板》、BS EN 988-1997《建筑用轧制平板制品锌和锌合金规范》</w:t>
      </w:r>
      <w:r>
        <w:rPr>
          <w:rFonts w:hint="eastAsia" w:asciiTheme="minorEastAsia" w:hAnsiTheme="minorEastAsia" w:eastAsiaTheme="minorEastAsia"/>
          <w:szCs w:val="21"/>
        </w:rPr>
        <w:t>，并结合安徽九华山望华禅寺大雄宝殿屋面瓦的设计和生产经验，起草了</w:t>
      </w:r>
      <w:r>
        <w:rPr>
          <w:rFonts w:hint="eastAsia" w:ascii="宋体" w:hAnsi="宋体" w:cstheme="minorBidi"/>
        </w:rPr>
        <w:t>《锌合金瓦片》初稿。</w:t>
      </w:r>
    </w:p>
    <w:p w14:paraId="12DD57A5">
      <w:pPr>
        <w:spacing w:line="240" w:lineRule="atLeas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1.3.3征求意见阶段</w:t>
      </w:r>
    </w:p>
    <w:p w14:paraId="50780D36">
      <w:pPr>
        <w:spacing w:line="240" w:lineRule="atLeast"/>
        <w:ind w:firstLine="420" w:firstLineChars="200"/>
        <w:rPr>
          <w:rFonts w:hint="eastAsia" w:cs="Arial" w:asciiTheme="minorEastAsia" w:hAnsiTheme="minorEastAsia" w:eastAsiaTheme="minorEastAsia"/>
          <w:szCs w:val="21"/>
          <w:shd w:val="clear" w:color="auto" w:fill="FFFFFF"/>
        </w:rPr>
      </w:pPr>
      <w:r>
        <w:rPr>
          <w:rFonts w:hint="eastAsia" w:cs="Arial" w:asciiTheme="minorEastAsia" w:hAnsiTheme="minorEastAsia" w:eastAsiaTheme="minorEastAsia"/>
          <w:szCs w:val="21"/>
          <w:shd w:val="clear" w:color="auto" w:fill="FFFFFF"/>
        </w:rPr>
        <w:t>1.3.3.1预审讨论</w:t>
      </w:r>
    </w:p>
    <w:p w14:paraId="289FBA45">
      <w:pPr>
        <w:spacing w:line="240" w:lineRule="atLeast"/>
        <w:ind w:firstLine="420" w:firstLineChars="200"/>
      </w:pPr>
      <w:r>
        <w:rPr>
          <w:rFonts w:hint="eastAsia" w:cs="Arial" w:asciiTheme="minorEastAsia" w:hAnsiTheme="minorEastAsia" w:eastAsiaTheme="minorEastAsia"/>
          <w:szCs w:val="21"/>
          <w:shd w:val="clear" w:color="auto" w:fill="FFFFFF"/>
        </w:rPr>
        <w:t>1.3.3.2发函征求意见</w:t>
      </w:r>
    </w:p>
    <w:p w14:paraId="12B9A0E4">
      <w:pPr>
        <w:spacing w:line="240" w:lineRule="atLeast"/>
        <w:ind w:firstLine="422" w:firstLineChars="200"/>
        <w:rPr>
          <w:rFonts w:hint="eastAsia" w:cs="Arial" w:asciiTheme="minorEastAsia" w:hAnsiTheme="minorEastAsia" w:eastAsiaTheme="minorEastAsia"/>
          <w:b/>
          <w:bCs/>
          <w:szCs w:val="21"/>
          <w:shd w:val="clear" w:color="auto" w:fill="FFFFFF"/>
        </w:rPr>
      </w:pPr>
      <w:r>
        <w:rPr>
          <w:rFonts w:hint="eastAsia" w:cs="Arial" w:asciiTheme="minorEastAsia" w:hAnsiTheme="minorEastAsia" w:eastAsiaTheme="minorEastAsia"/>
          <w:b/>
          <w:bCs/>
          <w:szCs w:val="21"/>
          <w:shd w:val="clear" w:color="auto" w:fill="FFFFFF"/>
        </w:rPr>
        <w:t>1.3.4审查阶段</w:t>
      </w:r>
    </w:p>
    <w:p w14:paraId="765E0AAA">
      <w:pPr>
        <w:spacing w:line="240" w:lineRule="atLeast"/>
        <w:ind w:firstLine="422" w:firstLineChars="200"/>
        <w:rPr>
          <w:rFonts w:hint="eastAsia" w:cs="Arial" w:asciiTheme="minorEastAsia" w:hAnsiTheme="minorEastAsia" w:eastAsiaTheme="minorEastAsia"/>
          <w:b/>
          <w:bCs/>
          <w:szCs w:val="21"/>
          <w:shd w:val="clear" w:color="auto" w:fill="FFFFFF"/>
        </w:rPr>
      </w:pPr>
      <w:r>
        <w:rPr>
          <w:rFonts w:hint="eastAsia" w:cs="Arial" w:asciiTheme="minorEastAsia" w:hAnsiTheme="minorEastAsia" w:eastAsiaTheme="minorEastAsia"/>
          <w:b/>
          <w:bCs/>
          <w:szCs w:val="21"/>
          <w:shd w:val="clear" w:color="auto" w:fill="FFFFFF"/>
        </w:rPr>
        <w:t>A.技术专家审查</w:t>
      </w:r>
    </w:p>
    <w:p w14:paraId="10CC12AC">
      <w:pPr>
        <w:adjustRightInd w:val="0"/>
        <w:snapToGrid w:val="0"/>
        <w:spacing w:line="240" w:lineRule="atLeast"/>
        <w:ind w:firstLine="422" w:firstLineChars="200"/>
        <w:jc w:val="left"/>
        <w:rPr>
          <w:b/>
          <w:bCs/>
        </w:rPr>
      </w:pPr>
      <w:r>
        <w:rPr>
          <w:rFonts w:hint="eastAsia"/>
          <w:b/>
          <w:bCs/>
        </w:rPr>
        <w:t>B. 委员审查</w:t>
      </w:r>
    </w:p>
    <w:p w14:paraId="7FF50E26">
      <w:pPr>
        <w:adjustRightInd w:val="0"/>
        <w:snapToGrid w:val="0"/>
        <w:spacing w:line="240" w:lineRule="atLeast"/>
        <w:ind w:firstLine="422" w:firstLineChars="200"/>
        <w:jc w:val="left"/>
        <w:rPr>
          <w:b/>
          <w:bCs/>
        </w:rPr>
      </w:pPr>
      <w:r>
        <w:rPr>
          <w:rFonts w:hint="eastAsia"/>
          <w:b/>
          <w:bCs/>
        </w:rPr>
        <w:t>1.3.5 报批阶段</w:t>
      </w:r>
    </w:p>
    <w:p w14:paraId="772CB473">
      <w:pPr>
        <w:adjustRightInd w:val="0"/>
        <w:snapToGrid w:val="0"/>
        <w:spacing w:line="240" w:lineRule="atLeast"/>
        <w:ind w:firstLine="420" w:firstLineChars="200"/>
        <w:jc w:val="left"/>
      </w:pPr>
      <w:r>
        <w:rPr>
          <w:rFonts w:hint="eastAsia"/>
        </w:rPr>
        <w:t xml:space="preserve">  </w:t>
      </w:r>
    </w:p>
    <w:p w14:paraId="0913884E">
      <w:pPr>
        <w:adjustRightInd w:val="0"/>
        <w:snapToGrid w:val="0"/>
        <w:spacing w:line="240" w:lineRule="atLeast"/>
        <w:ind w:firstLine="420" w:firstLineChars="200"/>
        <w:jc w:val="left"/>
      </w:pPr>
    </w:p>
    <w:p w14:paraId="4D60DACC">
      <w:pPr>
        <w:rPr>
          <w:b/>
          <w:bCs/>
          <w:sz w:val="28"/>
          <w:szCs w:val="28"/>
        </w:rPr>
      </w:pPr>
      <w:r>
        <w:rPr>
          <w:b/>
          <w:bCs/>
          <w:sz w:val="28"/>
          <w:szCs w:val="28"/>
        </w:rPr>
        <w:t>二、编制原则依据</w:t>
      </w:r>
    </w:p>
    <w:p w14:paraId="17B6A25F">
      <w:pPr>
        <w:spacing w:line="240" w:lineRule="atLeast"/>
        <w:ind w:firstLine="422" w:firstLineChars="200"/>
        <w:rPr>
          <w:rFonts w:hint="eastAsia" w:asciiTheme="minorEastAsia" w:hAnsiTheme="minorEastAsia" w:eastAsiaTheme="minorEastAsia"/>
          <w:b/>
          <w:szCs w:val="28"/>
        </w:rPr>
      </w:pPr>
      <w:r>
        <w:rPr>
          <w:rFonts w:hint="eastAsia" w:asciiTheme="minorEastAsia" w:hAnsiTheme="minorEastAsia" w:eastAsiaTheme="minorEastAsia"/>
          <w:b/>
          <w:szCs w:val="28"/>
        </w:rPr>
        <w:t>2.1符合性</w:t>
      </w:r>
    </w:p>
    <w:p w14:paraId="547FDD51">
      <w:pPr>
        <w:spacing w:line="240" w:lineRule="atLeast"/>
        <w:ind w:firstLine="420" w:firstLineChars="200"/>
        <w:rPr>
          <w:rFonts w:hint="eastAsia" w:asciiTheme="minorEastAsia" w:hAnsiTheme="minorEastAsia" w:eastAsiaTheme="minorEastAsia"/>
          <w:szCs w:val="28"/>
        </w:rPr>
      </w:pPr>
      <w:r>
        <w:rPr>
          <w:rFonts w:hint="eastAsia" w:asciiTheme="minorEastAsia" w:hAnsiTheme="minorEastAsia" w:eastAsiaTheme="minorEastAsia"/>
          <w:szCs w:val="28"/>
        </w:rPr>
        <w:t>本标准按照</w:t>
      </w:r>
      <w:r>
        <w:rPr>
          <w:rFonts w:asciiTheme="minorEastAsia" w:hAnsiTheme="minorEastAsia" w:eastAsiaTheme="minorEastAsia"/>
          <w:szCs w:val="28"/>
        </w:rPr>
        <w:t>GB/T1.1-202</w:t>
      </w:r>
      <w:r>
        <w:rPr>
          <w:rFonts w:hint="eastAsia" w:asciiTheme="minorEastAsia" w:hAnsiTheme="minorEastAsia" w:eastAsiaTheme="minorEastAsia"/>
          <w:szCs w:val="28"/>
        </w:rPr>
        <w:t>0 《标准化工作导则第1部分：标准化文件的结构和起草规则》、</w:t>
      </w:r>
      <w:r>
        <w:rPr>
          <w:rFonts w:asciiTheme="minorEastAsia" w:hAnsiTheme="minorEastAsia" w:eastAsiaTheme="minorEastAsia"/>
          <w:szCs w:val="28"/>
        </w:rPr>
        <w:t>GB/T 20001.</w:t>
      </w:r>
      <w:r>
        <w:rPr>
          <w:rFonts w:hint="eastAsia" w:asciiTheme="minorEastAsia" w:hAnsiTheme="minorEastAsia" w:eastAsiaTheme="minorEastAsia"/>
          <w:szCs w:val="28"/>
        </w:rPr>
        <w:t>10-</w:t>
      </w:r>
      <w:r>
        <w:rPr>
          <w:rFonts w:asciiTheme="minorEastAsia" w:hAnsiTheme="minorEastAsia" w:eastAsiaTheme="minorEastAsia"/>
          <w:szCs w:val="28"/>
        </w:rPr>
        <w:t>201</w:t>
      </w:r>
      <w:r>
        <w:rPr>
          <w:rFonts w:hint="eastAsia" w:asciiTheme="minorEastAsia" w:hAnsiTheme="minorEastAsia" w:eastAsiaTheme="minorEastAsia"/>
          <w:szCs w:val="28"/>
        </w:rPr>
        <w:t>4《标准编写规则第10部分：产品标准》的要求进行了编写。</w:t>
      </w:r>
    </w:p>
    <w:p w14:paraId="485A5F37">
      <w:pPr>
        <w:spacing w:line="240" w:lineRule="atLeast"/>
        <w:ind w:firstLine="422" w:firstLineChars="200"/>
        <w:rPr>
          <w:rFonts w:hint="eastAsia" w:asciiTheme="minorEastAsia" w:hAnsiTheme="minorEastAsia" w:eastAsiaTheme="minorEastAsia"/>
          <w:b/>
          <w:szCs w:val="28"/>
        </w:rPr>
      </w:pPr>
      <w:r>
        <w:rPr>
          <w:rFonts w:hint="eastAsia" w:asciiTheme="minorEastAsia" w:hAnsiTheme="minorEastAsia" w:eastAsiaTheme="minorEastAsia"/>
          <w:b/>
          <w:szCs w:val="28"/>
        </w:rPr>
        <w:t>2.2合理性</w:t>
      </w:r>
    </w:p>
    <w:p w14:paraId="4E03A54F">
      <w:pPr>
        <w:spacing w:line="240" w:lineRule="atLeast"/>
        <w:ind w:firstLine="420" w:firstLineChars="200"/>
        <w:rPr>
          <w:rFonts w:hint="eastAsia" w:asciiTheme="minorEastAsia" w:hAnsiTheme="minorEastAsia" w:eastAsiaTheme="minorEastAsia"/>
          <w:szCs w:val="28"/>
        </w:rPr>
      </w:pPr>
      <w:r>
        <w:rPr>
          <w:rFonts w:hint="eastAsia" w:ascii="宋体" w:hAnsi="宋体"/>
          <w:szCs w:val="21"/>
          <w:lang w:bidi="ar"/>
        </w:rPr>
        <w:t>标准编制组对国内外锌合金瓦现状作了充分调研，充分</w:t>
      </w:r>
      <w:r>
        <w:rPr>
          <w:rFonts w:hint="eastAsia"/>
          <w:color w:val="000000"/>
          <w:szCs w:val="21"/>
          <w:lang w:bidi="ar"/>
        </w:rPr>
        <w:t>考虑本标准的适用范围与当前的锌合金瓦发展形势的匹配性</w:t>
      </w:r>
      <w:r>
        <w:rPr>
          <w:rFonts w:hint="eastAsia" w:ascii="宋体" w:hAnsi="宋体"/>
          <w:szCs w:val="21"/>
          <w:lang w:bidi="ar"/>
        </w:rPr>
        <w:t>。本标准</w:t>
      </w:r>
      <w:r>
        <w:rPr>
          <w:rFonts w:hint="eastAsia" w:asciiTheme="minorEastAsia" w:hAnsiTheme="minorEastAsia" w:eastAsiaTheme="minorEastAsia"/>
          <w:szCs w:val="28"/>
        </w:rPr>
        <w:t>反映当前国内各生产企业的技术水平，宜于应用，经济上合理，兼顾现有资源的合理配置。</w:t>
      </w:r>
    </w:p>
    <w:p w14:paraId="7CE9A9DA">
      <w:pPr>
        <w:spacing w:line="240" w:lineRule="atLeast"/>
        <w:ind w:firstLine="420" w:firstLineChars="200"/>
        <w:rPr>
          <w:rFonts w:hint="eastAsia" w:asciiTheme="minorEastAsia" w:hAnsiTheme="minorEastAsia" w:eastAsiaTheme="minorEastAsia"/>
          <w:b/>
          <w:szCs w:val="28"/>
        </w:rPr>
      </w:pPr>
      <w:r>
        <w:rPr>
          <w:rFonts w:hint="eastAsia" w:asciiTheme="minorEastAsia" w:hAnsiTheme="minorEastAsia" w:eastAsiaTheme="minorEastAsia"/>
          <w:szCs w:val="28"/>
        </w:rPr>
        <w:t>2</w:t>
      </w:r>
      <w:r>
        <w:rPr>
          <w:rFonts w:hint="eastAsia" w:asciiTheme="minorEastAsia" w:hAnsiTheme="minorEastAsia" w:eastAsiaTheme="minorEastAsia"/>
          <w:b/>
          <w:szCs w:val="28"/>
        </w:rPr>
        <w:t>.3先进性</w:t>
      </w:r>
    </w:p>
    <w:p w14:paraId="2B260E73">
      <w:pPr>
        <w:ind w:firstLine="424" w:firstLineChars="202"/>
        <w:rPr>
          <w:rFonts w:hint="eastAsia" w:ascii="宋体" w:hAnsi="宋体" w:cs="宋体"/>
          <w:szCs w:val="21"/>
        </w:rPr>
      </w:pPr>
      <w:r>
        <w:rPr>
          <w:rFonts w:hint="eastAsia" w:asciiTheme="minorEastAsia" w:hAnsiTheme="minorEastAsia" w:eastAsiaTheme="minorEastAsia"/>
          <w:szCs w:val="28"/>
        </w:rPr>
        <w:t>在本标准编制之初，经过充分调研，查询了国内外金属瓦的相关标准“YS/T 1456-2021铜及铜合金屋面瓦”、“GB/T 12755-2008建筑用压型钢板”“BS EN 988-1997建筑用轧制平板制品锌和锌合金规范”等，这些标准中所涵盖的瓦与本标准中所覆盖的瓦的生产工艺完全不同，</w:t>
      </w:r>
      <w:r>
        <w:rPr>
          <w:rFonts w:hint="eastAsia" w:ascii="宋体" w:hAnsi="宋体" w:cs="宋体"/>
          <w:szCs w:val="21"/>
          <w:lang w:bidi="ar"/>
        </w:rPr>
        <w:t>本标准的制定将填补这一项空白，对锌合金瓦的第三方金相检验提供了标准，为锌合金瓦高质量发展和广泛应用提供了标准和保障。</w:t>
      </w:r>
    </w:p>
    <w:p w14:paraId="6E052E29">
      <w:pPr>
        <w:rPr>
          <w:b/>
          <w:bCs/>
          <w:sz w:val="28"/>
          <w:szCs w:val="28"/>
        </w:rPr>
      </w:pPr>
      <w:r>
        <w:rPr>
          <w:rFonts w:hint="eastAsia"/>
          <w:b/>
          <w:bCs/>
          <w:sz w:val="28"/>
          <w:szCs w:val="28"/>
        </w:rPr>
        <w:t>三、标准化文件主要内容的确定依据及主要试验</w:t>
      </w:r>
    </w:p>
    <w:p w14:paraId="57C8D9AC">
      <w:pPr>
        <w:spacing w:line="240" w:lineRule="atLeast"/>
        <w:ind w:firstLine="420" w:firstLineChars="200"/>
        <w:rPr>
          <w:rFonts w:hint="eastAsia" w:ascii="宋体" w:hAnsi="宋体" w:cs="宋体"/>
        </w:rPr>
      </w:pPr>
      <w:r>
        <w:rPr>
          <w:rFonts w:hint="eastAsia"/>
          <w:szCs w:val="28"/>
        </w:rPr>
        <w:t>本标准是首次制定，并且在充分调研了</w:t>
      </w:r>
      <w:r>
        <w:rPr>
          <w:rFonts w:hint="eastAsia"/>
        </w:rPr>
        <w:t>锌合金瓦</w:t>
      </w:r>
      <w:r>
        <w:rPr>
          <w:rFonts w:hint="eastAsia"/>
          <w:szCs w:val="28"/>
        </w:rPr>
        <w:t>生产和应用的实际情况以及相关标准、文献的基础上完成的。</w:t>
      </w:r>
      <w:r>
        <w:rPr>
          <w:szCs w:val="21"/>
        </w:rPr>
        <w:t>本</w:t>
      </w:r>
      <w:r>
        <w:rPr>
          <w:rFonts w:hint="eastAsia"/>
          <w:szCs w:val="21"/>
        </w:rPr>
        <w:t>标准</w:t>
      </w:r>
      <w:r>
        <w:rPr>
          <w:szCs w:val="21"/>
        </w:rPr>
        <w:t>规定了锌合金瓦片</w:t>
      </w:r>
      <w:r>
        <w:rPr>
          <w:rFonts w:hint="eastAsia"/>
          <w:szCs w:val="21"/>
        </w:rPr>
        <w:t>（简称“锌瓦”）</w:t>
      </w:r>
      <w:r>
        <w:rPr>
          <w:szCs w:val="21"/>
        </w:rPr>
        <w:t>的</w:t>
      </w:r>
      <w:r>
        <w:rPr>
          <w:rFonts w:hint="eastAsia" w:ascii="宋体" w:hAnsi="宋体" w:cs="宋体"/>
        </w:rPr>
        <w:t>术语和定义、分类和标记、技术要求、试验方法、检验规则、标志、包装、运输、贮存及随性文件、订货单（或合同）内容。</w:t>
      </w:r>
    </w:p>
    <w:p w14:paraId="4F538236">
      <w:pPr>
        <w:spacing w:line="240" w:lineRule="atLeast"/>
        <w:ind w:firstLine="422" w:firstLineChars="200"/>
        <w:rPr>
          <w:rFonts w:hint="eastAsia" w:ascii="宋体" w:hAnsi="宋体" w:cs="宋体"/>
          <w:b/>
        </w:rPr>
      </w:pPr>
      <w:r>
        <w:rPr>
          <w:rFonts w:hint="eastAsia" w:ascii="宋体" w:hAnsi="宋体" w:cs="宋体"/>
          <w:b/>
        </w:rPr>
        <w:t>3.1本文件主要内容制定的依据</w:t>
      </w:r>
    </w:p>
    <w:p w14:paraId="51B72C94">
      <w:pPr>
        <w:spacing w:line="240" w:lineRule="atLeast"/>
        <w:ind w:firstLine="422" w:firstLineChars="200"/>
        <w:rPr>
          <w:rFonts w:hint="eastAsia" w:ascii="宋体" w:hAnsi="宋体" w:cs="宋体"/>
          <w:b/>
        </w:rPr>
      </w:pPr>
      <w:r>
        <w:rPr>
          <w:rFonts w:hint="eastAsia" w:ascii="宋体" w:hAnsi="宋体" w:cs="宋体"/>
          <w:b/>
        </w:rPr>
        <w:t>3.1.1 范围、引用文件</w:t>
      </w:r>
    </w:p>
    <w:p w14:paraId="7B36173C">
      <w:pPr>
        <w:spacing w:line="240" w:lineRule="atLeast"/>
        <w:ind w:firstLine="420" w:firstLineChars="200"/>
        <w:rPr>
          <w:rFonts w:hint="eastAsia" w:ascii="宋体" w:hAnsi="宋体" w:cs="宋体"/>
        </w:rPr>
      </w:pPr>
      <w:r>
        <w:rPr>
          <w:rFonts w:hint="eastAsia" w:ascii="宋体" w:hAnsi="宋体" w:cs="宋体"/>
        </w:rPr>
        <w:t>本文件适用于建筑物屋面覆盖及装饰用的锌瓦类产品。</w:t>
      </w:r>
    </w:p>
    <w:p w14:paraId="65264118">
      <w:pPr>
        <w:ind w:firstLine="420" w:firstLineChars="200"/>
        <w:rPr>
          <w:szCs w:val="28"/>
        </w:rPr>
      </w:pPr>
      <w:r>
        <w:rPr>
          <w:rFonts w:hint="eastAsia"/>
          <w:szCs w:val="28"/>
        </w:rPr>
        <w:t>本文件在指定过程中引用了：</w:t>
      </w:r>
    </w:p>
    <w:p w14:paraId="079C2FEE">
      <w:pPr>
        <w:pStyle w:val="47"/>
        <w:adjustRightInd w:val="0"/>
        <w:snapToGrid w:val="0"/>
        <w:spacing w:line="360" w:lineRule="auto"/>
        <w:rPr>
          <w:rFonts w:ascii="Times New Roman" w:hAnsi="Times New Roman"/>
          <w:szCs w:val="21"/>
        </w:rPr>
      </w:pPr>
      <w:r>
        <w:rPr>
          <w:rFonts w:hint="eastAsia" w:ascii="Times New Roman" w:hAnsi="Times New Roman"/>
          <w:szCs w:val="21"/>
        </w:rPr>
        <w:t>GB/T 228.1 金属材料拉伸试验第1部分：室温试验方法</w:t>
      </w:r>
    </w:p>
    <w:p w14:paraId="0DE77AC1">
      <w:pPr>
        <w:pStyle w:val="47"/>
        <w:adjustRightInd w:val="0"/>
        <w:snapToGrid w:val="0"/>
        <w:spacing w:line="360" w:lineRule="auto"/>
        <w:rPr>
          <w:rFonts w:ascii="Times New Roman" w:hAnsi="Times New Roman"/>
          <w:szCs w:val="21"/>
        </w:rPr>
      </w:pPr>
      <w:r>
        <w:rPr>
          <w:rFonts w:hint="eastAsia" w:ascii="Times New Roman" w:hAnsi="Times New Roman"/>
          <w:szCs w:val="21"/>
        </w:rPr>
        <w:t xml:space="preserve">GB/T 1732 </w:t>
      </w:r>
      <w:r>
        <w:rPr>
          <w:rFonts w:hint="eastAsia" w:ascii="Arial" w:hAnsi="Arial" w:cs="Arial"/>
          <w:color w:val="333333"/>
          <w:szCs w:val="21"/>
          <w:shd w:val="clear" w:color="auto" w:fill="FFFFFF"/>
        </w:rPr>
        <w:t>漆膜耐冲击测定法</w:t>
      </w:r>
    </w:p>
    <w:p w14:paraId="045D07EC">
      <w:pPr>
        <w:pStyle w:val="47"/>
        <w:adjustRightInd w:val="0"/>
        <w:snapToGrid w:val="0"/>
        <w:spacing w:line="360" w:lineRule="auto"/>
        <w:rPr>
          <w:rFonts w:ascii="Times New Roman" w:hAnsi="Times New Roman"/>
          <w:szCs w:val="21"/>
        </w:rPr>
      </w:pPr>
      <w:r>
        <w:rPr>
          <w:rFonts w:hint="eastAsia" w:ascii="Times New Roman" w:hAnsi="Times New Roman"/>
          <w:szCs w:val="21"/>
        </w:rPr>
        <w:t xml:space="preserve">GB/T 1735 </w:t>
      </w:r>
      <w:r>
        <w:rPr>
          <w:rFonts w:hint="eastAsia" w:ascii="Arial" w:hAnsi="Arial" w:cs="Arial"/>
          <w:color w:val="333333"/>
          <w:szCs w:val="21"/>
          <w:shd w:val="clear" w:color="auto" w:fill="FFFFFF"/>
        </w:rPr>
        <w:t>色漆和清漆 耐热性的测定</w:t>
      </w:r>
    </w:p>
    <w:p w14:paraId="000598FE">
      <w:pPr>
        <w:pStyle w:val="47"/>
        <w:adjustRightInd w:val="0"/>
        <w:snapToGrid w:val="0"/>
        <w:spacing w:line="360" w:lineRule="auto"/>
        <w:rPr>
          <w:rFonts w:ascii="Times New Roman" w:hAnsi="Times New Roman"/>
          <w:szCs w:val="21"/>
        </w:rPr>
      </w:pPr>
      <w:r>
        <w:rPr>
          <w:rFonts w:hint="eastAsia" w:ascii="Times New Roman" w:hAnsi="Times New Roman"/>
          <w:szCs w:val="21"/>
        </w:rPr>
        <w:t xml:space="preserve">GB/T 1740 </w:t>
      </w:r>
      <w:r>
        <w:rPr>
          <w:rFonts w:hint="eastAsia" w:ascii="Arial" w:hAnsi="Arial" w:cs="Arial"/>
          <w:color w:val="333333"/>
          <w:szCs w:val="21"/>
          <w:shd w:val="clear" w:color="auto" w:fill="FFFFFF"/>
        </w:rPr>
        <w:t>漆膜耐湿热测定法</w:t>
      </w:r>
    </w:p>
    <w:p w14:paraId="71CAFAD9">
      <w:pPr>
        <w:pStyle w:val="47"/>
        <w:adjustRightInd w:val="0"/>
        <w:snapToGrid w:val="0"/>
        <w:spacing w:line="360" w:lineRule="auto"/>
        <w:rPr>
          <w:rFonts w:ascii="Times New Roman" w:hAnsi="Times New Roman"/>
          <w:szCs w:val="21"/>
        </w:rPr>
      </w:pPr>
      <w:r>
        <w:rPr>
          <w:rFonts w:hint="eastAsia" w:ascii="Times New Roman" w:hAnsi="Times New Roman"/>
          <w:szCs w:val="21"/>
        </w:rPr>
        <w:t xml:space="preserve">GB/T 1766 </w:t>
      </w:r>
      <w:r>
        <w:rPr>
          <w:rFonts w:hint="eastAsia" w:ascii="Arial" w:hAnsi="Arial" w:cs="Arial"/>
          <w:color w:val="333333"/>
          <w:szCs w:val="21"/>
          <w:shd w:val="clear" w:color="auto" w:fill="FFFFFF"/>
        </w:rPr>
        <w:t>色漆和清漆 涂层老化的评级方法</w:t>
      </w:r>
    </w:p>
    <w:p w14:paraId="130647FA">
      <w:pPr>
        <w:pStyle w:val="47"/>
        <w:adjustRightInd w:val="0"/>
        <w:snapToGrid w:val="0"/>
        <w:spacing w:line="360" w:lineRule="auto"/>
        <w:rPr>
          <w:rFonts w:ascii="Times New Roman" w:hAnsi="Times New Roman"/>
          <w:szCs w:val="21"/>
        </w:rPr>
      </w:pPr>
      <w:r>
        <w:rPr>
          <w:rFonts w:hint="eastAsia" w:ascii="Times New Roman" w:hAnsi="Times New Roman"/>
          <w:szCs w:val="21"/>
        </w:rPr>
        <w:t xml:space="preserve">GB/T 1865 </w:t>
      </w:r>
      <w:r>
        <w:rPr>
          <w:rFonts w:hint="eastAsia" w:ascii="Arial" w:hAnsi="Arial" w:cs="Arial"/>
          <w:color w:val="333333"/>
          <w:szCs w:val="21"/>
          <w:shd w:val="clear" w:color="auto" w:fill="FFFFFF"/>
        </w:rPr>
        <w:t>色漆和清漆 人工气候老化和人工辐射曝露 滤过的氙弧辐射</w:t>
      </w:r>
    </w:p>
    <w:p w14:paraId="73040DDF">
      <w:pPr>
        <w:pStyle w:val="47"/>
        <w:adjustRightInd w:val="0"/>
        <w:snapToGrid w:val="0"/>
        <w:spacing w:line="360" w:lineRule="auto"/>
        <w:rPr>
          <w:rFonts w:ascii="Times New Roman" w:hAnsi="Times New Roman"/>
          <w:szCs w:val="21"/>
        </w:rPr>
      </w:pPr>
      <w:r>
        <w:rPr>
          <w:rFonts w:hint="eastAsia" w:ascii="Times New Roman" w:hAnsi="Times New Roman"/>
          <w:szCs w:val="21"/>
        </w:rPr>
        <w:t xml:space="preserve">GB/T 9286 </w:t>
      </w:r>
      <w:r>
        <w:rPr>
          <w:rFonts w:hint="eastAsia" w:ascii="Arial" w:hAnsi="Arial" w:cs="Arial"/>
          <w:color w:val="333333"/>
          <w:szCs w:val="21"/>
          <w:shd w:val="clear" w:color="auto" w:fill="FFFFFF"/>
        </w:rPr>
        <w:t>色漆和清漆 划格试验</w:t>
      </w:r>
    </w:p>
    <w:p w14:paraId="7D950BDC">
      <w:pPr>
        <w:pStyle w:val="47"/>
        <w:adjustRightInd w:val="0"/>
        <w:snapToGrid w:val="0"/>
        <w:spacing w:line="360" w:lineRule="auto"/>
        <w:rPr>
          <w:rFonts w:ascii="Times New Roman" w:hAnsi="Times New Roman"/>
          <w:szCs w:val="21"/>
        </w:rPr>
      </w:pPr>
      <w:r>
        <w:rPr>
          <w:rFonts w:hint="eastAsia" w:ascii="Times New Roman" w:hAnsi="Times New Roman"/>
          <w:szCs w:val="21"/>
        </w:rPr>
        <w:t xml:space="preserve">GB/T 9761 </w:t>
      </w:r>
      <w:r>
        <w:rPr>
          <w:rFonts w:hint="eastAsia" w:ascii="Arial" w:hAnsi="Arial" w:cs="Arial"/>
          <w:color w:val="333333"/>
          <w:szCs w:val="21"/>
          <w:shd w:val="clear" w:color="auto" w:fill="FFFFFF"/>
        </w:rPr>
        <w:t>色漆和清漆 色漆的目视比色</w:t>
      </w:r>
    </w:p>
    <w:p w14:paraId="59F4EDD5">
      <w:pPr>
        <w:pStyle w:val="47"/>
        <w:adjustRightInd w:val="0"/>
        <w:snapToGrid w:val="0"/>
        <w:spacing w:line="360" w:lineRule="auto"/>
        <w:rPr>
          <w:rFonts w:ascii="Arial" w:hAnsi="Arial" w:cs="Arial"/>
          <w:color w:val="333333"/>
          <w:szCs w:val="21"/>
          <w:shd w:val="clear" w:color="auto" w:fill="FFFFFF"/>
        </w:rPr>
      </w:pPr>
      <w:r>
        <w:rPr>
          <w:rFonts w:hint="eastAsia" w:ascii="Times New Roman" w:hAnsi="Times New Roman"/>
          <w:szCs w:val="21"/>
        </w:rPr>
        <w:t xml:space="preserve">GB/T 10125 </w:t>
      </w:r>
      <w:r>
        <w:rPr>
          <w:rFonts w:hint="eastAsia" w:ascii="Arial" w:hAnsi="Arial" w:cs="Arial"/>
          <w:color w:val="333333"/>
          <w:szCs w:val="21"/>
          <w:shd w:val="clear" w:color="auto" w:fill="FFFFFF"/>
        </w:rPr>
        <w:t>人造气氛腐蚀试验 盐雾试验</w:t>
      </w:r>
    </w:p>
    <w:p w14:paraId="2454E869">
      <w:pPr>
        <w:pStyle w:val="47"/>
        <w:adjustRightInd w:val="0"/>
        <w:snapToGrid w:val="0"/>
        <w:spacing w:line="360" w:lineRule="auto"/>
        <w:rPr>
          <w:rFonts w:ascii="Arial" w:hAnsi="Arial" w:cs="Arial"/>
          <w:color w:val="333333"/>
          <w:szCs w:val="21"/>
          <w:shd w:val="clear" w:color="auto" w:fill="FFFFFF"/>
        </w:rPr>
      </w:pPr>
      <w:r>
        <w:rPr>
          <w:rFonts w:hint="eastAsia" w:ascii="Times New Roman" w:hAnsi="Times New Roman"/>
          <w:szCs w:val="21"/>
        </w:rPr>
        <w:t>GB/T 12689.12 锌及锌合金化学分析方法 第12部分 铅、镉、铁、铜、锡、铝、砷、锑、镁、镧、铈、镍、锶、锰、铋、铬、钛和硅量的测定 电感耦合等离子体原子发射光谱法</w:t>
      </w:r>
    </w:p>
    <w:p w14:paraId="6864CA6D">
      <w:pPr>
        <w:pStyle w:val="47"/>
        <w:adjustRightInd w:val="0"/>
        <w:snapToGrid w:val="0"/>
        <w:spacing w:line="360" w:lineRule="auto"/>
        <w:rPr>
          <w:rFonts w:ascii="Arial" w:hAnsi="Arial" w:cs="Arial"/>
          <w:color w:val="333333"/>
          <w:szCs w:val="21"/>
          <w:shd w:val="clear" w:color="auto" w:fill="FFFFFF"/>
        </w:rPr>
      </w:pPr>
      <w:r>
        <w:rPr>
          <w:rFonts w:hint="eastAsia" w:ascii="Times New Roman" w:hAnsi="Times New Roman"/>
          <w:szCs w:val="21"/>
        </w:rPr>
        <w:t xml:space="preserve">GB/T 13821 </w:t>
      </w:r>
      <w:r>
        <w:rPr>
          <w:rFonts w:hint="eastAsia" w:ascii="Arial" w:hAnsi="Arial" w:cs="Arial"/>
          <w:color w:val="333333"/>
          <w:szCs w:val="21"/>
          <w:shd w:val="clear" w:color="auto" w:fill="FFFFFF"/>
        </w:rPr>
        <w:t>锌合金压铸件</w:t>
      </w:r>
    </w:p>
    <w:p w14:paraId="7DB69FF8">
      <w:pPr>
        <w:spacing w:line="240" w:lineRule="atLeast"/>
        <w:ind w:firstLine="422" w:firstLineChars="200"/>
        <w:rPr>
          <w:rFonts w:hint="eastAsia" w:ascii="宋体" w:hAnsi="宋体" w:cs="宋体"/>
          <w:b/>
        </w:rPr>
      </w:pPr>
      <w:r>
        <w:rPr>
          <w:rFonts w:hint="eastAsia" w:ascii="宋体" w:hAnsi="宋体" w:cs="宋体"/>
          <w:b/>
        </w:rPr>
        <w:t>3.1.2术语和定义</w:t>
      </w:r>
    </w:p>
    <w:p w14:paraId="6223EE45">
      <w:pPr>
        <w:spacing w:line="240" w:lineRule="atLeast"/>
        <w:ind w:firstLine="420" w:firstLineChars="200"/>
        <w:rPr>
          <w:rFonts w:hint="eastAsia" w:ascii="宋体" w:hAnsi="宋体" w:cs="宋体"/>
          <w:bCs/>
        </w:rPr>
      </w:pPr>
      <w:r>
        <w:rPr>
          <w:rFonts w:hint="eastAsia" w:ascii="宋体" w:hAnsi="宋体" w:cs="宋体"/>
          <w:bCs/>
        </w:rPr>
        <w:t>本标准的第3部分规定了“术语和定义”，对锌合金瓦、底瓦、筒瓦、滴水瓦、瓦当、装饰面等进行了规定。</w:t>
      </w:r>
    </w:p>
    <w:p w14:paraId="1778AC9A">
      <w:pPr>
        <w:spacing w:line="240" w:lineRule="atLeast"/>
        <w:ind w:firstLine="422" w:firstLineChars="200"/>
        <w:rPr>
          <w:rFonts w:hint="eastAsia" w:ascii="宋体" w:hAnsi="宋体" w:cs="宋体"/>
          <w:b/>
        </w:rPr>
      </w:pPr>
      <w:r>
        <w:rPr>
          <w:rFonts w:hint="eastAsia" w:ascii="宋体" w:hAnsi="宋体" w:cs="宋体"/>
          <w:b/>
        </w:rPr>
        <w:t>3.1.2.1 锌合金瓦</w:t>
      </w:r>
    </w:p>
    <w:p w14:paraId="0B825A21">
      <w:pPr>
        <w:pStyle w:val="47"/>
        <w:adjustRightInd w:val="0"/>
        <w:snapToGrid w:val="0"/>
        <w:spacing w:line="360" w:lineRule="auto"/>
        <w:rPr>
          <w:rFonts w:ascii="Times New Roman" w:hAnsi="Times New Roman"/>
          <w:szCs w:val="21"/>
        </w:rPr>
      </w:pPr>
      <w:r>
        <w:rPr>
          <w:rFonts w:ascii="Times New Roman" w:hAnsi="Times New Roman"/>
          <w:szCs w:val="21"/>
        </w:rPr>
        <w:t>以锌合金为基材，经</w:t>
      </w:r>
      <w:r>
        <w:rPr>
          <w:rFonts w:hint="eastAsia" w:ascii="Times New Roman" w:hAnsi="Times New Roman"/>
          <w:szCs w:val="21"/>
        </w:rPr>
        <w:t>加工成型</w:t>
      </w:r>
      <w:r>
        <w:rPr>
          <w:rFonts w:ascii="Times New Roman" w:hAnsi="Times New Roman"/>
          <w:szCs w:val="21"/>
        </w:rPr>
        <w:t>且表面具有保护性</w:t>
      </w:r>
      <w:r>
        <w:rPr>
          <w:rFonts w:hint="eastAsia" w:ascii="Times New Roman" w:hAnsi="Times New Roman"/>
          <w:szCs w:val="21"/>
        </w:rPr>
        <w:t>和装饰性</w:t>
      </w:r>
      <w:r>
        <w:rPr>
          <w:rFonts w:ascii="Times New Roman" w:hAnsi="Times New Roman"/>
          <w:szCs w:val="21"/>
        </w:rPr>
        <w:t>涂层，用于</w:t>
      </w:r>
      <w:r>
        <w:rPr>
          <w:rFonts w:hint="eastAsia" w:ascii="Times New Roman" w:hAnsi="Times New Roman"/>
          <w:szCs w:val="21"/>
        </w:rPr>
        <w:t>建筑物屋面覆盖及装饰用的锌合金制品（如图1、图2）</w:t>
      </w:r>
      <w:r>
        <w:rPr>
          <w:rFonts w:ascii="Times New Roman" w:hAnsi="Times New Roman"/>
          <w:szCs w:val="21"/>
        </w:rPr>
        <w:t>。通常根据形状不同来进行</w:t>
      </w:r>
      <w:r>
        <w:rPr>
          <w:rFonts w:hint="eastAsia" w:ascii="Times New Roman" w:hAnsi="Times New Roman"/>
          <w:szCs w:val="21"/>
        </w:rPr>
        <w:t>分类和具体产品命名</w:t>
      </w:r>
      <w:r>
        <w:rPr>
          <w:rFonts w:ascii="Times New Roman" w:hAnsi="Times New Roman"/>
          <w:szCs w:val="21"/>
        </w:rPr>
        <w:t>。</w:t>
      </w:r>
    </w:p>
    <w:p w14:paraId="22C850B9">
      <w:pPr>
        <w:pStyle w:val="47"/>
        <w:adjustRightInd w:val="0"/>
        <w:snapToGrid w:val="0"/>
        <w:spacing w:line="360" w:lineRule="auto"/>
        <w:rPr>
          <w:rFonts w:ascii="Times New Roman" w:hAnsi="Times New Roman"/>
          <w:szCs w:val="21"/>
        </w:rPr>
      </w:pPr>
      <w:r>
        <w:rPr>
          <w:rFonts w:hint="eastAsia" w:ascii="Times New Roman" w:hAnsi="Times New Roman"/>
          <w:szCs w:val="21"/>
        </w:rPr>
        <w:drawing>
          <wp:inline distT="0" distB="0" distL="114300" distR="114300">
            <wp:extent cx="5029200" cy="2543810"/>
            <wp:effectExtent l="0" t="0" r="0" b="8890"/>
            <wp:docPr id="12" name="图片 12" descr="eae800ff6655a373556475594605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eae800ff6655a3735564755946053e1"/>
                    <pic:cNvPicPr>
                      <a:picLocks noChangeAspect="1"/>
                    </pic:cNvPicPr>
                  </pic:nvPicPr>
                  <pic:blipFill>
                    <a:blip r:embed="rId6"/>
                    <a:srcRect l="4787" r="-277" b="35605"/>
                    <a:stretch>
                      <a:fillRect/>
                    </a:stretch>
                  </pic:blipFill>
                  <pic:spPr>
                    <a:xfrm>
                      <a:off x="0" y="0"/>
                      <a:ext cx="5029200" cy="2543810"/>
                    </a:xfrm>
                    <a:prstGeom prst="rect">
                      <a:avLst/>
                    </a:prstGeom>
                  </pic:spPr>
                </pic:pic>
              </a:graphicData>
            </a:graphic>
          </wp:inline>
        </w:drawing>
      </w:r>
    </w:p>
    <w:p w14:paraId="79CD8D8A">
      <w:pPr>
        <w:pStyle w:val="47"/>
        <w:adjustRightInd w:val="0"/>
        <w:snapToGrid w:val="0"/>
        <w:spacing w:line="360" w:lineRule="auto"/>
        <w:jc w:val="center"/>
        <w:rPr>
          <w:rFonts w:hint="eastAsia" w:ascii="Times New Roman" w:hAnsi="Times New Roman"/>
          <w:szCs w:val="21"/>
        </w:rPr>
      </w:pPr>
      <w:r>
        <w:rPr>
          <w:rFonts w:hint="eastAsia" w:ascii="Times New Roman" w:hAnsi="Times New Roman"/>
          <w:szCs w:val="21"/>
        </w:rPr>
        <w:t>图1 庙宇建筑用瓦</w:t>
      </w:r>
    </w:p>
    <w:p w14:paraId="5DBBDA25">
      <w:pPr>
        <w:pStyle w:val="47"/>
        <w:adjustRightInd w:val="0"/>
        <w:snapToGrid w:val="0"/>
        <w:spacing w:line="360" w:lineRule="auto"/>
        <w:rPr>
          <w:rFonts w:ascii="Times New Roman" w:hAnsi="Times New Roman"/>
          <w:szCs w:val="21"/>
        </w:rPr>
      </w:pPr>
      <w:r>
        <w:rPr>
          <w:rFonts w:hint="eastAsia" w:ascii="Times New Roman" w:hAnsi="Times New Roman"/>
          <w:szCs w:val="21"/>
        </w:rPr>
        <w:drawing>
          <wp:inline distT="0" distB="0" distL="114300" distR="114300">
            <wp:extent cx="5230495" cy="2353945"/>
            <wp:effectExtent l="0" t="0" r="8255" b="8255"/>
            <wp:docPr id="6" name="图片 6" descr="fc8ab2027ebd3edb2f839e65e383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c8ab2027ebd3edb2f839e65e383783"/>
                    <pic:cNvPicPr>
                      <a:picLocks noChangeAspect="1"/>
                    </pic:cNvPicPr>
                  </pic:nvPicPr>
                  <pic:blipFill>
                    <a:blip r:embed="rId7"/>
                    <a:stretch>
                      <a:fillRect/>
                    </a:stretch>
                  </pic:blipFill>
                  <pic:spPr>
                    <a:xfrm>
                      <a:off x="0" y="0"/>
                      <a:ext cx="5230495" cy="2353945"/>
                    </a:xfrm>
                    <a:prstGeom prst="rect">
                      <a:avLst/>
                    </a:prstGeom>
                  </pic:spPr>
                </pic:pic>
              </a:graphicData>
            </a:graphic>
          </wp:inline>
        </w:drawing>
      </w:r>
    </w:p>
    <w:p w14:paraId="0AACB6C1">
      <w:pPr>
        <w:pStyle w:val="47"/>
        <w:adjustRightInd w:val="0"/>
        <w:snapToGrid w:val="0"/>
        <w:spacing w:line="360" w:lineRule="auto"/>
        <w:jc w:val="center"/>
        <w:rPr>
          <w:rFonts w:hint="eastAsia" w:ascii="Times New Roman" w:hAnsi="Times New Roman"/>
          <w:szCs w:val="21"/>
        </w:rPr>
      </w:pPr>
      <w:r>
        <w:rPr>
          <w:rFonts w:hint="eastAsia" w:ascii="Times New Roman" w:hAnsi="Times New Roman"/>
          <w:szCs w:val="21"/>
        </w:rPr>
        <w:t>图2 一般建筑用瓦</w:t>
      </w:r>
    </w:p>
    <w:p w14:paraId="1EEBC083">
      <w:pPr>
        <w:pStyle w:val="47"/>
        <w:adjustRightInd w:val="0"/>
        <w:snapToGrid w:val="0"/>
        <w:spacing w:line="360" w:lineRule="auto"/>
        <w:rPr>
          <w:rFonts w:ascii="Times New Roman" w:hAnsi="Times New Roman"/>
          <w:szCs w:val="21"/>
        </w:rPr>
      </w:pPr>
      <w:r>
        <w:rPr>
          <w:rFonts w:hint="eastAsia" w:ascii="Times New Roman" w:hAnsi="Times New Roman"/>
          <w:szCs w:val="21"/>
        </w:rPr>
        <w:t>锌合金瓦泛指一切以锌合金为基材制作的屋面瓦的统称。</w:t>
      </w:r>
    </w:p>
    <w:p w14:paraId="5545367C">
      <w:pPr>
        <w:pStyle w:val="47"/>
        <w:adjustRightInd w:val="0"/>
        <w:snapToGrid w:val="0"/>
        <w:spacing w:line="360" w:lineRule="auto"/>
        <w:rPr>
          <w:rFonts w:ascii="Times New Roman" w:hAnsi="Times New Roman"/>
          <w:szCs w:val="21"/>
        </w:rPr>
      </w:pPr>
      <w:r>
        <w:rPr>
          <w:rFonts w:hint="eastAsia" w:ascii="Times New Roman" w:hAnsi="Times New Roman"/>
          <w:szCs w:val="21"/>
        </w:rPr>
        <w:t>锌合金瓦的基材通常有压铸和冲压两种生产工艺，压铸工艺生产锌合金瓦通常使用锌铝合金为基材，冲压工艺生产锌合金瓦通常以锌铜钛合金为基材。锌合金瓦的生产工艺流程：</w:t>
      </w:r>
    </w:p>
    <w:p w14:paraId="5B48052B">
      <w:pPr>
        <w:pStyle w:val="47"/>
        <w:adjustRightInd w:val="0"/>
        <w:snapToGrid w:val="0"/>
        <w:spacing w:line="360" w:lineRule="auto"/>
        <w:jc w:val="center"/>
        <w:rPr>
          <w:rFonts w:hint="eastAsia" w:hAnsi="宋体" w:cs="宋体" w:eastAsiaTheme="minorEastAsia"/>
          <w:b/>
          <w:lang w:eastAsia="zh-CN"/>
        </w:rPr>
      </w:pPr>
      <w:r>
        <w:rPr>
          <w:rFonts w:hint="eastAsia" w:hAnsi="宋体" w:cs="宋体" w:eastAsiaTheme="minorEastAsia"/>
          <w:b/>
          <w:lang w:eastAsia="zh-CN"/>
        </w:rPr>
        <w:drawing>
          <wp:inline distT="0" distB="0" distL="114300" distR="114300">
            <wp:extent cx="4572635" cy="762000"/>
            <wp:effectExtent l="0" t="0" r="18415" b="0"/>
            <wp:docPr id="3" name="图片 3" descr="1729838906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29838906816"/>
                    <pic:cNvPicPr>
                      <a:picLocks noChangeAspect="1"/>
                    </pic:cNvPicPr>
                  </pic:nvPicPr>
                  <pic:blipFill>
                    <a:blip r:embed="rId8"/>
                    <a:stretch>
                      <a:fillRect/>
                    </a:stretch>
                  </pic:blipFill>
                  <pic:spPr>
                    <a:xfrm>
                      <a:off x="0" y="0"/>
                      <a:ext cx="4572635" cy="762000"/>
                    </a:xfrm>
                    <a:prstGeom prst="rect">
                      <a:avLst/>
                    </a:prstGeom>
                  </pic:spPr>
                </pic:pic>
              </a:graphicData>
            </a:graphic>
          </wp:inline>
        </w:drawing>
      </w:r>
    </w:p>
    <w:p w14:paraId="74FB1F74">
      <w:pPr>
        <w:spacing w:line="240" w:lineRule="atLeast"/>
        <w:ind w:firstLine="422" w:firstLineChars="200"/>
        <w:rPr>
          <w:rFonts w:hint="eastAsia" w:ascii="宋体" w:hAnsi="宋体" w:cs="宋体"/>
          <w:b/>
        </w:rPr>
      </w:pPr>
      <w:r>
        <w:rPr>
          <w:rFonts w:hint="eastAsia" w:ascii="宋体" w:hAnsi="宋体" w:cs="宋体"/>
          <w:b/>
        </w:rPr>
        <w:t>3.1.2.2 底瓦</w:t>
      </w:r>
      <w:bookmarkStart w:id="6" w:name="_GoBack"/>
      <w:bookmarkEnd w:id="6"/>
    </w:p>
    <w:p w14:paraId="60F2A75D">
      <w:pPr>
        <w:pStyle w:val="47"/>
        <w:adjustRightInd w:val="0"/>
        <w:snapToGrid w:val="0"/>
        <w:spacing w:line="360" w:lineRule="auto"/>
        <w:rPr>
          <w:rFonts w:ascii="Times New Roman" w:hAnsi="Times New Roman"/>
          <w:szCs w:val="21"/>
        </w:rPr>
      </w:pPr>
      <w:r>
        <w:rPr>
          <w:rFonts w:ascii="Times New Roman" w:hAnsi="Times New Roman"/>
          <w:szCs w:val="21"/>
        </w:rPr>
        <w:t>沟槽状瓦片，用于铺设屋面</w:t>
      </w:r>
      <w:r>
        <w:rPr>
          <w:rFonts w:hint="eastAsia" w:ascii="Times New Roman" w:hAnsi="Times New Roman"/>
          <w:szCs w:val="21"/>
        </w:rPr>
        <w:t>，</w:t>
      </w:r>
      <w:r>
        <w:rPr>
          <w:rFonts w:ascii="Times New Roman" w:hAnsi="Times New Roman"/>
          <w:szCs w:val="21"/>
        </w:rPr>
        <w:t>具有卡槽和两个</w:t>
      </w:r>
      <w:r>
        <w:rPr>
          <w:rFonts w:hint="eastAsia" w:ascii="Times New Roman" w:hAnsi="Times New Roman"/>
          <w:szCs w:val="21"/>
        </w:rPr>
        <w:t>用来</w:t>
      </w:r>
      <w:r>
        <w:rPr>
          <w:rFonts w:ascii="Times New Roman" w:hAnsi="Times New Roman"/>
          <w:szCs w:val="21"/>
        </w:rPr>
        <w:t>固定</w:t>
      </w:r>
      <w:r>
        <w:rPr>
          <w:rFonts w:hint="eastAsia" w:ascii="Times New Roman" w:hAnsi="Times New Roman"/>
          <w:szCs w:val="21"/>
        </w:rPr>
        <w:t>的</w:t>
      </w:r>
      <w:r>
        <w:rPr>
          <w:rFonts w:ascii="Times New Roman" w:hAnsi="Times New Roman"/>
          <w:szCs w:val="21"/>
        </w:rPr>
        <w:t>直孔的锌合金制品。</w:t>
      </w:r>
    </w:p>
    <w:p w14:paraId="580B8F4C">
      <w:pPr>
        <w:pStyle w:val="47"/>
        <w:adjustRightInd w:val="0"/>
        <w:snapToGrid w:val="0"/>
        <w:spacing w:line="360" w:lineRule="auto"/>
        <w:rPr>
          <w:rFonts w:ascii="Times New Roman" w:hAnsi="Times New Roman"/>
          <w:szCs w:val="21"/>
        </w:rPr>
      </w:pPr>
      <w:r>
        <w:rPr>
          <w:rFonts w:hint="eastAsia" w:ascii="Times New Roman" w:hAnsi="Times New Roman"/>
          <w:szCs w:val="21"/>
        </w:rPr>
        <w:t>底瓦是指多层屋面瓦铺设在下层的瓦。古时分为布瓦、琉璃瓦。与筒瓦配合使用，两垄底瓦之间盖一层筒瓦。</w:t>
      </w:r>
    </w:p>
    <w:p w14:paraId="4E8541C2">
      <w:pPr>
        <w:pStyle w:val="47"/>
        <w:adjustRightInd w:val="0"/>
        <w:snapToGrid w:val="0"/>
        <w:spacing w:line="360" w:lineRule="auto"/>
        <w:jc w:val="center"/>
        <w:rPr>
          <w:rFonts w:ascii="Times New Roman" w:hAnsi="Times New Roman"/>
          <w:szCs w:val="21"/>
        </w:rPr>
      </w:pPr>
      <w:r>
        <w:rPr>
          <w:rFonts w:hint="eastAsia" w:ascii="Times New Roman" w:hAnsi="Times New Roman"/>
          <w:szCs w:val="21"/>
        </w:rPr>
        <w:drawing>
          <wp:inline distT="0" distB="0" distL="114300" distR="114300">
            <wp:extent cx="3759835" cy="2520315"/>
            <wp:effectExtent l="0" t="0" r="0" b="0"/>
            <wp:docPr id="9" name="图片 9" descr="微信图片_2024102314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41023142133"/>
                    <pic:cNvPicPr>
                      <a:picLocks noChangeAspect="1"/>
                    </pic:cNvPicPr>
                  </pic:nvPicPr>
                  <pic:blipFill>
                    <a:blip r:embed="rId9"/>
                    <a:srcRect l="10056" t="9847" r="6913" b="15939"/>
                    <a:stretch>
                      <a:fillRect/>
                    </a:stretch>
                  </pic:blipFill>
                  <pic:spPr>
                    <a:xfrm>
                      <a:off x="0" y="0"/>
                      <a:ext cx="3761810" cy="2521562"/>
                    </a:xfrm>
                    <a:prstGeom prst="rect">
                      <a:avLst/>
                    </a:prstGeom>
                  </pic:spPr>
                </pic:pic>
              </a:graphicData>
            </a:graphic>
          </wp:inline>
        </w:drawing>
      </w:r>
    </w:p>
    <w:p w14:paraId="264496C6">
      <w:pPr>
        <w:pStyle w:val="47"/>
        <w:adjustRightInd w:val="0"/>
        <w:snapToGrid w:val="0"/>
        <w:spacing w:line="360" w:lineRule="auto"/>
        <w:jc w:val="center"/>
        <w:rPr>
          <w:rFonts w:hint="eastAsia" w:ascii="Times New Roman" w:hAnsi="Times New Roman"/>
          <w:szCs w:val="21"/>
        </w:rPr>
      </w:pPr>
      <w:r>
        <w:rPr>
          <w:rFonts w:hint="eastAsia" w:ascii="Times New Roman" w:hAnsi="Times New Roman"/>
          <w:szCs w:val="21"/>
        </w:rPr>
        <w:t>图3 底瓦</w:t>
      </w:r>
    </w:p>
    <w:p w14:paraId="37830AE9">
      <w:pPr>
        <w:spacing w:line="240" w:lineRule="atLeast"/>
        <w:ind w:firstLine="422" w:firstLineChars="200"/>
        <w:rPr>
          <w:rFonts w:hint="eastAsia" w:ascii="宋体" w:hAnsi="宋体" w:cs="宋体"/>
          <w:b/>
        </w:rPr>
      </w:pPr>
      <w:r>
        <w:rPr>
          <w:rFonts w:hint="eastAsia" w:ascii="宋体" w:hAnsi="宋体" w:cs="宋体"/>
          <w:b/>
        </w:rPr>
        <w:t>3.1.2.3 筒瓦</w:t>
      </w:r>
    </w:p>
    <w:p w14:paraId="5C9177D2">
      <w:pPr>
        <w:pStyle w:val="47"/>
        <w:adjustRightInd w:val="0"/>
        <w:snapToGrid w:val="0"/>
        <w:spacing w:line="360" w:lineRule="auto"/>
        <w:rPr>
          <w:rFonts w:ascii="Times New Roman" w:hAnsi="Times New Roman"/>
          <w:szCs w:val="21"/>
        </w:rPr>
      </w:pPr>
      <w:r>
        <w:rPr>
          <w:rFonts w:ascii="Times New Roman" w:hAnsi="Times New Roman"/>
          <w:szCs w:val="21"/>
        </w:rPr>
        <w:t>半圆形瓦片，用于铺设屋面在两底瓦上的锌合金</w:t>
      </w:r>
      <w:r>
        <w:rPr>
          <w:rFonts w:hint="eastAsia" w:ascii="Times New Roman" w:hAnsi="Times New Roman"/>
          <w:szCs w:val="21"/>
        </w:rPr>
        <w:t>制品</w:t>
      </w:r>
      <w:r>
        <w:rPr>
          <w:rFonts w:ascii="Times New Roman" w:hAnsi="Times New Roman"/>
          <w:szCs w:val="21"/>
        </w:rPr>
        <w:t>，也称盖瓦。</w:t>
      </w:r>
    </w:p>
    <w:p w14:paraId="249D72D7">
      <w:pPr>
        <w:pStyle w:val="47"/>
        <w:adjustRightInd w:val="0"/>
        <w:snapToGrid w:val="0"/>
        <w:spacing w:line="360" w:lineRule="auto"/>
        <w:rPr>
          <w:rFonts w:hint="eastAsia" w:ascii="Times New Roman" w:hAnsi="Times New Roman"/>
          <w:szCs w:val="21"/>
        </w:rPr>
      </w:pPr>
      <w:r>
        <w:rPr>
          <w:rFonts w:hint="eastAsia" w:ascii="Times New Roman" w:hAnsi="Times New Roman"/>
          <w:szCs w:val="21"/>
        </w:rPr>
        <w:t>筒瓦是指多层屋面瓦铺设在上层的瓦。</w:t>
      </w:r>
    </w:p>
    <w:p w14:paraId="53AEA2DB">
      <w:pPr>
        <w:pStyle w:val="47"/>
        <w:adjustRightInd w:val="0"/>
        <w:snapToGrid w:val="0"/>
        <w:spacing w:line="360" w:lineRule="auto"/>
        <w:jc w:val="center"/>
        <w:rPr>
          <w:rFonts w:ascii="Times New Roman" w:hAnsi="Times New Roman"/>
          <w:szCs w:val="21"/>
        </w:rPr>
      </w:pPr>
      <w:r>
        <w:rPr>
          <w:rFonts w:hint="eastAsia" w:ascii="Times New Roman" w:hAnsi="Times New Roman"/>
          <w:szCs w:val="21"/>
        </w:rPr>
        <w:drawing>
          <wp:inline distT="0" distB="0" distL="114300" distR="114300">
            <wp:extent cx="2896235" cy="3312160"/>
            <wp:effectExtent l="1588" t="0" r="952" b="953"/>
            <wp:docPr id="10" name="图片 10" descr="微信图片_20241023142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41023142148"/>
                    <pic:cNvPicPr>
                      <a:picLocks noChangeAspect="1"/>
                    </pic:cNvPicPr>
                  </pic:nvPicPr>
                  <pic:blipFill>
                    <a:blip r:embed="rId10"/>
                    <a:srcRect l="9435" t="9531" r="4048" b="16280"/>
                    <a:stretch>
                      <a:fillRect/>
                    </a:stretch>
                  </pic:blipFill>
                  <pic:spPr>
                    <a:xfrm rot="16200000">
                      <a:off x="0" y="0"/>
                      <a:ext cx="2901592" cy="3318113"/>
                    </a:xfrm>
                    <a:prstGeom prst="rect">
                      <a:avLst/>
                    </a:prstGeom>
                  </pic:spPr>
                </pic:pic>
              </a:graphicData>
            </a:graphic>
          </wp:inline>
        </w:drawing>
      </w:r>
    </w:p>
    <w:p w14:paraId="38EB3222">
      <w:pPr>
        <w:pStyle w:val="47"/>
        <w:adjustRightInd w:val="0"/>
        <w:snapToGrid w:val="0"/>
        <w:spacing w:line="360" w:lineRule="auto"/>
        <w:jc w:val="center"/>
        <w:rPr>
          <w:rFonts w:hint="eastAsia" w:ascii="Times New Roman" w:hAnsi="Times New Roman"/>
          <w:szCs w:val="21"/>
        </w:rPr>
      </w:pPr>
      <w:r>
        <w:rPr>
          <w:rFonts w:hint="eastAsia" w:ascii="Times New Roman" w:hAnsi="Times New Roman"/>
          <w:szCs w:val="21"/>
        </w:rPr>
        <w:t>图4 筒瓦</w:t>
      </w:r>
    </w:p>
    <w:p w14:paraId="6DAA9727">
      <w:pPr>
        <w:spacing w:line="240" w:lineRule="atLeast"/>
        <w:ind w:firstLine="422" w:firstLineChars="200"/>
        <w:rPr>
          <w:rFonts w:hint="eastAsia" w:ascii="宋体" w:hAnsi="宋体" w:cs="宋体"/>
          <w:b/>
        </w:rPr>
      </w:pPr>
      <w:r>
        <w:rPr>
          <w:rFonts w:hint="eastAsia" w:ascii="宋体" w:hAnsi="宋体" w:cs="宋体"/>
          <w:b/>
        </w:rPr>
        <w:t>3.1.2.4 滴水瓦</w:t>
      </w:r>
    </w:p>
    <w:p w14:paraId="4475AD14">
      <w:pPr>
        <w:pStyle w:val="47"/>
        <w:adjustRightInd w:val="0"/>
        <w:snapToGrid w:val="0"/>
        <w:spacing w:line="360" w:lineRule="auto"/>
        <w:rPr>
          <w:rFonts w:ascii="Times New Roman" w:hAnsi="Times New Roman"/>
          <w:szCs w:val="21"/>
        </w:rPr>
      </w:pPr>
      <w:r>
        <w:rPr>
          <w:rFonts w:hint="eastAsia" w:ascii="Times New Roman" w:hAnsi="Times New Roman"/>
          <w:szCs w:val="21"/>
        </w:rPr>
        <w:t>一端带有圆尖形下垂边的</w:t>
      </w:r>
      <w:r>
        <w:rPr>
          <w:rFonts w:ascii="Times New Roman" w:hAnsi="Times New Roman"/>
          <w:szCs w:val="21"/>
        </w:rPr>
        <w:t>沟槽状瓦片，用于铺设屋檐</w:t>
      </w:r>
      <w:r>
        <w:rPr>
          <w:rFonts w:hint="eastAsia" w:ascii="Times New Roman" w:hAnsi="Times New Roman"/>
          <w:szCs w:val="21"/>
        </w:rPr>
        <w:t>口</w:t>
      </w:r>
      <w:r>
        <w:rPr>
          <w:rFonts w:ascii="Times New Roman" w:hAnsi="Times New Roman"/>
          <w:szCs w:val="21"/>
        </w:rPr>
        <w:t>的锌</w:t>
      </w:r>
      <w:r>
        <w:rPr>
          <w:rFonts w:hint="eastAsia" w:ascii="Times New Roman" w:hAnsi="Times New Roman"/>
          <w:szCs w:val="21"/>
        </w:rPr>
        <w:t>合金制品</w:t>
      </w:r>
      <w:r>
        <w:rPr>
          <w:rFonts w:ascii="Times New Roman" w:hAnsi="Times New Roman"/>
          <w:szCs w:val="21"/>
        </w:rPr>
        <w:t>。</w:t>
      </w:r>
    </w:p>
    <w:p w14:paraId="717DA01F">
      <w:pPr>
        <w:pStyle w:val="47"/>
        <w:adjustRightInd w:val="0"/>
        <w:snapToGrid w:val="0"/>
        <w:spacing w:line="360" w:lineRule="auto"/>
        <w:rPr>
          <w:rFonts w:ascii="Times New Roman" w:hAnsi="Times New Roman"/>
          <w:szCs w:val="21"/>
        </w:rPr>
      </w:pPr>
      <w:r>
        <w:rPr>
          <w:rFonts w:hint="eastAsia" w:ascii="Times New Roman" w:hAnsi="Times New Roman"/>
          <w:szCs w:val="21"/>
        </w:rPr>
        <w:t>滴水瓦是一种中式的瓦，可以保护墙壁的洁净。通常圆尖形下垂部位与瓦身通常有超过一百度以上的夹角，带有不同的图案。</w:t>
      </w:r>
    </w:p>
    <w:p w14:paraId="7B74A684">
      <w:pPr>
        <w:pStyle w:val="47"/>
        <w:adjustRightInd w:val="0"/>
        <w:snapToGrid w:val="0"/>
        <w:spacing w:line="360" w:lineRule="auto"/>
        <w:jc w:val="center"/>
        <w:rPr>
          <w:rFonts w:ascii="Times New Roman" w:hAnsi="Times New Roman"/>
          <w:szCs w:val="21"/>
        </w:rPr>
      </w:pPr>
      <w:r>
        <w:rPr>
          <w:rFonts w:hint="eastAsia" w:ascii="Times New Roman" w:hAnsi="Times New Roman"/>
          <w:szCs w:val="21"/>
        </w:rPr>
        <w:drawing>
          <wp:inline distT="0" distB="0" distL="114300" distR="114300">
            <wp:extent cx="4018915" cy="2740025"/>
            <wp:effectExtent l="0" t="0" r="635" b="3175"/>
            <wp:docPr id="8" name="图片 8" descr="微信图片_20241023142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41023142130"/>
                    <pic:cNvPicPr>
                      <a:picLocks noChangeAspect="1"/>
                    </pic:cNvPicPr>
                  </pic:nvPicPr>
                  <pic:blipFill>
                    <a:blip r:embed="rId11"/>
                    <a:srcRect l="1716" t="13183" r="2562" b="-210"/>
                    <a:stretch>
                      <a:fillRect/>
                    </a:stretch>
                  </pic:blipFill>
                  <pic:spPr>
                    <a:xfrm rot="10800000">
                      <a:off x="0" y="0"/>
                      <a:ext cx="4029153" cy="2747150"/>
                    </a:xfrm>
                    <a:prstGeom prst="rect">
                      <a:avLst/>
                    </a:prstGeom>
                  </pic:spPr>
                </pic:pic>
              </a:graphicData>
            </a:graphic>
          </wp:inline>
        </w:drawing>
      </w:r>
    </w:p>
    <w:p w14:paraId="304825D2">
      <w:pPr>
        <w:pStyle w:val="47"/>
        <w:adjustRightInd w:val="0"/>
        <w:snapToGrid w:val="0"/>
        <w:spacing w:line="360" w:lineRule="auto"/>
        <w:jc w:val="center"/>
        <w:rPr>
          <w:rFonts w:hint="eastAsia" w:ascii="Times New Roman" w:hAnsi="Times New Roman"/>
          <w:szCs w:val="21"/>
        </w:rPr>
      </w:pPr>
      <w:r>
        <w:rPr>
          <w:rFonts w:hint="eastAsia" w:ascii="Times New Roman" w:hAnsi="Times New Roman"/>
          <w:szCs w:val="21"/>
        </w:rPr>
        <w:t>图5 滴水瓦</w:t>
      </w:r>
    </w:p>
    <w:p w14:paraId="45250D77">
      <w:pPr>
        <w:spacing w:line="240" w:lineRule="atLeast"/>
        <w:ind w:firstLine="422" w:firstLineChars="200"/>
        <w:rPr>
          <w:rFonts w:hint="eastAsia" w:ascii="宋体" w:hAnsi="宋体" w:cs="宋体"/>
          <w:b/>
        </w:rPr>
      </w:pPr>
      <w:r>
        <w:rPr>
          <w:rFonts w:hint="eastAsia" w:ascii="宋体" w:hAnsi="宋体" w:cs="宋体"/>
          <w:b/>
        </w:rPr>
        <w:t>3.1.2.5 瓦当</w:t>
      </w:r>
    </w:p>
    <w:p w14:paraId="39825D48">
      <w:pPr>
        <w:pStyle w:val="47"/>
        <w:adjustRightInd w:val="0"/>
        <w:snapToGrid w:val="0"/>
        <w:spacing w:line="360" w:lineRule="auto"/>
        <w:rPr>
          <w:rFonts w:ascii="Times New Roman" w:hAnsi="Times New Roman"/>
          <w:szCs w:val="21"/>
        </w:rPr>
      </w:pPr>
      <w:r>
        <w:rPr>
          <w:rFonts w:hint="eastAsia" w:ascii="Times New Roman" w:hAnsi="Times New Roman"/>
          <w:szCs w:val="21"/>
        </w:rPr>
        <w:t>一端带有垂挂圆形挡片的半圆形瓦片，用于铺设屋檐处两滴水瓦上的锌合金制品。</w:t>
      </w:r>
    </w:p>
    <w:p w14:paraId="59415ED5">
      <w:pPr>
        <w:pStyle w:val="47"/>
        <w:adjustRightInd w:val="0"/>
        <w:snapToGrid w:val="0"/>
        <w:spacing w:line="360" w:lineRule="auto"/>
        <w:rPr>
          <w:rFonts w:ascii="Times New Roman" w:hAnsi="Times New Roman"/>
          <w:szCs w:val="21"/>
        </w:rPr>
      </w:pPr>
      <w:r>
        <w:rPr>
          <w:rFonts w:hint="eastAsia" w:ascii="Times New Roman" w:hAnsi="Times New Roman"/>
          <w:szCs w:val="21"/>
        </w:rPr>
        <w:t>瓦当是古代中国建筑中覆盖建筑檐头筒瓦前端的遮挡，用以装饰美化和庇护建筑物檐头的建筑附件。上面通常带有文字或图案。</w:t>
      </w:r>
    </w:p>
    <w:p w14:paraId="3BDFFCC0">
      <w:pPr>
        <w:pStyle w:val="47"/>
        <w:adjustRightInd w:val="0"/>
        <w:snapToGrid w:val="0"/>
        <w:spacing w:line="360" w:lineRule="auto"/>
        <w:jc w:val="center"/>
        <w:rPr>
          <w:rFonts w:ascii="Times New Roman" w:hAnsi="Times New Roman"/>
          <w:szCs w:val="21"/>
        </w:rPr>
      </w:pPr>
      <w:r>
        <w:rPr>
          <w:rFonts w:hint="eastAsia" w:ascii="Times New Roman" w:hAnsi="Times New Roman"/>
          <w:szCs w:val="21"/>
        </w:rPr>
        <w:drawing>
          <wp:inline distT="0" distB="0" distL="114300" distR="114300">
            <wp:extent cx="4124325" cy="3400425"/>
            <wp:effectExtent l="0" t="0" r="0" b="0"/>
            <wp:docPr id="7" name="图片 7" descr="微信图片_20241023142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41023142118"/>
                    <pic:cNvPicPr>
                      <a:picLocks noChangeAspect="1"/>
                    </pic:cNvPicPr>
                  </pic:nvPicPr>
                  <pic:blipFill>
                    <a:blip r:embed="rId12"/>
                    <a:srcRect l="13500" t="4061" r="8001" b="9637"/>
                    <a:stretch>
                      <a:fillRect/>
                    </a:stretch>
                  </pic:blipFill>
                  <pic:spPr>
                    <a:xfrm>
                      <a:off x="0" y="0"/>
                      <a:ext cx="4124325" cy="3400425"/>
                    </a:xfrm>
                    <a:prstGeom prst="rect">
                      <a:avLst/>
                    </a:prstGeom>
                  </pic:spPr>
                </pic:pic>
              </a:graphicData>
            </a:graphic>
          </wp:inline>
        </w:drawing>
      </w:r>
    </w:p>
    <w:p w14:paraId="0004680C">
      <w:pPr>
        <w:pStyle w:val="47"/>
        <w:adjustRightInd w:val="0"/>
        <w:snapToGrid w:val="0"/>
        <w:spacing w:line="360" w:lineRule="auto"/>
        <w:jc w:val="center"/>
        <w:rPr>
          <w:rFonts w:hint="eastAsia" w:ascii="Times New Roman" w:hAnsi="Times New Roman"/>
          <w:szCs w:val="21"/>
        </w:rPr>
      </w:pPr>
      <w:r>
        <w:rPr>
          <w:rFonts w:hint="eastAsia" w:ascii="Times New Roman" w:hAnsi="Times New Roman"/>
          <w:szCs w:val="21"/>
        </w:rPr>
        <w:t>图6 瓦当</w:t>
      </w:r>
    </w:p>
    <w:p w14:paraId="1AF036C2">
      <w:pPr>
        <w:spacing w:line="240" w:lineRule="atLeast"/>
        <w:ind w:firstLine="422" w:firstLineChars="200"/>
        <w:rPr>
          <w:rFonts w:hint="eastAsia" w:ascii="宋体" w:hAnsi="宋体" w:cs="宋体"/>
          <w:b/>
        </w:rPr>
      </w:pPr>
      <w:r>
        <w:rPr>
          <w:rFonts w:hint="eastAsia" w:ascii="宋体" w:hAnsi="宋体" w:cs="宋体"/>
          <w:b/>
        </w:rPr>
        <w:t>3.1.2.6 连体瓦</w:t>
      </w:r>
    </w:p>
    <w:p w14:paraId="0C715E43">
      <w:pPr>
        <w:spacing w:line="360" w:lineRule="auto"/>
        <w:ind w:firstLine="420" w:firstLineChars="200"/>
        <w:rPr>
          <w:rFonts w:eastAsiaTheme="minorEastAsia" w:cstheme="minorBidi"/>
          <w:szCs w:val="21"/>
        </w:rPr>
      </w:pPr>
      <w:r>
        <w:rPr>
          <w:rFonts w:hint="eastAsia" w:ascii="宋体" w:hAnsi="宋体" w:cs="宋体"/>
          <w:bCs/>
        </w:rPr>
        <w:t>用</w:t>
      </w:r>
      <w:r>
        <w:rPr>
          <w:rFonts w:hint="eastAsia" w:eastAsiaTheme="minorEastAsia" w:cstheme="minorBidi"/>
          <w:szCs w:val="21"/>
        </w:rPr>
        <w:t>于铺设屋面，同时包含多块底瓦和筒瓦，或者多块瓦片组成的锌合金制品。</w:t>
      </w:r>
    </w:p>
    <w:p w14:paraId="7439E323">
      <w:pPr>
        <w:spacing w:line="360" w:lineRule="auto"/>
        <w:ind w:firstLine="420" w:firstLineChars="200"/>
        <w:rPr>
          <w:rFonts w:eastAsiaTheme="minorEastAsia" w:cstheme="minorBidi"/>
          <w:szCs w:val="21"/>
        </w:rPr>
      </w:pPr>
      <w:r>
        <w:rPr>
          <w:rFonts w:hint="eastAsia" w:eastAsiaTheme="minorEastAsia" w:cstheme="minorBidi"/>
          <w:szCs w:val="21"/>
        </w:rPr>
        <w:t>连体瓦包含现代锌合金压型板。连体瓦的长度通常根据实际情况进行选取，所以本标准对连体瓦的尺寸不做规定。</w:t>
      </w:r>
    </w:p>
    <w:p w14:paraId="6BCBBBC2">
      <w:pPr>
        <w:spacing w:line="240" w:lineRule="atLeast"/>
        <w:jc w:val="center"/>
        <w:rPr>
          <w:rFonts w:eastAsiaTheme="minorEastAsia" w:cstheme="minorBidi"/>
          <w:szCs w:val="21"/>
        </w:rPr>
      </w:pPr>
      <w:r>
        <w:rPr>
          <w:rFonts w:eastAsiaTheme="minorEastAsia" w:cstheme="minorBidi"/>
          <w:szCs w:val="21"/>
        </w:rPr>
        <w:drawing>
          <wp:inline distT="0" distB="0" distL="114300" distR="114300">
            <wp:extent cx="3862070" cy="1737995"/>
            <wp:effectExtent l="0" t="0" r="5080" b="0"/>
            <wp:docPr id="11" name="图片 11" descr="微信图片_20241023142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241023142233"/>
                    <pic:cNvPicPr>
                      <a:picLocks noChangeAspect="1"/>
                    </pic:cNvPicPr>
                  </pic:nvPicPr>
                  <pic:blipFill>
                    <a:blip r:embed="rId13"/>
                    <a:stretch>
                      <a:fillRect/>
                    </a:stretch>
                  </pic:blipFill>
                  <pic:spPr>
                    <a:xfrm>
                      <a:off x="0" y="0"/>
                      <a:ext cx="3878214" cy="1745361"/>
                    </a:xfrm>
                    <a:prstGeom prst="rect">
                      <a:avLst/>
                    </a:prstGeom>
                  </pic:spPr>
                </pic:pic>
              </a:graphicData>
            </a:graphic>
          </wp:inline>
        </w:drawing>
      </w:r>
    </w:p>
    <w:p w14:paraId="5F064276">
      <w:pPr>
        <w:spacing w:line="240" w:lineRule="atLeast"/>
        <w:ind w:firstLine="420" w:firstLineChars="200"/>
        <w:jc w:val="center"/>
        <w:rPr>
          <w:rFonts w:hint="eastAsia" w:eastAsiaTheme="minorEastAsia" w:cstheme="minorBidi"/>
          <w:szCs w:val="21"/>
        </w:rPr>
      </w:pPr>
      <w:r>
        <w:rPr>
          <w:rFonts w:hint="eastAsia" w:eastAsiaTheme="minorEastAsia" w:cstheme="minorBidi"/>
          <w:szCs w:val="21"/>
        </w:rPr>
        <w:t>图7 连体瓦</w:t>
      </w:r>
    </w:p>
    <w:p w14:paraId="01EF0009">
      <w:pPr>
        <w:spacing w:line="240" w:lineRule="atLeast"/>
        <w:ind w:firstLine="422" w:firstLineChars="200"/>
        <w:rPr>
          <w:rFonts w:hint="eastAsia" w:ascii="宋体" w:hAnsi="宋体" w:cs="宋体"/>
          <w:b/>
        </w:rPr>
      </w:pPr>
      <w:r>
        <w:rPr>
          <w:rFonts w:hint="eastAsia" w:ascii="宋体" w:hAnsi="宋体" w:cs="宋体"/>
          <w:b/>
        </w:rPr>
        <w:t>3.1.2.7 装饰面</w:t>
      </w:r>
    </w:p>
    <w:p w14:paraId="48E104CD">
      <w:pPr>
        <w:pStyle w:val="47"/>
        <w:adjustRightInd w:val="0"/>
        <w:snapToGrid w:val="0"/>
        <w:spacing w:line="360" w:lineRule="auto"/>
        <w:rPr>
          <w:rFonts w:ascii="Times New Roman" w:hAnsi="Times New Roman"/>
          <w:szCs w:val="21"/>
        </w:rPr>
      </w:pPr>
      <w:r>
        <w:rPr>
          <w:rFonts w:hint="eastAsia" w:ascii="Times New Roman" w:hAnsi="Times New Roman"/>
          <w:szCs w:val="21"/>
        </w:rPr>
        <w:t>安装在建筑物上的锌瓦，目视可见的表面。</w:t>
      </w:r>
    </w:p>
    <w:p w14:paraId="7B821AC4">
      <w:pPr>
        <w:spacing w:line="240" w:lineRule="atLeast"/>
        <w:ind w:firstLine="422" w:firstLineChars="200"/>
        <w:rPr>
          <w:rFonts w:hint="eastAsia" w:ascii="宋体" w:hAnsi="宋体" w:cs="宋体"/>
          <w:b/>
        </w:rPr>
      </w:pPr>
      <w:bookmarkStart w:id="3" w:name="OLE_LINK3"/>
      <w:r>
        <w:rPr>
          <w:rFonts w:hint="eastAsia" w:ascii="宋体" w:hAnsi="宋体" w:cs="宋体"/>
          <w:b/>
        </w:rPr>
        <w:t>3.1.3 分类</w:t>
      </w:r>
    </w:p>
    <w:bookmarkEnd w:id="3"/>
    <w:p w14:paraId="4949D06E">
      <w:pPr>
        <w:spacing w:line="240" w:lineRule="atLeast"/>
        <w:ind w:firstLine="422" w:firstLineChars="200"/>
        <w:rPr>
          <w:rFonts w:hint="eastAsia" w:ascii="宋体" w:hAnsi="宋体" w:cs="宋体"/>
          <w:b/>
        </w:rPr>
      </w:pPr>
      <w:r>
        <w:rPr>
          <w:rFonts w:hint="eastAsia" w:ascii="宋体" w:hAnsi="宋体" w:cs="宋体"/>
          <w:b/>
        </w:rPr>
        <w:t>3.1.3.1 按锌合金瓦的形状分</w:t>
      </w:r>
    </w:p>
    <w:p w14:paraId="2FCDF649">
      <w:pPr>
        <w:spacing w:line="240" w:lineRule="atLeast"/>
        <w:ind w:firstLine="420" w:firstLineChars="200"/>
        <w:rPr>
          <w:rFonts w:hint="eastAsia" w:hAnsi="宋体"/>
        </w:rPr>
      </w:pPr>
      <w:r>
        <w:rPr>
          <w:rFonts w:hint="eastAsia" w:hAnsi="宋体"/>
        </w:rPr>
        <w:t>中国传统屋面主要分为筒瓦屋面和合瓦屋面，中国现代建筑及国外主要以连体瓦屋面为主。</w:t>
      </w:r>
    </w:p>
    <w:p w14:paraId="0B6E1EB2">
      <w:pPr>
        <w:spacing w:line="240" w:lineRule="atLeast"/>
        <w:ind w:firstLine="420" w:firstLineChars="200"/>
        <w:jc w:val="center"/>
        <w:rPr>
          <w:rFonts w:hint="eastAsia" w:hAnsi="宋体"/>
        </w:rPr>
      </w:pPr>
      <w:r>
        <w:rPr>
          <w:rFonts w:eastAsia="黑体"/>
          <w:szCs w:val="21"/>
        </w:rPr>
        <w:t>表1 锌</w:t>
      </w:r>
      <w:r>
        <w:rPr>
          <w:rFonts w:hint="eastAsia" w:eastAsia="黑体"/>
          <w:szCs w:val="21"/>
        </w:rPr>
        <w:t>瓦</w:t>
      </w:r>
      <w:r>
        <w:rPr>
          <w:rFonts w:eastAsia="黑体"/>
          <w:szCs w:val="21"/>
        </w:rPr>
        <w:t>名称及代码</w:t>
      </w:r>
    </w:p>
    <w:tbl>
      <w:tblPr>
        <w:tblStyle w:val="28"/>
        <w:tblW w:w="5000"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3"/>
        <w:gridCol w:w="4249"/>
      </w:tblGrid>
      <w:tr w14:paraId="093B7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507" w:type="pct"/>
            <w:vAlign w:val="center"/>
          </w:tcPr>
          <w:p w14:paraId="1A9C53C8">
            <w:pPr>
              <w:adjustRightInd w:val="0"/>
              <w:snapToGrid w:val="0"/>
              <w:jc w:val="center"/>
              <w:rPr>
                <w:szCs w:val="21"/>
              </w:rPr>
            </w:pPr>
            <w:r>
              <w:rPr>
                <w:szCs w:val="21"/>
              </w:rPr>
              <w:t>名称</w:t>
            </w:r>
          </w:p>
        </w:tc>
        <w:tc>
          <w:tcPr>
            <w:tcW w:w="2493" w:type="pct"/>
            <w:vAlign w:val="center"/>
          </w:tcPr>
          <w:p w14:paraId="7A46CD36">
            <w:pPr>
              <w:adjustRightInd w:val="0"/>
              <w:snapToGrid w:val="0"/>
              <w:jc w:val="center"/>
              <w:rPr>
                <w:szCs w:val="21"/>
              </w:rPr>
            </w:pPr>
            <w:r>
              <w:rPr>
                <w:szCs w:val="21"/>
              </w:rPr>
              <w:t>代码</w:t>
            </w:r>
          </w:p>
        </w:tc>
      </w:tr>
      <w:tr w14:paraId="7AFD4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507" w:type="pct"/>
            <w:vAlign w:val="center"/>
          </w:tcPr>
          <w:p w14:paraId="49F3BF48">
            <w:pPr>
              <w:adjustRightInd w:val="0"/>
              <w:snapToGrid w:val="0"/>
              <w:jc w:val="center"/>
              <w:rPr>
                <w:szCs w:val="21"/>
              </w:rPr>
            </w:pPr>
            <w:r>
              <w:rPr>
                <w:szCs w:val="21"/>
              </w:rPr>
              <w:t>底瓦</w:t>
            </w:r>
          </w:p>
        </w:tc>
        <w:tc>
          <w:tcPr>
            <w:tcW w:w="2493" w:type="pct"/>
            <w:vAlign w:val="center"/>
          </w:tcPr>
          <w:p w14:paraId="26FE0B1E">
            <w:pPr>
              <w:adjustRightInd w:val="0"/>
              <w:snapToGrid w:val="0"/>
              <w:jc w:val="center"/>
              <w:rPr>
                <w:rFonts w:eastAsia="黑体"/>
                <w:szCs w:val="21"/>
              </w:rPr>
            </w:pPr>
            <w:r>
              <w:rPr>
                <w:rFonts w:hint="eastAsia" w:eastAsia="黑体"/>
                <w:szCs w:val="21"/>
              </w:rPr>
              <w:t>UT</w:t>
            </w:r>
          </w:p>
        </w:tc>
      </w:tr>
      <w:tr w14:paraId="5E76E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507" w:type="pct"/>
            <w:vAlign w:val="center"/>
          </w:tcPr>
          <w:p w14:paraId="62D40E13">
            <w:pPr>
              <w:adjustRightInd w:val="0"/>
              <w:snapToGrid w:val="0"/>
              <w:jc w:val="center"/>
              <w:rPr>
                <w:szCs w:val="21"/>
              </w:rPr>
            </w:pPr>
            <w:r>
              <w:rPr>
                <w:szCs w:val="21"/>
              </w:rPr>
              <w:t>筒瓦</w:t>
            </w:r>
          </w:p>
        </w:tc>
        <w:tc>
          <w:tcPr>
            <w:tcW w:w="2493" w:type="pct"/>
            <w:vAlign w:val="center"/>
          </w:tcPr>
          <w:p w14:paraId="7C2CD1BB">
            <w:pPr>
              <w:adjustRightInd w:val="0"/>
              <w:snapToGrid w:val="0"/>
              <w:jc w:val="center"/>
              <w:rPr>
                <w:rFonts w:eastAsia="黑体"/>
                <w:szCs w:val="21"/>
              </w:rPr>
            </w:pPr>
            <w:r>
              <w:rPr>
                <w:rFonts w:hint="eastAsia" w:eastAsia="黑体"/>
                <w:szCs w:val="21"/>
              </w:rPr>
              <w:t>CT</w:t>
            </w:r>
          </w:p>
        </w:tc>
      </w:tr>
      <w:tr w14:paraId="445A6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507" w:type="pct"/>
            <w:vAlign w:val="center"/>
          </w:tcPr>
          <w:p w14:paraId="11F61316">
            <w:pPr>
              <w:adjustRightInd w:val="0"/>
              <w:snapToGrid w:val="0"/>
              <w:jc w:val="center"/>
              <w:rPr>
                <w:szCs w:val="21"/>
              </w:rPr>
            </w:pPr>
            <w:r>
              <w:rPr>
                <w:szCs w:val="21"/>
              </w:rPr>
              <w:t>滴水瓦</w:t>
            </w:r>
          </w:p>
        </w:tc>
        <w:tc>
          <w:tcPr>
            <w:tcW w:w="2493" w:type="pct"/>
            <w:vAlign w:val="center"/>
          </w:tcPr>
          <w:p w14:paraId="2846EF63">
            <w:pPr>
              <w:adjustRightInd w:val="0"/>
              <w:snapToGrid w:val="0"/>
              <w:jc w:val="center"/>
              <w:rPr>
                <w:rFonts w:eastAsia="黑体"/>
                <w:szCs w:val="21"/>
              </w:rPr>
            </w:pPr>
            <w:r>
              <w:rPr>
                <w:rFonts w:eastAsia="黑体"/>
                <w:szCs w:val="21"/>
              </w:rPr>
              <w:t>DT</w:t>
            </w:r>
          </w:p>
        </w:tc>
      </w:tr>
      <w:tr w14:paraId="68B4D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507" w:type="pct"/>
            <w:vAlign w:val="center"/>
          </w:tcPr>
          <w:p w14:paraId="5BE95215">
            <w:pPr>
              <w:adjustRightInd w:val="0"/>
              <w:snapToGrid w:val="0"/>
              <w:jc w:val="center"/>
              <w:rPr>
                <w:szCs w:val="21"/>
              </w:rPr>
            </w:pPr>
            <w:r>
              <w:rPr>
                <w:szCs w:val="21"/>
              </w:rPr>
              <w:t>瓦当</w:t>
            </w:r>
          </w:p>
        </w:tc>
        <w:tc>
          <w:tcPr>
            <w:tcW w:w="2493" w:type="pct"/>
            <w:vAlign w:val="center"/>
          </w:tcPr>
          <w:p w14:paraId="20FEC413">
            <w:pPr>
              <w:adjustRightInd w:val="0"/>
              <w:snapToGrid w:val="0"/>
              <w:jc w:val="center"/>
              <w:rPr>
                <w:rFonts w:eastAsia="黑体"/>
                <w:szCs w:val="21"/>
              </w:rPr>
            </w:pPr>
            <w:r>
              <w:rPr>
                <w:rFonts w:eastAsia="黑体"/>
                <w:szCs w:val="21"/>
              </w:rPr>
              <w:t>ET</w:t>
            </w:r>
          </w:p>
        </w:tc>
      </w:tr>
      <w:tr w14:paraId="61297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507" w:type="pct"/>
            <w:vAlign w:val="center"/>
          </w:tcPr>
          <w:p w14:paraId="7D588BF6">
            <w:pPr>
              <w:adjustRightInd w:val="0"/>
              <w:snapToGrid w:val="0"/>
              <w:jc w:val="center"/>
              <w:rPr>
                <w:szCs w:val="21"/>
              </w:rPr>
            </w:pPr>
            <w:r>
              <w:rPr>
                <w:rFonts w:hint="eastAsia"/>
                <w:szCs w:val="21"/>
              </w:rPr>
              <w:t>连体瓦</w:t>
            </w:r>
          </w:p>
        </w:tc>
        <w:tc>
          <w:tcPr>
            <w:tcW w:w="2493" w:type="pct"/>
            <w:vAlign w:val="center"/>
          </w:tcPr>
          <w:p w14:paraId="48FE5C58">
            <w:pPr>
              <w:adjustRightInd w:val="0"/>
              <w:snapToGrid w:val="0"/>
              <w:jc w:val="center"/>
              <w:rPr>
                <w:rFonts w:eastAsia="黑体"/>
                <w:szCs w:val="21"/>
              </w:rPr>
            </w:pPr>
            <w:r>
              <w:rPr>
                <w:rFonts w:hint="eastAsia" w:eastAsia="黑体"/>
                <w:szCs w:val="21"/>
              </w:rPr>
              <w:t>PT</w:t>
            </w:r>
          </w:p>
        </w:tc>
      </w:tr>
    </w:tbl>
    <w:p w14:paraId="0FFDC7D7">
      <w:pPr>
        <w:spacing w:line="240" w:lineRule="atLeast"/>
        <w:ind w:firstLine="422" w:firstLineChars="200"/>
        <w:rPr>
          <w:rFonts w:hint="eastAsia" w:ascii="宋体" w:hAnsi="宋体" w:cs="宋体"/>
          <w:b/>
        </w:rPr>
      </w:pPr>
      <w:r>
        <w:rPr>
          <w:rFonts w:hint="eastAsia" w:ascii="宋体" w:hAnsi="宋体" w:cs="宋体"/>
          <w:b/>
        </w:rPr>
        <w:t>3.1.3.2 按锌合金瓦的材质分</w:t>
      </w:r>
    </w:p>
    <w:p w14:paraId="15E829D9">
      <w:pPr>
        <w:spacing w:line="360" w:lineRule="auto"/>
        <w:ind w:firstLine="420" w:firstLineChars="200"/>
        <w:rPr>
          <w:rFonts w:hint="eastAsia" w:eastAsiaTheme="minorEastAsia" w:cstheme="minorBidi"/>
          <w:szCs w:val="21"/>
        </w:rPr>
      </w:pPr>
      <w:r>
        <w:rPr>
          <w:rFonts w:hint="eastAsia" w:eastAsiaTheme="minorEastAsia" w:cstheme="minorBidi"/>
          <w:szCs w:val="21"/>
        </w:rPr>
        <w:t>锌铝合金由于熔点低、流动性好，所以通常适用于压铸工艺，压铸件的尺寸精度高，机械性能好。锌铜钛合金由于延伸率大，所有通常适用于冲压工艺，冲压板具有较强的变形抗力，材料屈服强度均匀，且无明显方向性。</w:t>
      </w:r>
    </w:p>
    <w:p w14:paraId="069A19CA">
      <w:pPr>
        <w:spacing w:line="240" w:lineRule="atLeast"/>
        <w:ind w:firstLine="420" w:firstLineChars="200"/>
        <w:jc w:val="center"/>
        <w:rPr>
          <w:rFonts w:hint="eastAsia" w:hAnsi="宋体"/>
        </w:rPr>
      </w:pPr>
      <w:r>
        <w:rPr>
          <w:rFonts w:eastAsia="黑体"/>
          <w:szCs w:val="21"/>
        </w:rPr>
        <w:t>表2 基材牌号、代号</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1"/>
        <w:gridCol w:w="3226"/>
        <w:gridCol w:w="3525"/>
      </w:tblGrid>
      <w:tr w14:paraId="07C97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39" w:type="pct"/>
            <w:vAlign w:val="center"/>
          </w:tcPr>
          <w:p w14:paraId="60DC1773">
            <w:pPr>
              <w:adjustRightInd w:val="0"/>
              <w:snapToGrid w:val="0"/>
              <w:jc w:val="center"/>
              <w:rPr>
                <w:szCs w:val="21"/>
              </w:rPr>
            </w:pPr>
            <w:r>
              <w:rPr>
                <w:rFonts w:hint="eastAsia"/>
                <w:szCs w:val="21"/>
              </w:rPr>
              <w:t>基材材质</w:t>
            </w:r>
          </w:p>
        </w:tc>
        <w:tc>
          <w:tcPr>
            <w:tcW w:w="1893" w:type="pct"/>
            <w:vAlign w:val="center"/>
          </w:tcPr>
          <w:p w14:paraId="767C7209">
            <w:pPr>
              <w:adjustRightInd w:val="0"/>
              <w:snapToGrid w:val="0"/>
              <w:jc w:val="center"/>
              <w:rPr>
                <w:szCs w:val="21"/>
              </w:rPr>
            </w:pPr>
            <w:r>
              <w:rPr>
                <w:rFonts w:hint="eastAsia"/>
                <w:szCs w:val="21"/>
              </w:rPr>
              <w:t>牌号</w:t>
            </w:r>
          </w:p>
        </w:tc>
        <w:tc>
          <w:tcPr>
            <w:tcW w:w="2068" w:type="pct"/>
            <w:vAlign w:val="center"/>
          </w:tcPr>
          <w:p w14:paraId="1F2FCC9E">
            <w:pPr>
              <w:adjustRightInd w:val="0"/>
              <w:snapToGrid w:val="0"/>
              <w:jc w:val="center"/>
              <w:rPr>
                <w:szCs w:val="21"/>
              </w:rPr>
            </w:pPr>
            <w:r>
              <w:rPr>
                <w:szCs w:val="21"/>
              </w:rPr>
              <w:t>代号</w:t>
            </w:r>
          </w:p>
        </w:tc>
      </w:tr>
      <w:tr w14:paraId="6CBB8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9" w:type="pct"/>
            <w:vMerge w:val="restart"/>
            <w:vAlign w:val="center"/>
          </w:tcPr>
          <w:p w14:paraId="577DB269">
            <w:pPr>
              <w:adjustRightInd w:val="0"/>
              <w:snapToGrid w:val="0"/>
              <w:jc w:val="center"/>
              <w:rPr>
                <w:szCs w:val="21"/>
              </w:rPr>
            </w:pPr>
            <w:r>
              <w:rPr>
                <w:rFonts w:hint="eastAsia"/>
                <w:szCs w:val="21"/>
              </w:rPr>
              <w:t>锌铝合金</w:t>
            </w:r>
          </w:p>
        </w:tc>
        <w:tc>
          <w:tcPr>
            <w:tcW w:w="1893" w:type="pct"/>
            <w:vAlign w:val="center"/>
          </w:tcPr>
          <w:p w14:paraId="0C323798">
            <w:pPr>
              <w:adjustRightInd w:val="0"/>
              <w:snapToGrid w:val="0"/>
              <w:jc w:val="center"/>
              <w:rPr>
                <w:rFonts w:eastAsia="黑体"/>
                <w:szCs w:val="21"/>
              </w:rPr>
            </w:pPr>
            <w:r>
              <w:rPr>
                <w:rFonts w:hint="eastAsia" w:eastAsia="黑体"/>
                <w:szCs w:val="21"/>
              </w:rPr>
              <w:t>YZZnAl4Cu3</w:t>
            </w:r>
          </w:p>
        </w:tc>
        <w:tc>
          <w:tcPr>
            <w:tcW w:w="2068" w:type="pct"/>
            <w:vAlign w:val="center"/>
          </w:tcPr>
          <w:p w14:paraId="7D8B86B3">
            <w:pPr>
              <w:adjustRightInd w:val="0"/>
              <w:snapToGrid w:val="0"/>
              <w:jc w:val="center"/>
              <w:rPr>
                <w:rFonts w:eastAsia="黑体"/>
                <w:szCs w:val="21"/>
              </w:rPr>
            </w:pPr>
            <w:r>
              <w:rPr>
                <w:rFonts w:hint="eastAsia" w:eastAsia="黑体"/>
                <w:szCs w:val="21"/>
              </w:rPr>
              <w:t>YX043</w:t>
            </w:r>
          </w:p>
        </w:tc>
      </w:tr>
      <w:tr w14:paraId="57259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9" w:type="pct"/>
            <w:vMerge w:val="continue"/>
            <w:vAlign w:val="center"/>
          </w:tcPr>
          <w:p w14:paraId="707644E2">
            <w:pPr>
              <w:adjustRightInd w:val="0"/>
              <w:snapToGrid w:val="0"/>
              <w:jc w:val="center"/>
              <w:rPr>
                <w:szCs w:val="21"/>
              </w:rPr>
            </w:pPr>
          </w:p>
        </w:tc>
        <w:tc>
          <w:tcPr>
            <w:tcW w:w="1893" w:type="pct"/>
            <w:vAlign w:val="center"/>
          </w:tcPr>
          <w:p w14:paraId="043D960E">
            <w:pPr>
              <w:adjustRightInd w:val="0"/>
              <w:snapToGrid w:val="0"/>
              <w:jc w:val="center"/>
              <w:rPr>
                <w:rFonts w:eastAsia="黑体"/>
                <w:szCs w:val="21"/>
              </w:rPr>
            </w:pPr>
            <w:r>
              <w:rPr>
                <w:rFonts w:hint="eastAsia" w:eastAsia="黑体"/>
                <w:szCs w:val="21"/>
              </w:rPr>
              <w:t>YZZnAl4A</w:t>
            </w:r>
          </w:p>
        </w:tc>
        <w:tc>
          <w:tcPr>
            <w:tcW w:w="2068" w:type="pct"/>
            <w:vAlign w:val="center"/>
          </w:tcPr>
          <w:p w14:paraId="49B2459E">
            <w:pPr>
              <w:adjustRightInd w:val="0"/>
              <w:snapToGrid w:val="0"/>
              <w:jc w:val="center"/>
              <w:rPr>
                <w:rFonts w:eastAsia="黑体"/>
                <w:szCs w:val="21"/>
              </w:rPr>
            </w:pPr>
            <w:r>
              <w:rPr>
                <w:rFonts w:hint="eastAsia" w:eastAsia="黑体"/>
                <w:szCs w:val="21"/>
              </w:rPr>
              <w:t>YX040A</w:t>
            </w:r>
          </w:p>
        </w:tc>
      </w:tr>
      <w:tr w14:paraId="19AF7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9" w:type="pct"/>
            <w:vMerge w:val="continue"/>
            <w:vAlign w:val="center"/>
          </w:tcPr>
          <w:p w14:paraId="57261B27">
            <w:pPr>
              <w:adjustRightInd w:val="0"/>
              <w:snapToGrid w:val="0"/>
              <w:jc w:val="center"/>
              <w:rPr>
                <w:szCs w:val="21"/>
              </w:rPr>
            </w:pPr>
          </w:p>
        </w:tc>
        <w:tc>
          <w:tcPr>
            <w:tcW w:w="1893" w:type="pct"/>
            <w:vAlign w:val="center"/>
          </w:tcPr>
          <w:p w14:paraId="6BEC8307">
            <w:pPr>
              <w:adjustRightInd w:val="0"/>
              <w:snapToGrid w:val="0"/>
              <w:jc w:val="center"/>
              <w:rPr>
                <w:rFonts w:eastAsia="黑体"/>
                <w:szCs w:val="21"/>
              </w:rPr>
            </w:pPr>
            <w:r>
              <w:rPr>
                <w:rFonts w:hint="eastAsia" w:eastAsia="黑体"/>
                <w:szCs w:val="21"/>
              </w:rPr>
              <w:t>YZZnAl4Cu1</w:t>
            </w:r>
          </w:p>
        </w:tc>
        <w:tc>
          <w:tcPr>
            <w:tcW w:w="2068" w:type="pct"/>
            <w:vAlign w:val="center"/>
          </w:tcPr>
          <w:p w14:paraId="6B6B97E7">
            <w:pPr>
              <w:adjustRightInd w:val="0"/>
              <w:snapToGrid w:val="0"/>
              <w:jc w:val="center"/>
              <w:rPr>
                <w:rFonts w:eastAsia="黑体"/>
                <w:szCs w:val="21"/>
              </w:rPr>
            </w:pPr>
            <w:r>
              <w:rPr>
                <w:rFonts w:hint="eastAsia" w:eastAsia="黑体"/>
                <w:szCs w:val="21"/>
              </w:rPr>
              <w:t>YX041</w:t>
            </w:r>
          </w:p>
        </w:tc>
      </w:tr>
      <w:tr w14:paraId="01E4A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9" w:type="pct"/>
            <w:vMerge w:val="continue"/>
            <w:vAlign w:val="center"/>
          </w:tcPr>
          <w:p w14:paraId="7C4AA60E">
            <w:pPr>
              <w:adjustRightInd w:val="0"/>
              <w:snapToGrid w:val="0"/>
              <w:jc w:val="center"/>
              <w:rPr>
                <w:szCs w:val="21"/>
              </w:rPr>
            </w:pPr>
          </w:p>
        </w:tc>
        <w:tc>
          <w:tcPr>
            <w:tcW w:w="1893" w:type="pct"/>
            <w:vAlign w:val="center"/>
          </w:tcPr>
          <w:p w14:paraId="56D1700E">
            <w:pPr>
              <w:adjustRightInd w:val="0"/>
              <w:snapToGrid w:val="0"/>
              <w:jc w:val="center"/>
              <w:rPr>
                <w:rFonts w:eastAsia="黑体"/>
                <w:szCs w:val="21"/>
              </w:rPr>
            </w:pPr>
            <w:r>
              <w:rPr>
                <w:rFonts w:hint="eastAsia" w:eastAsia="黑体"/>
                <w:szCs w:val="21"/>
              </w:rPr>
              <w:t>YZZnAl8Cu1</w:t>
            </w:r>
          </w:p>
        </w:tc>
        <w:tc>
          <w:tcPr>
            <w:tcW w:w="2068" w:type="pct"/>
            <w:vAlign w:val="center"/>
          </w:tcPr>
          <w:p w14:paraId="3BC4A46D">
            <w:pPr>
              <w:adjustRightInd w:val="0"/>
              <w:snapToGrid w:val="0"/>
              <w:jc w:val="center"/>
              <w:rPr>
                <w:rFonts w:eastAsia="黑体"/>
                <w:szCs w:val="21"/>
              </w:rPr>
            </w:pPr>
            <w:r>
              <w:rPr>
                <w:rFonts w:hint="eastAsia" w:eastAsia="黑体"/>
                <w:szCs w:val="21"/>
              </w:rPr>
              <w:t>YX081</w:t>
            </w:r>
          </w:p>
        </w:tc>
      </w:tr>
      <w:tr w14:paraId="2F928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9" w:type="pct"/>
            <w:vMerge w:val="continue"/>
            <w:vAlign w:val="center"/>
          </w:tcPr>
          <w:p w14:paraId="3CD4B7C5">
            <w:pPr>
              <w:adjustRightInd w:val="0"/>
              <w:snapToGrid w:val="0"/>
              <w:jc w:val="center"/>
              <w:rPr>
                <w:szCs w:val="21"/>
              </w:rPr>
            </w:pPr>
          </w:p>
        </w:tc>
        <w:tc>
          <w:tcPr>
            <w:tcW w:w="1893" w:type="pct"/>
            <w:vAlign w:val="center"/>
          </w:tcPr>
          <w:p w14:paraId="479AD649">
            <w:pPr>
              <w:adjustRightInd w:val="0"/>
              <w:snapToGrid w:val="0"/>
              <w:jc w:val="center"/>
              <w:rPr>
                <w:rFonts w:eastAsia="黑体"/>
                <w:szCs w:val="21"/>
              </w:rPr>
            </w:pPr>
            <w:r>
              <w:rPr>
                <w:rFonts w:hint="eastAsia" w:eastAsia="黑体"/>
                <w:szCs w:val="21"/>
              </w:rPr>
              <w:t>YZZnAl11Cu1</w:t>
            </w:r>
          </w:p>
        </w:tc>
        <w:tc>
          <w:tcPr>
            <w:tcW w:w="2068" w:type="pct"/>
            <w:vAlign w:val="center"/>
          </w:tcPr>
          <w:p w14:paraId="1A1B9792">
            <w:pPr>
              <w:adjustRightInd w:val="0"/>
              <w:snapToGrid w:val="0"/>
              <w:jc w:val="center"/>
              <w:rPr>
                <w:rFonts w:eastAsia="黑体"/>
                <w:szCs w:val="21"/>
              </w:rPr>
            </w:pPr>
            <w:r>
              <w:rPr>
                <w:rFonts w:hint="eastAsia" w:eastAsia="黑体"/>
                <w:szCs w:val="21"/>
              </w:rPr>
              <w:t>YX111</w:t>
            </w:r>
          </w:p>
        </w:tc>
      </w:tr>
      <w:tr w14:paraId="349BD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39" w:type="pct"/>
            <w:vAlign w:val="center"/>
          </w:tcPr>
          <w:p w14:paraId="239880EA">
            <w:pPr>
              <w:adjustRightInd w:val="0"/>
              <w:snapToGrid w:val="0"/>
              <w:jc w:val="center"/>
              <w:rPr>
                <w:szCs w:val="21"/>
              </w:rPr>
            </w:pPr>
            <w:r>
              <w:rPr>
                <w:rFonts w:hint="eastAsia"/>
                <w:szCs w:val="21"/>
              </w:rPr>
              <w:t>锌铜钛合金</w:t>
            </w:r>
          </w:p>
        </w:tc>
        <w:tc>
          <w:tcPr>
            <w:tcW w:w="1893" w:type="pct"/>
            <w:vAlign w:val="center"/>
          </w:tcPr>
          <w:p w14:paraId="2C965E8F">
            <w:pPr>
              <w:adjustRightInd w:val="0"/>
              <w:snapToGrid w:val="0"/>
              <w:jc w:val="center"/>
              <w:rPr>
                <w:rFonts w:eastAsia="黑体"/>
                <w:szCs w:val="21"/>
              </w:rPr>
            </w:pPr>
            <w:r>
              <w:rPr>
                <w:rFonts w:hint="eastAsia" w:eastAsia="黑体"/>
                <w:szCs w:val="21"/>
              </w:rPr>
              <w:t>/</w:t>
            </w:r>
          </w:p>
        </w:tc>
        <w:tc>
          <w:tcPr>
            <w:tcW w:w="2068" w:type="pct"/>
            <w:vAlign w:val="center"/>
          </w:tcPr>
          <w:p w14:paraId="1FB66DB7">
            <w:pPr>
              <w:adjustRightInd w:val="0"/>
              <w:snapToGrid w:val="0"/>
              <w:jc w:val="center"/>
              <w:rPr>
                <w:rFonts w:eastAsia="黑体"/>
                <w:szCs w:val="21"/>
              </w:rPr>
            </w:pPr>
            <w:r>
              <w:rPr>
                <w:rFonts w:hint="eastAsia" w:eastAsia="黑体"/>
                <w:szCs w:val="21"/>
              </w:rPr>
              <w:t>/</w:t>
            </w:r>
          </w:p>
        </w:tc>
      </w:tr>
    </w:tbl>
    <w:p w14:paraId="6CB4E057">
      <w:pPr>
        <w:spacing w:line="240" w:lineRule="atLeast"/>
        <w:ind w:firstLine="422" w:firstLineChars="200"/>
        <w:rPr>
          <w:rFonts w:hint="eastAsia" w:hAnsi="宋体"/>
          <w:b/>
        </w:rPr>
      </w:pPr>
      <w:r>
        <w:rPr>
          <w:rFonts w:hint="eastAsia" w:ascii="宋体" w:hAnsi="宋体" w:cs="宋体"/>
          <w:b/>
        </w:rPr>
        <w:t xml:space="preserve">3.1.4 </w:t>
      </w:r>
      <w:r>
        <w:rPr>
          <w:rFonts w:hint="eastAsia" w:hAnsi="宋体"/>
          <w:b/>
        </w:rPr>
        <w:t>技术要求</w:t>
      </w:r>
    </w:p>
    <w:p w14:paraId="720F5F3D">
      <w:pPr>
        <w:spacing w:line="240" w:lineRule="atLeast"/>
        <w:ind w:firstLine="422" w:firstLineChars="200"/>
        <w:rPr>
          <w:rFonts w:hint="eastAsia" w:hAnsi="宋体"/>
          <w:b/>
        </w:rPr>
      </w:pPr>
      <w:r>
        <w:rPr>
          <w:rFonts w:hint="eastAsia" w:ascii="宋体" w:hAnsi="宋体" w:cs="宋体"/>
          <w:b/>
        </w:rPr>
        <w:t xml:space="preserve">3.1.4.1 </w:t>
      </w:r>
      <w:r>
        <w:rPr>
          <w:rFonts w:hint="eastAsia" w:hAnsi="宋体"/>
          <w:b/>
        </w:rPr>
        <w:t>化学成分</w:t>
      </w:r>
    </w:p>
    <w:p w14:paraId="52C5AE41">
      <w:pPr>
        <w:pStyle w:val="47"/>
        <w:adjustRightInd w:val="0"/>
        <w:snapToGrid w:val="0"/>
        <w:spacing w:line="360" w:lineRule="auto"/>
        <w:rPr>
          <w:rFonts w:ascii="Times New Roman" w:hAnsi="Times New Roman"/>
          <w:szCs w:val="21"/>
        </w:rPr>
      </w:pPr>
      <w:r>
        <w:rPr>
          <w:rFonts w:hint="eastAsia" w:ascii="Times New Roman" w:hAnsi="Times New Roman"/>
          <w:szCs w:val="21"/>
        </w:rPr>
        <w:t>基材化学成分检试验按《GB/T 12689.12 锌及锌合金化学分析方法 第12部分 铅、镉、铁、铜、锡、铝、砷、锑、镁、镧、铈、镍、锶、锰、铋、铬、钛和硅量的测定 电感耦合等离子体原子发射光谱法》的规定进行。检试验前应去除试样表面的膜层。</w:t>
      </w:r>
    </w:p>
    <w:p w14:paraId="04BAE0A3">
      <w:pPr>
        <w:pStyle w:val="47"/>
        <w:adjustRightInd w:val="0"/>
        <w:snapToGrid w:val="0"/>
        <w:spacing w:line="360" w:lineRule="auto"/>
        <w:rPr>
          <w:rFonts w:ascii="Times New Roman" w:hAnsi="Times New Roman"/>
          <w:szCs w:val="21"/>
        </w:rPr>
      </w:pPr>
      <w:r>
        <w:rPr>
          <w:rFonts w:hint="eastAsia" w:ascii="Times New Roman" w:hAnsi="Times New Roman"/>
          <w:szCs w:val="21"/>
        </w:rPr>
        <w:t>锌瓦锌基材锌铝合金的化学成分应符合GB/T 13821的要求，基材锌铜钛合金化学成分应符合表3的规定（依据</w:t>
      </w:r>
      <w:r>
        <w:rPr>
          <w:rFonts w:hint="eastAsia" w:asciiTheme="minorEastAsia" w:hAnsiTheme="minorEastAsia"/>
          <w:szCs w:val="28"/>
        </w:rPr>
        <w:t>BS EN 988-19972建筑用轧制平板制品锌和锌合金规范</w:t>
      </w:r>
      <w:r>
        <w:rPr>
          <w:rFonts w:hint="eastAsia" w:ascii="Times New Roman" w:hAnsi="Times New Roman"/>
          <w:szCs w:val="21"/>
        </w:rPr>
        <w:t>）。</w:t>
      </w:r>
    </w:p>
    <w:p w14:paraId="10488BB5">
      <w:pPr>
        <w:pStyle w:val="47"/>
        <w:adjustRightInd w:val="0"/>
        <w:snapToGrid w:val="0"/>
        <w:spacing w:line="360" w:lineRule="auto"/>
        <w:ind w:firstLine="0" w:firstLineChars="0"/>
        <w:jc w:val="center"/>
        <w:rPr>
          <w:rFonts w:ascii="Times New Roman" w:hAnsi="Times New Roman"/>
          <w:szCs w:val="21"/>
        </w:rPr>
      </w:pPr>
      <w:r>
        <w:rPr>
          <w:rFonts w:hint="eastAsia" w:ascii="Times New Roman" w:hAnsi="Times New Roman"/>
          <w:szCs w:val="21"/>
        </w:rPr>
        <w:t>表3 基材Ti-Zn合金的化学成分</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1926"/>
        <w:gridCol w:w="1926"/>
        <w:gridCol w:w="2744"/>
      </w:tblGrid>
      <w:tr w14:paraId="71421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5000" w:type="pct"/>
            <w:gridSpan w:val="4"/>
            <w:vAlign w:val="center"/>
          </w:tcPr>
          <w:p w14:paraId="4A2464F6">
            <w:pPr>
              <w:pStyle w:val="47"/>
              <w:adjustRightInd w:val="0"/>
              <w:snapToGrid w:val="0"/>
              <w:ind w:firstLine="0" w:firstLineChars="0"/>
              <w:jc w:val="center"/>
              <w:rPr>
                <w:rFonts w:ascii="Times New Roman" w:hAnsi="Times New Roman"/>
                <w:szCs w:val="21"/>
              </w:rPr>
            </w:pPr>
            <w:r>
              <w:rPr>
                <w:rFonts w:hint="eastAsia" w:ascii="Times New Roman" w:hAnsi="Times New Roman"/>
                <w:szCs w:val="21"/>
              </w:rPr>
              <w:t>化学成分（质量分数）/%</w:t>
            </w:r>
          </w:p>
        </w:tc>
      </w:tr>
      <w:tr w14:paraId="5E6BB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130" w:type="pct"/>
            <w:vAlign w:val="center"/>
          </w:tcPr>
          <w:p w14:paraId="0ED714DE">
            <w:pPr>
              <w:pStyle w:val="47"/>
              <w:adjustRightInd w:val="0"/>
              <w:snapToGrid w:val="0"/>
              <w:ind w:firstLine="0" w:firstLineChars="0"/>
              <w:jc w:val="center"/>
              <w:rPr>
                <w:rFonts w:ascii="Times New Roman" w:hAnsi="Times New Roman"/>
                <w:szCs w:val="21"/>
              </w:rPr>
            </w:pPr>
            <w:r>
              <w:rPr>
                <w:rFonts w:hint="eastAsia" w:ascii="Times New Roman" w:hAnsi="Times New Roman"/>
                <w:szCs w:val="21"/>
              </w:rPr>
              <w:t>Ti</w:t>
            </w:r>
          </w:p>
        </w:tc>
        <w:tc>
          <w:tcPr>
            <w:tcW w:w="1130" w:type="pct"/>
            <w:vAlign w:val="center"/>
          </w:tcPr>
          <w:p w14:paraId="6C484184">
            <w:pPr>
              <w:pStyle w:val="47"/>
              <w:adjustRightInd w:val="0"/>
              <w:snapToGrid w:val="0"/>
              <w:ind w:firstLine="0" w:firstLineChars="0"/>
              <w:jc w:val="center"/>
              <w:rPr>
                <w:rFonts w:ascii="Times New Roman" w:hAnsi="Times New Roman"/>
                <w:szCs w:val="21"/>
              </w:rPr>
            </w:pPr>
            <w:r>
              <w:rPr>
                <w:rFonts w:hint="eastAsia" w:ascii="Times New Roman" w:hAnsi="Times New Roman"/>
                <w:szCs w:val="21"/>
              </w:rPr>
              <w:t>Cu</w:t>
            </w:r>
          </w:p>
        </w:tc>
        <w:tc>
          <w:tcPr>
            <w:tcW w:w="1130" w:type="pct"/>
            <w:vAlign w:val="center"/>
          </w:tcPr>
          <w:p w14:paraId="2B065FFD">
            <w:pPr>
              <w:pStyle w:val="47"/>
              <w:adjustRightInd w:val="0"/>
              <w:snapToGrid w:val="0"/>
              <w:ind w:firstLine="0" w:firstLineChars="0"/>
              <w:jc w:val="center"/>
              <w:rPr>
                <w:rFonts w:ascii="Times New Roman" w:hAnsi="Times New Roman" w:eastAsia="宋体"/>
                <w:szCs w:val="21"/>
              </w:rPr>
            </w:pPr>
            <w:r>
              <w:rPr>
                <w:rFonts w:hint="eastAsia" w:ascii="Times New Roman" w:hAnsi="Times New Roman"/>
                <w:szCs w:val="21"/>
              </w:rPr>
              <w:t>Al</w:t>
            </w:r>
          </w:p>
        </w:tc>
        <w:tc>
          <w:tcPr>
            <w:tcW w:w="1610" w:type="pct"/>
            <w:vAlign w:val="center"/>
          </w:tcPr>
          <w:p w14:paraId="2E9D2A47">
            <w:pPr>
              <w:pStyle w:val="47"/>
              <w:adjustRightInd w:val="0"/>
              <w:snapToGrid w:val="0"/>
              <w:ind w:firstLine="0" w:firstLineChars="0"/>
              <w:jc w:val="center"/>
              <w:rPr>
                <w:rFonts w:ascii="Times New Roman" w:hAnsi="Times New Roman"/>
                <w:szCs w:val="21"/>
              </w:rPr>
            </w:pPr>
            <w:r>
              <w:rPr>
                <w:rFonts w:hint="eastAsia" w:ascii="Times New Roman" w:hAnsi="Times New Roman"/>
                <w:szCs w:val="21"/>
              </w:rPr>
              <w:t>其它元素总和（除Zn）</w:t>
            </w:r>
          </w:p>
        </w:tc>
      </w:tr>
      <w:tr w14:paraId="119D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130" w:type="pct"/>
            <w:vAlign w:val="center"/>
          </w:tcPr>
          <w:p w14:paraId="6547AB2B">
            <w:pPr>
              <w:pStyle w:val="47"/>
              <w:adjustRightInd w:val="0"/>
              <w:snapToGrid w:val="0"/>
              <w:ind w:firstLine="0" w:firstLineChars="0"/>
              <w:jc w:val="center"/>
              <w:rPr>
                <w:rFonts w:ascii="Times New Roman" w:hAnsi="Times New Roman" w:eastAsia="宋体"/>
                <w:szCs w:val="21"/>
              </w:rPr>
            </w:pPr>
            <w:r>
              <w:rPr>
                <w:rFonts w:hint="eastAsia" w:ascii="Times New Roman" w:hAnsi="Times New Roman"/>
                <w:szCs w:val="21"/>
              </w:rPr>
              <w:t>0.06~0.2</w:t>
            </w:r>
          </w:p>
        </w:tc>
        <w:tc>
          <w:tcPr>
            <w:tcW w:w="1130" w:type="pct"/>
            <w:vAlign w:val="center"/>
          </w:tcPr>
          <w:p w14:paraId="097E904D">
            <w:pPr>
              <w:pStyle w:val="47"/>
              <w:adjustRightInd w:val="0"/>
              <w:snapToGrid w:val="0"/>
              <w:ind w:firstLine="0" w:firstLineChars="0"/>
              <w:jc w:val="center"/>
              <w:rPr>
                <w:rFonts w:ascii="Times New Roman" w:hAnsi="Times New Roman" w:eastAsia="宋体"/>
                <w:szCs w:val="21"/>
              </w:rPr>
            </w:pPr>
            <w:r>
              <w:rPr>
                <w:rFonts w:hint="eastAsia" w:ascii="Times New Roman" w:hAnsi="Times New Roman"/>
                <w:szCs w:val="21"/>
              </w:rPr>
              <w:t>0.08~1.0</w:t>
            </w:r>
          </w:p>
        </w:tc>
        <w:tc>
          <w:tcPr>
            <w:tcW w:w="1130" w:type="pct"/>
            <w:vAlign w:val="center"/>
          </w:tcPr>
          <w:p w14:paraId="5772A13A">
            <w:pPr>
              <w:pStyle w:val="47"/>
              <w:adjustRightInd w:val="0"/>
              <w:snapToGrid w:val="0"/>
              <w:ind w:firstLine="0" w:firstLineChars="0"/>
              <w:jc w:val="center"/>
              <w:rPr>
                <w:rFonts w:ascii="Times New Roman" w:hAnsi="Times New Roman" w:eastAsia="宋体"/>
                <w:szCs w:val="21"/>
              </w:rPr>
            </w:pPr>
            <w:r>
              <w:rPr>
                <w:rFonts w:hint="eastAsia" w:ascii="Times New Roman" w:hAnsi="Times New Roman"/>
                <w:szCs w:val="21"/>
              </w:rPr>
              <w:t>≤0.015</w:t>
            </w:r>
          </w:p>
        </w:tc>
        <w:tc>
          <w:tcPr>
            <w:tcW w:w="1610" w:type="pct"/>
            <w:vAlign w:val="center"/>
          </w:tcPr>
          <w:p w14:paraId="63A0244E">
            <w:pPr>
              <w:pStyle w:val="47"/>
              <w:adjustRightInd w:val="0"/>
              <w:snapToGrid w:val="0"/>
              <w:ind w:firstLine="0" w:firstLineChars="0"/>
              <w:jc w:val="center"/>
              <w:rPr>
                <w:rFonts w:ascii="Times New Roman" w:hAnsi="Times New Roman" w:eastAsia="宋体"/>
                <w:szCs w:val="21"/>
              </w:rPr>
            </w:pPr>
            <w:r>
              <w:rPr>
                <w:rFonts w:hint="eastAsia" w:ascii="Times New Roman" w:hAnsi="Times New Roman"/>
                <w:szCs w:val="21"/>
              </w:rPr>
              <w:t>≤0.1</w:t>
            </w:r>
          </w:p>
        </w:tc>
      </w:tr>
    </w:tbl>
    <w:p w14:paraId="6A678C60">
      <w:pPr>
        <w:spacing w:line="240" w:lineRule="atLeast"/>
        <w:ind w:firstLine="422" w:firstLineChars="200"/>
        <w:rPr>
          <w:rFonts w:hint="eastAsia" w:hAnsi="宋体"/>
          <w:b/>
        </w:rPr>
      </w:pPr>
      <w:r>
        <w:rPr>
          <w:rFonts w:hint="eastAsia" w:ascii="宋体" w:hAnsi="宋体" w:cs="宋体"/>
          <w:b/>
        </w:rPr>
        <w:t xml:space="preserve">3.1.4.2 </w:t>
      </w:r>
      <w:r>
        <w:rPr>
          <w:rFonts w:hint="eastAsia" w:hAnsi="宋体"/>
          <w:b/>
        </w:rPr>
        <w:t>力学性能</w:t>
      </w:r>
    </w:p>
    <w:p w14:paraId="21812800">
      <w:pPr>
        <w:ind w:firstLine="420"/>
        <w:rPr>
          <w:szCs w:val="21"/>
        </w:rPr>
      </w:pPr>
      <w:r>
        <w:rPr>
          <w:rFonts w:hint="eastAsia"/>
          <w:szCs w:val="21"/>
        </w:rPr>
        <w:t>基材的抗拉强度和断后伸长率按《GB/T 228.1 金属材料拉伸试验第1部分：室温试验方法》的规定进行。</w:t>
      </w:r>
    </w:p>
    <w:p w14:paraId="72E85BC4">
      <w:pPr>
        <w:ind w:firstLine="420"/>
        <w:rPr>
          <w:szCs w:val="21"/>
        </w:rPr>
      </w:pPr>
      <w:r>
        <w:rPr>
          <w:rFonts w:hint="eastAsia"/>
          <w:szCs w:val="21"/>
        </w:rPr>
        <w:t>基材的力学性能应满足表4的规定。</w:t>
      </w:r>
    </w:p>
    <w:p w14:paraId="57157140">
      <w:pPr>
        <w:ind w:firstLine="420"/>
        <w:jc w:val="center"/>
        <w:rPr>
          <w:szCs w:val="21"/>
        </w:rPr>
      </w:pPr>
      <w:r>
        <w:rPr>
          <w:rFonts w:hint="eastAsia"/>
          <w:szCs w:val="21"/>
        </w:rPr>
        <w:t>表4 锌瓦力学性能</w:t>
      </w:r>
    </w:p>
    <w:tbl>
      <w:tblPr>
        <w:tblStyle w:val="28"/>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1724"/>
        <w:gridCol w:w="2641"/>
        <w:gridCol w:w="2701"/>
      </w:tblGrid>
      <w:tr w14:paraId="186B9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5" w:type="pct"/>
            <w:vMerge w:val="restart"/>
            <w:vAlign w:val="center"/>
          </w:tcPr>
          <w:p w14:paraId="6CA6989C">
            <w:pPr>
              <w:adjustRightInd w:val="0"/>
              <w:snapToGrid w:val="0"/>
              <w:jc w:val="center"/>
              <w:rPr>
                <w:szCs w:val="21"/>
              </w:rPr>
            </w:pPr>
            <w:r>
              <w:rPr>
                <w:rFonts w:hint="eastAsia"/>
                <w:szCs w:val="21"/>
              </w:rPr>
              <w:t>基材材质</w:t>
            </w:r>
          </w:p>
        </w:tc>
        <w:tc>
          <w:tcPr>
            <w:tcW w:w="1011" w:type="pct"/>
            <w:vMerge w:val="restart"/>
            <w:vAlign w:val="center"/>
          </w:tcPr>
          <w:p w14:paraId="4E399C3F">
            <w:pPr>
              <w:adjustRightInd w:val="0"/>
              <w:snapToGrid w:val="0"/>
              <w:jc w:val="center"/>
              <w:rPr>
                <w:szCs w:val="21"/>
              </w:rPr>
            </w:pPr>
            <w:r>
              <w:rPr>
                <w:rFonts w:hint="eastAsia"/>
                <w:szCs w:val="21"/>
              </w:rPr>
              <w:t>牌号</w:t>
            </w:r>
          </w:p>
        </w:tc>
        <w:tc>
          <w:tcPr>
            <w:tcW w:w="3133" w:type="pct"/>
            <w:gridSpan w:val="2"/>
            <w:vAlign w:val="center"/>
          </w:tcPr>
          <w:p w14:paraId="132BF53B">
            <w:pPr>
              <w:adjustRightInd w:val="0"/>
              <w:snapToGrid w:val="0"/>
              <w:jc w:val="center"/>
              <w:rPr>
                <w:szCs w:val="21"/>
              </w:rPr>
            </w:pPr>
            <w:r>
              <w:rPr>
                <w:rFonts w:hint="eastAsia"/>
                <w:szCs w:val="21"/>
              </w:rPr>
              <w:t>性能指标</w:t>
            </w:r>
          </w:p>
        </w:tc>
      </w:tr>
      <w:tr w14:paraId="7A45E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5" w:type="pct"/>
            <w:vMerge w:val="continue"/>
            <w:vAlign w:val="center"/>
          </w:tcPr>
          <w:p w14:paraId="71C65119">
            <w:pPr>
              <w:adjustRightInd w:val="0"/>
              <w:snapToGrid w:val="0"/>
              <w:jc w:val="center"/>
              <w:rPr>
                <w:szCs w:val="21"/>
              </w:rPr>
            </w:pPr>
          </w:p>
        </w:tc>
        <w:tc>
          <w:tcPr>
            <w:tcW w:w="1011" w:type="pct"/>
            <w:vMerge w:val="continue"/>
            <w:vAlign w:val="center"/>
          </w:tcPr>
          <w:p w14:paraId="6022192D">
            <w:pPr>
              <w:adjustRightInd w:val="0"/>
              <w:snapToGrid w:val="0"/>
              <w:jc w:val="center"/>
              <w:rPr>
                <w:szCs w:val="21"/>
              </w:rPr>
            </w:pPr>
          </w:p>
        </w:tc>
        <w:tc>
          <w:tcPr>
            <w:tcW w:w="1549" w:type="pct"/>
            <w:vAlign w:val="center"/>
          </w:tcPr>
          <w:p w14:paraId="172CBF2C">
            <w:pPr>
              <w:adjustRightInd w:val="0"/>
              <w:snapToGrid w:val="0"/>
              <w:jc w:val="center"/>
              <w:rPr>
                <w:szCs w:val="21"/>
              </w:rPr>
            </w:pPr>
            <w:r>
              <w:rPr>
                <w:rFonts w:hint="eastAsia"/>
                <w:szCs w:val="21"/>
              </w:rPr>
              <w:t>抗拉强度/MPa</w:t>
            </w:r>
          </w:p>
          <w:p w14:paraId="2AAEBD13">
            <w:pPr>
              <w:adjustRightInd w:val="0"/>
              <w:snapToGrid w:val="0"/>
              <w:jc w:val="center"/>
              <w:rPr>
                <w:szCs w:val="21"/>
              </w:rPr>
            </w:pPr>
            <w:bookmarkStart w:id="4" w:name="OLE_LINK6"/>
            <w:r>
              <w:rPr>
                <w:rFonts w:hint="eastAsia"/>
                <w:szCs w:val="21"/>
              </w:rPr>
              <w:t>（≥）</w:t>
            </w:r>
            <w:bookmarkEnd w:id="4"/>
          </w:p>
        </w:tc>
        <w:tc>
          <w:tcPr>
            <w:tcW w:w="1583" w:type="pct"/>
            <w:vAlign w:val="center"/>
          </w:tcPr>
          <w:p w14:paraId="0C983D53">
            <w:pPr>
              <w:adjustRightInd w:val="0"/>
              <w:snapToGrid w:val="0"/>
              <w:jc w:val="center"/>
              <w:rPr>
                <w:szCs w:val="21"/>
              </w:rPr>
            </w:pPr>
            <w:r>
              <w:rPr>
                <w:rFonts w:hint="eastAsia"/>
                <w:szCs w:val="21"/>
              </w:rPr>
              <w:t>断后伸长率/%</w:t>
            </w:r>
          </w:p>
          <w:p w14:paraId="47754E34">
            <w:pPr>
              <w:adjustRightInd w:val="0"/>
              <w:snapToGrid w:val="0"/>
              <w:jc w:val="center"/>
              <w:rPr>
                <w:szCs w:val="21"/>
              </w:rPr>
            </w:pPr>
            <w:r>
              <w:rPr>
                <w:rFonts w:hint="eastAsia"/>
                <w:szCs w:val="21"/>
              </w:rPr>
              <w:t>（≥）</w:t>
            </w:r>
          </w:p>
        </w:tc>
      </w:tr>
      <w:tr w14:paraId="2F7BB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5" w:type="pct"/>
            <w:vMerge w:val="restart"/>
            <w:vAlign w:val="center"/>
          </w:tcPr>
          <w:p w14:paraId="676643FC">
            <w:pPr>
              <w:adjustRightInd w:val="0"/>
              <w:snapToGrid w:val="0"/>
              <w:jc w:val="center"/>
              <w:rPr>
                <w:szCs w:val="21"/>
              </w:rPr>
            </w:pPr>
            <w:r>
              <w:rPr>
                <w:rFonts w:hint="eastAsia"/>
                <w:szCs w:val="21"/>
              </w:rPr>
              <w:t>锌铝合金</w:t>
            </w:r>
          </w:p>
        </w:tc>
        <w:tc>
          <w:tcPr>
            <w:tcW w:w="1011" w:type="pct"/>
            <w:vAlign w:val="center"/>
          </w:tcPr>
          <w:p w14:paraId="594B1727">
            <w:pPr>
              <w:adjustRightInd w:val="0"/>
              <w:snapToGrid w:val="0"/>
              <w:jc w:val="center"/>
              <w:rPr>
                <w:rFonts w:eastAsia="黑体"/>
                <w:szCs w:val="21"/>
              </w:rPr>
            </w:pPr>
            <w:r>
              <w:rPr>
                <w:rFonts w:hint="eastAsia" w:eastAsia="黑体"/>
                <w:szCs w:val="21"/>
              </w:rPr>
              <w:t>YZZnAl4Cu3</w:t>
            </w:r>
          </w:p>
        </w:tc>
        <w:tc>
          <w:tcPr>
            <w:tcW w:w="1549" w:type="pct"/>
            <w:vAlign w:val="center"/>
          </w:tcPr>
          <w:p w14:paraId="30C40FA1">
            <w:pPr>
              <w:adjustRightInd w:val="0"/>
              <w:snapToGrid w:val="0"/>
              <w:jc w:val="center"/>
              <w:rPr>
                <w:rFonts w:eastAsia="黑体"/>
                <w:szCs w:val="21"/>
              </w:rPr>
            </w:pPr>
            <w:r>
              <w:rPr>
                <w:rFonts w:hint="eastAsia" w:eastAsia="黑体"/>
                <w:szCs w:val="21"/>
              </w:rPr>
              <w:t>300</w:t>
            </w:r>
          </w:p>
        </w:tc>
        <w:tc>
          <w:tcPr>
            <w:tcW w:w="1583" w:type="pct"/>
            <w:vAlign w:val="center"/>
          </w:tcPr>
          <w:p w14:paraId="6C9872DF">
            <w:pPr>
              <w:adjustRightInd w:val="0"/>
              <w:snapToGrid w:val="0"/>
              <w:jc w:val="center"/>
              <w:rPr>
                <w:rFonts w:eastAsia="黑体"/>
                <w:szCs w:val="21"/>
              </w:rPr>
            </w:pPr>
            <w:r>
              <w:rPr>
                <w:rFonts w:hint="eastAsia" w:eastAsia="黑体"/>
                <w:szCs w:val="21"/>
              </w:rPr>
              <w:t>2</w:t>
            </w:r>
          </w:p>
        </w:tc>
      </w:tr>
      <w:tr w14:paraId="702D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5" w:type="pct"/>
            <w:vMerge w:val="continue"/>
            <w:vAlign w:val="center"/>
          </w:tcPr>
          <w:p w14:paraId="384003BD">
            <w:pPr>
              <w:adjustRightInd w:val="0"/>
              <w:snapToGrid w:val="0"/>
              <w:jc w:val="center"/>
              <w:rPr>
                <w:szCs w:val="21"/>
              </w:rPr>
            </w:pPr>
          </w:p>
        </w:tc>
        <w:tc>
          <w:tcPr>
            <w:tcW w:w="1011" w:type="pct"/>
            <w:vAlign w:val="center"/>
          </w:tcPr>
          <w:p w14:paraId="0ADC2D40">
            <w:pPr>
              <w:adjustRightInd w:val="0"/>
              <w:snapToGrid w:val="0"/>
              <w:jc w:val="center"/>
              <w:rPr>
                <w:rFonts w:eastAsia="黑体"/>
                <w:szCs w:val="21"/>
              </w:rPr>
            </w:pPr>
            <w:r>
              <w:rPr>
                <w:rFonts w:hint="eastAsia" w:eastAsia="黑体"/>
                <w:szCs w:val="21"/>
              </w:rPr>
              <w:t>YZZnAl4A</w:t>
            </w:r>
          </w:p>
        </w:tc>
        <w:tc>
          <w:tcPr>
            <w:tcW w:w="1549" w:type="pct"/>
            <w:vAlign w:val="center"/>
          </w:tcPr>
          <w:p w14:paraId="3BC09D95">
            <w:pPr>
              <w:adjustRightInd w:val="0"/>
              <w:snapToGrid w:val="0"/>
              <w:jc w:val="center"/>
              <w:rPr>
                <w:rFonts w:eastAsia="黑体"/>
                <w:szCs w:val="21"/>
              </w:rPr>
            </w:pPr>
            <w:r>
              <w:rPr>
                <w:rFonts w:hint="eastAsia" w:eastAsia="黑体"/>
                <w:szCs w:val="21"/>
              </w:rPr>
              <w:t>220</w:t>
            </w:r>
          </w:p>
        </w:tc>
        <w:tc>
          <w:tcPr>
            <w:tcW w:w="1583" w:type="pct"/>
            <w:vAlign w:val="center"/>
          </w:tcPr>
          <w:p w14:paraId="676A32D8">
            <w:pPr>
              <w:adjustRightInd w:val="0"/>
              <w:snapToGrid w:val="0"/>
              <w:jc w:val="center"/>
              <w:rPr>
                <w:rFonts w:eastAsia="黑体"/>
                <w:szCs w:val="21"/>
              </w:rPr>
            </w:pPr>
            <w:r>
              <w:rPr>
                <w:rFonts w:hint="eastAsia" w:eastAsia="黑体"/>
                <w:szCs w:val="21"/>
              </w:rPr>
              <w:t>2</w:t>
            </w:r>
          </w:p>
        </w:tc>
      </w:tr>
      <w:tr w14:paraId="55D73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5" w:type="pct"/>
            <w:vMerge w:val="continue"/>
            <w:vAlign w:val="center"/>
          </w:tcPr>
          <w:p w14:paraId="1CB60D9C">
            <w:pPr>
              <w:adjustRightInd w:val="0"/>
              <w:snapToGrid w:val="0"/>
              <w:jc w:val="center"/>
              <w:rPr>
                <w:szCs w:val="21"/>
              </w:rPr>
            </w:pPr>
          </w:p>
        </w:tc>
        <w:tc>
          <w:tcPr>
            <w:tcW w:w="1011" w:type="pct"/>
            <w:vAlign w:val="center"/>
          </w:tcPr>
          <w:p w14:paraId="0F34D372">
            <w:pPr>
              <w:adjustRightInd w:val="0"/>
              <w:snapToGrid w:val="0"/>
              <w:jc w:val="center"/>
              <w:rPr>
                <w:rFonts w:eastAsia="黑体"/>
                <w:szCs w:val="21"/>
              </w:rPr>
            </w:pPr>
            <w:r>
              <w:rPr>
                <w:rFonts w:hint="eastAsia" w:eastAsia="黑体"/>
                <w:szCs w:val="21"/>
              </w:rPr>
              <w:t>YZZnAl4Cu1</w:t>
            </w:r>
          </w:p>
        </w:tc>
        <w:tc>
          <w:tcPr>
            <w:tcW w:w="1549" w:type="pct"/>
            <w:vAlign w:val="center"/>
          </w:tcPr>
          <w:p w14:paraId="78A0719C">
            <w:pPr>
              <w:adjustRightInd w:val="0"/>
              <w:snapToGrid w:val="0"/>
              <w:jc w:val="center"/>
              <w:rPr>
                <w:rFonts w:eastAsia="黑体"/>
                <w:szCs w:val="21"/>
              </w:rPr>
            </w:pPr>
            <w:r>
              <w:rPr>
                <w:rFonts w:hint="eastAsia" w:eastAsia="黑体"/>
                <w:szCs w:val="21"/>
              </w:rPr>
              <w:t>260</w:t>
            </w:r>
          </w:p>
        </w:tc>
        <w:tc>
          <w:tcPr>
            <w:tcW w:w="1583" w:type="pct"/>
            <w:vAlign w:val="center"/>
          </w:tcPr>
          <w:p w14:paraId="3E336C87">
            <w:pPr>
              <w:adjustRightInd w:val="0"/>
              <w:snapToGrid w:val="0"/>
              <w:jc w:val="center"/>
              <w:rPr>
                <w:rFonts w:eastAsia="黑体"/>
                <w:szCs w:val="21"/>
              </w:rPr>
            </w:pPr>
            <w:r>
              <w:rPr>
                <w:rFonts w:hint="eastAsia" w:eastAsia="黑体"/>
                <w:szCs w:val="21"/>
              </w:rPr>
              <w:t>2</w:t>
            </w:r>
          </w:p>
        </w:tc>
      </w:tr>
      <w:tr w14:paraId="3E754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5" w:type="pct"/>
            <w:vMerge w:val="continue"/>
            <w:vAlign w:val="center"/>
          </w:tcPr>
          <w:p w14:paraId="3D839F97">
            <w:pPr>
              <w:adjustRightInd w:val="0"/>
              <w:snapToGrid w:val="0"/>
              <w:jc w:val="center"/>
              <w:rPr>
                <w:szCs w:val="21"/>
              </w:rPr>
            </w:pPr>
          </w:p>
        </w:tc>
        <w:tc>
          <w:tcPr>
            <w:tcW w:w="1011" w:type="pct"/>
            <w:vAlign w:val="center"/>
          </w:tcPr>
          <w:p w14:paraId="7D8E2736">
            <w:pPr>
              <w:adjustRightInd w:val="0"/>
              <w:snapToGrid w:val="0"/>
              <w:jc w:val="center"/>
              <w:rPr>
                <w:rFonts w:eastAsia="黑体"/>
                <w:szCs w:val="21"/>
              </w:rPr>
            </w:pPr>
            <w:r>
              <w:rPr>
                <w:rFonts w:hint="eastAsia" w:eastAsia="黑体"/>
                <w:szCs w:val="21"/>
              </w:rPr>
              <w:t>YZZnAl8Cu1</w:t>
            </w:r>
          </w:p>
        </w:tc>
        <w:tc>
          <w:tcPr>
            <w:tcW w:w="1549" w:type="pct"/>
            <w:vAlign w:val="center"/>
          </w:tcPr>
          <w:p w14:paraId="51834E22">
            <w:pPr>
              <w:adjustRightInd w:val="0"/>
              <w:snapToGrid w:val="0"/>
              <w:jc w:val="center"/>
              <w:rPr>
                <w:rFonts w:eastAsia="黑体"/>
                <w:szCs w:val="21"/>
              </w:rPr>
            </w:pPr>
            <w:r>
              <w:rPr>
                <w:rFonts w:hint="eastAsia" w:eastAsia="黑体"/>
                <w:szCs w:val="21"/>
              </w:rPr>
              <w:t>320</w:t>
            </w:r>
          </w:p>
        </w:tc>
        <w:tc>
          <w:tcPr>
            <w:tcW w:w="1583" w:type="pct"/>
            <w:vAlign w:val="center"/>
          </w:tcPr>
          <w:p w14:paraId="35595095">
            <w:pPr>
              <w:adjustRightInd w:val="0"/>
              <w:snapToGrid w:val="0"/>
              <w:jc w:val="center"/>
              <w:rPr>
                <w:rFonts w:eastAsia="黑体"/>
                <w:szCs w:val="21"/>
              </w:rPr>
            </w:pPr>
            <w:r>
              <w:rPr>
                <w:rFonts w:hint="eastAsia" w:eastAsia="黑体"/>
                <w:szCs w:val="21"/>
              </w:rPr>
              <w:t>2</w:t>
            </w:r>
          </w:p>
        </w:tc>
      </w:tr>
      <w:tr w14:paraId="52BBF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5" w:type="pct"/>
            <w:vMerge w:val="continue"/>
            <w:vAlign w:val="center"/>
          </w:tcPr>
          <w:p w14:paraId="3397BC1A">
            <w:pPr>
              <w:adjustRightInd w:val="0"/>
              <w:snapToGrid w:val="0"/>
              <w:jc w:val="center"/>
              <w:rPr>
                <w:szCs w:val="21"/>
              </w:rPr>
            </w:pPr>
          </w:p>
        </w:tc>
        <w:tc>
          <w:tcPr>
            <w:tcW w:w="1011" w:type="pct"/>
            <w:vAlign w:val="center"/>
          </w:tcPr>
          <w:p w14:paraId="5F180344">
            <w:pPr>
              <w:adjustRightInd w:val="0"/>
              <w:snapToGrid w:val="0"/>
              <w:jc w:val="center"/>
              <w:rPr>
                <w:rFonts w:eastAsia="黑体"/>
                <w:szCs w:val="21"/>
              </w:rPr>
            </w:pPr>
            <w:r>
              <w:rPr>
                <w:rFonts w:hint="eastAsia" w:eastAsia="黑体"/>
                <w:szCs w:val="21"/>
              </w:rPr>
              <w:t>YZZnAl11Cu1</w:t>
            </w:r>
          </w:p>
        </w:tc>
        <w:tc>
          <w:tcPr>
            <w:tcW w:w="1549" w:type="pct"/>
            <w:vAlign w:val="center"/>
          </w:tcPr>
          <w:p w14:paraId="37422F08">
            <w:pPr>
              <w:adjustRightInd w:val="0"/>
              <w:snapToGrid w:val="0"/>
              <w:jc w:val="center"/>
              <w:rPr>
                <w:rFonts w:eastAsia="黑体"/>
                <w:szCs w:val="21"/>
              </w:rPr>
            </w:pPr>
            <w:r>
              <w:rPr>
                <w:rFonts w:hint="eastAsia" w:eastAsia="黑体"/>
                <w:szCs w:val="21"/>
              </w:rPr>
              <w:t>340</w:t>
            </w:r>
          </w:p>
        </w:tc>
        <w:tc>
          <w:tcPr>
            <w:tcW w:w="1583" w:type="pct"/>
            <w:vAlign w:val="center"/>
          </w:tcPr>
          <w:p w14:paraId="01130BE5">
            <w:pPr>
              <w:adjustRightInd w:val="0"/>
              <w:snapToGrid w:val="0"/>
              <w:jc w:val="center"/>
              <w:rPr>
                <w:rFonts w:eastAsia="黑体"/>
                <w:szCs w:val="21"/>
              </w:rPr>
            </w:pPr>
            <w:r>
              <w:rPr>
                <w:rFonts w:hint="eastAsia" w:eastAsia="黑体"/>
                <w:szCs w:val="21"/>
              </w:rPr>
              <w:t>2</w:t>
            </w:r>
          </w:p>
        </w:tc>
      </w:tr>
      <w:tr w14:paraId="12D86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5" w:type="pct"/>
            <w:vAlign w:val="center"/>
          </w:tcPr>
          <w:p w14:paraId="0FE5DFD1">
            <w:pPr>
              <w:adjustRightInd w:val="0"/>
              <w:snapToGrid w:val="0"/>
              <w:jc w:val="center"/>
              <w:rPr>
                <w:szCs w:val="21"/>
              </w:rPr>
            </w:pPr>
            <w:r>
              <w:rPr>
                <w:rFonts w:hint="eastAsia"/>
                <w:szCs w:val="21"/>
              </w:rPr>
              <w:t>锌铜钛合金</w:t>
            </w:r>
          </w:p>
        </w:tc>
        <w:tc>
          <w:tcPr>
            <w:tcW w:w="1011" w:type="pct"/>
            <w:vAlign w:val="center"/>
          </w:tcPr>
          <w:p w14:paraId="00C81811">
            <w:pPr>
              <w:adjustRightInd w:val="0"/>
              <w:snapToGrid w:val="0"/>
              <w:jc w:val="center"/>
              <w:rPr>
                <w:rFonts w:eastAsia="黑体"/>
                <w:szCs w:val="21"/>
              </w:rPr>
            </w:pPr>
            <w:r>
              <w:rPr>
                <w:rFonts w:hint="eastAsia" w:eastAsia="黑体"/>
                <w:szCs w:val="21"/>
              </w:rPr>
              <w:t>/</w:t>
            </w:r>
          </w:p>
        </w:tc>
        <w:tc>
          <w:tcPr>
            <w:tcW w:w="1549" w:type="pct"/>
            <w:vAlign w:val="center"/>
          </w:tcPr>
          <w:p w14:paraId="174FEE10">
            <w:pPr>
              <w:adjustRightInd w:val="0"/>
              <w:snapToGrid w:val="0"/>
              <w:jc w:val="center"/>
              <w:rPr>
                <w:rFonts w:eastAsia="黑体"/>
                <w:szCs w:val="21"/>
              </w:rPr>
            </w:pPr>
            <w:r>
              <w:rPr>
                <w:rFonts w:hint="eastAsia" w:eastAsia="黑体"/>
                <w:szCs w:val="21"/>
              </w:rPr>
              <w:t>150</w:t>
            </w:r>
          </w:p>
        </w:tc>
        <w:tc>
          <w:tcPr>
            <w:tcW w:w="1583" w:type="pct"/>
            <w:vAlign w:val="center"/>
          </w:tcPr>
          <w:p w14:paraId="706CA3E4">
            <w:pPr>
              <w:adjustRightInd w:val="0"/>
              <w:snapToGrid w:val="0"/>
              <w:jc w:val="center"/>
              <w:rPr>
                <w:rFonts w:eastAsia="黑体"/>
                <w:szCs w:val="21"/>
              </w:rPr>
            </w:pPr>
            <w:r>
              <w:rPr>
                <w:rFonts w:hint="eastAsia" w:eastAsia="黑体"/>
                <w:szCs w:val="21"/>
              </w:rPr>
              <w:t>35</w:t>
            </w:r>
          </w:p>
        </w:tc>
      </w:tr>
    </w:tbl>
    <w:p w14:paraId="126DAC2C">
      <w:pPr>
        <w:pStyle w:val="66"/>
        <w:adjustRightInd w:val="0"/>
        <w:snapToGrid w:val="0"/>
        <w:spacing w:beforeLines="0" w:afterLines="0" w:line="360" w:lineRule="auto"/>
        <w:rPr>
          <w:rFonts w:ascii="Times New Roman"/>
        </w:rPr>
      </w:pPr>
      <w:r>
        <w:rPr>
          <w:rFonts w:hint="eastAsia" w:ascii="宋体" w:hAnsi="宋体" w:cs="宋体"/>
          <w:b/>
        </w:rPr>
        <w:t xml:space="preserve">3.1.4.3 </w:t>
      </w:r>
      <w:r>
        <w:rPr>
          <w:rFonts w:hint="eastAsia" w:ascii="Times New Roman"/>
        </w:rPr>
        <w:t>锌瓦尺寸</w:t>
      </w:r>
      <w:r>
        <w:rPr>
          <w:rFonts w:ascii="Times New Roman"/>
        </w:rPr>
        <w:t>允许偏差</w:t>
      </w:r>
    </w:p>
    <w:p w14:paraId="1472CDD5">
      <w:pPr>
        <w:pStyle w:val="47"/>
        <w:adjustRightInd w:val="0"/>
        <w:snapToGrid w:val="0"/>
        <w:spacing w:line="360" w:lineRule="auto"/>
        <w:rPr>
          <w:rFonts w:ascii="Times New Roman" w:hAnsi="Times New Roman" w:eastAsia="黑体"/>
          <w:szCs w:val="21"/>
        </w:rPr>
      </w:pPr>
      <w:r>
        <w:rPr>
          <w:rFonts w:hint="eastAsia" w:ascii="Times New Roman" w:hAnsi="Times New Roman"/>
          <w:szCs w:val="21"/>
        </w:rPr>
        <w:t>锌瓦去掉膜层后，所有尺寸偏差应符合</w:t>
      </w:r>
      <w:r>
        <w:rPr>
          <w:rFonts w:ascii="Times New Roman" w:hAnsi="Times New Roman"/>
          <w:szCs w:val="21"/>
        </w:rPr>
        <w:t>表</w:t>
      </w:r>
      <w:r>
        <w:rPr>
          <w:rFonts w:hint="eastAsia" w:ascii="Times New Roman" w:hAnsi="Times New Roman"/>
          <w:szCs w:val="21"/>
        </w:rPr>
        <w:t>5</w:t>
      </w:r>
      <w:r>
        <w:rPr>
          <w:rFonts w:ascii="Times New Roman" w:hAnsi="Times New Roman"/>
          <w:szCs w:val="21"/>
        </w:rPr>
        <w:t>的规定。</w:t>
      </w:r>
      <w:r>
        <w:rPr>
          <w:rFonts w:hint="eastAsia" w:ascii="Times New Roman" w:hAnsi="Times New Roman"/>
          <w:szCs w:val="21"/>
        </w:rPr>
        <w:t>锌瓦因膜层引起的尺寸变化应不影响其装配和使用。</w:t>
      </w:r>
      <w:r>
        <w:rPr>
          <w:rFonts w:ascii="Times New Roman" w:hAnsi="Times New Roman"/>
          <w:szCs w:val="21"/>
        </w:rPr>
        <w:t>有特殊要求时，由供需双方商定。</w:t>
      </w:r>
    </w:p>
    <w:p w14:paraId="134F208D">
      <w:pPr>
        <w:pStyle w:val="47"/>
        <w:adjustRightInd w:val="0"/>
        <w:snapToGrid w:val="0"/>
        <w:spacing w:line="360" w:lineRule="auto"/>
        <w:ind w:firstLine="0" w:firstLineChars="0"/>
        <w:jc w:val="center"/>
        <w:rPr>
          <w:rFonts w:ascii="Times New Roman" w:hAnsi="Times New Roman" w:eastAsia="黑体"/>
          <w:szCs w:val="21"/>
        </w:rPr>
      </w:pPr>
      <w:r>
        <w:rPr>
          <w:rFonts w:ascii="Times New Roman" w:hAnsi="Times New Roman" w:eastAsia="黑体"/>
          <w:szCs w:val="21"/>
        </w:rPr>
        <w:t>表</w:t>
      </w:r>
      <w:r>
        <w:rPr>
          <w:rFonts w:hint="eastAsia" w:ascii="Times New Roman" w:hAnsi="Times New Roman" w:eastAsia="黑体"/>
          <w:szCs w:val="21"/>
        </w:rPr>
        <w:t>5</w:t>
      </w:r>
      <w:r>
        <w:rPr>
          <w:rFonts w:ascii="Times New Roman" w:hAnsi="Times New Roman" w:eastAsia="黑体"/>
          <w:szCs w:val="21"/>
        </w:rPr>
        <w:t xml:space="preserve"> </w:t>
      </w:r>
      <w:r>
        <w:rPr>
          <w:rFonts w:hint="eastAsia" w:ascii="Times New Roman" w:hAnsi="Times New Roman" w:eastAsia="黑体"/>
          <w:szCs w:val="21"/>
        </w:rPr>
        <w:t>全</w:t>
      </w:r>
      <w:r>
        <w:rPr>
          <w:rFonts w:ascii="Times New Roman" w:hAnsi="Times New Roman" w:eastAsia="黑体"/>
          <w:szCs w:val="21"/>
        </w:rPr>
        <w:t>尺寸偏差</w:t>
      </w:r>
    </w:p>
    <w:tbl>
      <w:tblPr>
        <w:tblStyle w:val="28"/>
        <w:tblW w:w="501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8"/>
        <w:gridCol w:w="4296"/>
      </w:tblGrid>
      <w:tr w14:paraId="6D712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486" w:type="pct"/>
            <w:vAlign w:val="center"/>
          </w:tcPr>
          <w:p w14:paraId="5DA06F3A">
            <w:pPr>
              <w:adjustRightInd w:val="0"/>
              <w:snapToGrid w:val="0"/>
              <w:jc w:val="center"/>
              <w:rPr>
                <w:rFonts w:eastAsiaTheme="majorEastAsia"/>
                <w:szCs w:val="21"/>
              </w:rPr>
            </w:pPr>
            <w:r>
              <w:rPr>
                <w:rStyle w:val="198"/>
                <w:rFonts w:ascii="Times New Roman" w:eastAsiaTheme="majorEastAsia"/>
                <w:sz w:val="21"/>
                <w:szCs w:val="21"/>
              </w:rPr>
              <w:t>项目</w:t>
            </w:r>
          </w:p>
        </w:tc>
        <w:tc>
          <w:tcPr>
            <w:tcW w:w="2514" w:type="pct"/>
            <w:vAlign w:val="center"/>
          </w:tcPr>
          <w:p w14:paraId="6ED7F223">
            <w:pPr>
              <w:adjustRightInd w:val="0"/>
              <w:snapToGrid w:val="0"/>
              <w:jc w:val="center"/>
              <w:rPr>
                <w:rFonts w:eastAsiaTheme="majorEastAsia"/>
                <w:szCs w:val="21"/>
              </w:rPr>
            </w:pPr>
            <w:r>
              <w:rPr>
                <w:rFonts w:eastAsiaTheme="majorEastAsia"/>
                <w:szCs w:val="21"/>
              </w:rPr>
              <w:t>允许偏差(mm)</w:t>
            </w:r>
          </w:p>
        </w:tc>
      </w:tr>
      <w:tr w14:paraId="001F3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486" w:type="pct"/>
            <w:vAlign w:val="center"/>
          </w:tcPr>
          <w:p w14:paraId="28417C4C">
            <w:pPr>
              <w:adjustRightInd w:val="0"/>
              <w:snapToGrid w:val="0"/>
              <w:jc w:val="center"/>
              <w:rPr>
                <w:rFonts w:eastAsiaTheme="majorEastAsia"/>
                <w:szCs w:val="21"/>
              </w:rPr>
            </w:pPr>
            <w:r>
              <w:rPr>
                <w:rStyle w:val="198"/>
                <w:rFonts w:ascii="Times New Roman" w:eastAsiaTheme="majorEastAsia"/>
                <w:sz w:val="21"/>
                <w:szCs w:val="21"/>
              </w:rPr>
              <w:t>长度</w:t>
            </w:r>
          </w:p>
        </w:tc>
        <w:tc>
          <w:tcPr>
            <w:tcW w:w="2514" w:type="pct"/>
            <w:vAlign w:val="center"/>
          </w:tcPr>
          <w:p w14:paraId="734A2FF8">
            <w:pPr>
              <w:adjustRightInd w:val="0"/>
              <w:snapToGrid w:val="0"/>
              <w:jc w:val="center"/>
              <w:rPr>
                <w:rFonts w:eastAsiaTheme="majorEastAsia"/>
                <w:szCs w:val="21"/>
              </w:rPr>
            </w:pPr>
            <w:r>
              <w:rPr>
                <w:rFonts w:eastAsiaTheme="majorEastAsia"/>
                <w:szCs w:val="21"/>
              </w:rPr>
              <w:t>±</w:t>
            </w:r>
            <w:r>
              <w:rPr>
                <w:rFonts w:hint="eastAsia" w:eastAsiaTheme="majorEastAsia"/>
                <w:szCs w:val="21"/>
              </w:rPr>
              <w:t>2.0</w:t>
            </w:r>
          </w:p>
        </w:tc>
      </w:tr>
      <w:tr w14:paraId="62566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486" w:type="pct"/>
            <w:vAlign w:val="center"/>
          </w:tcPr>
          <w:p w14:paraId="49AA7C7E">
            <w:pPr>
              <w:adjustRightInd w:val="0"/>
              <w:snapToGrid w:val="0"/>
              <w:jc w:val="center"/>
              <w:rPr>
                <w:rFonts w:eastAsiaTheme="majorEastAsia"/>
                <w:szCs w:val="21"/>
              </w:rPr>
            </w:pPr>
            <w:r>
              <w:rPr>
                <w:rStyle w:val="198"/>
                <w:rFonts w:ascii="Times New Roman" w:eastAsiaTheme="majorEastAsia"/>
                <w:sz w:val="21"/>
                <w:szCs w:val="21"/>
              </w:rPr>
              <w:t>宽度</w:t>
            </w:r>
          </w:p>
        </w:tc>
        <w:tc>
          <w:tcPr>
            <w:tcW w:w="2514" w:type="pct"/>
            <w:vAlign w:val="center"/>
          </w:tcPr>
          <w:p w14:paraId="2C76BDA6">
            <w:pPr>
              <w:adjustRightInd w:val="0"/>
              <w:snapToGrid w:val="0"/>
              <w:jc w:val="center"/>
              <w:rPr>
                <w:rFonts w:eastAsiaTheme="majorEastAsia"/>
                <w:szCs w:val="21"/>
              </w:rPr>
            </w:pPr>
            <w:r>
              <w:rPr>
                <w:rFonts w:eastAsiaTheme="majorEastAsia"/>
                <w:szCs w:val="21"/>
              </w:rPr>
              <w:t>±</w:t>
            </w:r>
            <w:r>
              <w:rPr>
                <w:rFonts w:hint="eastAsia" w:eastAsiaTheme="majorEastAsia"/>
                <w:szCs w:val="21"/>
              </w:rPr>
              <w:t>1.0</w:t>
            </w:r>
          </w:p>
        </w:tc>
      </w:tr>
      <w:tr w14:paraId="3969B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486" w:type="pct"/>
            <w:vAlign w:val="center"/>
          </w:tcPr>
          <w:p w14:paraId="272C13DB">
            <w:pPr>
              <w:adjustRightInd w:val="0"/>
              <w:snapToGrid w:val="0"/>
              <w:jc w:val="center"/>
              <w:rPr>
                <w:rFonts w:eastAsiaTheme="majorEastAsia"/>
                <w:szCs w:val="21"/>
              </w:rPr>
            </w:pPr>
            <w:r>
              <w:rPr>
                <w:rFonts w:eastAsiaTheme="majorEastAsia"/>
                <w:szCs w:val="21"/>
              </w:rPr>
              <w:t>高度</w:t>
            </w:r>
          </w:p>
        </w:tc>
        <w:tc>
          <w:tcPr>
            <w:tcW w:w="2514" w:type="pct"/>
            <w:vAlign w:val="center"/>
          </w:tcPr>
          <w:p w14:paraId="610289B4">
            <w:pPr>
              <w:adjustRightInd w:val="0"/>
              <w:snapToGrid w:val="0"/>
              <w:jc w:val="center"/>
              <w:rPr>
                <w:rFonts w:eastAsiaTheme="majorEastAsia"/>
                <w:szCs w:val="21"/>
              </w:rPr>
            </w:pPr>
            <w:r>
              <w:rPr>
                <w:rFonts w:eastAsiaTheme="majorEastAsia"/>
                <w:szCs w:val="21"/>
              </w:rPr>
              <w:t>±</w:t>
            </w:r>
            <w:r>
              <w:rPr>
                <w:rFonts w:hint="eastAsia" w:eastAsiaTheme="majorEastAsia"/>
                <w:szCs w:val="21"/>
              </w:rPr>
              <w:t>1.0</w:t>
            </w:r>
          </w:p>
        </w:tc>
      </w:tr>
      <w:tr w14:paraId="6B334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486" w:type="pct"/>
            <w:vAlign w:val="center"/>
          </w:tcPr>
          <w:p w14:paraId="2720D1A5">
            <w:pPr>
              <w:adjustRightInd w:val="0"/>
              <w:snapToGrid w:val="0"/>
              <w:jc w:val="center"/>
              <w:rPr>
                <w:rFonts w:eastAsiaTheme="majorEastAsia"/>
                <w:szCs w:val="21"/>
              </w:rPr>
            </w:pPr>
            <w:r>
              <w:rPr>
                <w:rFonts w:hint="eastAsia" w:eastAsiaTheme="majorEastAsia"/>
                <w:szCs w:val="21"/>
              </w:rPr>
              <w:t>厚度</w:t>
            </w:r>
          </w:p>
        </w:tc>
        <w:tc>
          <w:tcPr>
            <w:tcW w:w="2514" w:type="pct"/>
            <w:vAlign w:val="center"/>
          </w:tcPr>
          <w:p w14:paraId="31177013">
            <w:pPr>
              <w:adjustRightInd w:val="0"/>
              <w:snapToGrid w:val="0"/>
              <w:jc w:val="center"/>
              <w:rPr>
                <w:rFonts w:eastAsiaTheme="majorEastAsia"/>
                <w:szCs w:val="21"/>
              </w:rPr>
            </w:pPr>
            <w:r>
              <w:rPr>
                <w:rFonts w:eastAsiaTheme="majorEastAsia"/>
                <w:szCs w:val="21"/>
              </w:rPr>
              <w:t>±0.</w:t>
            </w:r>
            <w:r>
              <w:rPr>
                <w:rFonts w:hint="eastAsia" w:eastAsiaTheme="majorEastAsia"/>
                <w:szCs w:val="21"/>
              </w:rPr>
              <w:t>5</w:t>
            </w:r>
          </w:p>
        </w:tc>
      </w:tr>
    </w:tbl>
    <w:p w14:paraId="293E144A">
      <w:pPr>
        <w:pStyle w:val="66"/>
        <w:adjustRightInd w:val="0"/>
        <w:snapToGrid w:val="0"/>
        <w:spacing w:beforeLines="0" w:afterLines="0" w:line="360" w:lineRule="auto"/>
        <w:rPr>
          <w:rFonts w:hint="eastAsia" w:ascii="宋体" w:hAnsi="宋体" w:cs="宋体"/>
          <w:b/>
        </w:rPr>
      </w:pPr>
      <w:r>
        <w:rPr>
          <w:rFonts w:hint="eastAsia" w:ascii="宋体" w:hAnsi="宋体" w:cs="宋体"/>
          <w:b/>
        </w:rPr>
        <w:t>3.1.4.3 膜层</w:t>
      </w:r>
    </w:p>
    <w:p w14:paraId="4D9D2270">
      <w:pPr>
        <w:pStyle w:val="47"/>
        <w:adjustRightInd w:val="0"/>
        <w:snapToGrid w:val="0"/>
        <w:spacing w:line="360" w:lineRule="auto"/>
        <w:rPr>
          <w:bCs/>
        </w:rPr>
      </w:pPr>
      <w:r>
        <w:rPr>
          <w:rFonts w:hint="eastAsia" w:hAnsi="宋体" w:eastAsia="宋体" w:cs="宋体"/>
          <w:bCs/>
          <w:szCs w:val="24"/>
        </w:rPr>
        <w:t>锌合金瓦片表面涂覆工艺有PVD涂层、喷涂、钝化等，不同工艺膜层厚度差距较大，涂层厚度本文件不做规定。</w:t>
      </w:r>
    </w:p>
    <w:p w14:paraId="203F0E70">
      <w:pPr>
        <w:adjustRightInd w:val="0"/>
        <w:snapToGrid w:val="0"/>
        <w:spacing w:line="360" w:lineRule="auto"/>
        <w:rPr>
          <w:rFonts w:hint="eastAsia" w:ascii="宋体" w:hAnsi="宋体" w:eastAsia="黑体" w:cs="宋体"/>
          <w:b/>
          <w:kern w:val="0"/>
          <w:szCs w:val="21"/>
        </w:rPr>
      </w:pPr>
      <w:r>
        <w:rPr>
          <w:rFonts w:hint="eastAsia" w:ascii="宋体" w:hAnsi="宋体" w:cs="宋体"/>
          <w:b/>
        </w:rPr>
        <w:t>3.1.4.3.1</w:t>
      </w:r>
      <w:r>
        <w:rPr>
          <w:rFonts w:hint="eastAsia"/>
          <w:szCs w:val="21"/>
        </w:rPr>
        <w:t xml:space="preserve"> </w:t>
      </w:r>
      <w:r>
        <w:rPr>
          <w:rFonts w:hint="eastAsia" w:ascii="宋体" w:hAnsi="宋体" w:eastAsia="黑体" w:cs="宋体"/>
          <w:b/>
          <w:kern w:val="0"/>
          <w:szCs w:val="21"/>
        </w:rPr>
        <w:t>附着性</w:t>
      </w:r>
    </w:p>
    <w:p w14:paraId="2E1999CF">
      <w:pPr>
        <w:adjustRightInd w:val="0"/>
        <w:snapToGrid w:val="0"/>
        <w:spacing w:line="360" w:lineRule="auto"/>
        <w:ind w:firstLine="420" w:firstLineChars="200"/>
        <w:rPr>
          <w:szCs w:val="21"/>
        </w:rPr>
      </w:pPr>
      <w:r>
        <w:rPr>
          <w:rFonts w:hint="eastAsia"/>
          <w:szCs w:val="21"/>
        </w:rPr>
        <w:t>按照《GB/T 9286 色漆和清漆 划格试验》，划格间距1mm，试验结果等级应不低于1级，即在切口交叉处有少许涂层脱落，但受影响的交叉切割面积不大于5%。</w:t>
      </w:r>
    </w:p>
    <w:p w14:paraId="272E59BE">
      <w:pPr>
        <w:adjustRightInd w:val="0"/>
        <w:snapToGrid w:val="0"/>
        <w:spacing w:line="360" w:lineRule="auto"/>
        <w:rPr>
          <w:szCs w:val="21"/>
        </w:rPr>
      </w:pPr>
      <w:r>
        <w:rPr>
          <w:rFonts w:hint="eastAsia" w:ascii="宋体" w:hAnsi="宋体" w:cs="宋体"/>
          <w:b/>
        </w:rPr>
        <w:t>3.1.4.3.2</w:t>
      </w:r>
      <w:r>
        <w:rPr>
          <w:rFonts w:hint="eastAsia"/>
          <w:szCs w:val="21"/>
        </w:rPr>
        <w:t xml:space="preserve"> </w:t>
      </w:r>
      <w:r>
        <w:rPr>
          <w:rFonts w:hint="eastAsia" w:ascii="宋体" w:hAnsi="宋体" w:eastAsia="黑体" w:cs="宋体"/>
          <w:b/>
          <w:kern w:val="0"/>
          <w:szCs w:val="21"/>
        </w:rPr>
        <w:t>耐冲击性</w:t>
      </w:r>
    </w:p>
    <w:p w14:paraId="383582B3">
      <w:pPr>
        <w:adjustRightInd w:val="0"/>
        <w:snapToGrid w:val="0"/>
        <w:spacing w:line="360" w:lineRule="auto"/>
        <w:ind w:firstLine="420" w:firstLineChars="200"/>
        <w:rPr>
          <w:szCs w:val="21"/>
        </w:rPr>
      </w:pPr>
      <w:r>
        <w:rPr>
          <w:rFonts w:hint="eastAsia"/>
          <w:szCs w:val="21"/>
        </w:rPr>
        <w:t>按照《GB/T 1732 漆膜耐冲击测定法》对锌合金瓦进行耐冲击性能测试，重复三次实验均未观察到裂纹、皱纹及剥落的最大高度不低于30cm。</w:t>
      </w:r>
    </w:p>
    <w:p w14:paraId="77E3DB19">
      <w:pPr>
        <w:adjustRightInd w:val="0"/>
        <w:snapToGrid w:val="0"/>
        <w:spacing w:line="360" w:lineRule="auto"/>
        <w:rPr>
          <w:szCs w:val="21"/>
        </w:rPr>
      </w:pPr>
      <w:r>
        <w:rPr>
          <w:rFonts w:hint="eastAsia" w:ascii="宋体" w:hAnsi="宋体" w:cs="宋体"/>
          <w:b/>
        </w:rPr>
        <w:t>3.1.4.3.</w:t>
      </w:r>
      <w:r>
        <w:rPr>
          <w:rFonts w:hint="eastAsia" w:ascii="宋体" w:hAnsi="宋体" w:eastAsia="黑体" w:cs="宋体"/>
          <w:b/>
          <w:kern w:val="0"/>
          <w:szCs w:val="21"/>
        </w:rPr>
        <w:t>3 耐热性</w:t>
      </w:r>
    </w:p>
    <w:p w14:paraId="7B59589F">
      <w:pPr>
        <w:adjustRightInd w:val="0"/>
        <w:snapToGrid w:val="0"/>
        <w:spacing w:line="360" w:lineRule="auto"/>
        <w:ind w:firstLine="420" w:firstLineChars="200"/>
        <w:rPr>
          <w:szCs w:val="21"/>
        </w:rPr>
      </w:pPr>
      <w:r>
        <w:rPr>
          <w:rFonts w:hint="eastAsia"/>
          <w:szCs w:val="21"/>
        </w:rPr>
        <w:t>按照《GB/T 1735 色漆和清漆 耐热性的测定》的规定进行，采用温度为90℃±2℃的恒温烘箱内保温5h后，按GB/T 1766中相关规定进行综合破坏等级评定。</w:t>
      </w:r>
    </w:p>
    <w:p w14:paraId="2DA9C66C">
      <w:pPr>
        <w:adjustRightInd w:val="0"/>
        <w:snapToGrid w:val="0"/>
        <w:spacing w:line="360" w:lineRule="auto"/>
        <w:ind w:firstLine="420" w:firstLineChars="200"/>
        <w:rPr>
          <w:szCs w:val="21"/>
        </w:rPr>
      </w:pPr>
      <w:r>
        <w:rPr>
          <w:rFonts w:hint="eastAsia"/>
          <w:szCs w:val="21"/>
        </w:rPr>
        <w:t>经耐热性试验后，膜层表面的综合破坏等级应达到1级。</w:t>
      </w:r>
    </w:p>
    <w:p w14:paraId="652DDE0C">
      <w:pPr>
        <w:adjustRightInd w:val="0"/>
        <w:snapToGrid w:val="0"/>
        <w:spacing w:line="360" w:lineRule="auto"/>
        <w:rPr>
          <w:szCs w:val="21"/>
        </w:rPr>
      </w:pPr>
      <w:r>
        <w:rPr>
          <w:rFonts w:hint="eastAsia" w:ascii="宋体" w:hAnsi="宋体" w:cs="宋体"/>
          <w:b/>
        </w:rPr>
        <w:t>3.1.4.3.4</w:t>
      </w:r>
      <w:r>
        <w:rPr>
          <w:rFonts w:hint="eastAsia"/>
          <w:szCs w:val="21"/>
        </w:rPr>
        <w:t xml:space="preserve"> </w:t>
      </w:r>
      <w:r>
        <w:rPr>
          <w:rFonts w:hint="eastAsia" w:ascii="宋体" w:hAnsi="宋体" w:eastAsia="黑体" w:cs="宋体"/>
          <w:b/>
          <w:kern w:val="0"/>
          <w:szCs w:val="21"/>
        </w:rPr>
        <w:t>耐盐雾腐蚀性</w:t>
      </w:r>
    </w:p>
    <w:p w14:paraId="2BAC50C5">
      <w:pPr>
        <w:adjustRightInd w:val="0"/>
        <w:snapToGrid w:val="0"/>
        <w:spacing w:line="360" w:lineRule="auto"/>
        <w:ind w:firstLine="420" w:firstLineChars="200"/>
        <w:rPr>
          <w:szCs w:val="21"/>
        </w:rPr>
      </w:pPr>
      <w:r>
        <w:rPr>
          <w:rFonts w:hint="eastAsia"/>
          <w:szCs w:val="21"/>
        </w:rPr>
        <w:t>沿对角线的方向在试样上划两条深至基材的交叉线，划线宽度为1mm，线段不贯穿试样对角，线段各端点与相应对角成等距离，然后按GB/T 10125的规定进行乙酸盐雾试验，试样的试样时间为1000h。至规定的时间后，测量划线两侧膜下单边渗透腐蚀宽度，并目视检查划线两侧各4mm以外部分的膜层表面。</w:t>
      </w:r>
    </w:p>
    <w:p w14:paraId="0CA36A50">
      <w:pPr>
        <w:adjustRightInd w:val="0"/>
        <w:snapToGrid w:val="0"/>
        <w:spacing w:line="360" w:lineRule="auto"/>
        <w:ind w:firstLine="420" w:firstLineChars="200"/>
        <w:rPr>
          <w:szCs w:val="21"/>
        </w:rPr>
      </w:pPr>
      <w:r>
        <w:rPr>
          <w:rFonts w:hint="eastAsia"/>
          <w:szCs w:val="21"/>
        </w:rPr>
        <w:t>经盐雾腐蚀性试验后，划线两侧膜下单边渗透腐蚀宽度应不超过4.0mm，划线两侧4.0mm以外部分的膜层不应有腐蚀现象。</w:t>
      </w:r>
    </w:p>
    <w:p w14:paraId="7432433F">
      <w:pPr>
        <w:adjustRightInd w:val="0"/>
        <w:snapToGrid w:val="0"/>
        <w:spacing w:line="360" w:lineRule="auto"/>
        <w:rPr>
          <w:rFonts w:hint="eastAsia" w:ascii="宋体" w:hAnsi="宋体" w:eastAsia="黑体" w:cs="宋体"/>
          <w:b/>
          <w:kern w:val="0"/>
          <w:szCs w:val="21"/>
        </w:rPr>
      </w:pPr>
      <w:r>
        <w:rPr>
          <w:rFonts w:hint="eastAsia" w:ascii="宋体" w:hAnsi="宋体" w:cs="宋体"/>
          <w:b/>
        </w:rPr>
        <w:t>3.1.4.3.5</w:t>
      </w:r>
      <w:r>
        <w:rPr>
          <w:rFonts w:hint="eastAsia" w:ascii="宋体" w:hAnsi="宋体" w:eastAsia="黑体" w:cs="宋体"/>
          <w:b/>
          <w:kern w:val="0"/>
          <w:szCs w:val="21"/>
        </w:rPr>
        <w:t xml:space="preserve">耐湿热性 </w:t>
      </w:r>
    </w:p>
    <w:p w14:paraId="474AACF7">
      <w:pPr>
        <w:adjustRightInd w:val="0"/>
        <w:snapToGrid w:val="0"/>
        <w:spacing w:line="360" w:lineRule="auto"/>
        <w:ind w:firstLine="420" w:firstLineChars="200"/>
        <w:rPr>
          <w:szCs w:val="21"/>
        </w:rPr>
      </w:pPr>
      <w:r>
        <w:rPr>
          <w:rFonts w:hint="eastAsia"/>
          <w:szCs w:val="21"/>
        </w:rPr>
        <w:t>按GB/T 1740的规定进行。试验温度为47℃±1℃，试验时间1000h后，按GB/T 1766中相关规定进行综合破坏等级评定。</w:t>
      </w:r>
    </w:p>
    <w:p w14:paraId="16DA5AEC">
      <w:pPr>
        <w:adjustRightInd w:val="0"/>
        <w:snapToGrid w:val="0"/>
        <w:spacing w:line="360" w:lineRule="auto"/>
        <w:ind w:firstLine="420" w:firstLineChars="200"/>
        <w:rPr>
          <w:szCs w:val="21"/>
        </w:rPr>
      </w:pPr>
      <w:r>
        <w:rPr>
          <w:rFonts w:hint="eastAsia"/>
          <w:szCs w:val="21"/>
        </w:rPr>
        <w:t>经耐湿热性试验后，膜层表面的综合破坏等级应达到1级。</w:t>
      </w:r>
    </w:p>
    <w:p w14:paraId="51DEC562">
      <w:pPr>
        <w:adjustRightInd w:val="0"/>
        <w:snapToGrid w:val="0"/>
        <w:spacing w:line="360" w:lineRule="auto"/>
        <w:rPr>
          <w:rFonts w:hint="eastAsia" w:ascii="宋体" w:hAnsi="宋体" w:eastAsia="黑体" w:cs="宋体"/>
          <w:b/>
          <w:kern w:val="0"/>
          <w:szCs w:val="21"/>
        </w:rPr>
      </w:pPr>
      <w:r>
        <w:rPr>
          <w:rFonts w:hint="eastAsia" w:ascii="宋体" w:hAnsi="宋体" w:cs="宋体"/>
          <w:b/>
        </w:rPr>
        <w:t>3.1.4.3.6</w:t>
      </w:r>
      <w:r>
        <w:rPr>
          <w:rFonts w:hint="eastAsia" w:ascii="宋体" w:hAnsi="宋体" w:eastAsia="黑体" w:cs="宋体"/>
          <w:b/>
          <w:kern w:val="0"/>
          <w:szCs w:val="21"/>
        </w:rPr>
        <w:t>加速耐候性</w:t>
      </w:r>
    </w:p>
    <w:p w14:paraId="6A471C89">
      <w:pPr>
        <w:adjustRightInd w:val="0"/>
        <w:snapToGrid w:val="0"/>
        <w:spacing w:line="360" w:lineRule="auto"/>
        <w:ind w:firstLine="420" w:firstLineChars="200"/>
        <w:rPr>
          <w:szCs w:val="21"/>
        </w:rPr>
      </w:pPr>
      <w:r>
        <w:rPr>
          <w:rFonts w:hint="eastAsia"/>
          <w:szCs w:val="21"/>
        </w:rPr>
        <w:t>按GB/T 1865中方法1的循环A规定进行4000h疝灯加速耐候试验后，按GB/T 1766的规定分别评定失光和粉化等级。</w:t>
      </w:r>
    </w:p>
    <w:p w14:paraId="451EAF1A">
      <w:pPr>
        <w:adjustRightInd w:val="0"/>
        <w:snapToGrid w:val="0"/>
        <w:spacing w:line="360" w:lineRule="auto"/>
        <w:ind w:firstLine="420" w:firstLineChars="200"/>
        <w:rPr>
          <w:szCs w:val="21"/>
        </w:rPr>
      </w:pPr>
      <w:r>
        <w:rPr>
          <w:rFonts w:hint="eastAsia"/>
          <w:szCs w:val="21"/>
        </w:rPr>
        <w:t>经加速耐候性试验后，膜层失光等级应达到1级，粉化等级应达到0级。</w:t>
      </w:r>
    </w:p>
    <w:p w14:paraId="45305189">
      <w:pPr>
        <w:adjustRightInd w:val="0"/>
        <w:snapToGrid w:val="0"/>
        <w:spacing w:line="360" w:lineRule="auto"/>
        <w:rPr>
          <w:rFonts w:hint="eastAsia" w:ascii="宋体" w:hAnsi="宋体" w:eastAsia="黑体" w:cs="宋体"/>
          <w:b/>
          <w:kern w:val="0"/>
          <w:szCs w:val="21"/>
        </w:rPr>
      </w:pPr>
      <w:r>
        <w:rPr>
          <w:rFonts w:hint="eastAsia" w:ascii="宋体" w:hAnsi="宋体" w:cs="宋体"/>
          <w:b/>
        </w:rPr>
        <w:t>3.1.4.3.7</w:t>
      </w:r>
      <w:r>
        <w:rPr>
          <w:rFonts w:hint="eastAsia" w:ascii="宋体" w:hAnsi="宋体" w:eastAsia="黑体" w:cs="宋体"/>
          <w:b/>
          <w:kern w:val="0"/>
          <w:szCs w:val="21"/>
        </w:rPr>
        <w:t xml:space="preserve"> 外观质量</w:t>
      </w:r>
    </w:p>
    <w:p w14:paraId="69B4CD7B">
      <w:pPr>
        <w:pStyle w:val="47"/>
        <w:adjustRightInd w:val="0"/>
        <w:snapToGrid w:val="0"/>
        <w:spacing w:line="360" w:lineRule="auto"/>
        <w:rPr>
          <w:rFonts w:ascii="Times New Roman" w:hAnsi="Times New Roman"/>
          <w:szCs w:val="21"/>
        </w:rPr>
      </w:pPr>
      <w:r>
        <w:rPr>
          <w:rFonts w:hint="eastAsia" w:ascii="Times New Roman" w:hAnsi="Times New Roman"/>
          <w:szCs w:val="21"/>
        </w:rPr>
        <w:t>外观质量的检验应在漫射日光（指日出3h后和日落3h前的日光）下，按GB/T 9761进行。人工照明时的照度要求在1000lx以上，光源为D65标准光源。背景要求无光泽的黑色、灰色，不得用彩色背景。观察距离为3m，观察角度为90°</w:t>
      </w:r>
      <w:r>
        <w:rPr>
          <w:rFonts w:ascii="Times New Roman" w:hAnsi="Times New Roman"/>
          <w:szCs w:val="21"/>
        </w:rPr>
        <w:t>。</w:t>
      </w:r>
    </w:p>
    <w:p w14:paraId="583BEA48">
      <w:pPr>
        <w:ind w:firstLine="420" w:firstLineChars="200"/>
        <w:rPr>
          <w:szCs w:val="21"/>
        </w:rPr>
      </w:pPr>
      <w:r>
        <w:rPr>
          <w:rFonts w:hint="eastAsia"/>
          <w:szCs w:val="21"/>
        </w:rPr>
        <w:t>锌瓦应平滑、均匀、色泽一致，</w:t>
      </w:r>
      <w:r>
        <w:rPr>
          <w:szCs w:val="21"/>
        </w:rPr>
        <w:t>应无肉眼可见裂纹、</w:t>
      </w:r>
      <w:r>
        <w:rPr>
          <w:rFonts w:hint="eastAsia"/>
          <w:szCs w:val="21"/>
        </w:rPr>
        <w:t>起泡</w:t>
      </w:r>
      <w:r>
        <w:rPr>
          <w:szCs w:val="21"/>
        </w:rPr>
        <w:t>、擦痕等缺陷。</w:t>
      </w:r>
      <w:r>
        <w:rPr>
          <w:rFonts w:hint="eastAsia"/>
          <w:szCs w:val="21"/>
        </w:rPr>
        <w:t xml:space="preserve"> </w:t>
      </w:r>
    </w:p>
    <w:p w14:paraId="0D97BD00">
      <w:pPr>
        <w:adjustRightInd w:val="0"/>
        <w:snapToGrid w:val="0"/>
        <w:spacing w:line="360" w:lineRule="auto"/>
        <w:rPr>
          <w:rFonts w:hint="eastAsia" w:ascii="宋体" w:hAnsi="宋体" w:cs="宋体"/>
          <w:b/>
        </w:rPr>
      </w:pPr>
      <w:r>
        <w:rPr>
          <w:rFonts w:hint="eastAsia" w:ascii="宋体" w:hAnsi="宋体" w:cs="宋体"/>
          <w:b/>
        </w:rPr>
        <w:t>3.1.5检验规则</w:t>
      </w:r>
    </w:p>
    <w:p w14:paraId="113A719C">
      <w:pPr>
        <w:adjustRightInd w:val="0"/>
        <w:snapToGrid w:val="0"/>
        <w:spacing w:line="360" w:lineRule="auto"/>
        <w:rPr>
          <w:rFonts w:hint="eastAsia" w:ascii="宋体" w:hAnsi="宋体" w:cs="宋体"/>
          <w:b/>
        </w:rPr>
      </w:pPr>
      <w:r>
        <w:rPr>
          <w:rFonts w:hint="eastAsia" w:ascii="宋体" w:hAnsi="宋体" w:cs="宋体"/>
          <w:b/>
        </w:rPr>
        <w:t>3.1.5.1 检查与验收</w:t>
      </w:r>
    </w:p>
    <w:p w14:paraId="0A252187">
      <w:pPr>
        <w:pStyle w:val="47"/>
        <w:adjustRightInd w:val="0"/>
        <w:snapToGrid w:val="0"/>
        <w:spacing w:line="360" w:lineRule="auto"/>
        <w:ind w:firstLine="0" w:firstLineChars="0"/>
        <w:rPr>
          <w:rFonts w:ascii="Times New Roman" w:hAnsi="Times New Roman"/>
          <w:szCs w:val="21"/>
        </w:rPr>
      </w:pPr>
      <w:r>
        <w:rPr>
          <w:rFonts w:hint="eastAsia" w:hAnsi="宋体" w:cs="宋体"/>
          <w:b/>
        </w:rPr>
        <w:t>3.1.5.1.1</w:t>
      </w:r>
      <w:r>
        <w:rPr>
          <w:rFonts w:hint="eastAsia" w:ascii="Times New Roman" w:hAnsi="Times New Roman"/>
          <w:szCs w:val="21"/>
        </w:rPr>
        <w:t xml:space="preserve"> 锌瓦由供方进行检验，保证瓦片质量符合本部分或订货单（或合同）的规定，并出具质量证明书</w:t>
      </w:r>
      <w:r>
        <w:rPr>
          <w:rFonts w:ascii="Times New Roman" w:hAnsi="Times New Roman"/>
          <w:szCs w:val="21"/>
        </w:rPr>
        <w:t>。</w:t>
      </w:r>
    </w:p>
    <w:p w14:paraId="4D83DFD4">
      <w:pPr>
        <w:pStyle w:val="47"/>
        <w:adjustRightInd w:val="0"/>
        <w:snapToGrid w:val="0"/>
        <w:spacing w:line="360" w:lineRule="auto"/>
        <w:ind w:firstLine="0" w:firstLineChars="0"/>
        <w:rPr>
          <w:rFonts w:ascii="Times New Roman" w:hAnsi="Times New Roman"/>
          <w:szCs w:val="21"/>
        </w:rPr>
      </w:pPr>
      <w:r>
        <w:rPr>
          <w:rFonts w:hint="eastAsia" w:hAnsi="宋体" w:cs="宋体"/>
          <w:b/>
        </w:rPr>
        <w:t>3.1.5.1.2</w:t>
      </w:r>
      <w:r>
        <w:rPr>
          <w:rFonts w:hint="eastAsia" w:ascii="Times New Roman" w:hAnsi="Times New Roman"/>
          <w:szCs w:val="21"/>
        </w:rPr>
        <w:t xml:space="preserve"> 需方对收到的锌瓦按本部分的规定进行检验。当检验结果与本部分或订货单（或合同）的规定不符时，应以书面形式向供方提出，由供需双方协商解决。属于外观质量及尺寸偏差的异议，应在收到锌瓦之日起一个月内提出，属于其他性能的异议，可在收到锌瓦之日起六个月内提出。如需仲裁，可委托供需双方认可的单位进行，仲裁取样应在需方，由供需双方共同进行。</w:t>
      </w:r>
    </w:p>
    <w:p w14:paraId="572EB329">
      <w:pPr>
        <w:pStyle w:val="47"/>
        <w:adjustRightInd w:val="0"/>
        <w:snapToGrid w:val="0"/>
        <w:spacing w:line="360" w:lineRule="auto"/>
        <w:ind w:firstLine="0" w:firstLineChars="0"/>
        <w:rPr>
          <w:rFonts w:hint="eastAsia" w:hAnsi="宋体" w:eastAsia="宋体" w:cs="宋体"/>
          <w:b/>
          <w:szCs w:val="24"/>
        </w:rPr>
      </w:pPr>
      <w:r>
        <w:rPr>
          <w:rFonts w:hint="eastAsia" w:hAnsi="宋体" w:cs="宋体"/>
          <w:b/>
        </w:rPr>
        <w:t>3.1.5</w:t>
      </w:r>
      <w:r>
        <w:rPr>
          <w:rFonts w:hint="eastAsia" w:hAnsi="宋体" w:eastAsia="宋体" w:cs="宋体"/>
          <w:b/>
          <w:szCs w:val="24"/>
        </w:rPr>
        <w:t>.2 组批</w:t>
      </w:r>
    </w:p>
    <w:p w14:paraId="359C225B">
      <w:pPr>
        <w:pStyle w:val="47"/>
        <w:adjustRightInd w:val="0"/>
        <w:snapToGrid w:val="0"/>
        <w:spacing w:line="360" w:lineRule="auto"/>
        <w:rPr>
          <w:rFonts w:ascii="Times New Roman" w:hAnsi="Times New Roman"/>
          <w:szCs w:val="21"/>
        </w:rPr>
      </w:pPr>
      <w:r>
        <w:rPr>
          <w:rFonts w:ascii="Times New Roman" w:hAnsi="Times New Roman"/>
          <w:szCs w:val="21"/>
        </w:rPr>
        <w:t>产品应成批提交验收</w:t>
      </w:r>
      <w:r>
        <w:rPr>
          <w:rFonts w:hint="eastAsia" w:ascii="Times New Roman" w:hAnsi="Times New Roman"/>
          <w:szCs w:val="21"/>
        </w:rPr>
        <w:t>，</w:t>
      </w:r>
      <w:r>
        <w:rPr>
          <w:rFonts w:ascii="Times New Roman" w:hAnsi="Times New Roman"/>
          <w:szCs w:val="21"/>
        </w:rPr>
        <w:t>每批应由</w:t>
      </w:r>
      <w:r>
        <w:rPr>
          <w:rFonts w:hint="eastAsia" w:ascii="Times New Roman" w:hAnsi="Times New Roman"/>
          <w:szCs w:val="21"/>
        </w:rPr>
        <w:t>同一基材、牌号、状态、尺寸规格、颜色及相同工艺生产的产品组成。批重和数量不限，生产周期不超过一年</w:t>
      </w:r>
      <w:r>
        <w:rPr>
          <w:rFonts w:ascii="Times New Roman" w:hAnsi="Times New Roman"/>
          <w:szCs w:val="21"/>
        </w:rPr>
        <w:t>。</w:t>
      </w:r>
    </w:p>
    <w:p w14:paraId="41DEDD91">
      <w:pPr>
        <w:pStyle w:val="47"/>
        <w:adjustRightInd w:val="0"/>
        <w:snapToGrid w:val="0"/>
        <w:spacing w:line="360" w:lineRule="auto"/>
        <w:ind w:firstLine="0" w:firstLineChars="0"/>
        <w:rPr>
          <w:rFonts w:hint="eastAsia" w:hAnsi="宋体" w:eastAsia="宋体" w:cs="宋体"/>
          <w:b/>
          <w:szCs w:val="24"/>
        </w:rPr>
      </w:pPr>
      <w:r>
        <w:rPr>
          <w:rFonts w:hint="eastAsia" w:hAnsi="宋体" w:cs="宋体"/>
          <w:b/>
        </w:rPr>
        <w:t>3.1.5.</w:t>
      </w:r>
      <w:r>
        <w:rPr>
          <w:rFonts w:hint="eastAsia" w:hAnsi="宋体" w:eastAsia="宋体" w:cs="宋体"/>
          <w:b/>
          <w:szCs w:val="24"/>
        </w:rPr>
        <w:t>3 检验项目</w:t>
      </w:r>
    </w:p>
    <w:p w14:paraId="1DE6DBB8">
      <w:pPr>
        <w:pStyle w:val="47"/>
        <w:adjustRightInd w:val="0"/>
        <w:snapToGrid w:val="0"/>
        <w:spacing w:line="360" w:lineRule="auto"/>
        <w:rPr>
          <w:rStyle w:val="200"/>
          <w:rFonts w:ascii="Times New Roman"/>
          <w:sz w:val="21"/>
          <w:szCs w:val="21"/>
        </w:rPr>
      </w:pPr>
      <w:r>
        <w:rPr>
          <w:rFonts w:ascii="Times New Roman" w:hAnsi="Times New Roman"/>
          <w:szCs w:val="21"/>
        </w:rPr>
        <w:t>产品的检验项目分为出厂检验和型式检验</w:t>
      </w:r>
      <w:r>
        <w:rPr>
          <w:rFonts w:hint="eastAsia" w:ascii="Times New Roman" w:hAnsi="Times New Roman"/>
          <w:szCs w:val="21"/>
        </w:rPr>
        <w:t>，</w:t>
      </w:r>
      <w:r>
        <w:rPr>
          <w:rFonts w:ascii="Times New Roman" w:hAnsi="Times New Roman"/>
          <w:szCs w:val="21"/>
        </w:rPr>
        <w:t>见表</w:t>
      </w:r>
      <w:r>
        <w:rPr>
          <w:rFonts w:hint="eastAsia" w:ascii="Times New Roman" w:hAnsi="Times New Roman"/>
          <w:szCs w:val="21"/>
        </w:rPr>
        <w:t>6</w:t>
      </w:r>
      <w:r>
        <w:rPr>
          <w:rFonts w:ascii="Times New Roman" w:hAnsi="Times New Roman"/>
          <w:szCs w:val="21"/>
        </w:rPr>
        <w:t>。</w:t>
      </w:r>
    </w:p>
    <w:p w14:paraId="3C87E5BB">
      <w:pPr>
        <w:pStyle w:val="47"/>
        <w:adjustRightInd w:val="0"/>
        <w:snapToGrid w:val="0"/>
        <w:spacing w:line="360" w:lineRule="auto"/>
        <w:ind w:firstLine="0" w:firstLineChars="0"/>
        <w:jc w:val="center"/>
        <w:rPr>
          <w:rFonts w:ascii="Times New Roman" w:hAnsi="Times New Roman" w:eastAsia="黑体"/>
          <w:szCs w:val="21"/>
        </w:rPr>
      </w:pPr>
      <w:r>
        <w:rPr>
          <w:rFonts w:ascii="Times New Roman" w:hAnsi="Times New Roman" w:eastAsia="黑体"/>
          <w:szCs w:val="21"/>
        </w:rPr>
        <w:t>表</w:t>
      </w:r>
      <w:r>
        <w:rPr>
          <w:rFonts w:hint="eastAsia" w:ascii="Times New Roman" w:hAnsi="Times New Roman" w:eastAsia="黑体"/>
          <w:szCs w:val="21"/>
        </w:rPr>
        <w:t>6</w:t>
      </w:r>
      <w:r>
        <w:rPr>
          <w:rFonts w:ascii="Times New Roman" w:hAnsi="Times New Roman" w:eastAsia="黑体"/>
          <w:szCs w:val="21"/>
        </w:rPr>
        <w:t xml:space="preserve"> 检验新项目</w:t>
      </w:r>
    </w:p>
    <w:tbl>
      <w:tblPr>
        <w:tblStyle w:val="28"/>
        <w:tblW w:w="5000" w:type="pct"/>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0" w:type="dxa"/>
          <w:left w:w="108" w:type="dxa"/>
          <w:bottom w:w="0" w:type="dxa"/>
          <w:right w:w="108" w:type="dxa"/>
        </w:tblCellMar>
      </w:tblPr>
      <w:tblGrid>
        <w:gridCol w:w="2834"/>
        <w:gridCol w:w="2840"/>
        <w:gridCol w:w="2848"/>
      </w:tblGrid>
      <w:tr w14:paraId="60E5B27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1663" w:type="pct"/>
            <w:tcBorders>
              <w:top w:val="single" w:color="auto" w:sz="4" w:space="0"/>
              <w:left w:val="single" w:color="auto" w:sz="4" w:space="0"/>
              <w:bottom w:val="single" w:color="auto" w:sz="4" w:space="0"/>
              <w:right w:val="single" w:color="auto" w:sz="4" w:space="0"/>
              <w:tl2br w:val="nil"/>
              <w:tr2bl w:val="nil"/>
            </w:tcBorders>
            <w:vAlign w:val="center"/>
          </w:tcPr>
          <w:p w14:paraId="44850023">
            <w:pPr>
              <w:adjustRightInd w:val="0"/>
              <w:snapToGrid w:val="0"/>
              <w:jc w:val="center"/>
              <w:rPr>
                <w:szCs w:val="21"/>
              </w:rPr>
            </w:pPr>
            <w:r>
              <w:rPr>
                <w:rStyle w:val="198"/>
                <w:rFonts w:ascii="Times New Roman"/>
                <w:sz w:val="21"/>
                <w:szCs w:val="21"/>
              </w:rPr>
              <w:t>检验项目</w:t>
            </w:r>
          </w:p>
        </w:tc>
        <w:tc>
          <w:tcPr>
            <w:tcW w:w="1666" w:type="pct"/>
            <w:tcBorders>
              <w:top w:val="single" w:color="auto" w:sz="4" w:space="0"/>
              <w:left w:val="single" w:color="auto" w:sz="4" w:space="0"/>
              <w:bottom w:val="single" w:color="auto" w:sz="4" w:space="0"/>
              <w:right w:val="single" w:color="auto" w:sz="4" w:space="0"/>
              <w:tl2br w:val="nil"/>
              <w:tr2bl w:val="nil"/>
            </w:tcBorders>
            <w:vAlign w:val="center"/>
          </w:tcPr>
          <w:p w14:paraId="3D632A50">
            <w:pPr>
              <w:adjustRightInd w:val="0"/>
              <w:snapToGrid w:val="0"/>
              <w:jc w:val="center"/>
              <w:rPr>
                <w:szCs w:val="21"/>
              </w:rPr>
            </w:pPr>
            <w:r>
              <w:rPr>
                <w:rStyle w:val="198"/>
                <w:rFonts w:ascii="Times New Roman"/>
                <w:sz w:val="21"/>
                <w:szCs w:val="21"/>
              </w:rPr>
              <w:t>出厂检验项目</w:t>
            </w:r>
          </w:p>
        </w:tc>
        <w:tc>
          <w:tcPr>
            <w:tcW w:w="1669" w:type="pct"/>
            <w:tcBorders>
              <w:top w:val="single" w:color="auto" w:sz="4" w:space="0"/>
              <w:left w:val="single" w:color="auto" w:sz="4" w:space="0"/>
              <w:bottom w:val="single" w:color="auto" w:sz="4" w:space="0"/>
              <w:right w:val="single" w:color="auto" w:sz="4" w:space="0"/>
              <w:tl2br w:val="nil"/>
              <w:tr2bl w:val="nil"/>
            </w:tcBorders>
            <w:vAlign w:val="center"/>
          </w:tcPr>
          <w:p w14:paraId="205B129C">
            <w:pPr>
              <w:adjustRightInd w:val="0"/>
              <w:snapToGrid w:val="0"/>
              <w:jc w:val="center"/>
              <w:rPr>
                <w:szCs w:val="21"/>
              </w:rPr>
            </w:pPr>
            <w:r>
              <w:rPr>
                <w:rStyle w:val="198"/>
                <w:rFonts w:ascii="Times New Roman"/>
                <w:sz w:val="21"/>
                <w:szCs w:val="21"/>
              </w:rPr>
              <w:t>型式检验项目</w:t>
            </w:r>
          </w:p>
        </w:tc>
      </w:tr>
      <w:tr w14:paraId="0A6FB2B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1663" w:type="pct"/>
            <w:tcBorders>
              <w:top w:val="single" w:color="auto" w:sz="4" w:space="0"/>
              <w:left w:val="single" w:color="auto" w:sz="4" w:space="0"/>
              <w:bottom w:val="single" w:color="auto" w:sz="4" w:space="0"/>
              <w:right w:val="single" w:color="auto" w:sz="4" w:space="0"/>
              <w:tl2br w:val="nil"/>
              <w:tr2bl w:val="nil"/>
            </w:tcBorders>
            <w:vAlign w:val="center"/>
          </w:tcPr>
          <w:p w14:paraId="66FBE66D">
            <w:pPr>
              <w:adjustRightInd w:val="0"/>
              <w:snapToGrid w:val="0"/>
              <w:jc w:val="center"/>
              <w:rPr>
                <w:szCs w:val="21"/>
              </w:rPr>
            </w:pPr>
            <w:r>
              <w:rPr>
                <w:rStyle w:val="198"/>
                <w:rFonts w:ascii="Times New Roman"/>
                <w:sz w:val="21"/>
                <w:szCs w:val="21"/>
              </w:rPr>
              <w:t>化学成分</w:t>
            </w:r>
          </w:p>
        </w:tc>
        <w:tc>
          <w:tcPr>
            <w:tcW w:w="1666" w:type="pct"/>
            <w:tcBorders>
              <w:top w:val="single" w:color="auto" w:sz="4" w:space="0"/>
              <w:left w:val="single" w:color="auto" w:sz="4" w:space="0"/>
              <w:bottom w:val="single" w:color="auto" w:sz="4" w:space="0"/>
              <w:right w:val="single" w:color="auto" w:sz="4" w:space="0"/>
              <w:tl2br w:val="nil"/>
              <w:tr2bl w:val="nil"/>
            </w:tcBorders>
            <w:vAlign w:val="center"/>
          </w:tcPr>
          <w:p w14:paraId="68C3DF14">
            <w:pPr>
              <w:adjustRightInd w:val="0"/>
              <w:snapToGrid w:val="0"/>
              <w:jc w:val="center"/>
              <w:rPr>
                <w:szCs w:val="21"/>
              </w:rPr>
            </w:pPr>
            <w:r>
              <w:rPr>
                <w:rStyle w:val="198"/>
                <w:rFonts w:ascii="Times New Roman"/>
                <w:sz w:val="21"/>
                <w:szCs w:val="21"/>
              </w:rPr>
              <w:t>√</w:t>
            </w:r>
          </w:p>
        </w:tc>
        <w:tc>
          <w:tcPr>
            <w:tcW w:w="1669" w:type="pct"/>
            <w:tcBorders>
              <w:top w:val="single" w:color="auto" w:sz="4" w:space="0"/>
              <w:left w:val="single" w:color="auto" w:sz="4" w:space="0"/>
              <w:bottom w:val="single" w:color="auto" w:sz="4" w:space="0"/>
              <w:right w:val="single" w:color="auto" w:sz="4" w:space="0"/>
              <w:tl2br w:val="nil"/>
              <w:tr2bl w:val="nil"/>
            </w:tcBorders>
            <w:vAlign w:val="center"/>
          </w:tcPr>
          <w:p w14:paraId="3D51E94B">
            <w:pPr>
              <w:adjustRightInd w:val="0"/>
              <w:snapToGrid w:val="0"/>
              <w:jc w:val="center"/>
              <w:rPr>
                <w:szCs w:val="21"/>
              </w:rPr>
            </w:pPr>
            <w:r>
              <w:rPr>
                <w:rStyle w:val="198"/>
                <w:rFonts w:ascii="Times New Roman"/>
                <w:sz w:val="21"/>
                <w:szCs w:val="21"/>
              </w:rPr>
              <w:t>√</w:t>
            </w:r>
          </w:p>
        </w:tc>
      </w:tr>
      <w:tr w14:paraId="7B708D9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1663" w:type="pct"/>
            <w:tcBorders>
              <w:top w:val="single" w:color="auto" w:sz="4" w:space="0"/>
              <w:left w:val="single" w:color="auto" w:sz="4" w:space="0"/>
              <w:bottom w:val="single" w:color="auto" w:sz="4" w:space="0"/>
              <w:right w:val="single" w:color="auto" w:sz="4" w:space="0"/>
              <w:tl2br w:val="nil"/>
              <w:tr2bl w:val="nil"/>
            </w:tcBorders>
            <w:vAlign w:val="center"/>
          </w:tcPr>
          <w:p w14:paraId="7A2819D4">
            <w:pPr>
              <w:adjustRightInd w:val="0"/>
              <w:snapToGrid w:val="0"/>
              <w:jc w:val="center"/>
              <w:rPr>
                <w:szCs w:val="21"/>
              </w:rPr>
            </w:pPr>
            <w:r>
              <w:rPr>
                <w:rStyle w:val="198"/>
                <w:rFonts w:hint="eastAsia" w:ascii="Times New Roman"/>
                <w:sz w:val="21"/>
                <w:szCs w:val="21"/>
              </w:rPr>
              <w:t>力学性能</w:t>
            </w:r>
          </w:p>
        </w:tc>
        <w:tc>
          <w:tcPr>
            <w:tcW w:w="1666" w:type="pct"/>
            <w:tcBorders>
              <w:top w:val="single" w:color="auto" w:sz="4" w:space="0"/>
              <w:left w:val="single" w:color="auto" w:sz="4" w:space="0"/>
              <w:bottom w:val="single" w:color="auto" w:sz="4" w:space="0"/>
              <w:right w:val="single" w:color="auto" w:sz="4" w:space="0"/>
              <w:tl2br w:val="nil"/>
              <w:tr2bl w:val="nil"/>
            </w:tcBorders>
            <w:vAlign w:val="center"/>
          </w:tcPr>
          <w:p w14:paraId="6F73C3D0">
            <w:pPr>
              <w:adjustRightInd w:val="0"/>
              <w:snapToGrid w:val="0"/>
              <w:jc w:val="center"/>
              <w:rPr>
                <w:szCs w:val="21"/>
              </w:rPr>
            </w:pPr>
            <w:r>
              <w:rPr>
                <w:rStyle w:val="198"/>
                <w:rFonts w:ascii="Times New Roman"/>
                <w:sz w:val="21"/>
                <w:szCs w:val="21"/>
              </w:rPr>
              <w:t>√</w:t>
            </w:r>
          </w:p>
        </w:tc>
        <w:tc>
          <w:tcPr>
            <w:tcW w:w="1669" w:type="pct"/>
            <w:tcBorders>
              <w:top w:val="single" w:color="auto" w:sz="4" w:space="0"/>
              <w:left w:val="single" w:color="auto" w:sz="4" w:space="0"/>
              <w:bottom w:val="single" w:color="auto" w:sz="4" w:space="0"/>
              <w:right w:val="single" w:color="auto" w:sz="4" w:space="0"/>
              <w:tl2br w:val="nil"/>
              <w:tr2bl w:val="nil"/>
            </w:tcBorders>
            <w:vAlign w:val="center"/>
          </w:tcPr>
          <w:p w14:paraId="472BEEAF">
            <w:pPr>
              <w:adjustRightInd w:val="0"/>
              <w:snapToGrid w:val="0"/>
              <w:jc w:val="center"/>
              <w:rPr>
                <w:szCs w:val="21"/>
              </w:rPr>
            </w:pPr>
            <w:r>
              <w:rPr>
                <w:rStyle w:val="198"/>
                <w:rFonts w:ascii="Times New Roman"/>
                <w:sz w:val="21"/>
                <w:szCs w:val="21"/>
              </w:rPr>
              <w:t>√</w:t>
            </w:r>
          </w:p>
        </w:tc>
      </w:tr>
      <w:tr w14:paraId="507A14A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1663" w:type="pct"/>
            <w:tcBorders>
              <w:top w:val="single" w:color="auto" w:sz="4" w:space="0"/>
              <w:left w:val="single" w:color="auto" w:sz="4" w:space="0"/>
              <w:bottom w:val="single" w:color="auto" w:sz="4" w:space="0"/>
              <w:right w:val="single" w:color="auto" w:sz="4" w:space="0"/>
              <w:tl2br w:val="nil"/>
              <w:tr2bl w:val="nil"/>
            </w:tcBorders>
            <w:vAlign w:val="center"/>
          </w:tcPr>
          <w:p w14:paraId="27F571F0">
            <w:pPr>
              <w:adjustRightInd w:val="0"/>
              <w:snapToGrid w:val="0"/>
              <w:jc w:val="center"/>
              <w:rPr>
                <w:szCs w:val="21"/>
              </w:rPr>
            </w:pPr>
            <w:r>
              <w:rPr>
                <w:rStyle w:val="198"/>
                <w:rFonts w:ascii="Times New Roman"/>
                <w:sz w:val="21"/>
                <w:szCs w:val="21"/>
              </w:rPr>
              <w:t>尺寸偏差</w:t>
            </w:r>
          </w:p>
        </w:tc>
        <w:tc>
          <w:tcPr>
            <w:tcW w:w="1666" w:type="pct"/>
            <w:tcBorders>
              <w:top w:val="single" w:color="auto" w:sz="4" w:space="0"/>
              <w:left w:val="single" w:color="auto" w:sz="4" w:space="0"/>
              <w:bottom w:val="single" w:color="auto" w:sz="4" w:space="0"/>
              <w:right w:val="single" w:color="auto" w:sz="4" w:space="0"/>
              <w:tl2br w:val="nil"/>
              <w:tr2bl w:val="nil"/>
            </w:tcBorders>
            <w:vAlign w:val="center"/>
          </w:tcPr>
          <w:p w14:paraId="0E20DD21">
            <w:pPr>
              <w:adjustRightInd w:val="0"/>
              <w:snapToGrid w:val="0"/>
              <w:jc w:val="center"/>
              <w:rPr>
                <w:szCs w:val="21"/>
              </w:rPr>
            </w:pPr>
            <w:r>
              <w:rPr>
                <w:rStyle w:val="198"/>
                <w:rFonts w:ascii="Times New Roman"/>
                <w:sz w:val="21"/>
                <w:szCs w:val="21"/>
              </w:rPr>
              <w:t>√</w:t>
            </w:r>
          </w:p>
        </w:tc>
        <w:tc>
          <w:tcPr>
            <w:tcW w:w="1669" w:type="pct"/>
            <w:tcBorders>
              <w:top w:val="single" w:color="auto" w:sz="4" w:space="0"/>
              <w:left w:val="single" w:color="auto" w:sz="4" w:space="0"/>
              <w:bottom w:val="single" w:color="auto" w:sz="4" w:space="0"/>
              <w:right w:val="single" w:color="auto" w:sz="4" w:space="0"/>
              <w:tl2br w:val="nil"/>
              <w:tr2bl w:val="nil"/>
            </w:tcBorders>
            <w:vAlign w:val="center"/>
          </w:tcPr>
          <w:p w14:paraId="1DD005C5">
            <w:pPr>
              <w:adjustRightInd w:val="0"/>
              <w:snapToGrid w:val="0"/>
              <w:jc w:val="center"/>
              <w:rPr>
                <w:szCs w:val="21"/>
              </w:rPr>
            </w:pPr>
            <w:r>
              <w:rPr>
                <w:rStyle w:val="198"/>
                <w:rFonts w:ascii="Times New Roman"/>
                <w:sz w:val="21"/>
                <w:szCs w:val="21"/>
              </w:rPr>
              <w:t>√</w:t>
            </w:r>
          </w:p>
        </w:tc>
      </w:tr>
      <w:tr w14:paraId="6A1B450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1663" w:type="pct"/>
            <w:tcBorders>
              <w:top w:val="single" w:color="auto" w:sz="4" w:space="0"/>
              <w:left w:val="single" w:color="auto" w:sz="4" w:space="0"/>
              <w:bottom w:val="single" w:color="auto" w:sz="4" w:space="0"/>
              <w:right w:val="single" w:color="auto" w:sz="4" w:space="0"/>
              <w:tl2br w:val="nil"/>
              <w:tr2bl w:val="nil"/>
            </w:tcBorders>
            <w:vAlign w:val="center"/>
          </w:tcPr>
          <w:p w14:paraId="7678474D">
            <w:pPr>
              <w:adjustRightInd w:val="0"/>
              <w:snapToGrid w:val="0"/>
              <w:jc w:val="center"/>
              <w:rPr>
                <w:szCs w:val="21"/>
              </w:rPr>
            </w:pPr>
            <w:r>
              <w:rPr>
                <w:rFonts w:hint="eastAsia"/>
                <w:szCs w:val="21"/>
              </w:rPr>
              <w:t>附着性</w:t>
            </w:r>
          </w:p>
        </w:tc>
        <w:tc>
          <w:tcPr>
            <w:tcW w:w="1666" w:type="pct"/>
            <w:tcBorders>
              <w:top w:val="single" w:color="auto" w:sz="4" w:space="0"/>
              <w:left w:val="single" w:color="auto" w:sz="4" w:space="0"/>
              <w:bottom w:val="single" w:color="auto" w:sz="4" w:space="0"/>
              <w:right w:val="single" w:color="auto" w:sz="4" w:space="0"/>
              <w:tl2br w:val="nil"/>
              <w:tr2bl w:val="nil"/>
            </w:tcBorders>
            <w:vAlign w:val="center"/>
          </w:tcPr>
          <w:p w14:paraId="7F544AFB">
            <w:pPr>
              <w:adjustRightInd w:val="0"/>
              <w:snapToGrid w:val="0"/>
              <w:jc w:val="center"/>
              <w:rPr>
                <w:szCs w:val="21"/>
              </w:rPr>
            </w:pPr>
            <w:r>
              <w:rPr>
                <w:rStyle w:val="198"/>
                <w:rFonts w:ascii="Times New Roman"/>
                <w:sz w:val="21"/>
                <w:szCs w:val="21"/>
              </w:rPr>
              <w:t>√</w:t>
            </w:r>
          </w:p>
        </w:tc>
        <w:tc>
          <w:tcPr>
            <w:tcW w:w="1669" w:type="pct"/>
            <w:tcBorders>
              <w:top w:val="single" w:color="auto" w:sz="4" w:space="0"/>
              <w:left w:val="single" w:color="auto" w:sz="4" w:space="0"/>
              <w:bottom w:val="single" w:color="auto" w:sz="4" w:space="0"/>
              <w:right w:val="single" w:color="auto" w:sz="4" w:space="0"/>
              <w:tl2br w:val="nil"/>
              <w:tr2bl w:val="nil"/>
            </w:tcBorders>
            <w:vAlign w:val="center"/>
          </w:tcPr>
          <w:p w14:paraId="5FCD82AE">
            <w:pPr>
              <w:adjustRightInd w:val="0"/>
              <w:snapToGrid w:val="0"/>
              <w:jc w:val="center"/>
              <w:rPr>
                <w:szCs w:val="21"/>
              </w:rPr>
            </w:pPr>
            <w:r>
              <w:rPr>
                <w:rStyle w:val="198"/>
                <w:rFonts w:ascii="Times New Roman"/>
                <w:sz w:val="21"/>
                <w:szCs w:val="21"/>
              </w:rPr>
              <w:t>√</w:t>
            </w:r>
          </w:p>
        </w:tc>
      </w:tr>
      <w:tr w14:paraId="28A5EEE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1663" w:type="pct"/>
            <w:tcBorders>
              <w:top w:val="single" w:color="auto" w:sz="4" w:space="0"/>
              <w:left w:val="single" w:color="auto" w:sz="4" w:space="0"/>
              <w:bottom w:val="single" w:color="auto" w:sz="4" w:space="0"/>
              <w:right w:val="single" w:color="auto" w:sz="4" w:space="0"/>
              <w:tl2br w:val="nil"/>
              <w:tr2bl w:val="nil"/>
            </w:tcBorders>
            <w:vAlign w:val="center"/>
          </w:tcPr>
          <w:p w14:paraId="3333BBAA">
            <w:pPr>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耐冲击性</w:t>
            </w:r>
          </w:p>
        </w:tc>
        <w:tc>
          <w:tcPr>
            <w:tcW w:w="1666" w:type="pct"/>
            <w:tcBorders>
              <w:top w:val="single" w:color="auto" w:sz="4" w:space="0"/>
              <w:left w:val="single" w:color="auto" w:sz="4" w:space="0"/>
              <w:bottom w:val="single" w:color="auto" w:sz="4" w:space="0"/>
              <w:right w:val="single" w:color="auto" w:sz="4" w:space="0"/>
              <w:tl2br w:val="nil"/>
              <w:tr2bl w:val="nil"/>
            </w:tcBorders>
            <w:vAlign w:val="center"/>
          </w:tcPr>
          <w:p w14:paraId="62B34358">
            <w:pPr>
              <w:adjustRightInd w:val="0"/>
              <w:snapToGrid w:val="0"/>
              <w:jc w:val="center"/>
              <w:rPr>
                <w:rFonts w:hint="eastAsia" w:asciiTheme="minorEastAsia" w:hAnsiTheme="minorEastAsia" w:eastAsiaTheme="minorEastAsia"/>
                <w:szCs w:val="21"/>
              </w:rPr>
            </w:pPr>
            <w:r>
              <w:rPr>
                <w:rStyle w:val="198"/>
                <w:rFonts w:hint="eastAsia" w:asciiTheme="minorEastAsia" w:hAnsiTheme="minorEastAsia" w:eastAsiaTheme="minorEastAsia"/>
                <w:sz w:val="21"/>
                <w:szCs w:val="21"/>
              </w:rPr>
              <w:t>-</w:t>
            </w:r>
          </w:p>
        </w:tc>
        <w:tc>
          <w:tcPr>
            <w:tcW w:w="1669" w:type="pct"/>
            <w:tcBorders>
              <w:top w:val="single" w:color="auto" w:sz="4" w:space="0"/>
              <w:left w:val="single" w:color="auto" w:sz="4" w:space="0"/>
              <w:bottom w:val="single" w:color="auto" w:sz="4" w:space="0"/>
              <w:right w:val="single" w:color="auto" w:sz="4" w:space="0"/>
              <w:tl2br w:val="nil"/>
              <w:tr2bl w:val="nil"/>
            </w:tcBorders>
            <w:vAlign w:val="center"/>
          </w:tcPr>
          <w:p w14:paraId="122B77F7">
            <w:pPr>
              <w:adjustRightInd w:val="0"/>
              <w:snapToGrid w:val="0"/>
              <w:jc w:val="center"/>
              <w:rPr>
                <w:rFonts w:hint="eastAsia" w:asciiTheme="minorEastAsia" w:hAnsiTheme="minorEastAsia" w:eastAsiaTheme="minorEastAsia"/>
                <w:szCs w:val="21"/>
              </w:rPr>
            </w:pPr>
            <w:r>
              <w:rPr>
                <w:rStyle w:val="198"/>
                <w:rFonts w:asciiTheme="minorEastAsia" w:hAnsiTheme="minorEastAsia" w:eastAsiaTheme="minorEastAsia"/>
                <w:sz w:val="21"/>
                <w:szCs w:val="21"/>
              </w:rPr>
              <w:t>√</w:t>
            </w:r>
          </w:p>
        </w:tc>
      </w:tr>
      <w:tr w14:paraId="49BD663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1663" w:type="pct"/>
            <w:tcBorders>
              <w:top w:val="single" w:color="auto" w:sz="4" w:space="0"/>
              <w:left w:val="single" w:color="auto" w:sz="4" w:space="0"/>
              <w:bottom w:val="single" w:color="auto" w:sz="4" w:space="0"/>
              <w:right w:val="single" w:color="auto" w:sz="4" w:space="0"/>
              <w:tl2br w:val="nil"/>
              <w:tr2bl w:val="nil"/>
            </w:tcBorders>
            <w:vAlign w:val="center"/>
          </w:tcPr>
          <w:p w14:paraId="00CB329F">
            <w:pPr>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耐热性</w:t>
            </w:r>
          </w:p>
        </w:tc>
        <w:tc>
          <w:tcPr>
            <w:tcW w:w="1666" w:type="pct"/>
            <w:tcBorders>
              <w:top w:val="single" w:color="auto" w:sz="4" w:space="0"/>
              <w:left w:val="single" w:color="auto" w:sz="4" w:space="0"/>
              <w:bottom w:val="single" w:color="auto" w:sz="4" w:space="0"/>
              <w:right w:val="single" w:color="auto" w:sz="4" w:space="0"/>
              <w:tl2br w:val="nil"/>
              <w:tr2bl w:val="nil"/>
            </w:tcBorders>
          </w:tcPr>
          <w:p w14:paraId="0E61A64D">
            <w:pPr>
              <w:adjustRightInd w:val="0"/>
              <w:snapToGrid w:val="0"/>
              <w:jc w:val="center"/>
              <w:rPr>
                <w:rFonts w:hint="eastAsia" w:asciiTheme="minorEastAsia" w:hAnsiTheme="minorEastAsia" w:eastAsiaTheme="minorEastAsia"/>
                <w:szCs w:val="21"/>
              </w:rPr>
            </w:pPr>
            <w:r>
              <w:rPr>
                <w:rStyle w:val="198"/>
                <w:rFonts w:hint="eastAsia" w:asciiTheme="minorEastAsia" w:hAnsiTheme="minorEastAsia" w:eastAsiaTheme="minorEastAsia"/>
                <w:sz w:val="21"/>
                <w:szCs w:val="21"/>
              </w:rPr>
              <w:t>-</w:t>
            </w:r>
          </w:p>
        </w:tc>
        <w:tc>
          <w:tcPr>
            <w:tcW w:w="1669" w:type="pct"/>
            <w:tcBorders>
              <w:top w:val="single" w:color="auto" w:sz="4" w:space="0"/>
              <w:left w:val="single" w:color="auto" w:sz="4" w:space="0"/>
              <w:bottom w:val="single" w:color="auto" w:sz="4" w:space="0"/>
              <w:right w:val="single" w:color="auto" w:sz="4" w:space="0"/>
              <w:tl2br w:val="nil"/>
              <w:tr2bl w:val="nil"/>
            </w:tcBorders>
            <w:vAlign w:val="center"/>
          </w:tcPr>
          <w:p w14:paraId="533595B7">
            <w:pPr>
              <w:adjustRightInd w:val="0"/>
              <w:snapToGrid w:val="0"/>
              <w:jc w:val="center"/>
              <w:rPr>
                <w:rFonts w:hint="eastAsia" w:asciiTheme="minorEastAsia" w:hAnsiTheme="minorEastAsia" w:eastAsiaTheme="minorEastAsia"/>
                <w:szCs w:val="21"/>
              </w:rPr>
            </w:pPr>
            <w:r>
              <w:rPr>
                <w:rStyle w:val="198"/>
                <w:rFonts w:asciiTheme="minorEastAsia" w:hAnsiTheme="minorEastAsia" w:eastAsiaTheme="minorEastAsia"/>
                <w:sz w:val="21"/>
                <w:szCs w:val="21"/>
              </w:rPr>
              <w:t>√</w:t>
            </w:r>
          </w:p>
        </w:tc>
      </w:tr>
      <w:tr w14:paraId="2D51B2E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1663" w:type="pct"/>
            <w:tcBorders>
              <w:top w:val="single" w:color="auto" w:sz="4" w:space="0"/>
              <w:left w:val="single" w:color="auto" w:sz="4" w:space="0"/>
              <w:bottom w:val="single" w:color="auto" w:sz="4" w:space="0"/>
              <w:right w:val="single" w:color="auto" w:sz="4" w:space="0"/>
              <w:tl2br w:val="nil"/>
              <w:tr2bl w:val="nil"/>
            </w:tcBorders>
            <w:vAlign w:val="center"/>
          </w:tcPr>
          <w:p w14:paraId="0207D861">
            <w:pPr>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耐盐雾腐蚀性</w:t>
            </w:r>
          </w:p>
        </w:tc>
        <w:tc>
          <w:tcPr>
            <w:tcW w:w="1666" w:type="pct"/>
            <w:tcBorders>
              <w:top w:val="single" w:color="auto" w:sz="4" w:space="0"/>
              <w:left w:val="single" w:color="auto" w:sz="4" w:space="0"/>
              <w:bottom w:val="single" w:color="auto" w:sz="4" w:space="0"/>
              <w:right w:val="single" w:color="auto" w:sz="4" w:space="0"/>
              <w:tl2br w:val="nil"/>
              <w:tr2bl w:val="nil"/>
            </w:tcBorders>
          </w:tcPr>
          <w:p w14:paraId="0204A6C8">
            <w:pPr>
              <w:adjustRightInd w:val="0"/>
              <w:snapToGrid w:val="0"/>
              <w:jc w:val="center"/>
              <w:rPr>
                <w:rFonts w:hint="eastAsia" w:asciiTheme="minorEastAsia" w:hAnsiTheme="minorEastAsia" w:eastAsiaTheme="minorEastAsia"/>
                <w:szCs w:val="21"/>
              </w:rPr>
            </w:pPr>
            <w:r>
              <w:rPr>
                <w:rStyle w:val="198"/>
                <w:rFonts w:hint="eastAsia" w:asciiTheme="minorEastAsia" w:hAnsiTheme="minorEastAsia" w:eastAsiaTheme="minorEastAsia"/>
                <w:sz w:val="21"/>
                <w:szCs w:val="21"/>
              </w:rPr>
              <w:t>-</w:t>
            </w:r>
          </w:p>
        </w:tc>
        <w:tc>
          <w:tcPr>
            <w:tcW w:w="1669" w:type="pct"/>
            <w:tcBorders>
              <w:top w:val="single" w:color="auto" w:sz="4" w:space="0"/>
              <w:left w:val="single" w:color="auto" w:sz="4" w:space="0"/>
              <w:bottom w:val="single" w:color="auto" w:sz="4" w:space="0"/>
              <w:right w:val="single" w:color="auto" w:sz="4" w:space="0"/>
              <w:tl2br w:val="nil"/>
              <w:tr2bl w:val="nil"/>
            </w:tcBorders>
            <w:vAlign w:val="center"/>
          </w:tcPr>
          <w:p w14:paraId="077EFA37">
            <w:pPr>
              <w:adjustRightInd w:val="0"/>
              <w:snapToGrid w:val="0"/>
              <w:jc w:val="center"/>
              <w:rPr>
                <w:rFonts w:hint="eastAsia" w:asciiTheme="minorEastAsia" w:hAnsiTheme="minorEastAsia" w:eastAsiaTheme="minorEastAsia"/>
                <w:szCs w:val="21"/>
              </w:rPr>
            </w:pPr>
            <w:r>
              <w:rPr>
                <w:rStyle w:val="198"/>
                <w:rFonts w:asciiTheme="minorEastAsia" w:hAnsiTheme="minorEastAsia" w:eastAsiaTheme="minorEastAsia"/>
                <w:sz w:val="21"/>
                <w:szCs w:val="21"/>
              </w:rPr>
              <w:t>√</w:t>
            </w:r>
          </w:p>
        </w:tc>
      </w:tr>
      <w:tr w14:paraId="0A3824C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1663" w:type="pct"/>
            <w:tcBorders>
              <w:top w:val="single" w:color="auto" w:sz="4" w:space="0"/>
              <w:left w:val="single" w:color="auto" w:sz="4" w:space="0"/>
              <w:bottom w:val="single" w:color="auto" w:sz="4" w:space="0"/>
              <w:right w:val="single" w:color="auto" w:sz="4" w:space="0"/>
              <w:tl2br w:val="nil"/>
              <w:tr2bl w:val="nil"/>
            </w:tcBorders>
            <w:vAlign w:val="center"/>
          </w:tcPr>
          <w:p w14:paraId="3248BFC5">
            <w:pPr>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耐湿热性</w:t>
            </w:r>
          </w:p>
        </w:tc>
        <w:tc>
          <w:tcPr>
            <w:tcW w:w="1666" w:type="pct"/>
            <w:tcBorders>
              <w:top w:val="single" w:color="auto" w:sz="4" w:space="0"/>
              <w:left w:val="single" w:color="auto" w:sz="4" w:space="0"/>
              <w:bottom w:val="single" w:color="auto" w:sz="4" w:space="0"/>
              <w:right w:val="single" w:color="auto" w:sz="4" w:space="0"/>
              <w:tl2br w:val="nil"/>
              <w:tr2bl w:val="nil"/>
            </w:tcBorders>
          </w:tcPr>
          <w:p w14:paraId="2BF1C242">
            <w:pPr>
              <w:adjustRightInd w:val="0"/>
              <w:snapToGrid w:val="0"/>
              <w:jc w:val="center"/>
              <w:rPr>
                <w:rFonts w:hint="eastAsia" w:asciiTheme="minorEastAsia" w:hAnsiTheme="minorEastAsia" w:eastAsiaTheme="minorEastAsia"/>
                <w:szCs w:val="21"/>
              </w:rPr>
            </w:pPr>
            <w:r>
              <w:rPr>
                <w:rStyle w:val="198"/>
                <w:rFonts w:hint="eastAsia" w:asciiTheme="minorEastAsia" w:hAnsiTheme="minorEastAsia" w:eastAsiaTheme="minorEastAsia"/>
                <w:sz w:val="21"/>
                <w:szCs w:val="21"/>
              </w:rPr>
              <w:t>-</w:t>
            </w:r>
          </w:p>
        </w:tc>
        <w:tc>
          <w:tcPr>
            <w:tcW w:w="1669" w:type="pct"/>
            <w:tcBorders>
              <w:top w:val="single" w:color="auto" w:sz="4" w:space="0"/>
              <w:left w:val="single" w:color="auto" w:sz="4" w:space="0"/>
              <w:bottom w:val="single" w:color="auto" w:sz="4" w:space="0"/>
              <w:right w:val="single" w:color="auto" w:sz="4" w:space="0"/>
              <w:tl2br w:val="nil"/>
              <w:tr2bl w:val="nil"/>
            </w:tcBorders>
            <w:vAlign w:val="center"/>
          </w:tcPr>
          <w:p w14:paraId="74B621B5">
            <w:pPr>
              <w:adjustRightInd w:val="0"/>
              <w:snapToGrid w:val="0"/>
              <w:jc w:val="center"/>
              <w:rPr>
                <w:rFonts w:hint="eastAsia" w:asciiTheme="minorEastAsia" w:hAnsiTheme="minorEastAsia" w:eastAsiaTheme="minorEastAsia"/>
                <w:szCs w:val="21"/>
              </w:rPr>
            </w:pPr>
            <w:r>
              <w:rPr>
                <w:rStyle w:val="198"/>
                <w:rFonts w:asciiTheme="minorEastAsia" w:hAnsiTheme="minorEastAsia" w:eastAsiaTheme="minorEastAsia"/>
                <w:sz w:val="21"/>
                <w:szCs w:val="21"/>
              </w:rPr>
              <w:t>√</w:t>
            </w:r>
          </w:p>
        </w:tc>
      </w:tr>
      <w:tr w14:paraId="518E545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1663" w:type="pct"/>
            <w:tcBorders>
              <w:top w:val="single" w:color="auto" w:sz="4" w:space="0"/>
              <w:left w:val="single" w:color="auto" w:sz="4" w:space="0"/>
              <w:bottom w:val="single" w:color="auto" w:sz="4" w:space="0"/>
              <w:right w:val="single" w:color="auto" w:sz="4" w:space="0"/>
              <w:tl2br w:val="nil"/>
              <w:tr2bl w:val="nil"/>
            </w:tcBorders>
            <w:vAlign w:val="center"/>
          </w:tcPr>
          <w:p w14:paraId="26E6A74D">
            <w:pPr>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加速耐候性</w:t>
            </w:r>
          </w:p>
        </w:tc>
        <w:tc>
          <w:tcPr>
            <w:tcW w:w="1666" w:type="pct"/>
            <w:tcBorders>
              <w:top w:val="single" w:color="auto" w:sz="4" w:space="0"/>
              <w:left w:val="single" w:color="auto" w:sz="4" w:space="0"/>
              <w:bottom w:val="single" w:color="auto" w:sz="4" w:space="0"/>
              <w:right w:val="single" w:color="auto" w:sz="4" w:space="0"/>
              <w:tl2br w:val="nil"/>
              <w:tr2bl w:val="nil"/>
            </w:tcBorders>
          </w:tcPr>
          <w:p w14:paraId="79AD0EBC">
            <w:pPr>
              <w:adjustRightInd w:val="0"/>
              <w:snapToGrid w:val="0"/>
              <w:jc w:val="center"/>
              <w:rPr>
                <w:rFonts w:hint="eastAsia" w:asciiTheme="minorEastAsia" w:hAnsiTheme="minorEastAsia" w:eastAsiaTheme="minorEastAsia"/>
                <w:szCs w:val="21"/>
              </w:rPr>
            </w:pPr>
            <w:r>
              <w:rPr>
                <w:rStyle w:val="198"/>
                <w:rFonts w:hint="eastAsia" w:asciiTheme="minorEastAsia" w:hAnsiTheme="minorEastAsia" w:eastAsiaTheme="minorEastAsia"/>
                <w:sz w:val="21"/>
                <w:szCs w:val="21"/>
              </w:rPr>
              <w:t>-</w:t>
            </w:r>
          </w:p>
        </w:tc>
        <w:tc>
          <w:tcPr>
            <w:tcW w:w="1669" w:type="pct"/>
            <w:tcBorders>
              <w:top w:val="single" w:color="auto" w:sz="4" w:space="0"/>
              <w:left w:val="single" w:color="auto" w:sz="4" w:space="0"/>
              <w:bottom w:val="single" w:color="auto" w:sz="4" w:space="0"/>
              <w:right w:val="single" w:color="auto" w:sz="4" w:space="0"/>
              <w:tl2br w:val="nil"/>
              <w:tr2bl w:val="nil"/>
            </w:tcBorders>
            <w:vAlign w:val="center"/>
          </w:tcPr>
          <w:p w14:paraId="7F1B335C">
            <w:pPr>
              <w:adjustRightInd w:val="0"/>
              <w:snapToGrid w:val="0"/>
              <w:jc w:val="center"/>
              <w:rPr>
                <w:rFonts w:hint="eastAsia" w:asciiTheme="minorEastAsia" w:hAnsiTheme="minorEastAsia" w:eastAsiaTheme="minorEastAsia"/>
                <w:szCs w:val="21"/>
              </w:rPr>
            </w:pPr>
            <w:r>
              <w:rPr>
                <w:rStyle w:val="198"/>
                <w:rFonts w:asciiTheme="minorEastAsia" w:hAnsiTheme="minorEastAsia" w:eastAsiaTheme="minorEastAsia"/>
                <w:sz w:val="21"/>
                <w:szCs w:val="21"/>
              </w:rPr>
              <w:t>√</w:t>
            </w:r>
          </w:p>
        </w:tc>
      </w:tr>
      <w:tr w14:paraId="2AAAE1F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1663" w:type="pct"/>
            <w:tcBorders>
              <w:top w:val="single" w:color="auto" w:sz="4" w:space="0"/>
              <w:left w:val="single" w:color="auto" w:sz="4" w:space="0"/>
              <w:bottom w:val="single" w:color="auto" w:sz="4" w:space="0"/>
              <w:right w:val="single" w:color="auto" w:sz="4" w:space="0"/>
              <w:tl2br w:val="nil"/>
              <w:tr2bl w:val="nil"/>
            </w:tcBorders>
            <w:vAlign w:val="center"/>
          </w:tcPr>
          <w:p w14:paraId="5C479567">
            <w:pPr>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外观质量</w:t>
            </w:r>
          </w:p>
        </w:tc>
        <w:tc>
          <w:tcPr>
            <w:tcW w:w="1666" w:type="pct"/>
            <w:tcBorders>
              <w:top w:val="single" w:color="auto" w:sz="4" w:space="0"/>
              <w:left w:val="single" w:color="auto" w:sz="4" w:space="0"/>
              <w:bottom w:val="single" w:color="auto" w:sz="4" w:space="0"/>
              <w:right w:val="single" w:color="auto" w:sz="4" w:space="0"/>
              <w:tl2br w:val="nil"/>
              <w:tr2bl w:val="nil"/>
            </w:tcBorders>
            <w:vAlign w:val="center"/>
          </w:tcPr>
          <w:p w14:paraId="413B88E7">
            <w:pPr>
              <w:adjustRightInd w:val="0"/>
              <w:snapToGrid w:val="0"/>
              <w:jc w:val="center"/>
              <w:rPr>
                <w:rFonts w:hint="eastAsia" w:asciiTheme="minorEastAsia" w:hAnsiTheme="minorEastAsia" w:eastAsiaTheme="minorEastAsia"/>
                <w:szCs w:val="21"/>
              </w:rPr>
            </w:pPr>
            <w:r>
              <w:rPr>
                <w:rStyle w:val="198"/>
                <w:rFonts w:asciiTheme="minorEastAsia" w:hAnsiTheme="minorEastAsia" w:eastAsiaTheme="minorEastAsia"/>
                <w:sz w:val="21"/>
                <w:szCs w:val="21"/>
              </w:rPr>
              <w:t>√</w:t>
            </w:r>
          </w:p>
        </w:tc>
        <w:tc>
          <w:tcPr>
            <w:tcW w:w="1669" w:type="pct"/>
            <w:tcBorders>
              <w:top w:val="single" w:color="auto" w:sz="4" w:space="0"/>
              <w:left w:val="single" w:color="auto" w:sz="4" w:space="0"/>
              <w:bottom w:val="single" w:color="auto" w:sz="4" w:space="0"/>
              <w:right w:val="single" w:color="auto" w:sz="4" w:space="0"/>
              <w:tl2br w:val="nil"/>
              <w:tr2bl w:val="nil"/>
            </w:tcBorders>
            <w:vAlign w:val="center"/>
          </w:tcPr>
          <w:p w14:paraId="23FFE2C2">
            <w:pPr>
              <w:adjustRightInd w:val="0"/>
              <w:snapToGrid w:val="0"/>
              <w:jc w:val="center"/>
              <w:rPr>
                <w:rFonts w:hint="eastAsia" w:asciiTheme="minorEastAsia" w:hAnsiTheme="minorEastAsia" w:eastAsiaTheme="minorEastAsia"/>
                <w:szCs w:val="21"/>
              </w:rPr>
            </w:pPr>
            <w:r>
              <w:rPr>
                <w:rStyle w:val="198"/>
                <w:rFonts w:asciiTheme="minorEastAsia" w:hAnsiTheme="minorEastAsia" w:eastAsiaTheme="minorEastAsia"/>
                <w:sz w:val="21"/>
                <w:szCs w:val="21"/>
              </w:rPr>
              <w:t>√</w:t>
            </w:r>
          </w:p>
        </w:tc>
      </w:tr>
      <w:tr w14:paraId="79CEB27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5000" w:type="pct"/>
            <w:gridSpan w:val="3"/>
            <w:tcBorders>
              <w:top w:val="single" w:color="auto" w:sz="4" w:space="0"/>
              <w:left w:val="single" w:color="auto" w:sz="4" w:space="0"/>
              <w:bottom w:val="single" w:color="auto" w:sz="4" w:space="0"/>
              <w:tl2br w:val="nil"/>
              <w:tr2bl w:val="nil"/>
            </w:tcBorders>
            <w:vAlign w:val="center"/>
          </w:tcPr>
          <w:p w14:paraId="78AC01D1">
            <w:pPr>
              <w:adjustRightInd w:val="0"/>
              <w:snapToGrid w:val="0"/>
              <w:jc w:val="left"/>
              <w:rPr>
                <w:rFonts w:hint="eastAsia" w:asciiTheme="minorEastAsia" w:hAnsiTheme="minorEastAsia" w:eastAsiaTheme="minorEastAsia"/>
                <w:szCs w:val="21"/>
              </w:rPr>
            </w:pPr>
            <w:r>
              <w:rPr>
                <w:rStyle w:val="200"/>
                <w:rFonts w:asciiTheme="minorEastAsia" w:hAnsiTheme="minorEastAsia" w:eastAsiaTheme="minorEastAsia"/>
                <w:sz w:val="21"/>
                <w:szCs w:val="21"/>
              </w:rPr>
              <w:t>注:</w:t>
            </w:r>
            <w:r>
              <w:rPr>
                <w:rStyle w:val="198"/>
                <w:rFonts w:asciiTheme="minorEastAsia" w:hAnsiTheme="minorEastAsia" w:eastAsiaTheme="minorEastAsia"/>
                <w:sz w:val="21"/>
                <w:szCs w:val="21"/>
              </w:rPr>
              <w:t>表中“√”表示“必验项目”；“</w:t>
            </w:r>
            <w:r>
              <w:rPr>
                <w:rStyle w:val="198"/>
                <w:rFonts w:hint="eastAsia" w:asciiTheme="minorEastAsia" w:hAnsiTheme="minorEastAsia" w:eastAsiaTheme="minorEastAsia"/>
                <w:sz w:val="21"/>
                <w:szCs w:val="21"/>
              </w:rPr>
              <w:t>-</w:t>
            </w:r>
            <w:r>
              <w:rPr>
                <w:rStyle w:val="198"/>
                <w:rFonts w:asciiTheme="minorEastAsia" w:hAnsiTheme="minorEastAsia" w:eastAsiaTheme="minorEastAsia"/>
                <w:sz w:val="21"/>
                <w:szCs w:val="21"/>
              </w:rPr>
              <w:t>”表示“非必验项目”。</w:t>
            </w:r>
          </w:p>
        </w:tc>
      </w:tr>
    </w:tbl>
    <w:p w14:paraId="09A2B0D8">
      <w:pPr>
        <w:pStyle w:val="47"/>
        <w:adjustRightInd w:val="0"/>
        <w:snapToGrid w:val="0"/>
        <w:spacing w:line="360" w:lineRule="auto"/>
        <w:ind w:firstLine="0" w:firstLineChars="0"/>
        <w:rPr>
          <w:rFonts w:hint="eastAsia" w:hAnsi="宋体" w:eastAsia="宋体" w:cs="宋体"/>
          <w:b/>
          <w:szCs w:val="24"/>
        </w:rPr>
      </w:pPr>
      <w:r>
        <w:rPr>
          <w:rFonts w:hint="eastAsia" w:hAnsi="宋体" w:cs="宋体"/>
          <w:b/>
        </w:rPr>
        <w:t>3.1.5.3</w:t>
      </w:r>
      <w:r>
        <w:rPr>
          <w:rFonts w:hint="eastAsia" w:hAnsi="宋体" w:eastAsia="宋体" w:cs="宋体"/>
          <w:b/>
          <w:szCs w:val="24"/>
        </w:rPr>
        <w:t>.1 出厂检验</w:t>
      </w:r>
    </w:p>
    <w:p w14:paraId="416707F0">
      <w:pPr>
        <w:adjustRightInd w:val="0"/>
        <w:snapToGrid w:val="0"/>
        <w:spacing w:line="360" w:lineRule="auto"/>
        <w:ind w:firstLine="420" w:firstLineChars="200"/>
        <w:rPr>
          <w:szCs w:val="21"/>
        </w:rPr>
      </w:pPr>
      <w:r>
        <w:rPr>
          <w:rFonts w:hint="eastAsia"/>
          <w:szCs w:val="21"/>
        </w:rPr>
        <w:t>每批产品均应进行出厂检验，</w:t>
      </w:r>
      <w:r>
        <w:rPr>
          <w:szCs w:val="21"/>
        </w:rPr>
        <w:t>出厂检验项目</w:t>
      </w:r>
      <w:r>
        <w:rPr>
          <w:rFonts w:hint="eastAsia"/>
          <w:szCs w:val="21"/>
        </w:rPr>
        <w:t>见表6</w:t>
      </w:r>
      <w:r>
        <w:rPr>
          <w:szCs w:val="21"/>
        </w:rPr>
        <w:t>。</w:t>
      </w:r>
    </w:p>
    <w:p w14:paraId="28A8683E">
      <w:pPr>
        <w:pStyle w:val="47"/>
        <w:adjustRightInd w:val="0"/>
        <w:snapToGrid w:val="0"/>
        <w:spacing w:line="360" w:lineRule="auto"/>
        <w:ind w:firstLine="0" w:firstLineChars="0"/>
        <w:rPr>
          <w:rFonts w:hint="eastAsia" w:hAnsi="宋体" w:eastAsia="宋体" w:cs="宋体"/>
          <w:b/>
          <w:szCs w:val="24"/>
        </w:rPr>
      </w:pPr>
      <w:r>
        <w:rPr>
          <w:rFonts w:hint="eastAsia" w:hAnsi="宋体" w:eastAsia="宋体" w:cs="宋体"/>
          <w:b/>
          <w:szCs w:val="24"/>
        </w:rPr>
        <w:t>3.1.5.3.2 型式检验</w:t>
      </w:r>
    </w:p>
    <w:p w14:paraId="5FB3D522">
      <w:pPr>
        <w:adjustRightInd w:val="0"/>
        <w:snapToGrid w:val="0"/>
        <w:spacing w:line="360" w:lineRule="auto"/>
        <w:ind w:firstLine="420" w:firstLineChars="200"/>
        <w:rPr>
          <w:szCs w:val="21"/>
        </w:rPr>
      </w:pPr>
      <w:r>
        <w:rPr>
          <w:szCs w:val="21"/>
        </w:rPr>
        <w:t>型式检验项目应包括表7中全部项目。取样是从出厂检验合格批中随机抽取。有下列情况之一时应进行型式检验：</w:t>
      </w:r>
    </w:p>
    <w:p w14:paraId="1104658D">
      <w:pPr>
        <w:adjustRightInd w:val="0"/>
        <w:snapToGrid w:val="0"/>
        <w:spacing w:line="360" w:lineRule="auto"/>
        <w:rPr>
          <w:szCs w:val="21"/>
        </w:rPr>
      </w:pPr>
      <w:r>
        <w:rPr>
          <w:szCs w:val="21"/>
        </w:rPr>
        <w:t>a)</w:t>
      </w:r>
      <w:r>
        <w:rPr>
          <w:rFonts w:hint="eastAsia"/>
          <w:szCs w:val="21"/>
        </w:rPr>
        <w:t xml:space="preserve"> </w:t>
      </w:r>
      <w:r>
        <w:rPr>
          <w:szCs w:val="21"/>
        </w:rPr>
        <w:t>新产品或老产品转厂生产的试制定型鉴定；</w:t>
      </w:r>
    </w:p>
    <w:p w14:paraId="70B890C9">
      <w:pPr>
        <w:adjustRightInd w:val="0"/>
        <w:snapToGrid w:val="0"/>
        <w:spacing w:line="360" w:lineRule="auto"/>
        <w:rPr>
          <w:szCs w:val="21"/>
        </w:rPr>
      </w:pPr>
      <w:r>
        <w:rPr>
          <w:szCs w:val="21"/>
        </w:rPr>
        <w:t>b)</w:t>
      </w:r>
      <w:r>
        <w:rPr>
          <w:rFonts w:hint="eastAsia"/>
          <w:szCs w:val="21"/>
        </w:rPr>
        <w:t xml:space="preserve"> </w:t>
      </w:r>
      <w:r>
        <w:rPr>
          <w:szCs w:val="21"/>
        </w:rPr>
        <w:t>正式生产后，当结构、材料、工艺有较大改变而可能影响产品性能时；</w:t>
      </w:r>
    </w:p>
    <w:p w14:paraId="7397628E">
      <w:pPr>
        <w:adjustRightInd w:val="0"/>
        <w:snapToGrid w:val="0"/>
        <w:spacing w:line="360" w:lineRule="auto"/>
        <w:rPr>
          <w:szCs w:val="21"/>
        </w:rPr>
      </w:pPr>
      <w:r>
        <w:rPr>
          <w:szCs w:val="21"/>
        </w:rPr>
        <w:t>c)</w:t>
      </w:r>
      <w:r>
        <w:rPr>
          <w:rFonts w:hint="eastAsia"/>
          <w:szCs w:val="21"/>
        </w:rPr>
        <w:t xml:space="preserve"> </w:t>
      </w:r>
      <w:r>
        <w:rPr>
          <w:szCs w:val="21"/>
        </w:rPr>
        <w:t>正常生产时每一年检验一次；</w:t>
      </w:r>
    </w:p>
    <w:p w14:paraId="11ACE563">
      <w:pPr>
        <w:adjustRightInd w:val="0"/>
        <w:snapToGrid w:val="0"/>
        <w:spacing w:line="360" w:lineRule="auto"/>
        <w:rPr>
          <w:szCs w:val="21"/>
        </w:rPr>
      </w:pPr>
      <w:r>
        <w:rPr>
          <w:szCs w:val="21"/>
        </w:rPr>
        <w:t>d) 产品停产两年后，恢复生产时；</w:t>
      </w:r>
    </w:p>
    <w:p w14:paraId="30E8CDEC">
      <w:pPr>
        <w:adjustRightInd w:val="0"/>
        <w:snapToGrid w:val="0"/>
        <w:spacing w:line="360" w:lineRule="auto"/>
        <w:rPr>
          <w:szCs w:val="21"/>
        </w:rPr>
      </w:pPr>
      <w:r>
        <w:rPr>
          <w:szCs w:val="21"/>
        </w:rPr>
        <w:t>e) 出厂检验结果与上次型式检验结果有较大差别时；</w:t>
      </w:r>
    </w:p>
    <w:p w14:paraId="6E30B118">
      <w:pPr>
        <w:adjustRightInd w:val="0"/>
        <w:snapToGrid w:val="0"/>
        <w:spacing w:line="360" w:lineRule="auto"/>
        <w:rPr>
          <w:szCs w:val="21"/>
        </w:rPr>
      </w:pPr>
      <w:r>
        <w:rPr>
          <w:szCs w:val="21"/>
        </w:rPr>
        <w:t>f) 国家质量监督机构提出进行型式检验要求时。</w:t>
      </w:r>
    </w:p>
    <w:p w14:paraId="5D06E82B">
      <w:pPr>
        <w:pStyle w:val="47"/>
        <w:adjustRightInd w:val="0"/>
        <w:snapToGrid w:val="0"/>
        <w:spacing w:line="360" w:lineRule="auto"/>
        <w:ind w:firstLine="0" w:firstLineChars="0"/>
        <w:rPr>
          <w:rFonts w:hint="eastAsia" w:hAnsi="宋体" w:eastAsia="宋体" w:cs="宋体"/>
          <w:b/>
          <w:szCs w:val="24"/>
        </w:rPr>
      </w:pPr>
      <w:r>
        <w:rPr>
          <w:rFonts w:hint="eastAsia" w:hAnsi="宋体" w:cs="宋体"/>
          <w:b/>
        </w:rPr>
        <w:t>3.1.5.</w:t>
      </w:r>
      <w:r>
        <w:rPr>
          <w:rFonts w:hint="eastAsia" w:hAnsi="宋体" w:eastAsia="宋体" w:cs="宋体"/>
          <w:b/>
          <w:szCs w:val="24"/>
        </w:rPr>
        <w:t>4 取样</w:t>
      </w:r>
    </w:p>
    <w:p w14:paraId="6D059C99">
      <w:pPr>
        <w:pStyle w:val="47"/>
        <w:adjustRightInd w:val="0"/>
        <w:snapToGrid w:val="0"/>
        <w:spacing w:line="360" w:lineRule="auto"/>
        <w:rPr>
          <w:rFonts w:ascii="Times New Roman" w:hAnsi="Times New Roman" w:eastAsia="黑体"/>
          <w:szCs w:val="21"/>
        </w:rPr>
      </w:pPr>
      <w:r>
        <w:rPr>
          <w:rFonts w:hint="eastAsia" w:hAnsi="宋体" w:cs="宋体"/>
          <w:szCs w:val="21"/>
        </w:rPr>
        <w:t>锌瓦的外观质量、尺寸取样应符合表7的规定。</w:t>
      </w:r>
    </w:p>
    <w:p w14:paraId="049E6A39">
      <w:pPr>
        <w:pStyle w:val="47"/>
        <w:adjustRightInd w:val="0"/>
        <w:snapToGrid w:val="0"/>
        <w:spacing w:line="360" w:lineRule="auto"/>
        <w:ind w:firstLine="0" w:firstLineChars="0"/>
        <w:jc w:val="center"/>
        <w:rPr>
          <w:rFonts w:ascii="Times New Roman" w:hAnsi="Times New Roman" w:eastAsia="黑体"/>
          <w:szCs w:val="21"/>
        </w:rPr>
      </w:pPr>
    </w:p>
    <w:p w14:paraId="421BAE56">
      <w:pPr>
        <w:pStyle w:val="47"/>
        <w:adjustRightInd w:val="0"/>
        <w:snapToGrid w:val="0"/>
        <w:spacing w:line="360" w:lineRule="auto"/>
        <w:ind w:firstLine="0" w:firstLineChars="0"/>
        <w:jc w:val="center"/>
        <w:rPr>
          <w:rFonts w:hint="eastAsia" w:ascii="Times New Roman" w:hAnsi="Times New Roman" w:eastAsia="黑体"/>
          <w:szCs w:val="21"/>
        </w:rPr>
      </w:pPr>
    </w:p>
    <w:p w14:paraId="0B5597C4">
      <w:pPr>
        <w:pStyle w:val="47"/>
        <w:adjustRightInd w:val="0"/>
        <w:snapToGrid w:val="0"/>
        <w:spacing w:line="360" w:lineRule="auto"/>
        <w:ind w:firstLine="0" w:firstLineChars="0"/>
        <w:jc w:val="center"/>
        <w:rPr>
          <w:rFonts w:ascii="Times New Roman" w:hAnsi="Times New Roman" w:eastAsia="黑体"/>
          <w:szCs w:val="21"/>
        </w:rPr>
      </w:pPr>
      <w:r>
        <w:rPr>
          <w:rFonts w:ascii="Times New Roman" w:hAnsi="Times New Roman" w:eastAsia="黑体"/>
          <w:szCs w:val="21"/>
        </w:rPr>
        <w:t>表</w:t>
      </w:r>
      <w:r>
        <w:rPr>
          <w:rFonts w:hint="eastAsia" w:ascii="Times New Roman" w:hAnsi="Times New Roman" w:eastAsia="黑体"/>
          <w:szCs w:val="21"/>
        </w:rPr>
        <w:t>7</w:t>
      </w:r>
      <w:r>
        <w:rPr>
          <w:rFonts w:ascii="Times New Roman" w:hAnsi="Times New Roman" w:eastAsia="黑体"/>
          <w:szCs w:val="21"/>
        </w:rPr>
        <w:t xml:space="preserve"> 取样</w:t>
      </w:r>
      <w:r>
        <w:rPr>
          <w:rFonts w:hint="eastAsia" w:ascii="Times New Roman" w:hAnsi="Times New Roman" w:eastAsia="黑体"/>
          <w:szCs w:val="21"/>
        </w:rPr>
        <w:t>要求</w:t>
      </w:r>
    </w:p>
    <w:tbl>
      <w:tblPr>
        <w:tblStyle w:val="28"/>
        <w:tblW w:w="5000" w:type="pct"/>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0" w:type="dxa"/>
          <w:left w:w="108" w:type="dxa"/>
          <w:bottom w:w="0" w:type="dxa"/>
          <w:right w:w="108" w:type="dxa"/>
        </w:tblCellMar>
      </w:tblPr>
      <w:tblGrid>
        <w:gridCol w:w="1243"/>
        <w:gridCol w:w="992"/>
        <w:gridCol w:w="3119"/>
        <w:gridCol w:w="3168"/>
      </w:tblGrid>
      <w:tr w14:paraId="14C5C3A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29" w:type="pct"/>
            <w:tcBorders>
              <w:top w:val="single" w:color="auto" w:sz="4" w:space="0"/>
              <w:left w:val="single" w:color="auto" w:sz="4" w:space="0"/>
              <w:bottom w:val="single" w:color="auto" w:sz="4" w:space="0"/>
              <w:right w:val="single" w:color="auto" w:sz="4" w:space="0"/>
              <w:tl2br w:val="nil"/>
              <w:tr2bl w:val="nil"/>
            </w:tcBorders>
            <w:vAlign w:val="center"/>
          </w:tcPr>
          <w:p w14:paraId="6DABE92E">
            <w:pPr>
              <w:adjustRightInd w:val="0"/>
              <w:snapToGrid w:val="0"/>
              <w:jc w:val="center"/>
              <w:rPr>
                <w:rStyle w:val="198"/>
                <w:rFonts w:ascii="Times New Roman"/>
                <w:szCs w:val="21"/>
              </w:rPr>
            </w:pPr>
            <w:r>
              <w:rPr>
                <w:rStyle w:val="198"/>
                <w:rFonts w:hint="eastAsia" w:ascii="Times New Roman"/>
                <w:szCs w:val="21"/>
              </w:rPr>
              <w:t>序号</w:t>
            </w:r>
          </w:p>
        </w:tc>
        <w:tc>
          <w:tcPr>
            <w:tcW w:w="241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771D85A4">
            <w:pPr>
              <w:adjustRightInd w:val="0"/>
              <w:snapToGrid w:val="0"/>
              <w:jc w:val="center"/>
              <w:rPr>
                <w:szCs w:val="21"/>
              </w:rPr>
            </w:pPr>
            <w:r>
              <w:rPr>
                <w:rStyle w:val="198"/>
                <w:rFonts w:hint="eastAsia" w:ascii="Times New Roman"/>
                <w:sz w:val="21"/>
                <w:szCs w:val="21"/>
              </w:rPr>
              <w:t>检验项目</w:t>
            </w:r>
          </w:p>
        </w:tc>
        <w:tc>
          <w:tcPr>
            <w:tcW w:w="1859" w:type="pct"/>
            <w:tcBorders>
              <w:top w:val="single" w:color="auto" w:sz="4" w:space="0"/>
              <w:left w:val="single" w:color="auto" w:sz="4" w:space="0"/>
              <w:bottom w:val="single" w:color="auto" w:sz="4" w:space="0"/>
              <w:right w:val="single" w:color="auto" w:sz="4" w:space="0"/>
              <w:tl2br w:val="nil"/>
              <w:tr2bl w:val="nil"/>
            </w:tcBorders>
            <w:vAlign w:val="center"/>
          </w:tcPr>
          <w:p w14:paraId="429CCF34">
            <w:pPr>
              <w:adjustRightInd w:val="0"/>
              <w:snapToGrid w:val="0"/>
              <w:jc w:val="center"/>
              <w:rPr>
                <w:szCs w:val="21"/>
              </w:rPr>
            </w:pPr>
            <w:r>
              <w:rPr>
                <w:rStyle w:val="198"/>
                <w:rFonts w:hint="eastAsia" w:ascii="Times New Roman"/>
                <w:sz w:val="21"/>
                <w:szCs w:val="21"/>
              </w:rPr>
              <w:t>取样要求</w:t>
            </w:r>
          </w:p>
        </w:tc>
      </w:tr>
      <w:tr w14:paraId="1C244B7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29" w:type="pct"/>
            <w:tcBorders>
              <w:top w:val="single" w:color="auto" w:sz="4" w:space="0"/>
              <w:left w:val="single" w:color="auto" w:sz="4" w:space="0"/>
              <w:bottom w:val="single" w:color="auto" w:sz="4" w:space="0"/>
              <w:right w:val="single" w:color="auto" w:sz="4" w:space="0"/>
              <w:tl2br w:val="nil"/>
              <w:tr2bl w:val="nil"/>
            </w:tcBorders>
            <w:vAlign w:val="center"/>
          </w:tcPr>
          <w:p w14:paraId="01EF9545">
            <w:pPr>
              <w:adjustRightInd w:val="0"/>
              <w:snapToGrid w:val="0"/>
              <w:jc w:val="center"/>
              <w:rPr>
                <w:rStyle w:val="198"/>
                <w:rFonts w:ascii="Times New Roman"/>
                <w:szCs w:val="21"/>
              </w:rPr>
            </w:pPr>
            <w:r>
              <w:rPr>
                <w:rStyle w:val="198"/>
                <w:rFonts w:hint="eastAsia" w:ascii="Times New Roman"/>
                <w:szCs w:val="21"/>
              </w:rPr>
              <w:t>1</w:t>
            </w:r>
          </w:p>
        </w:tc>
        <w:tc>
          <w:tcPr>
            <w:tcW w:w="241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5F3E2300">
            <w:pPr>
              <w:adjustRightInd w:val="0"/>
              <w:snapToGrid w:val="0"/>
              <w:jc w:val="center"/>
              <w:rPr>
                <w:szCs w:val="21"/>
              </w:rPr>
            </w:pPr>
            <w:r>
              <w:rPr>
                <w:rStyle w:val="198"/>
                <w:rFonts w:ascii="Times New Roman"/>
                <w:sz w:val="21"/>
                <w:szCs w:val="21"/>
              </w:rPr>
              <w:t>化学成分</w:t>
            </w:r>
          </w:p>
        </w:tc>
        <w:tc>
          <w:tcPr>
            <w:tcW w:w="1859" w:type="pct"/>
            <w:vMerge w:val="restart"/>
            <w:tcBorders>
              <w:top w:val="single" w:color="auto" w:sz="4" w:space="0"/>
              <w:left w:val="single" w:color="auto" w:sz="4" w:space="0"/>
              <w:right w:val="single" w:color="auto" w:sz="4" w:space="0"/>
              <w:tl2br w:val="nil"/>
              <w:tr2bl w:val="nil"/>
            </w:tcBorders>
            <w:vAlign w:val="center"/>
          </w:tcPr>
          <w:p w14:paraId="6DD193E9">
            <w:pPr>
              <w:adjustRightInd w:val="0"/>
              <w:snapToGrid w:val="0"/>
              <w:jc w:val="center"/>
              <w:rPr>
                <w:rStyle w:val="198"/>
                <w:rFonts w:ascii="Times New Roman"/>
                <w:sz w:val="21"/>
                <w:szCs w:val="21"/>
              </w:rPr>
            </w:pPr>
            <w:r>
              <w:rPr>
                <w:rStyle w:val="198"/>
                <w:rFonts w:hint="eastAsia" w:ascii="Times New Roman"/>
                <w:sz w:val="21"/>
                <w:szCs w:val="21"/>
              </w:rPr>
              <w:t>每批抽取3件</w:t>
            </w:r>
          </w:p>
        </w:tc>
      </w:tr>
      <w:tr w14:paraId="09BA8DF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29" w:type="pct"/>
            <w:tcBorders>
              <w:top w:val="single" w:color="auto" w:sz="4" w:space="0"/>
              <w:left w:val="single" w:color="auto" w:sz="4" w:space="0"/>
              <w:bottom w:val="single" w:color="auto" w:sz="4" w:space="0"/>
              <w:right w:val="single" w:color="auto" w:sz="4" w:space="0"/>
              <w:tl2br w:val="nil"/>
              <w:tr2bl w:val="nil"/>
            </w:tcBorders>
            <w:vAlign w:val="center"/>
          </w:tcPr>
          <w:p w14:paraId="37706EA6">
            <w:pPr>
              <w:adjustRightInd w:val="0"/>
              <w:snapToGrid w:val="0"/>
              <w:jc w:val="center"/>
              <w:rPr>
                <w:rStyle w:val="198"/>
                <w:rFonts w:ascii="Times New Roman"/>
                <w:szCs w:val="21"/>
              </w:rPr>
            </w:pPr>
            <w:r>
              <w:rPr>
                <w:rStyle w:val="198"/>
                <w:rFonts w:hint="eastAsia" w:ascii="Times New Roman"/>
                <w:szCs w:val="21"/>
              </w:rPr>
              <w:t>2</w:t>
            </w:r>
          </w:p>
        </w:tc>
        <w:tc>
          <w:tcPr>
            <w:tcW w:w="241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6F519C49">
            <w:pPr>
              <w:adjustRightInd w:val="0"/>
              <w:snapToGrid w:val="0"/>
              <w:jc w:val="center"/>
              <w:rPr>
                <w:szCs w:val="21"/>
              </w:rPr>
            </w:pPr>
            <w:r>
              <w:rPr>
                <w:rStyle w:val="198"/>
                <w:rFonts w:hint="eastAsia" w:ascii="Times New Roman"/>
                <w:sz w:val="21"/>
                <w:szCs w:val="21"/>
              </w:rPr>
              <w:t>力学性能</w:t>
            </w:r>
          </w:p>
        </w:tc>
        <w:tc>
          <w:tcPr>
            <w:tcW w:w="1859" w:type="pct"/>
            <w:vMerge w:val="continue"/>
            <w:tcBorders>
              <w:left w:val="single" w:color="auto" w:sz="4" w:space="0"/>
              <w:right w:val="single" w:color="auto" w:sz="4" w:space="0"/>
              <w:tl2br w:val="nil"/>
              <w:tr2bl w:val="nil"/>
            </w:tcBorders>
            <w:vAlign w:val="center"/>
          </w:tcPr>
          <w:p w14:paraId="28E58F63">
            <w:pPr>
              <w:adjustRightInd w:val="0"/>
              <w:snapToGrid w:val="0"/>
              <w:jc w:val="center"/>
              <w:rPr>
                <w:szCs w:val="21"/>
              </w:rPr>
            </w:pPr>
          </w:p>
        </w:tc>
      </w:tr>
      <w:tr w14:paraId="074A3A4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29" w:type="pct"/>
            <w:tcBorders>
              <w:top w:val="single" w:color="auto" w:sz="4" w:space="0"/>
              <w:left w:val="single" w:color="auto" w:sz="4" w:space="0"/>
              <w:bottom w:val="single" w:color="auto" w:sz="4" w:space="0"/>
              <w:right w:val="single" w:color="auto" w:sz="4" w:space="0"/>
              <w:tl2br w:val="nil"/>
              <w:tr2bl w:val="nil"/>
            </w:tcBorders>
            <w:vAlign w:val="center"/>
          </w:tcPr>
          <w:p w14:paraId="54E56E76">
            <w:pPr>
              <w:adjustRightInd w:val="0"/>
              <w:snapToGrid w:val="0"/>
              <w:jc w:val="center"/>
              <w:rPr>
                <w:rStyle w:val="198"/>
                <w:rFonts w:ascii="Times New Roman"/>
                <w:szCs w:val="21"/>
              </w:rPr>
            </w:pPr>
            <w:r>
              <w:rPr>
                <w:rStyle w:val="198"/>
                <w:rFonts w:hint="eastAsia" w:ascii="Times New Roman"/>
                <w:szCs w:val="21"/>
              </w:rPr>
              <w:t>3</w:t>
            </w:r>
          </w:p>
        </w:tc>
        <w:tc>
          <w:tcPr>
            <w:tcW w:w="241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00CB7904">
            <w:pPr>
              <w:adjustRightInd w:val="0"/>
              <w:snapToGrid w:val="0"/>
              <w:jc w:val="center"/>
              <w:rPr>
                <w:szCs w:val="21"/>
              </w:rPr>
            </w:pPr>
            <w:r>
              <w:rPr>
                <w:rStyle w:val="198"/>
                <w:rFonts w:ascii="Times New Roman"/>
                <w:sz w:val="21"/>
                <w:szCs w:val="21"/>
              </w:rPr>
              <w:t>尺寸</w:t>
            </w:r>
            <w:r>
              <w:rPr>
                <w:rStyle w:val="198"/>
                <w:rFonts w:hint="eastAsia" w:ascii="Times New Roman"/>
                <w:szCs w:val="21"/>
              </w:rPr>
              <w:t>及</w:t>
            </w:r>
            <w:r>
              <w:rPr>
                <w:rStyle w:val="198"/>
                <w:rFonts w:ascii="Times New Roman"/>
                <w:sz w:val="21"/>
                <w:szCs w:val="21"/>
              </w:rPr>
              <w:t>偏差</w:t>
            </w:r>
          </w:p>
        </w:tc>
        <w:tc>
          <w:tcPr>
            <w:tcW w:w="1859" w:type="pct"/>
            <w:vMerge w:val="continue"/>
            <w:tcBorders>
              <w:left w:val="single" w:color="auto" w:sz="4" w:space="0"/>
              <w:right w:val="single" w:color="auto" w:sz="4" w:space="0"/>
              <w:tl2br w:val="nil"/>
              <w:tr2bl w:val="nil"/>
            </w:tcBorders>
            <w:vAlign w:val="center"/>
          </w:tcPr>
          <w:p w14:paraId="18EE4142">
            <w:pPr>
              <w:adjustRightInd w:val="0"/>
              <w:snapToGrid w:val="0"/>
              <w:jc w:val="center"/>
              <w:rPr>
                <w:szCs w:val="21"/>
              </w:rPr>
            </w:pPr>
          </w:p>
        </w:tc>
      </w:tr>
      <w:tr w14:paraId="76286F2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29" w:type="pct"/>
            <w:tcBorders>
              <w:top w:val="single" w:color="auto" w:sz="4" w:space="0"/>
              <w:left w:val="single" w:color="auto" w:sz="4" w:space="0"/>
              <w:bottom w:val="single" w:color="auto" w:sz="4" w:space="0"/>
              <w:right w:val="single" w:color="auto" w:sz="4" w:space="0"/>
              <w:tl2br w:val="nil"/>
              <w:tr2bl w:val="nil"/>
            </w:tcBorders>
            <w:vAlign w:val="center"/>
          </w:tcPr>
          <w:p w14:paraId="45AB593A">
            <w:pPr>
              <w:adjustRightInd w:val="0"/>
              <w:snapToGrid w:val="0"/>
              <w:jc w:val="center"/>
              <w:rPr>
                <w:szCs w:val="21"/>
              </w:rPr>
            </w:pPr>
            <w:r>
              <w:rPr>
                <w:rFonts w:hint="eastAsia"/>
                <w:szCs w:val="21"/>
              </w:rPr>
              <w:t>4</w:t>
            </w:r>
          </w:p>
        </w:tc>
        <w:tc>
          <w:tcPr>
            <w:tcW w:w="582" w:type="pct"/>
            <w:vMerge w:val="restart"/>
            <w:tcBorders>
              <w:left w:val="single" w:color="auto" w:sz="4" w:space="0"/>
              <w:right w:val="single" w:color="auto" w:sz="4" w:space="0"/>
              <w:tl2br w:val="nil"/>
              <w:tr2bl w:val="nil"/>
            </w:tcBorders>
            <w:vAlign w:val="center"/>
          </w:tcPr>
          <w:p w14:paraId="598ADF92">
            <w:pPr>
              <w:adjustRightInd w:val="0"/>
              <w:snapToGrid w:val="0"/>
              <w:jc w:val="center"/>
              <w:rPr>
                <w:szCs w:val="21"/>
              </w:rPr>
            </w:pPr>
            <w:r>
              <w:rPr>
                <w:rFonts w:hint="eastAsia"/>
                <w:szCs w:val="21"/>
              </w:rPr>
              <w:t>膜层</w:t>
            </w:r>
          </w:p>
        </w:tc>
        <w:tc>
          <w:tcPr>
            <w:tcW w:w="1830" w:type="pct"/>
            <w:tcBorders>
              <w:top w:val="single" w:color="auto" w:sz="4" w:space="0"/>
              <w:left w:val="single" w:color="auto" w:sz="4" w:space="0"/>
              <w:bottom w:val="single" w:color="auto" w:sz="4" w:space="0"/>
              <w:right w:val="single" w:color="auto" w:sz="4" w:space="0"/>
              <w:tl2br w:val="nil"/>
              <w:tr2bl w:val="nil"/>
            </w:tcBorders>
            <w:vAlign w:val="center"/>
          </w:tcPr>
          <w:p w14:paraId="3FAFCFF0">
            <w:pPr>
              <w:adjustRightInd w:val="0"/>
              <w:snapToGrid w:val="0"/>
              <w:jc w:val="center"/>
              <w:rPr>
                <w:szCs w:val="21"/>
              </w:rPr>
            </w:pPr>
            <w:r>
              <w:rPr>
                <w:rFonts w:hint="eastAsia"/>
                <w:szCs w:val="21"/>
              </w:rPr>
              <w:t>附着性</w:t>
            </w:r>
          </w:p>
        </w:tc>
        <w:tc>
          <w:tcPr>
            <w:tcW w:w="1859" w:type="pct"/>
            <w:vMerge w:val="continue"/>
            <w:tcBorders>
              <w:left w:val="single" w:color="auto" w:sz="4" w:space="0"/>
              <w:right w:val="single" w:color="auto" w:sz="4" w:space="0"/>
              <w:tl2br w:val="nil"/>
              <w:tr2bl w:val="nil"/>
            </w:tcBorders>
            <w:vAlign w:val="center"/>
          </w:tcPr>
          <w:p w14:paraId="56C8F33E">
            <w:pPr>
              <w:adjustRightInd w:val="0"/>
              <w:snapToGrid w:val="0"/>
              <w:jc w:val="center"/>
              <w:rPr>
                <w:rStyle w:val="198"/>
                <w:rFonts w:ascii="Times New Roman"/>
                <w:sz w:val="21"/>
                <w:szCs w:val="21"/>
              </w:rPr>
            </w:pPr>
          </w:p>
        </w:tc>
      </w:tr>
      <w:tr w14:paraId="75814A8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29" w:type="pct"/>
            <w:tcBorders>
              <w:top w:val="single" w:color="auto" w:sz="4" w:space="0"/>
              <w:left w:val="single" w:color="auto" w:sz="4" w:space="0"/>
              <w:bottom w:val="single" w:color="auto" w:sz="4" w:space="0"/>
              <w:right w:val="single" w:color="auto" w:sz="4" w:space="0"/>
              <w:tl2br w:val="nil"/>
              <w:tr2bl w:val="nil"/>
            </w:tcBorders>
            <w:vAlign w:val="center"/>
          </w:tcPr>
          <w:p w14:paraId="083E39DD">
            <w:pPr>
              <w:adjustRightInd w:val="0"/>
              <w:snapToGrid w:val="0"/>
              <w:jc w:val="center"/>
              <w:rPr>
                <w:szCs w:val="21"/>
              </w:rPr>
            </w:pPr>
            <w:r>
              <w:rPr>
                <w:rFonts w:hint="eastAsia"/>
                <w:szCs w:val="21"/>
              </w:rPr>
              <w:t>5</w:t>
            </w:r>
          </w:p>
        </w:tc>
        <w:tc>
          <w:tcPr>
            <w:tcW w:w="582" w:type="pct"/>
            <w:vMerge w:val="continue"/>
            <w:tcBorders>
              <w:left w:val="single" w:color="auto" w:sz="4" w:space="0"/>
              <w:right w:val="single" w:color="auto" w:sz="4" w:space="0"/>
              <w:tl2br w:val="nil"/>
              <w:tr2bl w:val="nil"/>
            </w:tcBorders>
            <w:vAlign w:val="center"/>
          </w:tcPr>
          <w:p w14:paraId="563E9A64">
            <w:pPr>
              <w:adjustRightInd w:val="0"/>
              <w:snapToGrid w:val="0"/>
              <w:jc w:val="center"/>
              <w:rPr>
                <w:szCs w:val="21"/>
              </w:rPr>
            </w:pPr>
          </w:p>
        </w:tc>
        <w:tc>
          <w:tcPr>
            <w:tcW w:w="1830" w:type="pct"/>
            <w:tcBorders>
              <w:top w:val="single" w:color="auto" w:sz="4" w:space="0"/>
              <w:left w:val="single" w:color="auto" w:sz="4" w:space="0"/>
              <w:bottom w:val="single" w:color="auto" w:sz="4" w:space="0"/>
              <w:right w:val="single" w:color="auto" w:sz="4" w:space="0"/>
              <w:tl2br w:val="nil"/>
              <w:tr2bl w:val="nil"/>
            </w:tcBorders>
            <w:vAlign w:val="center"/>
          </w:tcPr>
          <w:p w14:paraId="3AB5D6A1">
            <w:pPr>
              <w:adjustRightInd w:val="0"/>
              <w:snapToGrid w:val="0"/>
              <w:jc w:val="center"/>
              <w:rPr>
                <w:szCs w:val="21"/>
              </w:rPr>
            </w:pPr>
            <w:r>
              <w:rPr>
                <w:rFonts w:hint="eastAsia"/>
                <w:szCs w:val="21"/>
              </w:rPr>
              <w:t>耐冲击性</w:t>
            </w:r>
          </w:p>
        </w:tc>
        <w:tc>
          <w:tcPr>
            <w:tcW w:w="1859" w:type="pct"/>
            <w:vMerge w:val="continue"/>
            <w:tcBorders>
              <w:left w:val="single" w:color="auto" w:sz="4" w:space="0"/>
              <w:right w:val="single" w:color="auto" w:sz="4" w:space="0"/>
              <w:tl2br w:val="nil"/>
              <w:tr2bl w:val="nil"/>
            </w:tcBorders>
            <w:vAlign w:val="center"/>
          </w:tcPr>
          <w:p w14:paraId="6CF7B255">
            <w:pPr>
              <w:adjustRightInd w:val="0"/>
              <w:snapToGrid w:val="0"/>
              <w:jc w:val="center"/>
              <w:rPr>
                <w:rStyle w:val="198"/>
                <w:rFonts w:ascii="Times New Roman"/>
                <w:sz w:val="21"/>
                <w:szCs w:val="21"/>
              </w:rPr>
            </w:pPr>
          </w:p>
        </w:tc>
      </w:tr>
      <w:tr w14:paraId="51C4A4E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29" w:type="pct"/>
            <w:tcBorders>
              <w:top w:val="single" w:color="auto" w:sz="4" w:space="0"/>
              <w:left w:val="single" w:color="auto" w:sz="4" w:space="0"/>
              <w:bottom w:val="single" w:color="auto" w:sz="4" w:space="0"/>
              <w:right w:val="single" w:color="auto" w:sz="4" w:space="0"/>
              <w:tl2br w:val="nil"/>
              <w:tr2bl w:val="nil"/>
            </w:tcBorders>
            <w:vAlign w:val="center"/>
          </w:tcPr>
          <w:p w14:paraId="7C1533B8">
            <w:pPr>
              <w:adjustRightInd w:val="0"/>
              <w:snapToGrid w:val="0"/>
              <w:jc w:val="center"/>
              <w:rPr>
                <w:szCs w:val="21"/>
              </w:rPr>
            </w:pPr>
            <w:r>
              <w:rPr>
                <w:rFonts w:hint="eastAsia"/>
                <w:szCs w:val="21"/>
              </w:rPr>
              <w:t>6</w:t>
            </w:r>
          </w:p>
        </w:tc>
        <w:tc>
          <w:tcPr>
            <w:tcW w:w="582" w:type="pct"/>
            <w:vMerge w:val="continue"/>
            <w:tcBorders>
              <w:left w:val="single" w:color="auto" w:sz="4" w:space="0"/>
              <w:right w:val="single" w:color="auto" w:sz="4" w:space="0"/>
              <w:tl2br w:val="nil"/>
              <w:tr2bl w:val="nil"/>
            </w:tcBorders>
            <w:vAlign w:val="center"/>
          </w:tcPr>
          <w:p w14:paraId="546E24D6">
            <w:pPr>
              <w:adjustRightInd w:val="0"/>
              <w:snapToGrid w:val="0"/>
              <w:jc w:val="center"/>
              <w:rPr>
                <w:szCs w:val="21"/>
              </w:rPr>
            </w:pPr>
          </w:p>
        </w:tc>
        <w:tc>
          <w:tcPr>
            <w:tcW w:w="1830" w:type="pct"/>
            <w:tcBorders>
              <w:top w:val="single" w:color="auto" w:sz="4" w:space="0"/>
              <w:left w:val="single" w:color="auto" w:sz="4" w:space="0"/>
              <w:bottom w:val="single" w:color="auto" w:sz="4" w:space="0"/>
              <w:right w:val="single" w:color="auto" w:sz="4" w:space="0"/>
              <w:tl2br w:val="nil"/>
              <w:tr2bl w:val="nil"/>
            </w:tcBorders>
            <w:vAlign w:val="center"/>
          </w:tcPr>
          <w:p w14:paraId="2087FD7C">
            <w:pPr>
              <w:adjustRightInd w:val="0"/>
              <w:snapToGrid w:val="0"/>
              <w:jc w:val="center"/>
              <w:rPr>
                <w:szCs w:val="21"/>
              </w:rPr>
            </w:pPr>
            <w:r>
              <w:rPr>
                <w:rFonts w:hint="eastAsia"/>
                <w:szCs w:val="21"/>
              </w:rPr>
              <w:t>耐热性</w:t>
            </w:r>
          </w:p>
        </w:tc>
        <w:tc>
          <w:tcPr>
            <w:tcW w:w="1859" w:type="pct"/>
            <w:vMerge w:val="continue"/>
            <w:tcBorders>
              <w:left w:val="single" w:color="auto" w:sz="4" w:space="0"/>
              <w:right w:val="single" w:color="auto" w:sz="4" w:space="0"/>
              <w:tl2br w:val="nil"/>
              <w:tr2bl w:val="nil"/>
            </w:tcBorders>
            <w:vAlign w:val="center"/>
          </w:tcPr>
          <w:p w14:paraId="1C144C6D">
            <w:pPr>
              <w:adjustRightInd w:val="0"/>
              <w:snapToGrid w:val="0"/>
              <w:jc w:val="center"/>
              <w:rPr>
                <w:rStyle w:val="198"/>
                <w:rFonts w:ascii="Times New Roman"/>
                <w:sz w:val="21"/>
                <w:szCs w:val="21"/>
              </w:rPr>
            </w:pPr>
          </w:p>
        </w:tc>
      </w:tr>
      <w:tr w14:paraId="5D069FD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29" w:type="pct"/>
            <w:tcBorders>
              <w:top w:val="single" w:color="auto" w:sz="4" w:space="0"/>
              <w:left w:val="single" w:color="auto" w:sz="4" w:space="0"/>
              <w:bottom w:val="single" w:color="auto" w:sz="4" w:space="0"/>
              <w:right w:val="single" w:color="auto" w:sz="4" w:space="0"/>
              <w:tl2br w:val="nil"/>
              <w:tr2bl w:val="nil"/>
            </w:tcBorders>
            <w:vAlign w:val="center"/>
          </w:tcPr>
          <w:p w14:paraId="7FF7DBD4">
            <w:pPr>
              <w:adjustRightInd w:val="0"/>
              <w:snapToGrid w:val="0"/>
              <w:jc w:val="center"/>
              <w:rPr>
                <w:szCs w:val="21"/>
              </w:rPr>
            </w:pPr>
            <w:r>
              <w:rPr>
                <w:rFonts w:hint="eastAsia"/>
                <w:szCs w:val="21"/>
              </w:rPr>
              <w:t>7</w:t>
            </w:r>
          </w:p>
        </w:tc>
        <w:tc>
          <w:tcPr>
            <w:tcW w:w="582" w:type="pct"/>
            <w:vMerge w:val="continue"/>
            <w:tcBorders>
              <w:left w:val="single" w:color="auto" w:sz="4" w:space="0"/>
              <w:right w:val="single" w:color="auto" w:sz="4" w:space="0"/>
              <w:tl2br w:val="nil"/>
              <w:tr2bl w:val="nil"/>
            </w:tcBorders>
            <w:vAlign w:val="center"/>
          </w:tcPr>
          <w:p w14:paraId="62B95C02">
            <w:pPr>
              <w:adjustRightInd w:val="0"/>
              <w:snapToGrid w:val="0"/>
              <w:jc w:val="center"/>
              <w:rPr>
                <w:szCs w:val="21"/>
              </w:rPr>
            </w:pPr>
          </w:p>
        </w:tc>
        <w:tc>
          <w:tcPr>
            <w:tcW w:w="1830" w:type="pct"/>
            <w:tcBorders>
              <w:top w:val="single" w:color="auto" w:sz="4" w:space="0"/>
              <w:left w:val="single" w:color="auto" w:sz="4" w:space="0"/>
              <w:bottom w:val="single" w:color="auto" w:sz="4" w:space="0"/>
              <w:right w:val="single" w:color="auto" w:sz="4" w:space="0"/>
              <w:tl2br w:val="nil"/>
              <w:tr2bl w:val="nil"/>
            </w:tcBorders>
            <w:vAlign w:val="center"/>
          </w:tcPr>
          <w:p w14:paraId="7C0BACA3">
            <w:pPr>
              <w:adjustRightInd w:val="0"/>
              <w:snapToGrid w:val="0"/>
              <w:jc w:val="center"/>
              <w:rPr>
                <w:szCs w:val="21"/>
              </w:rPr>
            </w:pPr>
            <w:r>
              <w:rPr>
                <w:rFonts w:hint="eastAsia"/>
                <w:szCs w:val="21"/>
              </w:rPr>
              <w:t>耐盐雾腐蚀性</w:t>
            </w:r>
          </w:p>
        </w:tc>
        <w:tc>
          <w:tcPr>
            <w:tcW w:w="1859" w:type="pct"/>
            <w:vMerge w:val="continue"/>
            <w:tcBorders>
              <w:left w:val="single" w:color="auto" w:sz="4" w:space="0"/>
              <w:right w:val="single" w:color="auto" w:sz="4" w:space="0"/>
              <w:tl2br w:val="nil"/>
              <w:tr2bl w:val="nil"/>
            </w:tcBorders>
            <w:vAlign w:val="center"/>
          </w:tcPr>
          <w:p w14:paraId="66EAE957">
            <w:pPr>
              <w:adjustRightInd w:val="0"/>
              <w:snapToGrid w:val="0"/>
              <w:jc w:val="center"/>
              <w:rPr>
                <w:rStyle w:val="198"/>
                <w:rFonts w:ascii="Times New Roman"/>
                <w:sz w:val="21"/>
                <w:szCs w:val="21"/>
              </w:rPr>
            </w:pPr>
          </w:p>
        </w:tc>
      </w:tr>
      <w:tr w14:paraId="34B9895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29" w:type="pct"/>
            <w:tcBorders>
              <w:top w:val="single" w:color="auto" w:sz="4" w:space="0"/>
              <w:left w:val="single" w:color="auto" w:sz="4" w:space="0"/>
              <w:bottom w:val="single" w:color="auto" w:sz="4" w:space="0"/>
              <w:right w:val="single" w:color="auto" w:sz="4" w:space="0"/>
              <w:tl2br w:val="nil"/>
              <w:tr2bl w:val="nil"/>
            </w:tcBorders>
            <w:vAlign w:val="center"/>
          </w:tcPr>
          <w:p w14:paraId="622E26BC">
            <w:pPr>
              <w:adjustRightInd w:val="0"/>
              <w:snapToGrid w:val="0"/>
              <w:jc w:val="center"/>
              <w:rPr>
                <w:szCs w:val="21"/>
              </w:rPr>
            </w:pPr>
            <w:r>
              <w:rPr>
                <w:rFonts w:hint="eastAsia"/>
                <w:szCs w:val="21"/>
              </w:rPr>
              <w:t>8</w:t>
            </w:r>
          </w:p>
        </w:tc>
        <w:tc>
          <w:tcPr>
            <w:tcW w:w="582" w:type="pct"/>
            <w:vMerge w:val="continue"/>
            <w:tcBorders>
              <w:left w:val="single" w:color="auto" w:sz="4" w:space="0"/>
              <w:right w:val="single" w:color="auto" w:sz="4" w:space="0"/>
              <w:tl2br w:val="nil"/>
              <w:tr2bl w:val="nil"/>
            </w:tcBorders>
            <w:vAlign w:val="center"/>
          </w:tcPr>
          <w:p w14:paraId="1F90E645">
            <w:pPr>
              <w:adjustRightInd w:val="0"/>
              <w:snapToGrid w:val="0"/>
              <w:jc w:val="center"/>
              <w:rPr>
                <w:szCs w:val="21"/>
              </w:rPr>
            </w:pPr>
          </w:p>
        </w:tc>
        <w:tc>
          <w:tcPr>
            <w:tcW w:w="1830" w:type="pct"/>
            <w:tcBorders>
              <w:top w:val="single" w:color="auto" w:sz="4" w:space="0"/>
              <w:left w:val="single" w:color="auto" w:sz="4" w:space="0"/>
              <w:bottom w:val="single" w:color="auto" w:sz="4" w:space="0"/>
              <w:right w:val="single" w:color="auto" w:sz="4" w:space="0"/>
              <w:tl2br w:val="nil"/>
              <w:tr2bl w:val="nil"/>
            </w:tcBorders>
            <w:vAlign w:val="center"/>
          </w:tcPr>
          <w:p w14:paraId="14DEB518">
            <w:pPr>
              <w:adjustRightInd w:val="0"/>
              <w:snapToGrid w:val="0"/>
              <w:jc w:val="center"/>
              <w:rPr>
                <w:szCs w:val="21"/>
              </w:rPr>
            </w:pPr>
            <w:r>
              <w:rPr>
                <w:rFonts w:hint="eastAsia"/>
                <w:szCs w:val="21"/>
              </w:rPr>
              <w:t>耐湿热性</w:t>
            </w:r>
          </w:p>
        </w:tc>
        <w:tc>
          <w:tcPr>
            <w:tcW w:w="1859" w:type="pct"/>
            <w:vMerge w:val="continue"/>
            <w:tcBorders>
              <w:left w:val="single" w:color="auto" w:sz="4" w:space="0"/>
              <w:right w:val="single" w:color="auto" w:sz="4" w:space="0"/>
              <w:tl2br w:val="nil"/>
              <w:tr2bl w:val="nil"/>
            </w:tcBorders>
            <w:vAlign w:val="center"/>
          </w:tcPr>
          <w:p w14:paraId="3ED60CE5">
            <w:pPr>
              <w:adjustRightInd w:val="0"/>
              <w:snapToGrid w:val="0"/>
              <w:jc w:val="center"/>
              <w:rPr>
                <w:rStyle w:val="198"/>
                <w:rFonts w:ascii="Times New Roman"/>
                <w:sz w:val="21"/>
                <w:szCs w:val="21"/>
              </w:rPr>
            </w:pPr>
          </w:p>
        </w:tc>
      </w:tr>
      <w:tr w14:paraId="001CD16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29" w:type="pct"/>
            <w:tcBorders>
              <w:top w:val="single" w:color="auto" w:sz="4" w:space="0"/>
              <w:left w:val="single" w:color="auto" w:sz="4" w:space="0"/>
              <w:bottom w:val="single" w:color="auto" w:sz="4" w:space="0"/>
              <w:right w:val="single" w:color="auto" w:sz="4" w:space="0"/>
              <w:tl2br w:val="nil"/>
              <w:tr2bl w:val="nil"/>
            </w:tcBorders>
            <w:vAlign w:val="center"/>
          </w:tcPr>
          <w:p w14:paraId="4CD72B92">
            <w:pPr>
              <w:adjustRightInd w:val="0"/>
              <w:snapToGrid w:val="0"/>
              <w:jc w:val="center"/>
              <w:rPr>
                <w:szCs w:val="21"/>
              </w:rPr>
            </w:pPr>
            <w:r>
              <w:rPr>
                <w:rFonts w:hint="eastAsia"/>
                <w:szCs w:val="21"/>
              </w:rPr>
              <w:t>9</w:t>
            </w:r>
          </w:p>
        </w:tc>
        <w:tc>
          <w:tcPr>
            <w:tcW w:w="582" w:type="pct"/>
            <w:vMerge w:val="continue"/>
            <w:tcBorders>
              <w:left w:val="single" w:color="auto" w:sz="4" w:space="0"/>
              <w:bottom w:val="single" w:color="auto" w:sz="4" w:space="0"/>
              <w:right w:val="single" w:color="auto" w:sz="4" w:space="0"/>
              <w:tl2br w:val="nil"/>
              <w:tr2bl w:val="nil"/>
            </w:tcBorders>
            <w:vAlign w:val="center"/>
          </w:tcPr>
          <w:p w14:paraId="75AF4CC3">
            <w:pPr>
              <w:adjustRightInd w:val="0"/>
              <w:snapToGrid w:val="0"/>
              <w:jc w:val="center"/>
              <w:rPr>
                <w:szCs w:val="21"/>
              </w:rPr>
            </w:pPr>
          </w:p>
        </w:tc>
        <w:tc>
          <w:tcPr>
            <w:tcW w:w="1830" w:type="pct"/>
            <w:tcBorders>
              <w:top w:val="single" w:color="auto" w:sz="4" w:space="0"/>
              <w:left w:val="single" w:color="auto" w:sz="4" w:space="0"/>
              <w:bottom w:val="single" w:color="auto" w:sz="4" w:space="0"/>
              <w:right w:val="single" w:color="auto" w:sz="4" w:space="0"/>
              <w:tl2br w:val="nil"/>
              <w:tr2bl w:val="nil"/>
            </w:tcBorders>
            <w:vAlign w:val="center"/>
          </w:tcPr>
          <w:p w14:paraId="6120D50A">
            <w:pPr>
              <w:adjustRightInd w:val="0"/>
              <w:snapToGrid w:val="0"/>
              <w:jc w:val="center"/>
              <w:rPr>
                <w:szCs w:val="21"/>
              </w:rPr>
            </w:pPr>
            <w:r>
              <w:rPr>
                <w:rFonts w:hint="eastAsia"/>
                <w:szCs w:val="21"/>
              </w:rPr>
              <w:t>加速耐候性</w:t>
            </w:r>
          </w:p>
        </w:tc>
        <w:tc>
          <w:tcPr>
            <w:tcW w:w="1859" w:type="pct"/>
            <w:vMerge w:val="continue"/>
            <w:tcBorders>
              <w:left w:val="single" w:color="auto" w:sz="4" w:space="0"/>
              <w:bottom w:val="single" w:color="auto" w:sz="4" w:space="0"/>
              <w:right w:val="single" w:color="auto" w:sz="4" w:space="0"/>
              <w:tl2br w:val="nil"/>
              <w:tr2bl w:val="nil"/>
            </w:tcBorders>
            <w:vAlign w:val="center"/>
          </w:tcPr>
          <w:p w14:paraId="4399D8BE">
            <w:pPr>
              <w:adjustRightInd w:val="0"/>
              <w:snapToGrid w:val="0"/>
              <w:jc w:val="center"/>
              <w:rPr>
                <w:rStyle w:val="198"/>
                <w:rFonts w:ascii="Times New Roman"/>
                <w:sz w:val="21"/>
                <w:szCs w:val="21"/>
              </w:rPr>
            </w:pPr>
          </w:p>
        </w:tc>
      </w:tr>
      <w:tr w14:paraId="1265F06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29" w:type="pct"/>
            <w:tcBorders>
              <w:top w:val="single" w:color="auto" w:sz="4" w:space="0"/>
              <w:left w:val="single" w:color="auto" w:sz="4" w:space="0"/>
              <w:bottom w:val="single" w:color="auto" w:sz="4" w:space="0"/>
              <w:right w:val="single" w:color="auto" w:sz="4" w:space="0"/>
              <w:tl2br w:val="nil"/>
              <w:tr2bl w:val="nil"/>
            </w:tcBorders>
            <w:vAlign w:val="center"/>
          </w:tcPr>
          <w:p w14:paraId="6C9966B4">
            <w:pPr>
              <w:adjustRightInd w:val="0"/>
              <w:snapToGrid w:val="0"/>
              <w:jc w:val="center"/>
              <w:rPr>
                <w:szCs w:val="21"/>
              </w:rPr>
            </w:pPr>
            <w:r>
              <w:rPr>
                <w:rFonts w:hint="eastAsia"/>
                <w:szCs w:val="21"/>
              </w:rPr>
              <w:t>10</w:t>
            </w:r>
          </w:p>
        </w:tc>
        <w:tc>
          <w:tcPr>
            <w:tcW w:w="2412"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5405F9E2">
            <w:pPr>
              <w:adjustRightInd w:val="0"/>
              <w:snapToGrid w:val="0"/>
              <w:jc w:val="center"/>
              <w:rPr>
                <w:szCs w:val="21"/>
              </w:rPr>
            </w:pPr>
            <w:r>
              <w:rPr>
                <w:rFonts w:hint="eastAsia"/>
                <w:szCs w:val="21"/>
              </w:rPr>
              <w:t>外观质量</w:t>
            </w:r>
          </w:p>
        </w:tc>
        <w:tc>
          <w:tcPr>
            <w:tcW w:w="1859" w:type="pct"/>
            <w:tcBorders>
              <w:top w:val="single" w:color="auto" w:sz="4" w:space="0"/>
              <w:left w:val="single" w:color="auto" w:sz="4" w:space="0"/>
              <w:bottom w:val="single" w:color="auto" w:sz="4" w:space="0"/>
              <w:right w:val="single" w:color="auto" w:sz="4" w:space="0"/>
              <w:tl2br w:val="nil"/>
              <w:tr2bl w:val="nil"/>
            </w:tcBorders>
            <w:vAlign w:val="center"/>
          </w:tcPr>
          <w:p w14:paraId="045029F3">
            <w:pPr>
              <w:adjustRightInd w:val="0"/>
              <w:snapToGrid w:val="0"/>
              <w:jc w:val="center"/>
              <w:rPr>
                <w:rStyle w:val="198"/>
                <w:rFonts w:ascii="Times New Roman"/>
                <w:sz w:val="21"/>
                <w:szCs w:val="21"/>
              </w:rPr>
            </w:pPr>
            <w:r>
              <w:rPr>
                <w:rStyle w:val="198"/>
                <w:rFonts w:hint="eastAsia" w:ascii="Times New Roman"/>
                <w:sz w:val="21"/>
                <w:szCs w:val="21"/>
              </w:rPr>
              <w:t>逐件检查</w:t>
            </w:r>
          </w:p>
        </w:tc>
      </w:tr>
    </w:tbl>
    <w:p w14:paraId="6BC43778">
      <w:pPr>
        <w:pStyle w:val="47"/>
        <w:adjustRightInd w:val="0"/>
        <w:snapToGrid w:val="0"/>
        <w:spacing w:line="360" w:lineRule="auto"/>
        <w:ind w:firstLine="0" w:firstLineChars="0"/>
        <w:rPr>
          <w:rFonts w:hint="eastAsia" w:hAnsi="宋体" w:eastAsia="宋体" w:cs="宋体"/>
          <w:b/>
          <w:szCs w:val="24"/>
        </w:rPr>
      </w:pPr>
      <w:r>
        <w:rPr>
          <w:rFonts w:hint="eastAsia" w:hAnsi="宋体" w:cs="宋体"/>
          <w:b/>
        </w:rPr>
        <w:t>3.1.5.</w:t>
      </w:r>
      <w:r>
        <w:rPr>
          <w:rFonts w:hint="eastAsia" w:hAnsi="宋体" w:eastAsia="宋体" w:cs="宋体"/>
          <w:b/>
          <w:szCs w:val="24"/>
        </w:rPr>
        <w:t>5 检验结果的判定</w:t>
      </w:r>
    </w:p>
    <w:p w14:paraId="6190DC32">
      <w:pPr>
        <w:pStyle w:val="47"/>
        <w:adjustRightInd w:val="0"/>
        <w:snapToGrid w:val="0"/>
        <w:spacing w:line="360" w:lineRule="auto"/>
        <w:ind w:firstLine="0" w:firstLineChars="0"/>
        <w:rPr>
          <w:rFonts w:hint="eastAsia" w:hAnsi="宋体" w:cs="宋体"/>
          <w:szCs w:val="21"/>
        </w:rPr>
      </w:pPr>
      <w:bookmarkStart w:id="5" w:name="_Hlk98926789"/>
      <w:r>
        <w:rPr>
          <w:rFonts w:hint="eastAsia" w:hAnsi="宋体" w:cs="宋体"/>
          <w:b/>
        </w:rPr>
        <w:t>3.1.5.</w:t>
      </w:r>
      <w:r>
        <w:rPr>
          <w:rFonts w:hint="eastAsia" w:hAnsi="宋体" w:eastAsia="宋体" w:cs="宋体"/>
          <w:b/>
          <w:szCs w:val="24"/>
        </w:rPr>
        <w:t>5.1</w:t>
      </w:r>
      <w:r>
        <w:rPr>
          <w:rFonts w:hint="eastAsia" w:hAnsi="宋体" w:cs="宋体"/>
          <w:szCs w:val="21"/>
        </w:rPr>
        <w:t xml:space="preserve"> 尺寸偏差及外观质量有任一试样不合格时，判该批不合格。但允许供方逐件检查，合格者交货。</w:t>
      </w:r>
    </w:p>
    <w:p w14:paraId="0D5C4FB2">
      <w:pPr>
        <w:pStyle w:val="47"/>
        <w:adjustRightInd w:val="0"/>
        <w:snapToGrid w:val="0"/>
        <w:spacing w:line="360" w:lineRule="auto"/>
        <w:ind w:firstLine="0" w:firstLineChars="0"/>
        <w:rPr>
          <w:rFonts w:hint="eastAsia" w:hAnsi="宋体" w:cs="宋体"/>
          <w:szCs w:val="21"/>
        </w:rPr>
      </w:pPr>
      <w:r>
        <w:rPr>
          <w:rFonts w:hint="eastAsia" w:hAnsi="宋体" w:cs="宋体"/>
          <w:b/>
        </w:rPr>
        <w:t>3.1.5.</w:t>
      </w:r>
      <w:r>
        <w:rPr>
          <w:rFonts w:hint="eastAsia" w:hAnsi="宋体" w:eastAsia="宋体" w:cs="宋体"/>
          <w:b/>
          <w:szCs w:val="24"/>
        </w:rPr>
        <w:t>5.2</w:t>
      </w:r>
      <w:r>
        <w:rPr>
          <w:rFonts w:hint="eastAsia" w:hAnsi="宋体" w:cs="宋体"/>
          <w:szCs w:val="21"/>
        </w:rPr>
        <w:t xml:space="preserve"> 其他检验项目三件试样中，至少有两件试样合格，则判定该批次合格。如有任一一项检验项目不合格，应从该批中另取双倍数量的试样对不合格项目进行重复试验，重复试验结果全部合格，这判该批合格。若重复试验结果中仍有不合格时，判该批不合格。</w:t>
      </w:r>
    </w:p>
    <w:p w14:paraId="296A17DD">
      <w:pPr>
        <w:pStyle w:val="47"/>
        <w:adjustRightInd w:val="0"/>
        <w:snapToGrid w:val="0"/>
        <w:spacing w:line="360" w:lineRule="auto"/>
        <w:ind w:firstLine="0" w:firstLineChars="0"/>
        <w:rPr>
          <w:rFonts w:hint="eastAsia" w:hAnsi="宋体" w:eastAsia="宋体" w:cs="宋体"/>
          <w:b/>
          <w:szCs w:val="24"/>
        </w:rPr>
      </w:pPr>
      <w:r>
        <w:rPr>
          <w:rFonts w:hint="eastAsia" w:hAnsi="宋体" w:cs="宋体"/>
          <w:b/>
        </w:rPr>
        <w:t xml:space="preserve">3.1.6 </w:t>
      </w:r>
      <w:r>
        <w:rPr>
          <w:rFonts w:hint="eastAsia" w:hAnsi="宋体" w:eastAsia="宋体" w:cs="宋体"/>
          <w:b/>
          <w:szCs w:val="24"/>
        </w:rPr>
        <w:t>标志、包装、运输、贮存及随行文件</w:t>
      </w:r>
    </w:p>
    <w:p w14:paraId="6622359A">
      <w:pPr>
        <w:pStyle w:val="47"/>
        <w:adjustRightInd w:val="0"/>
        <w:snapToGrid w:val="0"/>
        <w:spacing w:line="360" w:lineRule="auto"/>
        <w:ind w:firstLine="0" w:firstLineChars="0"/>
        <w:rPr>
          <w:rFonts w:hint="eastAsia" w:hAnsi="宋体" w:eastAsia="宋体" w:cs="宋体"/>
          <w:b/>
          <w:szCs w:val="24"/>
        </w:rPr>
      </w:pPr>
      <w:r>
        <w:rPr>
          <w:rFonts w:hint="eastAsia" w:hAnsi="宋体" w:cs="宋体"/>
          <w:b/>
        </w:rPr>
        <w:t>3.1.6.</w:t>
      </w:r>
      <w:r>
        <w:rPr>
          <w:rFonts w:hint="eastAsia" w:hAnsi="宋体" w:eastAsia="宋体" w:cs="宋体"/>
          <w:b/>
          <w:szCs w:val="24"/>
        </w:rPr>
        <w:t>1 产品标志</w:t>
      </w:r>
    </w:p>
    <w:p w14:paraId="496F3740">
      <w:pPr>
        <w:pStyle w:val="47"/>
        <w:adjustRightInd w:val="0"/>
        <w:snapToGrid w:val="0"/>
        <w:spacing w:line="360" w:lineRule="auto"/>
        <w:rPr>
          <w:rFonts w:ascii="Times New Roman" w:hAnsi="Times New Roman"/>
          <w:szCs w:val="21"/>
        </w:rPr>
      </w:pPr>
      <w:r>
        <w:rPr>
          <w:rFonts w:hint="eastAsia" w:ascii="Times New Roman" w:hAnsi="Times New Roman"/>
          <w:szCs w:val="21"/>
        </w:rPr>
        <w:t>产品上应有如下内容的标识（或贴含有如下内容的标签）：</w:t>
      </w:r>
    </w:p>
    <w:p w14:paraId="4AA77814">
      <w:pPr>
        <w:pStyle w:val="47"/>
        <w:numPr>
          <w:ilvl w:val="0"/>
          <w:numId w:val="13"/>
        </w:numPr>
        <w:adjustRightInd w:val="0"/>
        <w:snapToGrid w:val="0"/>
        <w:spacing w:line="360" w:lineRule="auto"/>
        <w:ind w:firstLine="0" w:firstLineChars="0"/>
        <w:rPr>
          <w:rFonts w:ascii="Times New Roman" w:hAnsi="Times New Roman"/>
          <w:szCs w:val="21"/>
        </w:rPr>
      </w:pPr>
      <w:r>
        <w:rPr>
          <w:rFonts w:hint="eastAsia" w:ascii="Times New Roman" w:hAnsi="Times New Roman"/>
          <w:szCs w:val="21"/>
        </w:rPr>
        <w:t>供方的名称；</w:t>
      </w:r>
    </w:p>
    <w:p w14:paraId="15B66B57">
      <w:pPr>
        <w:pStyle w:val="47"/>
        <w:numPr>
          <w:ilvl w:val="0"/>
          <w:numId w:val="13"/>
        </w:numPr>
        <w:adjustRightInd w:val="0"/>
        <w:snapToGrid w:val="0"/>
        <w:spacing w:line="360" w:lineRule="auto"/>
        <w:ind w:firstLine="0" w:firstLineChars="0"/>
        <w:rPr>
          <w:rFonts w:ascii="Times New Roman" w:hAnsi="Times New Roman"/>
          <w:szCs w:val="21"/>
        </w:rPr>
      </w:pPr>
      <w:r>
        <w:rPr>
          <w:rFonts w:hint="eastAsia" w:ascii="Times New Roman" w:hAnsi="Times New Roman"/>
          <w:szCs w:val="21"/>
        </w:rPr>
        <w:t>产品的分类和标记；</w:t>
      </w:r>
    </w:p>
    <w:p w14:paraId="12409471">
      <w:pPr>
        <w:pStyle w:val="47"/>
        <w:numPr>
          <w:ilvl w:val="0"/>
          <w:numId w:val="13"/>
        </w:numPr>
        <w:adjustRightInd w:val="0"/>
        <w:snapToGrid w:val="0"/>
        <w:spacing w:line="360" w:lineRule="auto"/>
        <w:ind w:firstLine="0" w:firstLineChars="0"/>
        <w:rPr>
          <w:rFonts w:ascii="Times New Roman" w:hAnsi="Times New Roman"/>
          <w:szCs w:val="21"/>
        </w:rPr>
      </w:pPr>
      <w:r>
        <w:rPr>
          <w:rFonts w:hint="eastAsia" w:ascii="Times New Roman" w:hAnsi="Times New Roman"/>
          <w:szCs w:val="21"/>
        </w:rPr>
        <w:t>产品的批号或生产日期；</w:t>
      </w:r>
    </w:p>
    <w:p w14:paraId="528B707E">
      <w:pPr>
        <w:pStyle w:val="47"/>
        <w:numPr>
          <w:ilvl w:val="0"/>
          <w:numId w:val="13"/>
        </w:numPr>
        <w:adjustRightInd w:val="0"/>
        <w:snapToGrid w:val="0"/>
        <w:spacing w:line="360" w:lineRule="auto"/>
        <w:ind w:firstLine="0" w:firstLineChars="0"/>
        <w:rPr>
          <w:rFonts w:ascii="Times New Roman" w:hAnsi="Times New Roman"/>
          <w:szCs w:val="21"/>
        </w:rPr>
      </w:pPr>
      <w:r>
        <w:rPr>
          <w:rFonts w:hint="eastAsia" w:ascii="Times New Roman" w:hAnsi="Times New Roman"/>
          <w:szCs w:val="21"/>
        </w:rPr>
        <w:t>供方质检部门的检印（或质检人员的签名或印章）。</w:t>
      </w:r>
    </w:p>
    <w:p w14:paraId="4A676984">
      <w:pPr>
        <w:pStyle w:val="47"/>
        <w:adjustRightInd w:val="0"/>
        <w:snapToGrid w:val="0"/>
        <w:spacing w:line="360" w:lineRule="auto"/>
        <w:ind w:firstLine="0" w:firstLineChars="0"/>
        <w:rPr>
          <w:rFonts w:hint="eastAsia" w:hAnsi="宋体" w:eastAsia="宋体" w:cs="宋体"/>
          <w:b/>
          <w:szCs w:val="24"/>
        </w:rPr>
      </w:pPr>
      <w:r>
        <w:rPr>
          <w:rFonts w:hint="eastAsia" w:hAnsi="宋体" w:cs="宋体"/>
          <w:b/>
        </w:rPr>
        <w:t>3.1.6.</w:t>
      </w:r>
      <w:r>
        <w:rPr>
          <w:rFonts w:hint="eastAsia" w:hAnsi="宋体" w:eastAsia="宋体" w:cs="宋体"/>
          <w:b/>
          <w:szCs w:val="24"/>
        </w:rPr>
        <w:t>2 包装</w:t>
      </w:r>
    </w:p>
    <w:p w14:paraId="7C47BB53">
      <w:pPr>
        <w:pStyle w:val="47"/>
        <w:adjustRightInd w:val="0"/>
        <w:snapToGrid w:val="0"/>
        <w:spacing w:line="360" w:lineRule="auto"/>
        <w:ind w:firstLine="0" w:firstLineChars="0"/>
        <w:rPr>
          <w:rFonts w:ascii="Times New Roman" w:hAnsi="Times New Roman"/>
          <w:szCs w:val="21"/>
        </w:rPr>
      </w:pPr>
      <w:r>
        <w:rPr>
          <w:rFonts w:hint="eastAsia" w:ascii="Times New Roman" w:hAnsi="Times New Roman"/>
          <w:szCs w:val="21"/>
        </w:rPr>
        <w:t xml:space="preserve">8.2.1 </w:t>
      </w:r>
      <w:r>
        <w:rPr>
          <w:rFonts w:ascii="Times New Roman" w:hAnsi="Times New Roman"/>
          <w:szCs w:val="21"/>
        </w:rPr>
        <w:t>产品应单独包装。每件</w:t>
      </w:r>
      <w:r>
        <w:rPr>
          <w:rFonts w:hint="eastAsia" w:ascii="Times New Roman" w:hAnsi="Times New Roman"/>
          <w:szCs w:val="21"/>
        </w:rPr>
        <w:t>锌</w:t>
      </w:r>
      <w:r>
        <w:rPr>
          <w:rFonts w:ascii="Times New Roman" w:hAnsi="Times New Roman"/>
          <w:szCs w:val="21"/>
        </w:rPr>
        <w:t>瓦应有包装膜覆盖。</w:t>
      </w:r>
    </w:p>
    <w:p w14:paraId="66EA5F34">
      <w:pPr>
        <w:pStyle w:val="47"/>
        <w:adjustRightInd w:val="0"/>
        <w:snapToGrid w:val="0"/>
        <w:spacing w:line="360" w:lineRule="auto"/>
        <w:ind w:firstLine="0" w:firstLineChars="0"/>
        <w:rPr>
          <w:rFonts w:ascii="Times New Roman" w:hAnsi="Times New Roman"/>
          <w:szCs w:val="21"/>
        </w:rPr>
      </w:pPr>
      <w:r>
        <w:rPr>
          <w:rFonts w:hint="eastAsia" w:ascii="Times New Roman" w:hAnsi="Times New Roman"/>
          <w:szCs w:val="21"/>
        </w:rPr>
        <w:t xml:space="preserve">8.2.2 </w:t>
      </w:r>
      <w:r>
        <w:rPr>
          <w:rFonts w:ascii="Times New Roman" w:hAnsi="Times New Roman"/>
          <w:szCs w:val="21"/>
        </w:rPr>
        <w:t>产品按品种、规格尺寸分别包装。</w:t>
      </w:r>
    </w:p>
    <w:p w14:paraId="48533810">
      <w:pPr>
        <w:pStyle w:val="47"/>
        <w:adjustRightInd w:val="0"/>
        <w:snapToGrid w:val="0"/>
        <w:spacing w:line="360" w:lineRule="auto"/>
        <w:ind w:firstLine="0" w:firstLineChars="0"/>
        <w:rPr>
          <w:rFonts w:ascii="Times New Roman" w:hAnsi="Times New Roman"/>
          <w:szCs w:val="21"/>
        </w:rPr>
      </w:pPr>
      <w:r>
        <w:rPr>
          <w:rFonts w:hint="eastAsia" w:ascii="Times New Roman" w:hAnsi="Times New Roman"/>
          <w:szCs w:val="21"/>
        </w:rPr>
        <w:t xml:space="preserve">8.2.3 </w:t>
      </w:r>
      <w:r>
        <w:rPr>
          <w:rFonts w:ascii="Times New Roman" w:hAnsi="Times New Roman"/>
          <w:szCs w:val="21"/>
        </w:rPr>
        <w:t>包装应牢固、捆紧，保证运输时不会摇晃碰坏。</w:t>
      </w:r>
    </w:p>
    <w:p w14:paraId="3B9AA66A">
      <w:pPr>
        <w:pStyle w:val="47"/>
        <w:adjustRightInd w:val="0"/>
        <w:snapToGrid w:val="0"/>
        <w:spacing w:line="360" w:lineRule="auto"/>
        <w:ind w:firstLine="0" w:firstLineChars="0"/>
        <w:rPr>
          <w:rFonts w:ascii="Times New Roman" w:hAnsi="Times New Roman"/>
          <w:szCs w:val="21"/>
        </w:rPr>
      </w:pPr>
      <w:r>
        <w:rPr>
          <w:rFonts w:hint="eastAsia" w:ascii="Times New Roman" w:hAnsi="Times New Roman"/>
          <w:szCs w:val="21"/>
        </w:rPr>
        <w:t xml:space="preserve">8.2.4 </w:t>
      </w:r>
      <w:r>
        <w:rPr>
          <w:rFonts w:ascii="Times New Roman" w:hAnsi="Times New Roman"/>
          <w:szCs w:val="21"/>
        </w:rPr>
        <w:t>特殊产品可按照用户需求包装。</w:t>
      </w:r>
    </w:p>
    <w:p w14:paraId="36EEF9DD">
      <w:pPr>
        <w:pStyle w:val="47"/>
        <w:adjustRightInd w:val="0"/>
        <w:snapToGrid w:val="0"/>
        <w:spacing w:line="360" w:lineRule="auto"/>
        <w:ind w:firstLine="0" w:firstLineChars="0"/>
        <w:rPr>
          <w:rFonts w:hint="eastAsia" w:hAnsi="宋体" w:eastAsia="宋体" w:cs="宋体"/>
          <w:b/>
          <w:szCs w:val="24"/>
        </w:rPr>
      </w:pPr>
      <w:r>
        <w:rPr>
          <w:rFonts w:hint="eastAsia" w:hAnsi="宋体" w:cs="宋体"/>
          <w:b/>
        </w:rPr>
        <w:t>3.1.6.</w:t>
      </w:r>
      <w:r>
        <w:rPr>
          <w:rFonts w:hint="eastAsia" w:hAnsi="宋体" w:eastAsia="宋体" w:cs="宋体"/>
          <w:b/>
          <w:szCs w:val="24"/>
        </w:rPr>
        <w:t>3 运输</w:t>
      </w:r>
    </w:p>
    <w:p w14:paraId="08F46676">
      <w:pPr>
        <w:pStyle w:val="47"/>
        <w:adjustRightInd w:val="0"/>
        <w:snapToGrid w:val="0"/>
        <w:spacing w:line="360" w:lineRule="auto"/>
        <w:rPr>
          <w:rFonts w:ascii="Times New Roman" w:hAnsi="Times New Roman"/>
          <w:szCs w:val="21"/>
        </w:rPr>
      </w:pPr>
      <w:r>
        <w:rPr>
          <w:rFonts w:ascii="Times New Roman" w:hAnsi="Times New Roman"/>
          <w:szCs w:val="21"/>
        </w:rPr>
        <w:t>运输和搬运时应轻拿轻放，严禁摔扔，防止产品损伤。</w:t>
      </w:r>
    </w:p>
    <w:p w14:paraId="230B61CF">
      <w:pPr>
        <w:pStyle w:val="47"/>
        <w:adjustRightInd w:val="0"/>
        <w:snapToGrid w:val="0"/>
        <w:spacing w:line="360" w:lineRule="auto"/>
        <w:ind w:firstLine="0" w:firstLineChars="0"/>
        <w:rPr>
          <w:rFonts w:hint="eastAsia" w:hAnsi="宋体" w:eastAsia="宋体" w:cs="宋体"/>
          <w:b/>
          <w:szCs w:val="24"/>
        </w:rPr>
      </w:pPr>
      <w:r>
        <w:rPr>
          <w:rFonts w:hint="eastAsia" w:hAnsi="宋体" w:cs="宋体"/>
          <w:b/>
        </w:rPr>
        <w:t>3.1.6.</w:t>
      </w:r>
      <w:r>
        <w:rPr>
          <w:rFonts w:hint="eastAsia" w:hAnsi="宋体" w:eastAsia="宋体" w:cs="宋体"/>
          <w:b/>
          <w:szCs w:val="24"/>
        </w:rPr>
        <w:t>4 贮存</w:t>
      </w:r>
    </w:p>
    <w:p w14:paraId="06B40ABC">
      <w:pPr>
        <w:pStyle w:val="47"/>
        <w:adjustRightInd w:val="0"/>
        <w:snapToGrid w:val="0"/>
        <w:spacing w:line="360" w:lineRule="auto"/>
        <w:rPr>
          <w:rFonts w:ascii="Times New Roman" w:hAnsi="Times New Roman"/>
          <w:szCs w:val="21"/>
        </w:rPr>
      </w:pPr>
      <w:r>
        <w:rPr>
          <w:rFonts w:ascii="Times New Roman" w:hAnsi="Times New Roman"/>
          <w:szCs w:val="21"/>
        </w:rPr>
        <w:t>产品应按品种、规格分别整齐堆放，并防止表面损伤。</w:t>
      </w:r>
    </w:p>
    <w:p w14:paraId="440C7B2E">
      <w:pPr>
        <w:pStyle w:val="47"/>
        <w:adjustRightInd w:val="0"/>
        <w:snapToGrid w:val="0"/>
        <w:spacing w:line="360" w:lineRule="auto"/>
        <w:ind w:firstLine="0" w:firstLineChars="0"/>
        <w:rPr>
          <w:rFonts w:hint="eastAsia" w:hAnsi="宋体" w:eastAsia="宋体" w:cs="宋体"/>
          <w:b/>
          <w:szCs w:val="24"/>
        </w:rPr>
      </w:pPr>
      <w:r>
        <w:rPr>
          <w:rFonts w:hint="eastAsia" w:hAnsi="宋体" w:cs="宋体"/>
          <w:b/>
        </w:rPr>
        <w:t>3.1.6.</w:t>
      </w:r>
      <w:r>
        <w:rPr>
          <w:rFonts w:hint="eastAsia" w:hAnsi="宋体" w:eastAsia="宋体" w:cs="宋体"/>
          <w:b/>
          <w:szCs w:val="24"/>
        </w:rPr>
        <w:t>5 随行文件</w:t>
      </w:r>
    </w:p>
    <w:p w14:paraId="2DDE65FC">
      <w:pPr>
        <w:pStyle w:val="47"/>
        <w:adjustRightInd w:val="0"/>
        <w:snapToGrid w:val="0"/>
        <w:spacing w:line="360" w:lineRule="auto"/>
        <w:rPr>
          <w:rFonts w:ascii="Times New Roman" w:hAnsi="Times New Roman"/>
          <w:szCs w:val="21"/>
        </w:rPr>
      </w:pPr>
      <w:r>
        <w:rPr>
          <w:rFonts w:ascii="Times New Roman" w:hAnsi="Times New Roman"/>
          <w:szCs w:val="21"/>
        </w:rPr>
        <w:t>每批产品应附有随行文件，其中除应包括供方信息、产品信息、本文件编号、出厂日期或包装日期外，还宜包括：</w:t>
      </w:r>
    </w:p>
    <w:p w14:paraId="47FB38F5">
      <w:pPr>
        <w:pStyle w:val="47"/>
        <w:adjustRightInd w:val="0"/>
        <w:snapToGrid w:val="0"/>
        <w:spacing w:line="360" w:lineRule="auto"/>
        <w:ind w:firstLine="0" w:firstLineChars="0"/>
        <w:rPr>
          <w:rFonts w:ascii="Times New Roman" w:hAnsi="Times New Roman"/>
          <w:szCs w:val="21"/>
        </w:rPr>
      </w:pPr>
      <w:r>
        <w:rPr>
          <w:rFonts w:ascii="Times New Roman" w:hAnsi="Times New Roman"/>
          <w:szCs w:val="21"/>
        </w:rPr>
        <w:t>a）产品质量保证书，内容如下：</w:t>
      </w:r>
    </w:p>
    <w:p w14:paraId="0BC4E2A1">
      <w:pPr>
        <w:pStyle w:val="47"/>
        <w:adjustRightInd w:val="0"/>
        <w:snapToGrid w:val="0"/>
        <w:spacing w:line="360" w:lineRule="auto"/>
        <w:ind w:firstLine="0" w:firstLineChars="0"/>
        <w:rPr>
          <w:rFonts w:ascii="Times New Roman" w:hAnsi="Times New Roman"/>
          <w:szCs w:val="21"/>
        </w:rPr>
      </w:pPr>
      <w:r>
        <w:rPr>
          <w:rFonts w:hint="eastAsia" w:ascii="Times New Roman" w:hAnsi="Times New Roman"/>
          <w:szCs w:val="21"/>
        </w:rPr>
        <w:t>·</w:t>
      </w:r>
      <w:r>
        <w:rPr>
          <w:rFonts w:ascii="Times New Roman" w:hAnsi="Times New Roman"/>
          <w:szCs w:val="21"/>
        </w:rPr>
        <w:t>产品的</w:t>
      </w:r>
      <w:r>
        <w:rPr>
          <w:rFonts w:hint="eastAsia" w:ascii="Times New Roman" w:hAnsi="Times New Roman"/>
          <w:szCs w:val="21"/>
        </w:rPr>
        <w:t>化学成分、</w:t>
      </w:r>
      <w:r>
        <w:rPr>
          <w:rFonts w:ascii="Times New Roman" w:hAnsi="Times New Roman"/>
          <w:szCs w:val="21"/>
        </w:rPr>
        <w:t>主要性能及技术参数量；</w:t>
      </w:r>
    </w:p>
    <w:p w14:paraId="1B36E2E1">
      <w:pPr>
        <w:pStyle w:val="47"/>
        <w:adjustRightInd w:val="0"/>
        <w:snapToGrid w:val="0"/>
        <w:spacing w:line="360" w:lineRule="auto"/>
        <w:ind w:firstLine="0" w:firstLineChars="0"/>
        <w:rPr>
          <w:rFonts w:ascii="Times New Roman" w:hAnsi="Times New Roman"/>
          <w:szCs w:val="21"/>
        </w:rPr>
      </w:pPr>
      <w:r>
        <w:rPr>
          <w:rFonts w:hint="eastAsia" w:ascii="Times New Roman" w:hAnsi="Times New Roman"/>
          <w:szCs w:val="21"/>
        </w:rPr>
        <w:t>·</w:t>
      </w:r>
      <w:r>
        <w:rPr>
          <w:rFonts w:ascii="Times New Roman" w:hAnsi="Times New Roman"/>
          <w:szCs w:val="21"/>
        </w:rPr>
        <w:t>产品特点（包括制造工艺及原材料的特点）；</w:t>
      </w:r>
    </w:p>
    <w:p w14:paraId="23AA818B">
      <w:pPr>
        <w:pStyle w:val="47"/>
        <w:adjustRightInd w:val="0"/>
        <w:snapToGrid w:val="0"/>
        <w:spacing w:line="360" w:lineRule="auto"/>
        <w:ind w:firstLine="0" w:firstLineChars="0"/>
        <w:rPr>
          <w:rFonts w:ascii="Times New Roman" w:hAnsi="Times New Roman"/>
          <w:szCs w:val="21"/>
        </w:rPr>
      </w:pPr>
      <w:r>
        <w:rPr>
          <w:rFonts w:hint="eastAsia" w:ascii="Times New Roman" w:hAnsi="Times New Roman"/>
          <w:szCs w:val="21"/>
        </w:rPr>
        <w:t>·</w:t>
      </w:r>
      <w:r>
        <w:rPr>
          <w:rFonts w:ascii="Times New Roman" w:hAnsi="Times New Roman"/>
          <w:szCs w:val="21"/>
        </w:rPr>
        <w:t>对产品质量所付的责任；</w:t>
      </w:r>
    </w:p>
    <w:p w14:paraId="5F3886FD">
      <w:pPr>
        <w:pStyle w:val="47"/>
        <w:adjustRightInd w:val="0"/>
        <w:snapToGrid w:val="0"/>
        <w:spacing w:line="360" w:lineRule="auto"/>
        <w:ind w:firstLine="0" w:firstLineChars="0"/>
        <w:rPr>
          <w:rFonts w:ascii="Times New Roman" w:hAnsi="Times New Roman"/>
          <w:szCs w:val="21"/>
        </w:rPr>
      </w:pPr>
      <w:r>
        <w:rPr>
          <w:rFonts w:hint="eastAsia" w:ascii="Times New Roman" w:hAnsi="Times New Roman"/>
          <w:szCs w:val="21"/>
        </w:rPr>
        <w:t>·</w:t>
      </w:r>
      <w:r>
        <w:rPr>
          <w:rFonts w:ascii="Times New Roman" w:hAnsi="Times New Roman"/>
          <w:szCs w:val="21"/>
        </w:rPr>
        <w:t>产品获得的质量认证及带供方技术监督部门检印的各项分析检验结果。</w:t>
      </w:r>
    </w:p>
    <w:p w14:paraId="169F7B6B">
      <w:pPr>
        <w:pStyle w:val="47"/>
        <w:adjustRightInd w:val="0"/>
        <w:snapToGrid w:val="0"/>
        <w:spacing w:line="360" w:lineRule="auto"/>
        <w:ind w:firstLine="0" w:firstLineChars="0"/>
        <w:rPr>
          <w:rFonts w:ascii="Times New Roman" w:hAnsi="Times New Roman"/>
          <w:szCs w:val="21"/>
        </w:rPr>
      </w:pPr>
      <w:r>
        <w:rPr>
          <w:rFonts w:ascii="Times New Roman" w:hAnsi="Times New Roman"/>
          <w:szCs w:val="21"/>
        </w:rPr>
        <w:t>b）产品合格证，内容如下：</w:t>
      </w:r>
    </w:p>
    <w:p w14:paraId="7F4E73BC">
      <w:pPr>
        <w:pStyle w:val="47"/>
        <w:adjustRightInd w:val="0"/>
        <w:snapToGrid w:val="0"/>
        <w:spacing w:line="360" w:lineRule="auto"/>
        <w:ind w:firstLine="0" w:firstLineChars="0"/>
        <w:rPr>
          <w:rFonts w:ascii="Times New Roman" w:hAnsi="Times New Roman"/>
          <w:szCs w:val="21"/>
        </w:rPr>
      </w:pPr>
      <w:r>
        <w:rPr>
          <w:rFonts w:hint="eastAsia" w:ascii="Times New Roman" w:hAnsi="Times New Roman"/>
          <w:szCs w:val="21"/>
        </w:rPr>
        <w:t>·</w:t>
      </w:r>
      <w:r>
        <w:rPr>
          <w:rFonts w:ascii="Times New Roman" w:hAnsi="Times New Roman"/>
          <w:szCs w:val="21"/>
        </w:rPr>
        <w:t>检验项目及其结果或检验结论；</w:t>
      </w:r>
    </w:p>
    <w:p w14:paraId="7FBAF884">
      <w:pPr>
        <w:pStyle w:val="47"/>
        <w:adjustRightInd w:val="0"/>
        <w:snapToGrid w:val="0"/>
        <w:spacing w:line="360" w:lineRule="auto"/>
        <w:ind w:firstLine="0" w:firstLineChars="0"/>
        <w:rPr>
          <w:rFonts w:ascii="Times New Roman" w:hAnsi="Times New Roman"/>
          <w:szCs w:val="21"/>
        </w:rPr>
      </w:pPr>
      <w:r>
        <w:rPr>
          <w:rFonts w:hint="eastAsia" w:ascii="Times New Roman" w:hAnsi="Times New Roman"/>
          <w:szCs w:val="21"/>
        </w:rPr>
        <w:t>·</w:t>
      </w:r>
      <w:r>
        <w:rPr>
          <w:rFonts w:ascii="Times New Roman" w:hAnsi="Times New Roman"/>
          <w:szCs w:val="21"/>
        </w:rPr>
        <w:t>批量或批号；</w:t>
      </w:r>
    </w:p>
    <w:p w14:paraId="42DCDEA8">
      <w:pPr>
        <w:pStyle w:val="47"/>
        <w:adjustRightInd w:val="0"/>
        <w:snapToGrid w:val="0"/>
        <w:spacing w:line="360" w:lineRule="auto"/>
        <w:ind w:firstLine="0" w:firstLineChars="0"/>
        <w:rPr>
          <w:rFonts w:ascii="Times New Roman" w:hAnsi="Times New Roman"/>
          <w:szCs w:val="21"/>
        </w:rPr>
      </w:pPr>
      <w:r>
        <w:rPr>
          <w:rFonts w:hint="eastAsia" w:ascii="Times New Roman" w:hAnsi="Times New Roman"/>
          <w:szCs w:val="21"/>
        </w:rPr>
        <w:t>·</w:t>
      </w:r>
      <w:r>
        <w:rPr>
          <w:rFonts w:ascii="Times New Roman" w:hAnsi="Times New Roman"/>
          <w:szCs w:val="21"/>
        </w:rPr>
        <w:t>检验日期；</w:t>
      </w:r>
    </w:p>
    <w:p w14:paraId="2E56B2DE">
      <w:pPr>
        <w:pStyle w:val="47"/>
        <w:adjustRightInd w:val="0"/>
        <w:snapToGrid w:val="0"/>
        <w:spacing w:line="360" w:lineRule="auto"/>
        <w:ind w:firstLine="0" w:firstLineChars="0"/>
        <w:rPr>
          <w:rFonts w:ascii="Times New Roman" w:hAnsi="Times New Roman"/>
          <w:szCs w:val="21"/>
        </w:rPr>
      </w:pPr>
      <w:r>
        <w:rPr>
          <w:rFonts w:hint="eastAsia" w:ascii="Times New Roman" w:hAnsi="Times New Roman"/>
          <w:szCs w:val="21"/>
        </w:rPr>
        <w:t>·</w:t>
      </w:r>
      <w:r>
        <w:rPr>
          <w:rFonts w:ascii="Times New Roman" w:hAnsi="Times New Roman"/>
          <w:szCs w:val="21"/>
        </w:rPr>
        <w:t>检验员签名或盖章。</w:t>
      </w:r>
    </w:p>
    <w:p w14:paraId="4F18AE56">
      <w:pPr>
        <w:pStyle w:val="47"/>
        <w:adjustRightInd w:val="0"/>
        <w:snapToGrid w:val="0"/>
        <w:spacing w:line="360" w:lineRule="auto"/>
        <w:ind w:firstLine="0" w:firstLineChars="0"/>
        <w:rPr>
          <w:rFonts w:ascii="Times New Roman" w:hAnsi="Times New Roman"/>
          <w:szCs w:val="21"/>
        </w:rPr>
      </w:pPr>
      <w:r>
        <w:rPr>
          <w:rFonts w:ascii="Times New Roman" w:hAnsi="Times New Roman"/>
          <w:szCs w:val="21"/>
        </w:rPr>
        <w:t>c）产品质量控制过程中的检验报告及成品检验报告；</w:t>
      </w:r>
    </w:p>
    <w:p w14:paraId="00E50239">
      <w:pPr>
        <w:pStyle w:val="47"/>
        <w:adjustRightInd w:val="0"/>
        <w:snapToGrid w:val="0"/>
        <w:spacing w:line="360" w:lineRule="auto"/>
        <w:ind w:firstLine="0" w:firstLineChars="0"/>
        <w:rPr>
          <w:rFonts w:ascii="Times New Roman" w:hAnsi="Times New Roman"/>
          <w:szCs w:val="21"/>
        </w:rPr>
      </w:pPr>
      <w:r>
        <w:rPr>
          <w:rFonts w:ascii="Times New Roman" w:hAnsi="Times New Roman"/>
          <w:szCs w:val="21"/>
        </w:rPr>
        <w:t>d）产品使用说明：正确搬运、使用、贮存方法等。</w:t>
      </w:r>
    </w:p>
    <w:p w14:paraId="6C92E42D">
      <w:pPr>
        <w:pStyle w:val="47"/>
        <w:adjustRightInd w:val="0"/>
        <w:snapToGrid w:val="0"/>
        <w:spacing w:line="360" w:lineRule="auto"/>
        <w:ind w:firstLine="0" w:firstLineChars="0"/>
        <w:rPr>
          <w:rFonts w:ascii="Times New Roman" w:hAnsi="Times New Roman"/>
          <w:szCs w:val="21"/>
        </w:rPr>
      </w:pPr>
      <w:r>
        <w:rPr>
          <w:rFonts w:ascii="Times New Roman" w:hAnsi="Times New Roman"/>
          <w:szCs w:val="21"/>
        </w:rPr>
        <w:t>e）其他。</w:t>
      </w:r>
    </w:p>
    <w:p w14:paraId="5A487747">
      <w:pPr>
        <w:pStyle w:val="47"/>
        <w:adjustRightInd w:val="0"/>
        <w:snapToGrid w:val="0"/>
        <w:spacing w:line="360" w:lineRule="auto"/>
        <w:ind w:firstLine="0" w:firstLineChars="0"/>
        <w:rPr>
          <w:rFonts w:hint="eastAsia" w:hAnsi="宋体" w:eastAsia="宋体" w:cs="宋体"/>
          <w:b/>
          <w:szCs w:val="24"/>
        </w:rPr>
      </w:pPr>
      <w:r>
        <w:rPr>
          <w:rFonts w:hint="eastAsia" w:hAnsi="宋体" w:cs="宋体"/>
          <w:b/>
        </w:rPr>
        <w:t xml:space="preserve">3.1.7 </w:t>
      </w:r>
      <w:r>
        <w:rPr>
          <w:rFonts w:hint="eastAsia" w:hAnsi="宋体" w:eastAsia="宋体" w:cs="宋体"/>
          <w:b/>
          <w:szCs w:val="24"/>
        </w:rPr>
        <w:t>订货单（或合同）内容</w:t>
      </w:r>
    </w:p>
    <w:p w14:paraId="2914B796">
      <w:pPr>
        <w:pStyle w:val="47"/>
        <w:adjustRightInd w:val="0"/>
        <w:snapToGrid w:val="0"/>
        <w:spacing w:line="360" w:lineRule="auto"/>
        <w:rPr>
          <w:rFonts w:ascii="Times New Roman" w:hAnsi="Times New Roman"/>
          <w:szCs w:val="21"/>
        </w:rPr>
      </w:pPr>
      <w:r>
        <w:rPr>
          <w:rFonts w:ascii="Times New Roman" w:hAnsi="Times New Roman"/>
          <w:szCs w:val="21"/>
        </w:rPr>
        <w:t>需方可根据自身需要，在订购本文件所列产品的订货单内，列出如下内容：</w:t>
      </w:r>
    </w:p>
    <w:p w14:paraId="1AD3B256">
      <w:pPr>
        <w:pStyle w:val="47"/>
        <w:adjustRightInd w:val="0"/>
        <w:snapToGrid w:val="0"/>
        <w:spacing w:line="360" w:lineRule="auto"/>
        <w:ind w:firstLine="0" w:firstLineChars="0"/>
        <w:rPr>
          <w:rFonts w:ascii="Times New Roman" w:hAnsi="Times New Roman"/>
          <w:szCs w:val="21"/>
        </w:rPr>
      </w:pPr>
      <w:r>
        <w:rPr>
          <w:rFonts w:ascii="Times New Roman" w:hAnsi="Times New Roman"/>
          <w:szCs w:val="21"/>
        </w:rPr>
        <w:t>a）</w:t>
      </w:r>
      <w:r>
        <w:rPr>
          <w:rFonts w:hint="eastAsia" w:ascii="Times New Roman" w:hAnsi="Times New Roman"/>
          <w:szCs w:val="21"/>
        </w:rPr>
        <w:t>供方名称；</w:t>
      </w:r>
    </w:p>
    <w:p w14:paraId="466D539A">
      <w:pPr>
        <w:pStyle w:val="47"/>
        <w:adjustRightInd w:val="0"/>
        <w:snapToGrid w:val="0"/>
        <w:spacing w:line="360" w:lineRule="auto"/>
        <w:ind w:firstLine="0" w:firstLineChars="0"/>
        <w:rPr>
          <w:rFonts w:ascii="Times New Roman" w:hAnsi="Times New Roman"/>
          <w:szCs w:val="21"/>
        </w:rPr>
      </w:pPr>
      <w:r>
        <w:rPr>
          <w:rFonts w:hint="eastAsia" w:ascii="Times New Roman" w:hAnsi="Times New Roman"/>
          <w:szCs w:val="21"/>
        </w:rPr>
        <w:t>b）</w:t>
      </w:r>
      <w:r>
        <w:rPr>
          <w:rFonts w:ascii="Times New Roman" w:hAnsi="Times New Roman"/>
          <w:szCs w:val="21"/>
        </w:rPr>
        <w:t>产品名称；</w:t>
      </w:r>
    </w:p>
    <w:p w14:paraId="6B2D03EC">
      <w:pPr>
        <w:pStyle w:val="47"/>
        <w:adjustRightInd w:val="0"/>
        <w:snapToGrid w:val="0"/>
        <w:spacing w:line="360" w:lineRule="auto"/>
        <w:ind w:firstLine="0" w:firstLineChars="0"/>
        <w:rPr>
          <w:rFonts w:ascii="Times New Roman" w:hAnsi="Times New Roman"/>
          <w:szCs w:val="21"/>
        </w:rPr>
      </w:pPr>
      <w:r>
        <w:rPr>
          <w:rFonts w:hint="eastAsia" w:ascii="Times New Roman" w:hAnsi="Times New Roman"/>
          <w:szCs w:val="21"/>
        </w:rPr>
        <w:t>c</w:t>
      </w:r>
      <w:r>
        <w:rPr>
          <w:rFonts w:ascii="Times New Roman" w:hAnsi="Times New Roman"/>
          <w:szCs w:val="21"/>
        </w:rPr>
        <w:t>）牌号</w:t>
      </w:r>
      <w:r>
        <w:rPr>
          <w:rFonts w:hint="eastAsia" w:ascii="Times New Roman" w:hAnsi="Times New Roman"/>
          <w:szCs w:val="21"/>
        </w:rPr>
        <w:t>、状态、尺寸规格；</w:t>
      </w:r>
    </w:p>
    <w:p w14:paraId="38FC71CA">
      <w:pPr>
        <w:pStyle w:val="47"/>
        <w:adjustRightInd w:val="0"/>
        <w:snapToGrid w:val="0"/>
        <w:spacing w:line="360" w:lineRule="auto"/>
        <w:ind w:firstLine="0" w:firstLineChars="0"/>
        <w:rPr>
          <w:rFonts w:ascii="Times New Roman" w:hAnsi="Times New Roman"/>
          <w:szCs w:val="21"/>
        </w:rPr>
      </w:pPr>
      <w:r>
        <w:rPr>
          <w:rFonts w:hint="eastAsia" w:ascii="Times New Roman" w:hAnsi="Times New Roman"/>
          <w:szCs w:val="21"/>
        </w:rPr>
        <w:t>d</w:t>
      </w:r>
      <w:r>
        <w:rPr>
          <w:rFonts w:ascii="Times New Roman" w:hAnsi="Times New Roman"/>
          <w:szCs w:val="21"/>
        </w:rPr>
        <w:t>）化学成分、物理性能、外观质量等</w:t>
      </w:r>
      <w:r>
        <w:rPr>
          <w:rFonts w:hint="eastAsia" w:ascii="Times New Roman" w:hAnsi="Times New Roman"/>
          <w:szCs w:val="21"/>
        </w:rPr>
        <w:t>其他</w:t>
      </w:r>
      <w:r>
        <w:rPr>
          <w:rFonts w:ascii="Times New Roman" w:hAnsi="Times New Roman"/>
          <w:szCs w:val="21"/>
        </w:rPr>
        <w:t>要求；</w:t>
      </w:r>
    </w:p>
    <w:p w14:paraId="47A6325E">
      <w:pPr>
        <w:pStyle w:val="47"/>
        <w:adjustRightInd w:val="0"/>
        <w:snapToGrid w:val="0"/>
        <w:spacing w:line="360" w:lineRule="auto"/>
        <w:ind w:firstLine="0" w:firstLineChars="0"/>
        <w:rPr>
          <w:rFonts w:ascii="Times New Roman" w:hAnsi="Times New Roman"/>
          <w:szCs w:val="21"/>
        </w:rPr>
      </w:pPr>
      <w:r>
        <w:rPr>
          <w:rFonts w:hint="eastAsia" w:ascii="Times New Roman" w:hAnsi="Times New Roman"/>
          <w:szCs w:val="21"/>
        </w:rPr>
        <w:t>e</w:t>
      </w:r>
      <w:r>
        <w:rPr>
          <w:rFonts w:ascii="Times New Roman" w:hAnsi="Times New Roman"/>
          <w:szCs w:val="21"/>
        </w:rPr>
        <w:t>）净重和件数；</w:t>
      </w:r>
    </w:p>
    <w:p w14:paraId="4DE70DC6">
      <w:pPr>
        <w:pStyle w:val="47"/>
        <w:adjustRightInd w:val="0"/>
        <w:snapToGrid w:val="0"/>
        <w:spacing w:line="360" w:lineRule="auto"/>
        <w:ind w:firstLine="0" w:firstLineChars="0"/>
        <w:rPr>
          <w:rFonts w:ascii="Times New Roman" w:hAnsi="Times New Roman"/>
          <w:szCs w:val="21"/>
        </w:rPr>
      </w:pPr>
      <w:r>
        <w:rPr>
          <w:rFonts w:hint="eastAsia" w:ascii="Times New Roman" w:hAnsi="Times New Roman"/>
          <w:szCs w:val="21"/>
        </w:rPr>
        <w:t>f</w:t>
      </w:r>
      <w:r>
        <w:rPr>
          <w:rFonts w:ascii="Times New Roman" w:hAnsi="Times New Roman"/>
          <w:szCs w:val="21"/>
        </w:rPr>
        <w:t>）包装要求；</w:t>
      </w:r>
    </w:p>
    <w:p w14:paraId="340845AA">
      <w:pPr>
        <w:pStyle w:val="47"/>
        <w:adjustRightInd w:val="0"/>
        <w:snapToGrid w:val="0"/>
        <w:spacing w:line="360" w:lineRule="auto"/>
        <w:ind w:firstLine="0" w:firstLineChars="0"/>
        <w:rPr>
          <w:rFonts w:ascii="Times New Roman" w:hAnsi="Times New Roman"/>
          <w:szCs w:val="21"/>
        </w:rPr>
      </w:pPr>
      <w:r>
        <w:rPr>
          <w:rFonts w:hint="eastAsia" w:ascii="Times New Roman" w:hAnsi="Times New Roman"/>
          <w:szCs w:val="21"/>
        </w:rPr>
        <w:t>g</w:t>
      </w:r>
      <w:r>
        <w:rPr>
          <w:rFonts w:ascii="Times New Roman" w:hAnsi="Times New Roman"/>
          <w:szCs w:val="21"/>
        </w:rPr>
        <w:t>）本标准编号；</w:t>
      </w:r>
    </w:p>
    <w:p w14:paraId="3C655157">
      <w:pPr>
        <w:pStyle w:val="47"/>
        <w:adjustRightInd w:val="0"/>
        <w:snapToGrid w:val="0"/>
        <w:spacing w:line="360" w:lineRule="auto"/>
        <w:ind w:firstLine="0" w:firstLineChars="0"/>
        <w:rPr>
          <w:rFonts w:hAnsi="Cambria Math"/>
          <w:szCs w:val="21"/>
        </w:rPr>
      </w:pPr>
      <w:r>
        <w:rPr>
          <w:rFonts w:hint="eastAsia" w:ascii="Times New Roman" w:hAnsi="Times New Roman"/>
          <w:szCs w:val="21"/>
        </w:rPr>
        <w:t>h</w:t>
      </w:r>
      <w:r>
        <w:rPr>
          <w:rFonts w:ascii="Times New Roman" w:hAnsi="Times New Roman"/>
          <w:szCs w:val="21"/>
        </w:rPr>
        <w:t>）其他。</w:t>
      </w:r>
      <w:bookmarkEnd w:id="5"/>
    </w:p>
    <w:p w14:paraId="15EE547E">
      <w:pPr>
        <w:spacing w:line="240" w:lineRule="atLeast"/>
        <w:rPr>
          <w:b/>
          <w:szCs w:val="28"/>
        </w:rPr>
      </w:pPr>
      <w:r>
        <w:rPr>
          <w:rFonts w:hint="eastAsia"/>
          <w:b/>
          <w:szCs w:val="28"/>
        </w:rPr>
        <w:t>3.2 主要试验</w:t>
      </w:r>
    </w:p>
    <w:p w14:paraId="732C3019">
      <w:pPr>
        <w:spacing w:line="240" w:lineRule="atLeast"/>
        <w:rPr>
          <w:bCs/>
          <w:szCs w:val="28"/>
        </w:rPr>
      </w:pPr>
      <w:r>
        <w:rPr>
          <w:rFonts w:hint="eastAsia"/>
          <w:bCs/>
          <w:szCs w:val="28"/>
        </w:rPr>
        <w:t>无</w:t>
      </w:r>
    </w:p>
    <w:p w14:paraId="013E367B">
      <w:pPr>
        <w:rPr>
          <w:b/>
          <w:bCs/>
          <w:sz w:val="28"/>
          <w:szCs w:val="28"/>
        </w:rPr>
      </w:pPr>
      <w:r>
        <w:rPr>
          <w:rFonts w:hint="eastAsia"/>
          <w:b/>
          <w:bCs/>
          <w:sz w:val="28"/>
          <w:szCs w:val="28"/>
        </w:rPr>
        <w:t>四、标准中涉及的专利情况</w:t>
      </w:r>
    </w:p>
    <w:p w14:paraId="4ABCC8DA">
      <w:pPr>
        <w:ind w:firstLine="428" w:firstLineChars="200"/>
        <w:rPr>
          <w:kern w:val="0"/>
          <w:sz w:val="24"/>
        </w:rPr>
      </w:pPr>
      <w:r>
        <w:rPr>
          <w:spacing w:val="2"/>
          <w:kern w:val="0"/>
          <w:szCs w:val="20"/>
        </w:rPr>
        <w:t>本</w:t>
      </w:r>
      <w:r>
        <w:rPr>
          <w:rFonts w:hint="eastAsia"/>
          <w:spacing w:val="2"/>
          <w:kern w:val="0"/>
          <w:szCs w:val="20"/>
        </w:rPr>
        <w:t>文件不涉及专利问题。</w:t>
      </w:r>
    </w:p>
    <w:p w14:paraId="47722791">
      <w:pPr>
        <w:rPr>
          <w:b/>
          <w:bCs/>
          <w:sz w:val="28"/>
          <w:szCs w:val="28"/>
        </w:rPr>
      </w:pPr>
      <w:r>
        <w:rPr>
          <w:rFonts w:hint="eastAsia"/>
          <w:b/>
          <w:bCs/>
          <w:sz w:val="28"/>
          <w:szCs w:val="28"/>
        </w:rPr>
        <w:t>五</w:t>
      </w:r>
      <w:r>
        <w:rPr>
          <w:b/>
          <w:bCs/>
          <w:sz w:val="28"/>
          <w:szCs w:val="28"/>
        </w:rPr>
        <w:t>、</w:t>
      </w:r>
      <w:r>
        <w:rPr>
          <w:rFonts w:hint="eastAsia"/>
          <w:b/>
          <w:bCs/>
          <w:sz w:val="28"/>
          <w:szCs w:val="28"/>
        </w:rPr>
        <w:t>预期达到的社会效益等情况</w:t>
      </w:r>
    </w:p>
    <w:p w14:paraId="0164B8DA">
      <w:pPr>
        <w:spacing w:line="240" w:lineRule="atLeast"/>
        <w:ind w:firstLine="422" w:firstLineChars="200"/>
        <w:rPr>
          <w:b/>
        </w:rPr>
      </w:pPr>
      <w:r>
        <w:rPr>
          <w:rFonts w:hint="eastAsia"/>
          <w:b/>
        </w:rPr>
        <w:t>5.1</w:t>
      </w:r>
      <w:r>
        <w:rPr>
          <w:rFonts w:hint="eastAsia"/>
          <w:b/>
          <w:bCs/>
        </w:rPr>
        <w:t>标准编写</w:t>
      </w:r>
      <w:r>
        <w:rPr>
          <w:rFonts w:hint="eastAsia"/>
          <w:b/>
        </w:rPr>
        <w:t>的目的和意义</w:t>
      </w:r>
    </w:p>
    <w:p w14:paraId="10142823">
      <w:pPr>
        <w:pStyle w:val="47"/>
        <w:adjustRightInd w:val="0"/>
        <w:snapToGrid w:val="0"/>
        <w:spacing w:line="360" w:lineRule="auto"/>
        <w:rPr>
          <w:rFonts w:hint="eastAsia" w:ascii="Times New Roman" w:hAnsi="Times New Roman"/>
          <w:szCs w:val="21"/>
        </w:rPr>
      </w:pPr>
      <w:r>
        <w:rPr>
          <w:rFonts w:hint="eastAsia" w:ascii="Times New Roman" w:hAnsi="Times New Roman"/>
          <w:szCs w:val="21"/>
        </w:rPr>
        <w:t>锌合金由于熔点低、流动性好、耐腐蚀、回收价值高，加上锌合金优异的延展性提供给设计者开发设计各种各样的建筑外形的自由度，使建筑师丰富的想象力变为现实，锌合金大量使用于建筑领域。</w:t>
      </w:r>
    </w:p>
    <w:p w14:paraId="70548F3E">
      <w:pPr>
        <w:pStyle w:val="47"/>
        <w:adjustRightInd w:val="0"/>
        <w:snapToGrid w:val="0"/>
        <w:spacing w:line="360" w:lineRule="auto"/>
        <w:rPr>
          <w:rFonts w:hint="eastAsia" w:ascii="Times New Roman" w:hAnsi="Times New Roman"/>
          <w:szCs w:val="21"/>
        </w:rPr>
      </w:pPr>
      <w:r>
        <w:rPr>
          <w:rFonts w:hint="eastAsia" w:ascii="Times New Roman" w:hAnsi="Times New Roman"/>
          <w:szCs w:val="21"/>
        </w:rPr>
        <w:t>锌合金在建筑领域的应用主要集中在屋顶、排水沟、装饰性材料与墙壁系统中，著名的法国巴黎圣母院、德国维特拉建筑博物馆和柏林犹太博物馆、欧洲能源论坛、奥地利立方体行政楼设计、中国国家大剧院、北京奥运会场馆等国内外标志性建筑物均使用了锌合金屋面板。</w:t>
      </w:r>
    </w:p>
    <w:p w14:paraId="770842A1">
      <w:pPr>
        <w:pStyle w:val="47"/>
        <w:adjustRightInd w:val="0"/>
        <w:snapToGrid w:val="0"/>
        <w:spacing w:line="360" w:lineRule="auto"/>
        <w:rPr>
          <w:rFonts w:hint="eastAsia" w:ascii="Times New Roman" w:hAnsi="Times New Roman"/>
          <w:szCs w:val="21"/>
        </w:rPr>
      </w:pPr>
      <w:r>
        <w:rPr>
          <w:rFonts w:hint="eastAsia" w:ascii="Times New Roman" w:hAnsi="Times New Roman"/>
          <w:szCs w:val="21"/>
        </w:rPr>
        <w:t>随着我国经济发展，建筑装饰用锌合金瓦的需求量也在不断扩大，如郑州会展中心、济南奥体、无锡大剧院、武汉天地、上海迪士尼等一系列标志性项目均使用锌合金屋面瓦，在我国目前没有规范的标准可依。因此，制定锌合金瓦片的标准对规范市场，提升产品质量均具有很大的意义，也是目前亟需制定的相关产品标准。</w:t>
      </w:r>
    </w:p>
    <w:p w14:paraId="12F121E3">
      <w:pPr>
        <w:spacing w:line="240" w:lineRule="atLeast"/>
        <w:ind w:firstLine="422" w:firstLineChars="200"/>
        <w:rPr>
          <w:b/>
          <w:bCs/>
        </w:rPr>
      </w:pPr>
      <w:r>
        <w:rPr>
          <w:rFonts w:hint="eastAsia"/>
          <w:b/>
        </w:rPr>
        <w:t>5.2</w:t>
      </w:r>
      <w:r>
        <w:rPr>
          <w:rFonts w:hint="eastAsia"/>
          <w:b/>
          <w:bCs/>
        </w:rPr>
        <w:t>标准预期的作用和效益</w:t>
      </w:r>
    </w:p>
    <w:p w14:paraId="47ADBDA2">
      <w:pPr>
        <w:pStyle w:val="47"/>
        <w:adjustRightInd w:val="0"/>
        <w:snapToGrid w:val="0"/>
        <w:spacing w:line="360" w:lineRule="auto"/>
        <w:rPr>
          <w:rFonts w:hint="eastAsia" w:ascii="Times New Roman" w:hAnsi="Times New Roman"/>
          <w:szCs w:val="21"/>
        </w:rPr>
      </w:pPr>
      <w:r>
        <w:rPr>
          <w:rFonts w:hint="eastAsia" w:ascii="Times New Roman" w:hAnsi="Times New Roman"/>
          <w:szCs w:val="21"/>
        </w:rPr>
        <w:t xml:space="preserve">随着我国建筑行业的发展，锌合金瓦得到了广泛的应用。锌合金瓦性能优良，原材料成本低，熔化能耗低，中国铜资源长期短缺，铝、锌资源丰富，大力推广和应用锌合金，采取“以锌代铜”具有重要的战略、经济意义。 </w:t>
      </w:r>
    </w:p>
    <w:p w14:paraId="6F50C438">
      <w:pPr>
        <w:pStyle w:val="47"/>
        <w:adjustRightInd w:val="0"/>
        <w:snapToGrid w:val="0"/>
        <w:spacing w:line="360" w:lineRule="auto"/>
        <w:rPr>
          <w:rFonts w:hint="eastAsia" w:ascii="Times New Roman" w:hAnsi="Times New Roman"/>
          <w:szCs w:val="21"/>
        </w:rPr>
      </w:pPr>
      <w:r>
        <w:rPr>
          <w:rFonts w:hint="eastAsia" w:ascii="Times New Roman" w:hAnsi="Times New Roman"/>
          <w:szCs w:val="21"/>
        </w:rPr>
        <w:t>随着我国建筑行业的发展，锌合金瓦得到了广泛的应用，但一直以来，我国使用锌合金瓦市场近40%被德国莱茵锌占领，30%被法锌占领，20%被荷锌、意锌、西班牙锌共同占领，国产锌合金瓦市场占有率不到5%。本标准的实施有助于提升我国锌合金瓦的产品质量、进一步保障锌合金瓦的的技术性能、安全可靠性，从而增加用户对国内产品自信心，打破国外产品对中国市场的垄断，推动我国锌合金材料技术创新发展，延伸锌合金产业链。</w:t>
      </w:r>
    </w:p>
    <w:p w14:paraId="0884866B">
      <w:pPr>
        <w:rPr>
          <w:b/>
          <w:bCs/>
          <w:sz w:val="28"/>
          <w:szCs w:val="28"/>
        </w:rPr>
      </w:pPr>
      <w:r>
        <w:rPr>
          <w:rFonts w:hint="eastAsia"/>
          <w:b/>
          <w:bCs/>
          <w:sz w:val="28"/>
          <w:szCs w:val="28"/>
        </w:rPr>
        <w:t>六</w:t>
      </w:r>
      <w:r>
        <w:rPr>
          <w:b/>
          <w:bCs/>
          <w:sz w:val="28"/>
          <w:szCs w:val="28"/>
        </w:rPr>
        <w:t>、</w:t>
      </w:r>
      <w:r>
        <w:rPr>
          <w:rFonts w:hint="eastAsia"/>
          <w:b/>
          <w:bCs/>
          <w:sz w:val="28"/>
          <w:szCs w:val="28"/>
        </w:rPr>
        <w:t>采用国际标准和国外先进标准的情况</w:t>
      </w:r>
    </w:p>
    <w:p w14:paraId="5F2563E7">
      <w:pPr>
        <w:ind w:firstLine="422" w:firstLineChars="200"/>
        <w:rPr>
          <w:b/>
        </w:rPr>
      </w:pPr>
      <w:r>
        <w:rPr>
          <w:rFonts w:hint="eastAsia"/>
          <w:b/>
        </w:rPr>
        <w:t>6.1 采用国际标准和国外先进标准的程度</w:t>
      </w:r>
    </w:p>
    <w:p w14:paraId="38767520">
      <w:pPr>
        <w:pStyle w:val="47"/>
        <w:adjustRightInd w:val="0"/>
        <w:snapToGrid w:val="0"/>
        <w:spacing w:line="360" w:lineRule="auto"/>
        <w:rPr>
          <w:rFonts w:ascii="Times New Roman" w:hAnsi="Times New Roman"/>
          <w:szCs w:val="21"/>
        </w:rPr>
      </w:pPr>
      <w:r>
        <w:rPr>
          <w:rFonts w:hint="eastAsia" w:ascii="Times New Roman" w:hAnsi="Times New Roman"/>
          <w:szCs w:val="21"/>
        </w:rPr>
        <w:t>经查，国外无相同类型的国际标准。</w:t>
      </w:r>
    </w:p>
    <w:p w14:paraId="33782F28">
      <w:pPr>
        <w:ind w:firstLine="422" w:firstLineChars="200"/>
        <w:rPr>
          <w:b/>
        </w:rPr>
      </w:pPr>
      <w:r>
        <w:rPr>
          <w:rFonts w:hint="eastAsia"/>
          <w:b/>
        </w:rPr>
        <w:t>6.2 国际、国外同类标准水平的对比分析</w:t>
      </w:r>
    </w:p>
    <w:p w14:paraId="24B5E5E7">
      <w:pPr>
        <w:pStyle w:val="47"/>
        <w:adjustRightInd w:val="0"/>
        <w:snapToGrid w:val="0"/>
        <w:spacing w:line="360" w:lineRule="auto"/>
        <w:rPr>
          <w:rFonts w:ascii="Times New Roman" w:hAnsi="Times New Roman"/>
          <w:szCs w:val="21"/>
        </w:rPr>
      </w:pPr>
      <w:r>
        <w:rPr>
          <w:rFonts w:hint="eastAsia" w:ascii="Times New Roman" w:hAnsi="Times New Roman"/>
          <w:szCs w:val="21"/>
        </w:rPr>
        <w:t>经查，国外无相同类型的国际标准。</w:t>
      </w:r>
    </w:p>
    <w:p w14:paraId="7141969F">
      <w:pPr>
        <w:ind w:firstLine="422" w:firstLineChars="200"/>
        <w:rPr>
          <w:b/>
        </w:rPr>
      </w:pPr>
      <w:r>
        <w:rPr>
          <w:rFonts w:hint="eastAsia"/>
          <w:b/>
        </w:rPr>
        <w:t>6.3与测试的国外样品、样机的有关数据对比情况</w:t>
      </w:r>
    </w:p>
    <w:p w14:paraId="7C3C4B71">
      <w:pPr>
        <w:ind w:firstLine="420" w:firstLineChars="200"/>
        <w:rPr>
          <w:szCs w:val="21"/>
        </w:rPr>
      </w:pPr>
      <w:r>
        <w:rPr>
          <w:rFonts w:hint="eastAsia"/>
          <w:szCs w:val="21"/>
        </w:rPr>
        <w:t>无。</w:t>
      </w:r>
    </w:p>
    <w:p w14:paraId="30272DA8">
      <w:pPr>
        <w:rPr>
          <w:b/>
          <w:bCs/>
          <w:sz w:val="28"/>
          <w:szCs w:val="28"/>
        </w:rPr>
      </w:pPr>
      <w:r>
        <w:rPr>
          <w:rFonts w:hint="eastAsia"/>
          <w:b/>
          <w:bCs/>
          <w:sz w:val="28"/>
          <w:szCs w:val="28"/>
        </w:rPr>
        <w:t>七</w:t>
      </w:r>
      <w:r>
        <w:rPr>
          <w:b/>
          <w:bCs/>
          <w:sz w:val="28"/>
          <w:szCs w:val="28"/>
        </w:rPr>
        <w:t>、与现行法律、法规、强制性国家标准及相关标准协调配套情况</w:t>
      </w:r>
    </w:p>
    <w:p w14:paraId="6A0F4664">
      <w:pPr>
        <w:pStyle w:val="47"/>
        <w:adjustRightInd w:val="0"/>
        <w:snapToGrid w:val="0"/>
        <w:spacing w:line="360" w:lineRule="auto"/>
        <w:rPr>
          <w:rFonts w:ascii="Times New Roman" w:hAnsi="Times New Roman"/>
          <w:szCs w:val="21"/>
        </w:rPr>
      </w:pPr>
      <w:r>
        <w:rPr>
          <w:rFonts w:hint="eastAsia" w:ascii="Times New Roman" w:hAnsi="Times New Roman"/>
          <w:szCs w:val="21"/>
        </w:rPr>
        <w:t>本文件与有关的现行法律、法规和强制性国家标准没有冲突。标准涉及内容全面、条款详细、在编制过程中吸纳了国内相关先进技术，能够与产品标准《异辛酸亚锡》配套使用，整体达到国内先进水平。</w:t>
      </w:r>
    </w:p>
    <w:p w14:paraId="670C6BA7">
      <w:pPr>
        <w:rPr>
          <w:b/>
          <w:bCs/>
          <w:sz w:val="28"/>
          <w:szCs w:val="28"/>
        </w:rPr>
      </w:pPr>
      <w:r>
        <w:rPr>
          <w:rFonts w:hint="eastAsia"/>
          <w:b/>
          <w:bCs/>
          <w:sz w:val="28"/>
          <w:szCs w:val="28"/>
        </w:rPr>
        <w:t>八、</w:t>
      </w:r>
      <w:r>
        <w:rPr>
          <w:b/>
          <w:bCs/>
          <w:sz w:val="28"/>
          <w:szCs w:val="28"/>
        </w:rPr>
        <w:t>重大分歧意见的处理经过和依据</w:t>
      </w:r>
    </w:p>
    <w:p w14:paraId="628AD323">
      <w:pPr>
        <w:pStyle w:val="47"/>
        <w:adjustRightInd w:val="0"/>
        <w:snapToGrid w:val="0"/>
        <w:spacing w:line="360" w:lineRule="auto"/>
        <w:rPr>
          <w:rFonts w:ascii="Times New Roman" w:hAnsi="Times New Roman"/>
          <w:szCs w:val="21"/>
        </w:rPr>
      </w:pPr>
      <w:r>
        <w:rPr>
          <w:rFonts w:hint="eastAsia" w:ascii="Times New Roman" w:hAnsi="Times New Roman"/>
          <w:szCs w:val="21"/>
        </w:rPr>
        <w:t>编制组严格按照既定编制原则进行编写，本文件起草过程中未发生重大的分歧意见</w:t>
      </w:r>
      <w:r>
        <w:rPr>
          <w:rFonts w:ascii="Times New Roman" w:hAnsi="Times New Roman"/>
          <w:szCs w:val="21"/>
        </w:rPr>
        <w:t>。</w:t>
      </w:r>
    </w:p>
    <w:p w14:paraId="02D2CE05">
      <w:pPr>
        <w:rPr>
          <w:b/>
          <w:bCs/>
          <w:sz w:val="28"/>
          <w:szCs w:val="28"/>
        </w:rPr>
      </w:pPr>
      <w:r>
        <w:rPr>
          <w:rFonts w:hint="eastAsia"/>
          <w:b/>
          <w:bCs/>
          <w:sz w:val="28"/>
          <w:szCs w:val="28"/>
        </w:rPr>
        <w:t>九、标准作为强制性或推荐性标准的建议</w:t>
      </w:r>
    </w:p>
    <w:p w14:paraId="6C36434C">
      <w:pPr>
        <w:pStyle w:val="47"/>
        <w:adjustRightInd w:val="0"/>
        <w:snapToGrid w:val="0"/>
        <w:spacing w:line="360" w:lineRule="auto"/>
        <w:rPr>
          <w:rFonts w:ascii="Times New Roman" w:hAnsi="Times New Roman"/>
          <w:szCs w:val="21"/>
        </w:rPr>
      </w:pPr>
      <w:r>
        <w:rPr>
          <w:rFonts w:ascii="Times New Roman" w:hAnsi="Times New Roman"/>
          <w:szCs w:val="21"/>
        </w:rPr>
        <w:t>建议本标准为推荐性</w:t>
      </w:r>
      <w:r>
        <w:rPr>
          <w:rFonts w:hint="eastAsia" w:ascii="Times New Roman" w:hAnsi="Times New Roman"/>
          <w:szCs w:val="21"/>
        </w:rPr>
        <w:t>行业</w:t>
      </w:r>
      <w:r>
        <w:rPr>
          <w:rFonts w:ascii="Times New Roman" w:hAnsi="Times New Roman"/>
          <w:szCs w:val="21"/>
        </w:rPr>
        <w:t>标准，供相关组织参考采用。</w:t>
      </w:r>
    </w:p>
    <w:p w14:paraId="78C09E43">
      <w:pPr>
        <w:rPr>
          <w:b/>
          <w:bCs/>
          <w:sz w:val="28"/>
          <w:szCs w:val="28"/>
        </w:rPr>
      </w:pPr>
      <w:r>
        <w:rPr>
          <w:rFonts w:hint="eastAsia"/>
          <w:b/>
          <w:bCs/>
          <w:sz w:val="28"/>
          <w:szCs w:val="28"/>
        </w:rPr>
        <w:t>十</w:t>
      </w:r>
      <w:r>
        <w:rPr>
          <w:b/>
          <w:bCs/>
          <w:sz w:val="28"/>
          <w:szCs w:val="28"/>
        </w:rPr>
        <w:t>、贯彻标准的要求和措施的建议</w:t>
      </w:r>
    </w:p>
    <w:p w14:paraId="10847797">
      <w:pPr>
        <w:pStyle w:val="47"/>
        <w:adjustRightInd w:val="0"/>
        <w:snapToGrid w:val="0"/>
        <w:spacing w:line="360" w:lineRule="auto"/>
        <w:rPr>
          <w:rFonts w:ascii="Times New Roman" w:hAnsi="Times New Roman"/>
          <w:szCs w:val="21"/>
        </w:rPr>
      </w:pPr>
      <w:r>
        <w:rPr>
          <w:rFonts w:hint="eastAsia" w:ascii="Times New Roman" w:hAnsi="Times New Roman"/>
          <w:szCs w:val="21"/>
        </w:rPr>
        <w:t>建议发布即实施。</w:t>
      </w:r>
    </w:p>
    <w:p w14:paraId="44EC8A16">
      <w:pPr>
        <w:rPr>
          <w:b/>
          <w:bCs/>
          <w:sz w:val="28"/>
          <w:szCs w:val="28"/>
        </w:rPr>
      </w:pPr>
      <w:r>
        <w:rPr>
          <w:rFonts w:hint="eastAsia"/>
          <w:b/>
          <w:bCs/>
          <w:sz w:val="28"/>
          <w:szCs w:val="28"/>
        </w:rPr>
        <w:t>十一</w:t>
      </w:r>
      <w:r>
        <w:rPr>
          <w:b/>
          <w:bCs/>
          <w:sz w:val="28"/>
          <w:szCs w:val="28"/>
        </w:rPr>
        <w:t>、废止现行有关标准的建议</w:t>
      </w:r>
    </w:p>
    <w:p w14:paraId="417A4A9B">
      <w:pPr>
        <w:pStyle w:val="47"/>
        <w:adjustRightInd w:val="0"/>
        <w:snapToGrid w:val="0"/>
        <w:spacing w:line="360" w:lineRule="auto"/>
        <w:rPr>
          <w:rFonts w:ascii="Times New Roman" w:hAnsi="Times New Roman"/>
          <w:szCs w:val="21"/>
        </w:rPr>
      </w:pPr>
      <w:r>
        <w:rPr>
          <w:rFonts w:ascii="Times New Roman" w:hAnsi="Times New Roman"/>
          <w:szCs w:val="21"/>
        </w:rPr>
        <w:t>本标准为新制定标准，不涉及其它标准的废止。</w:t>
      </w:r>
    </w:p>
    <w:p w14:paraId="0B8CE345">
      <w:pPr>
        <w:rPr>
          <w:b/>
          <w:bCs/>
          <w:sz w:val="28"/>
          <w:szCs w:val="28"/>
        </w:rPr>
      </w:pPr>
      <w:r>
        <w:rPr>
          <w:rFonts w:hint="eastAsia"/>
          <w:b/>
          <w:bCs/>
          <w:sz w:val="28"/>
          <w:szCs w:val="28"/>
        </w:rPr>
        <w:t>十二</w:t>
      </w:r>
      <w:r>
        <w:rPr>
          <w:b/>
          <w:bCs/>
          <w:sz w:val="28"/>
          <w:szCs w:val="28"/>
        </w:rPr>
        <w:t>、其他应予说明的事项</w:t>
      </w:r>
    </w:p>
    <w:p w14:paraId="36F78211">
      <w:pPr>
        <w:pStyle w:val="47"/>
        <w:adjustRightInd w:val="0"/>
        <w:snapToGrid w:val="0"/>
        <w:spacing w:line="360" w:lineRule="auto"/>
        <w:rPr>
          <w:rFonts w:ascii="Times New Roman" w:hAnsi="Times New Roman"/>
          <w:szCs w:val="21"/>
        </w:rPr>
      </w:pPr>
      <w:r>
        <w:rPr>
          <w:rFonts w:hint="eastAsia" w:ascii="Times New Roman" w:hAnsi="Times New Roman"/>
          <w:szCs w:val="21"/>
        </w:rPr>
        <w:t>无。</w:t>
      </w:r>
    </w:p>
    <w:p w14:paraId="5045A243">
      <w:pPr>
        <w:pStyle w:val="47"/>
        <w:adjustRightInd w:val="0"/>
        <w:snapToGrid w:val="0"/>
        <w:spacing w:line="360" w:lineRule="auto"/>
        <w:jc w:val="right"/>
        <w:rPr>
          <w:rFonts w:hint="eastAsia" w:ascii="Times New Roman" w:hAnsi="Times New Roman"/>
          <w:szCs w:val="21"/>
        </w:rPr>
      </w:pPr>
      <w:r>
        <w:rPr>
          <w:rFonts w:hint="eastAsia" w:ascii="Times New Roman" w:hAnsi="Times New Roman"/>
          <w:szCs w:val="21"/>
        </w:rPr>
        <w:t>《锌合金瓦》编制组</w:t>
      </w:r>
    </w:p>
    <w:p w14:paraId="1A6EC73F">
      <w:pPr>
        <w:pStyle w:val="47"/>
        <w:adjustRightInd w:val="0"/>
        <w:snapToGrid w:val="0"/>
        <w:spacing w:line="360" w:lineRule="auto"/>
        <w:jc w:val="right"/>
        <w:rPr>
          <w:rFonts w:hint="eastAsia" w:ascii="Times New Roman" w:hAnsi="Times New Roman"/>
          <w:szCs w:val="21"/>
        </w:rPr>
      </w:pPr>
      <w:r>
        <w:rPr>
          <w:rFonts w:hint="eastAsia" w:ascii="Times New Roman" w:hAnsi="Times New Roman"/>
          <w:szCs w:val="21"/>
        </w:rPr>
        <w:t>2024年10月</w:t>
      </w:r>
    </w:p>
    <w:sectPr>
      <w:footerReference r:id="rId4" w:type="first"/>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3B599">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72B3F1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19</w:t>
                          </w:r>
                          <w:r>
                            <w:rPr>
                              <w:rFonts w:hint="eastAsia"/>
                              <w:sz w:val="18"/>
                            </w:rP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&#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Pyy/K0QEAAKMDAAAOAAAAAAAAAAEAIAAAACIB&#10;AABkcnMvZTJvRG9jLnhtbFBLBQYAAAAABgAGAFkBAABlBQAAAAA=&#10;">
              <v:fill on="f" focussize="0,0"/>
              <v:stroke on="f" weight="1.25pt"/>
              <v:imagedata o:title=""/>
              <o:lock v:ext="edit" aspectratio="f"/>
              <v:textbox inset="0mm,0mm,0mm,0mm" style="mso-fit-shape-to-text:t;">
                <w:txbxContent>
                  <w:p w14:paraId="272B3F1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19</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8ED90">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B915F9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&#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UkErudIBAACjAwAADgAAAAAAAAABACAAAAAi&#10;AQAAZHJzL2Uyb0RvYy54bWxQSwUGAAAAAAYABgBZAQAAZgUAAAAA&#10;">
              <v:fill on="f" focussize="0,0"/>
              <v:stroke on="f" weight="1.25pt"/>
              <v:imagedata o:title=""/>
              <o:lock v:ext="edit" aspectratio="f"/>
              <v:textbox inset="0mm,0mm,0mm,0mm" style="mso-fit-shape-to-text:t;">
                <w:txbxContent>
                  <w:p w14:paraId="7B915F9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294E7"/>
    <w:multiLevelType w:val="singleLevel"/>
    <w:tmpl w:val="957294E7"/>
    <w:lvl w:ilvl="0" w:tentative="0">
      <w:start w:val="1"/>
      <w:numFmt w:val="lowerLetter"/>
      <w:suff w:val="space"/>
      <w:lvlText w:val="%1)"/>
      <w:lvlJc w:val="left"/>
    </w:lvl>
  </w:abstractNum>
  <w:abstractNum w:abstractNumId="1">
    <w:nsid w:val="079102AD"/>
    <w:multiLevelType w:val="multilevel"/>
    <w:tmpl w:val="079102AD"/>
    <w:lvl w:ilvl="0" w:tentative="0">
      <w:start w:val="1"/>
      <w:numFmt w:val="decimal"/>
      <w:pStyle w:val="12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103"/>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106"/>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21"/>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66"/>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tentative="0">
      <w:start w:val="1"/>
      <w:numFmt w:val="decimal"/>
      <w:suff w:val="nothing"/>
      <w:lvlText w:val="%1.%2.%3　"/>
      <w:lvlJc w:val="left"/>
      <w:pPr>
        <w:ind w:left="525"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109"/>
      <w:suff w:val="nothing"/>
      <w:lvlText w:val="%1.%2.%3.%4.%5　"/>
      <w:lvlJc w:val="left"/>
      <w:pPr>
        <w:ind w:left="0" w:firstLine="0"/>
      </w:pPr>
      <w:rPr>
        <w:rFonts w:hint="eastAsia" w:ascii="黑体" w:hAnsi="Times New Roman" w:eastAsia="黑体"/>
        <w:b w:val="0"/>
        <w:i w:val="0"/>
        <w:sz w:val="21"/>
      </w:rPr>
    </w:lvl>
    <w:lvl w:ilvl="5" w:tentative="0">
      <w:start w:val="1"/>
      <w:numFmt w:val="decimal"/>
      <w:pStyle w:val="13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163"/>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128"/>
      <w:suff w:val="nothing"/>
      <w:lvlText w:val="%1——"/>
      <w:lvlJc w:val="left"/>
      <w:pPr>
        <w:ind w:left="833" w:hanging="408"/>
      </w:pPr>
      <w:rPr>
        <w:rFonts w:hint="eastAsia"/>
      </w:rPr>
    </w:lvl>
    <w:lvl w:ilvl="1" w:tentative="0">
      <w:start w:val="1"/>
      <w:numFmt w:val="bullet"/>
      <w:pStyle w:val="124"/>
      <w:lvlText w:val=""/>
      <w:lvlJc w:val="left"/>
      <w:pPr>
        <w:tabs>
          <w:tab w:val="left" w:pos="760"/>
        </w:tabs>
        <w:ind w:left="1264" w:hanging="413"/>
      </w:pPr>
      <w:rPr>
        <w:rFonts w:hint="default" w:ascii="Symbol" w:hAnsi="Symbol"/>
        <w:color w:val="auto"/>
      </w:rPr>
    </w:lvl>
    <w:lvl w:ilvl="2" w:tentative="0">
      <w:start w:val="1"/>
      <w:numFmt w:val="bullet"/>
      <w:pStyle w:val="13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4B733A5F"/>
    <w:multiLevelType w:val="multilevel"/>
    <w:tmpl w:val="4B733A5F"/>
    <w:lvl w:ilvl="0" w:tentative="0">
      <w:start w:val="1"/>
      <w:numFmt w:val="decimal"/>
      <w:pStyle w:val="13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9">
    <w:nsid w:val="557C2AF5"/>
    <w:multiLevelType w:val="multilevel"/>
    <w:tmpl w:val="557C2AF5"/>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60B55DC2"/>
    <w:multiLevelType w:val="multilevel"/>
    <w:tmpl w:val="60B55DC2"/>
    <w:lvl w:ilvl="0" w:tentative="0">
      <w:start w:val="1"/>
      <w:numFmt w:val="upperLetter"/>
      <w:pStyle w:val="97"/>
      <w:lvlText w:val="%1"/>
      <w:lvlJc w:val="left"/>
      <w:pPr>
        <w:tabs>
          <w:tab w:val="left" w:pos="0"/>
        </w:tabs>
        <w:ind w:left="0" w:hanging="425"/>
      </w:pPr>
      <w:rPr>
        <w:rFonts w:hint="eastAsia"/>
      </w:rPr>
    </w:lvl>
    <w:lvl w:ilvl="1" w:tentative="0">
      <w:start w:val="1"/>
      <w:numFmt w:val="decimal"/>
      <w:pStyle w:val="157"/>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1">
    <w:nsid w:val="657D3FBC"/>
    <w:multiLevelType w:val="multilevel"/>
    <w:tmpl w:val="657D3FBC"/>
    <w:lvl w:ilvl="0" w:tentative="0">
      <w:start w:val="1"/>
      <w:numFmt w:val="upperLetter"/>
      <w:pStyle w:val="151"/>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01"/>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pStyle w:val="139"/>
      <w:suff w:val="nothing"/>
      <w:lvlText w:val="%1.%2.%3.%4.%5.%6　"/>
      <w:lvlJc w:val="left"/>
      <w:pPr>
        <w:ind w:left="0" w:firstLine="0"/>
      </w:pPr>
      <w:rPr>
        <w:rFonts w:hint="eastAsia" w:ascii="黑体" w:hAnsi="Times New Roman" w:eastAsia="黑体"/>
        <w:b w:val="0"/>
        <w:i w:val="0"/>
        <w:sz w:val="21"/>
      </w:rPr>
    </w:lvl>
    <w:lvl w:ilvl="6" w:tentative="0">
      <w:start w:val="1"/>
      <w:numFmt w:val="decimal"/>
      <w:pStyle w:val="14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6D6C07CD"/>
    <w:multiLevelType w:val="multilevel"/>
    <w:tmpl w:val="6D6C07CD"/>
    <w:lvl w:ilvl="0" w:tentative="0">
      <w:start w:val="1"/>
      <w:numFmt w:val="lowerLetter"/>
      <w:pStyle w:val="126"/>
      <w:lvlText w:val="%1)"/>
      <w:lvlJc w:val="left"/>
      <w:pPr>
        <w:tabs>
          <w:tab w:val="left" w:pos="839"/>
        </w:tabs>
        <w:ind w:left="839" w:hanging="419"/>
      </w:pPr>
      <w:rPr>
        <w:rFonts w:hint="eastAsia" w:ascii="宋体" w:eastAsia="宋体"/>
        <w:b w:val="0"/>
        <w:i w:val="0"/>
        <w:sz w:val="21"/>
      </w:rPr>
    </w:lvl>
    <w:lvl w:ilvl="1" w:tentative="0">
      <w:start w:val="1"/>
      <w:numFmt w:val="decimal"/>
      <w:pStyle w:val="159"/>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11"/>
  </w:num>
  <w:num w:numId="2">
    <w:abstractNumId w:val="10"/>
  </w:num>
  <w:num w:numId="3">
    <w:abstractNumId w:val="6"/>
  </w:num>
  <w:num w:numId="4">
    <w:abstractNumId w:val="2"/>
  </w:num>
  <w:num w:numId="5">
    <w:abstractNumId w:val="3"/>
  </w:num>
  <w:num w:numId="6">
    <w:abstractNumId w:val="5"/>
  </w:num>
  <w:num w:numId="7">
    <w:abstractNumId w:val="1"/>
  </w:num>
  <w:num w:numId="8">
    <w:abstractNumId w:val="4"/>
  </w:num>
  <w:num w:numId="9">
    <w:abstractNumId w:val="7"/>
  </w:num>
  <w:num w:numId="10">
    <w:abstractNumId w:val="12"/>
  </w:num>
  <w:num w:numId="11">
    <w:abstractNumId w:val="9"/>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3MTgxZTgwZGUyNDg3ZDNjZDdhYTJlNDUzYzM2YTcifQ=="/>
  </w:docVars>
  <w:rsids>
    <w:rsidRoot w:val="00E31BC4"/>
    <w:rsid w:val="00000C00"/>
    <w:rsid w:val="000019E4"/>
    <w:rsid w:val="00005425"/>
    <w:rsid w:val="00022B5F"/>
    <w:rsid w:val="000232D6"/>
    <w:rsid w:val="00025463"/>
    <w:rsid w:val="00025736"/>
    <w:rsid w:val="0003363E"/>
    <w:rsid w:val="00037C61"/>
    <w:rsid w:val="0004272E"/>
    <w:rsid w:val="000512E8"/>
    <w:rsid w:val="000618F9"/>
    <w:rsid w:val="00062205"/>
    <w:rsid w:val="0006490B"/>
    <w:rsid w:val="00065A0B"/>
    <w:rsid w:val="00067039"/>
    <w:rsid w:val="000737B9"/>
    <w:rsid w:val="00074B7B"/>
    <w:rsid w:val="00090F2F"/>
    <w:rsid w:val="0009603B"/>
    <w:rsid w:val="000A5C6A"/>
    <w:rsid w:val="000B08CF"/>
    <w:rsid w:val="000B3668"/>
    <w:rsid w:val="000B5C9A"/>
    <w:rsid w:val="000B62B4"/>
    <w:rsid w:val="000C1CB4"/>
    <w:rsid w:val="000C2807"/>
    <w:rsid w:val="000C401C"/>
    <w:rsid w:val="000C7010"/>
    <w:rsid w:val="000D0052"/>
    <w:rsid w:val="000D2209"/>
    <w:rsid w:val="000D7F62"/>
    <w:rsid w:val="000E0BD0"/>
    <w:rsid w:val="000E5F0C"/>
    <w:rsid w:val="000F5C52"/>
    <w:rsid w:val="000F74D9"/>
    <w:rsid w:val="0010774D"/>
    <w:rsid w:val="00110E57"/>
    <w:rsid w:val="0011137A"/>
    <w:rsid w:val="001142A3"/>
    <w:rsid w:val="00124344"/>
    <w:rsid w:val="00132EC0"/>
    <w:rsid w:val="00137F3A"/>
    <w:rsid w:val="0014039B"/>
    <w:rsid w:val="00141192"/>
    <w:rsid w:val="00141B93"/>
    <w:rsid w:val="0014222A"/>
    <w:rsid w:val="00143F65"/>
    <w:rsid w:val="0014488D"/>
    <w:rsid w:val="001469EE"/>
    <w:rsid w:val="00154239"/>
    <w:rsid w:val="00154872"/>
    <w:rsid w:val="0016672B"/>
    <w:rsid w:val="001707DD"/>
    <w:rsid w:val="00170D25"/>
    <w:rsid w:val="00171DBB"/>
    <w:rsid w:val="00175491"/>
    <w:rsid w:val="001761B8"/>
    <w:rsid w:val="00180028"/>
    <w:rsid w:val="00180507"/>
    <w:rsid w:val="00181BE9"/>
    <w:rsid w:val="00183931"/>
    <w:rsid w:val="00186399"/>
    <w:rsid w:val="00187493"/>
    <w:rsid w:val="0019027E"/>
    <w:rsid w:val="001966D8"/>
    <w:rsid w:val="001A1DCF"/>
    <w:rsid w:val="001A2BF0"/>
    <w:rsid w:val="001A4B42"/>
    <w:rsid w:val="001A5E35"/>
    <w:rsid w:val="001B5CE1"/>
    <w:rsid w:val="001C47FC"/>
    <w:rsid w:val="001C71B5"/>
    <w:rsid w:val="001C7E68"/>
    <w:rsid w:val="001D2166"/>
    <w:rsid w:val="001D32C6"/>
    <w:rsid w:val="001D44DD"/>
    <w:rsid w:val="001D74C7"/>
    <w:rsid w:val="001D7CB2"/>
    <w:rsid w:val="001E16B6"/>
    <w:rsid w:val="001E44C6"/>
    <w:rsid w:val="001E697D"/>
    <w:rsid w:val="00200B95"/>
    <w:rsid w:val="002023C5"/>
    <w:rsid w:val="002044B5"/>
    <w:rsid w:val="00206767"/>
    <w:rsid w:val="00211CA2"/>
    <w:rsid w:val="002162A2"/>
    <w:rsid w:val="002206E5"/>
    <w:rsid w:val="00220E53"/>
    <w:rsid w:val="00221B2D"/>
    <w:rsid w:val="00221B69"/>
    <w:rsid w:val="00227295"/>
    <w:rsid w:val="00230D59"/>
    <w:rsid w:val="00235150"/>
    <w:rsid w:val="0024279C"/>
    <w:rsid w:val="00260F90"/>
    <w:rsid w:val="00262DFE"/>
    <w:rsid w:val="00264525"/>
    <w:rsid w:val="00274F7A"/>
    <w:rsid w:val="002858DD"/>
    <w:rsid w:val="002970A9"/>
    <w:rsid w:val="002A0DBA"/>
    <w:rsid w:val="002A0FD0"/>
    <w:rsid w:val="002B0F5E"/>
    <w:rsid w:val="002B2FB8"/>
    <w:rsid w:val="002B4D93"/>
    <w:rsid w:val="002B5566"/>
    <w:rsid w:val="002B7C15"/>
    <w:rsid w:val="002C153E"/>
    <w:rsid w:val="002C41C4"/>
    <w:rsid w:val="002C44E6"/>
    <w:rsid w:val="002C4EFB"/>
    <w:rsid w:val="002D0F64"/>
    <w:rsid w:val="002D3493"/>
    <w:rsid w:val="002D58AB"/>
    <w:rsid w:val="002E1F67"/>
    <w:rsid w:val="002E4FA6"/>
    <w:rsid w:val="002E6CC5"/>
    <w:rsid w:val="002F1096"/>
    <w:rsid w:val="002F24DD"/>
    <w:rsid w:val="002F365B"/>
    <w:rsid w:val="0030111F"/>
    <w:rsid w:val="00302997"/>
    <w:rsid w:val="00304235"/>
    <w:rsid w:val="00304B6F"/>
    <w:rsid w:val="003101EF"/>
    <w:rsid w:val="00311268"/>
    <w:rsid w:val="00312BF4"/>
    <w:rsid w:val="00313F90"/>
    <w:rsid w:val="00322034"/>
    <w:rsid w:val="003272F9"/>
    <w:rsid w:val="00340EF3"/>
    <w:rsid w:val="00341634"/>
    <w:rsid w:val="00341832"/>
    <w:rsid w:val="00344055"/>
    <w:rsid w:val="0034439A"/>
    <w:rsid w:val="00347CFB"/>
    <w:rsid w:val="00350E40"/>
    <w:rsid w:val="00354F9C"/>
    <w:rsid w:val="00355935"/>
    <w:rsid w:val="00355A22"/>
    <w:rsid w:val="00356D6E"/>
    <w:rsid w:val="00360692"/>
    <w:rsid w:val="00365919"/>
    <w:rsid w:val="00372D94"/>
    <w:rsid w:val="003829B9"/>
    <w:rsid w:val="00382F0F"/>
    <w:rsid w:val="003866E4"/>
    <w:rsid w:val="003952BB"/>
    <w:rsid w:val="00396B3F"/>
    <w:rsid w:val="00397327"/>
    <w:rsid w:val="003977CD"/>
    <w:rsid w:val="003A6C94"/>
    <w:rsid w:val="003A75AF"/>
    <w:rsid w:val="003A77C4"/>
    <w:rsid w:val="003C532E"/>
    <w:rsid w:val="003C69B2"/>
    <w:rsid w:val="003C7084"/>
    <w:rsid w:val="003D38EA"/>
    <w:rsid w:val="003D70A5"/>
    <w:rsid w:val="003E61D3"/>
    <w:rsid w:val="003F09D8"/>
    <w:rsid w:val="004000CB"/>
    <w:rsid w:val="00403AF7"/>
    <w:rsid w:val="00412FAD"/>
    <w:rsid w:val="00416453"/>
    <w:rsid w:val="00417058"/>
    <w:rsid w:val="00423D66"/>
    <w:rsid w:val="004253C5"/>
    <w:rsid w:val="00432EE7"/>
    <w:rsid w:val="00433045"/>
    <w:rsid w:val="00433C42"/>
    <w:rsid w:val="0043559E"/>
    <w:rsid w:val="00442C84"/>
    <w:rsid w:val="00444D4C"/>
    <w:rsid w:val="004464A9"/>
    <w:rsid w:val="0045085F"/>
    <w:rsid w:val="00461832"/>
    <w:rsid w:val="0046201C"/>
    <w:rsid w:val="00462A1D"/>
    <w:rsid w:val="00465989"/>
    <w:rsid w:val="0046603C"/>
    <w:rsid w:val="004667C1"/>
    <w:rsid w:val="00470028"/>
    <w:rsid w:val="00490876"/>
    <w:rsid w:val="00490DF6"/>
    <w:rsid w:val="00493C7E"/>
    <w:rsid w:val="00494412"/>
    <w:rsid w:val="00494CB7"/>
    <w:rsid w:val="004A240D"/>
    <w:rsid w:val="004A4103"/>
    <w:rsid w:val="004B0B44"/>
    <w:rsid w:val="004B2832"/>
    <w:rsid w:val="004B4BD8"/>
    <w:rsid w:val="004B702B"/>
    <w:rsid w:val="004B708A"/>
    <w:rsid w:val="004C75B7"/>
    <w:rsid w:val="004D07E5"/>
    <w:rsid w:val="004D41F5"/>
    <w:rsid w:val="004D5226"/>
    <w:rsid w:val="004E3161"/>
    <w:rsid w:val="004E7FF2"/>
    <w:rsid w:val="004F3711"/>
    <w:rsid w:val="004F4F8A"/>
    <w:rsid w:val="005011A4"/>
    <w:rsid w:val="00501277"/>
    <w:rsid w:val="0050349B"/>
    <w:rsid w:val="00504199"/>
    <w:rsid w:val="00504492"/>
    <w:rsid w:val="0050471C"/>
    <w:rsid w:val="00517590"/>
    <w:rsid w:val="00523CA8"/>
    <w:rsid w:val="00524ADA"/>
    <w:rsid w:val="0052581B"/>
    <w:rsid w:val="005273DE"/>
    <w:rsid w:val="0054090A"/>
    <w:rsid w:val="00546ABC"/>
    <w:rsid w:val="00547442"/>
    <w:rsid w:val="005477CD"/>
    <w:rsid w:val="005503A8"/>
    <w:rsid w:val="0055378E"/>
    <w:rsid w:val="005554CE"/>
    <w:rsid w:val="00556162"/>
    <w:rsid w:val="005604F3"/>
    <w:rsid w:val="00566D9E"/>
    <w:rsid w:val="00570393"/>
    <w:rsid w:val="0057328F"/>
    <w:rsid w:val="00573519"/>
    <w:rsid w:val="00574273"/>
    <w:rsid w:val="00575C72"/>
    <w:rsid w:val="0058004D"/>
    <w:rsid w:val="00586138"/>
    <w:rsid w:val="00595E78"/>
    <w:rsid w:val="005972BB"/>
    <w:rsid w:val="005A1635"/>
    <w:rsid w:val="005A5549"/>
    <w:rsid w:val="005A7B63"/>
    <w:rsid w:val="005B4BA6"/>
    <w:rsid w:val="005B745B"/>
    <w:rsid w:val="005C15BC"/>
    <w:rsid w:val="005C3C24"/>
    <w:rsid w:val="005C765E"/>
    <w:rsid w:val="005D04EA"/>
    <w:rsid w:val="005D0A47"/>
    <w:rsid w:val="005D245B"/>
    <w:rsid w:val="005D38A8"/>
    <w:rsid w:val="005D5D95"/>
    <w:rsid w:val="005E2CE0"/>
    <w:rsid w:val="005E6558"/>
    <w:rsid w:val="005E78B1"/>
    <w:rsid w:val="005F3F33"/>
    <w:rsid w:val="006040FF"/>
    <w:rsid w:val="00610940"/>
    <w:rsid w:val="00611ADC"/>
    <w:rsid w:val="00617926"/>
    <w:rsid w:val="00617F42"/>
    <w:rsid w:val="006201A6"/>
    <w:rsid w:val="0062508D"/>
    <w:rsid w:val="00625104"/>
    <w:rsid w:val="00630624"/>
    <w:rsid w:val="00631327"/>
    <w:rsid w:val="00631DE0"/>
    <w:rsid w:val="00632893"/>
    <w:rsid w:val="00634FB9"/>
    <w:rsid w:val="00651CA6"/>
    <w:rsid w:val="00652E61"/>
    <w:rsid w:val="00653D42"/>
    <w:rsid w:val="00655E34"/>
    <w:rsid w:val="00661E6E"/>
    <w:rsid w:val="00667AB1"/>
    <w:rsid w:val="006707ED"/>
    <w:rsid w:val="00670984"/>
    <w:rsid w:val="00672A69"/>
    <w:rsid w:val="00673C5D"/>
    <w:rsid w:val="00676AE1"/>
    <w:rsid w:val="00680D3F"/>
    <w:rsid w:val="006859B2"/>
    <w:rsid w:val="00687171"/>
    <w:rsid w:val="00692C9B"/>
    <w:rsid w:val="00692D4F"/>
    <w:rsid w:val="0069584D"/>
    <w:rsid w:val="006A11F0"/>
    <w:rsid w:val="006A1CD2"/>
    <w:rsid w:val="006A5244"/>
    <w:rsid w:val="006B7398"/>
    <w:rsid w:val="006C1277"/>
    <w:rsid w:val="006C616B"/>
    <w:rsid w:val="006C6A2D"/>
    <w:rsid w:val="006D279A"/>
    <w:rsid w:val="006D4CBF"/>
    <w:rsid w:val="006E1FAB"/>
    <w:rsid w:val="006E5E36"/>
    <w:rsid w:val="00702B03"/>
    <w:rsid w:val="007030CD"/>
    <w:rsid w:val="00704054"/>
    <w:rsid w:val="00705161"/>
    <w:rsid w:val="007070C7"/>
    <w:rsid w:val="00714997"/>
    <w:rsid w:val="00714B93"/>
    <w:rsid w:val="00721EAD"/>
    <w:rsid w:val="00723D9A"/>
    <w:rsid w:val="00723EB2"/>
    <w:rsid w:val="0072402A"/>
    <w:rsid w:val="00734112"/>
    <w:rsid w:val="00737545"/>
    <w:rsid w:val="00740BB6"/>
    <w:rsid w:val="00741290"/>
    <w:rsid w:val="007429BE"/>
    <w:rsid w:val="00744B23"/>
    <w:rsid w:val="00754B35"/>
    <w:rsid w:val="00756F02"/>
    <w:rsid w:val="00757228"/>
    <w:rsid w:val="00763E43"/>
    <w:rsid w:val="007642B7"/>
    <w:rsid w:val="007659DD"/>
    <w:rsid w:val="00765B85"/>
    <w:rsid w:val="0076697B"/>
    <w:rsid w:val="00770E53"/>
    <w:rsid w:val="007732C4"/>
    <w:rsid w:val="00773835"/>
    <w:rsid w:val="00775571"/>
    <w:rsid w:val="00775954"/>
    <w:rsid w:val="00776027"/>
    <w:rsid w:val="0078061C"/>
    <w:rsid w:val="007816FF"/>
    <w:rsid w:val="007832B4"/>
    <w:rsid w:val="007877F9"/>
    <w:rsid w:val="00792636"/>
    <w:rsid w:val="00792960"/>
    <w:rsid w:val="00796C37"/>
    <w:rsid w:val="007A192D"/>
    <w:rsid w:val="007A3872"/>
    <w:rsid w:val="007A7A1D"/>
    <w:rsid w:val="007C3D8A"/>
    <w:rsid w:val="007C4DCF"/>
    <w:rsid w:val="007D0653"/>
    <w:rsid w:val="007D28C0"/>
    <w:rsid w:val="007D3323"/>
    <w:rsid w:val="007D444B"/>
    <w:rsid w:val="007D6CA4"/>
    <w:rsid w:val="007E0FC5"/>
    <w:rsid w:val="007E1E43"/>
    <w:rsid w:val="007E404C"/>
    <w:rsid w:val="007E52EB"/>
    <w:rsid w:val="007E5D0E"/>
    <w:rsid w:val="007E62A1"/>
    <w:rsid w:val="007F1711"/>
    <w:rsid w:val="007F217C"/>
    <w:rsid w:val="007F5826"/>
    <w:rsid w:val="007F6656"/>
    <w:rsid w:val="00802065"/>
    <w:rsid w:val="00806559"/>
    <w:rsid w:val="008068A8"/>
    <w:rsid w:val="0080735C"/>
    <w:rsid w:val="00807F91"/>
    <w:rsid w:val="008100FA"/>
    <w:rsid w:val="00812187"/>
    <w:rsid w:val="00812AF0"/>
    <w:rsid w:val="00813A0C"/>
    <w:rsid w:val="008140C1"/>
    <w:rsid w:val="008164AD"/>
    <w:rsid w:val="0081697E"/>
    <w:rsid w:val="008222ED"/>
    <w:rsid w:val="00824F0E"/>
    <w:rsid w:val="00831616"/>
    <w:rsid w:val="008334FB"/>
    <w:rsid w:val="00836EBD"/>
    <w:rsid w:val="00851AD1"/>
    <w:rsid w:val="00852BEA"/>
    <w:rsid w:val="00856453"/>
    <w:rsid w:val="00860C69"/>
    <w:rsid w:val="00864832"/>
    <w:rsid w:val="0086777A"/>
    <w:rsid w:val="00870393"/>
    <w:rsid w:val="00876211"/>
    <w:rsid w:val="0088282E"/>
    <w:rsid w:val="008842DF"/>
    <w:rsid w:val="0089217E"/>
    <w:rsid w:val="00893C58"/>
    <w:rsid w:val="008A3316"/>
    <w:rsid w:val="008A5E73"/>
    <w:rsid w:val="008A7BE0"/>
    <w:rsid w:val="008B38A5"/>
    <w:rsid w:val="008B6A4B"/>
    <w:rsid w:val="008B7C46"/>
    <w:rsid w:val="008C013A"/>
    <w:rsid w:val="008C04E7"/>
    <w:rsid w:val="008C0613"/>
    <w:rsid w:val="008C3617"/>
    <w:rsid w:val="008C4E29"/>
    <w:rsid w:val="008F1B2F"/>
    <w:rsid w:val="008F723B"/>
    <w:rsid w:val="00901F59"/>
    <w:rsid w:val="0090468E"/>
    <w:rsid w:val="00906A64"/>
    <w:rsid w:val="00907C61"/>
    <w:rsid w:val="00910DD7"/>
    <w:rsid w:val="00911D03"/>
    <w:rsid w:val="00916D11"/>
    <w:rsid w:val="00917074"/>
    <w:rsid w:val="00921F2B"/>
    <w:rsid w:val="009226BD"/>
    <w:rsid w:val="00926AE1"/>
    <w:rsid w:val="009273E6"/>
    <w:rsid w:val="00927F19"/>
    <w:rsid w:val="00930A28"/>
    <w:rsid w:val="0093605D"/>
    <w:rsid w:val="00937623"/>
    <w:rsid w:val="009404CB"/>
    <w:rsid w:val="0094301A"/>
    <w:rsid w:val="00946468"/>
    <w:rsid w:val="009474F8"/>
    <w:rsid w:val="0095304B"/>
    <w:rsid w:val="009553E0"/>
    <w:rsid w:val="0096254B"/>
    <w:rsid w:val="00966731"/>
    <w:rsid w:val="00966BEE"/>
    <w:rsid w:val="00967C85"/>
    <w:rsid w:val="00970973"/>
    <w:rsid w:val="00971CC3"/>
    <w:rsid w:val="009750B3"/>
    <w:rsid w:val="009810F1"/>
    <w:rsid w:val="009860D7"/>
    <w:rsid w:val="0098779C"/>
    <w:rsid w:val="00990E5F"/>
    <w:rsid w:val="00995CB2"/>
    <w:rsid w:val="009A4E20"/>
    <w:rsid w:val="009A52CD"/>
    <w:rsid w:val="009A5B40"/>
    <w:rsid w:val="009A7863"/>
    <w:rsid w:val="009B03EE"/>
    <w:rsid w:val="009B5282"/>
    <w:rsid w:val="009B5AD2"/>
    <w:rsid w:val="009B75A1"/>
    <w:rsid w:val="009C1893"/>
    <w:rsid w:val="009C23AF"/>
    <w:rsid w:val="009C3848"/>
    <w:rsid w:val="009C4427"/>
    <w:rsid w:val="009C74D3"/>
    <w:rsid w:val="009D2906"/>
    <w:rsid w:val="009D2ABF"/>
    <w:rsid w:val="009D5C56"/>
    <w:rsid w:val="009E0C2C"/>
    <w:rsid w:val="009E1F62"/>
    <w:rsid w:val="009E54D5"/>
    <w:rsid w:val="009E593F"/>
    <w:rsid w:val="009F15A1"/>
    <w:rsid w:val="009F2EB8"/>
    <w:rsid w:val="009F6F09"/>
    <w:rsid w:val="009F7DB4"/>
    <w:rsid w:val="00A01D33"/>
    <w:rsid w:val="00A052B3"/>
    <w:rsid w:val="00A24BC0"/>
    <w:rsid w:val="00A25DC4"/>
    <w:rsid w:val="00A31703"/>
    <w:rsid w:val="00A356C4"/>
    <w:rsid w:val="00A35EA9"/>
    <w:rsid w:val="00A40AFB"/>
    <w:rsid w:val="00A4468B"/>
    <w:rsid w:val="00A4788C"/>
    <w:rsid w:val="00A500E5"/>
    <w:rsid w:val="00A542AE"/>
    <w:rsid w:val="00A54B2D"/>
    <w:rsid w:val="00A6056D"/>
    <w:rsid w:val="00A64499"/>
    <w:rsid w:val="00A66815"/>
    <w:rsid w:val="00A7253F"/>
    <w:rsid w:val="00A77ED2"/>
    <w:rsid w:val="00A86B9B"/>
    <w:rsid w:val="00A90A7E"/>
    <w:rsid w:val="00AA0B69"/>
    <w:rsid w:val="00AA1F62"/>
    <w:rsid w:val="00AA3FDC"/>
    <w:rsid w:val="00AB2A40"/>
    <w:rsid w:val="00AB6332"/>
    <w:rsid w:val="00AC288D"/>
    <w:rsid w:val="00AD22E0"/>
    <w:rsid w:val="00AE0226"/>
    <w:rsid w:val="00AE27C7"/>
    <w:rsid w:val="00AE2CF4"/>
    <w:rsid w:val="00AE6329"/>
    <w:rsid w:val="00AF56D8"/>
    <w:rsid w:val="00AF6530"/>
    <w:rsid w:val="00B02216"/>
    <w:rsid w:val="00B02D21"/>
    <w:rsid w:val="00B04D47"/>
    <w:rsid w:val="00B132FE"/>
    <w:rsid w:val="00B135B9"/>
    <w:rsid w:val="00B13ACB"/>
    <w:rsid w:val="00B21E5A"/>
    <w:rsid w:val="00B236D8"/>
    <w:rsid w:val="00B30911"/>
    <w:rsid w:val="00B34EE3"/>
    <w:rsid w:val="00B42ADB"/>
    <w:rsid w:val="00B44E6A"/>
    <w:rsid w:val="00B45554"/>
    <w:rsid w:val="00B46903"/>
    <w:rsid w:val="00B55C0E"/>
    <w:rsid w:val="00B62E25"/>
    <w:rsid w:val="00B64436"/>
    <w:rsid w:val="00B67812"/>
    <w:rsid w:val="00B722C5"/>
    <w:rsid w:val="00B77CC2"/>
    <w:rsid w:val="00B81874"/>
    <w:rsid w:val="00B94E0D"/>
    <w:rsid w:val="00B961EB"/>
    <w:rsid w:val="00B96355"/>
    <w:rsid w:val="00BA32EC"/>
    <w:rsid w:val="00BA3E40"/>
    <w:rsid w:val="00BA4195"/>
    <w:rsid w:val="00BA7A19"/>
    <w:rsid w:val="00BA7B72"/>
    <w:rsid w:val="00BB2D7E"/>
    <w:rsid w:val="00BB3929"/>
    <w:rsid w:val="00BB6469"/>
    <w:rsid w:val="00BB6765"/>
    <w:rsid w:val="00BB6D87"/>
    <w:rsid w:val="00BC462E"/>
    <w:rsid w:val="00BD1D44"/>
    <w:rsid w:val="00BE1511"/>
    <w:rsid w:val="00BE69FE"/>
    <w:rsid w:val="00BF5F97"/>
    <w:rsid w:val="00BF6BA6"/>
    <w:rsid w:val="00C016E1"/>
    <w:rsid w:val="00C0178E"/>
    <w:rsid w:val="00C01D08"/>
    <w:rsid w:val="00C03878"/>
    <w:rsid w:val="00C03C36"/>
    <w:rsid w:val="00C06361"/>
    <w:rsid w:val="00C073F9"/>
    <w:rsid w:val="00C10083"/>
    <w:rsid w:val="00C132AA"/>
    <w:rsid w:val="00C152C6"/>
    <w:rsid w:val="00C1595B"/>
    <w:rsid w:val="00C23A7A"/>
    <w:rsid w:val="00C27C93"/>
    <w:rsid w:val="00C33CA9"/>
    <w:rsid w:val="00C34DF5"/>
    <w:rsid w:val="00C37B0B"/>
    <w:rsid w:val="00C408AA"/>
    <w:rsid w:val="00C415B7"/>
    <w:rsid w:val="00C415F8"/>
    <w:rsid w:val="00C43623"/>
    <w:rsid w:val="00C4555B"/>
    <w:rsid w:val="00C5004B"/>
    <w:rsid w:val="00C522A6"/>
    <w:rsid w:val="00C60AC0"/>
    <w:rsid w:val="00C60B74"/>
    <w:rsid w:val="00C63627"/>
    <w:rsid w:val="00C64AB8"/>
    <w:rsid w:val="00C65FD5"/>
    <w:rsid w:val="00C67B20"/>
    <w:rsid w:val="00C70BDA"/>
    <w:rsid w:val="00C72CAD"/>
    <w:rsid w:val="00C826DB"/>
    <w:rsid w:val="00C832D5"/>
    <w:rsid w:val="00C838DA"/>
    <w:rsid w:val="00C83AB6"/>
    <w:rsid w:val="00C8733B"/>
    <w:rsid w:val="00C878A2"/>
    <w:rsid w:val="00C91F7D"/>
    <w:rsid w:val="00CA0FF6"/>
    <w:rsid w:val="00CA1C8C"/>
    <w:rsid w:val="00CA336F"/>
    <w:rsid w:val="00CA3488"/>
    <w:rsid w:val="00CA4E43"/>
    <w:rsid w:val="00CB7F4B"/>
    <w:rsid w:val="00CC132F"/>
    <w:rsid w:val="00CC1743"/>
    <w:rsid w:val="00CC7795"/>
    <w:rsid w:val="00CD1A23"/>
    <w:rsid w:val="00CE7A48"/>
    <w:rsid w:val="00CF0541"/>
    <w:rsid w:val="00CF6E1A"/>
    <w:rsid w:val="00D002D7"/>
    <w:rsid w:val="00D00933"/>
    <w:rsid w:val="00D06189"/>
    <w:rsid w:val="00D10F4B"/>
    <w:rsid w:val="00D13987"/>
    <w:rsid w:val="00D233DB"/>
    <w:rsid w:val="00D2757E"/>
    <w:rsid w:val="00D31E5B"/>
    <w:rsid w:val="00D34E08"/>
    <w:rsid w:val="00D36E3A"/>
    <w:rsid w:val="00D41617"/>
    <w:rsid w:val="00D42D3E"/>
    <w:rsid w:val="00D462D9"/>
    <w:rsid w:val="00D477DF"/>
    <w:rsid w:val="00D542EE"/>
    <w:rsid w:val="00D62B0B"/>
    <w:rsid w:val="00D63476"/>
    <w:rsid w:val="00D64CA7"/>
    <w:rsid w:val="00D814DD"/>
    <w:rsid w:val="00D81AA5"/>
    <w:rsid w:val="00D85390"/>
    <w:rsid w:val="00D86CBE"/>
    <w:rsid w:val="00D87210"/>
    <w:rsid w:val="00D91D52"/>
    <w:rsid w:val="00DA5632"/>
    <w:rsid w:val="00DB189C"/>
    <w:rsid w:val="00DB52A1"/>
    <w:rsid w:val="00DB7F6F"/>
    <w:rsid w:val="00DC1436"/>
    <w:rsid w:val="00DC1809"/>
    <w:rsid w:val="00DC2A64"/>
    <w:rsid w:val="00DC670C"/>
    <w:rsid w:val="00DC7FD0"/>
    <w:rsid w:val="00DD173F"/>
    <w:rsid w:val="00DD2853"/>
    <w:rsid w:val="00DD2CE0"/>
    <w:rsid w:val="00DD6E26"/>
    <w:rsid w:val="00DE3DC8"/>
    <w:rsid w:val="00DE40D8"/>
    <w:rsid w:val="00DE7666"/>
    <w:rsid w:val="00DF04EE"/>
    <w:rsid w:val="00DF0C14"/>
    <w:rsid w:val="00E01BC7"/>
    <w:rsid w:val="00E11E46"/>
    <w:rsid w:val="00E16079"/>
    <w:rsid w:val="00E2274E"/>
    <w:rsid w:val="00E316D8"/>
    <w:rsid w:val="00E31BC4"/>
    <w:rsid w:val="00E36497"/>
    <w:rsid w:val="00E415BC"/>
    <w:rsid w:val="00E46FD7"/>
    <w:rsid w:val="00E4743F"/>
    <w:rsid w:val="00E537A3"/>
    <w:rsid w:val="00E552A1"/>
    <w:rsid w:val="00E60F1D"/>
    <w:rsid w:val="00E62138"/>
    <w:rsid w:val="00E65DBA"/>
    <w:rsid w:val="00E67F55"/>
    <w:rsid w:val="00E770BE"/>
    <w:rsid w:val="00E77D61"/>
    <w:rsid w:val="00E80628"/>
    <w:rsid w:val="00E81857"/>
    <w:rsid w:val="00E820F5"/>
    <w:rsid w:val="00E83E74"/>
    <w:rsid w:val="00E84ADF"/>
    <w:rsid w:val="00E85DCE"/>
    <w:rsid w:val="00E917C5"/>
    <w:rsid w:val="00E91BD7"/>
    <w:rsid w:val="00E970BC"/>
    <w:rsid w:val="00EA2CD5"/>
    <w:rsid w:val="00EA6182"/>
    <w:rsid w:val="00EB0D55"/>
    <w:rsid w:val="00EB1C7C"/>
    <w:rsid w:val="00EB699F"/>
    <w:rsid w:val="00EC7C9B"/>
    <w:rsid w:val="00ED0764"/>
    <w:rsid w:val="00ED1A24"/>
    <w:rsid w:val="00ED7DF5"/>
    <w:rsid w:val="00EE1517"/>
    <w:rsid w:val="00EE2374"/>
    <w:rsid w:val="00EE4132"/>
    <w:rsid w:val="00EE503B"/>
    <w:rsid w:val="00EE51DB"/>
    <w:rsid w:val="00EF79E9"/>
    <w:rsid w:val="00F062AE"/>
    <w:rsid w:val="00F10E39"/>
    <w:rsid w:val="00F13103"/>
    <w:rsid w:val="00F13380"/>
    <w:rsid w:val="00F16876"/>
    <w:rsid w:val="00F24356"/>
    <w:rsid w:val="00F3220F"/>
    <w:rsid w:val="00F33762"/>
    <w:rsid w:val="00F370B1"/>
    <w:rsid w:val="00F3736F"/>
    <w:rsid w:val="00F37530"/>
    <w:rsid w:val="00F37D95"/>
    <w:rsid w:val="00F43D54"/>
    <w:rsid w:val="00F60992"/>
    <w:rsid w:val="00F71AC2"/>
    <w:rsid w:val="00F83A8D"/>
    <w:rsid w:val="00F8570D"/>
    <w:rsid w:val="00F92293"/>
    <w:rsid w:val="00F938D8"/>
    <w:rsid w:val="00FA0AD1"/>
    <w:rsid w:val="00FA2167"/>
    <w:rsid w:val="00FA7391"/>
    <w:rsid w:val="00FB0A6D"/>
    <w:rsid w:val="00FB3D08"/>
    <w:rsid w:val="00FB48A3"/>
    <w:rsid w:val="00FB5146"/>
    <w:rsid w:val="00FC469F"/>
    <w:rsid w:val="00FC7DC0"/>
    <w:rsid w:val="00FD310D"/>
    <w:rsid w:val="00FD5C1D"/>
    <w:rsid w:val="00FE1A31"/>
    <w:rsid w:val="00FE5792"/>
    <w:rsid w:val="00FE771B"/>
    <w:rsid w:val="04D37589"/>
    <w:rsid w:val="05BE1FE7"/>
    <w:rsid w:val="09250766"/>
    <w:rsid w:val="20515ADA"/>
    <w:rsid w:val="23137FB4"/>
    <w:rsid w:val="38592481"/>
    <w:rsid w:val="45973539"/>
    <w:rsid w:val="4D5C4048"/>
    <w:rsid w:val="4F6F4D85"/>
    <w:rsid w:val="4FE6773D"/>
    <w:rsid w:val="571526B6"/>
    <w:rsid w:val="589417A0"/>
    <w:rsid w:val="5A701B37"/>
    <w:rsid w:val="64963232"/>
    <w:rsid w:val="71381D7B"/>
    <w:rsid w:val="79711576"/>
    <w:rsid w:val="7BB559D0"/>
    <w:rsid w:val="7CB157C7"/>
    <w:rsid w:val="7FE012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iPriority="0" w:name="toc 2"/>
    <w:lsdException w:qFormat="1" w:uiPriority="0" w:name="toc 3"/>
    <w:lsdException w:qFormat="1" w:uiPriority="0" w:name="toc 4"/>
    <w:lsdException w:qFormat="1" w:uiPriority="0" w:name="toc 5"/>
    <w:lsdException w:qFormat="1" w:uiPriority="0" w:name="toc 6"/>
    <w:lsdException w:qFormat="1" w:uiPriority="0" w:name="toc 7"/>
    <w:lsdException w:qFormat="1" w:uiPriority="0" w:name="toc 8"/>
    <w:lsdException w:qFormat="1" w:uiPriority="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qFormat="1"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Normal Indent"/>
    <w:basedOn w:val="1"/>
    <w:qFormat/>
    <w:uiPriority w:val="0"/>
    <w:pPr>
      <w:ind w:firstLine="420"/>
    </w:pPr>
    <w:rPr>
      <w:rFonts w:ascii="Calibri" w:hAnsi="Calibri"/>
      <w:kern w:val="0"/>
      <w:sz w:val="20"/>
      <w:szCs w:val="22"/>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link w:val="88"/>
    <w:semiHidden/>
    <w:qFormat/>
    <w:uiPriority w:val="0"/>
    <w:pPr>
      <w:shd w:val="clear" w:color="auto" w:fill="000080"/>
    </w:pPr>
  </w:style>
  <w:style w:type="paragraph" w:styleId="8">
    <w:name w:val="annotation text"/>
    <w:basedOn w:val="1"/>
    <w:link w:val="79"/>
    <w:unhideWhenUsed/>
    <w:qFormat/>
    <w:uiPriority w:val="0"/>
    <w:pPr>
      <w:jc w:val="left"/>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Body Text"/>
    <w:basedOn w:val="1"/>
    <w:link w:val="202"/>
    <w:unhideWhenUsed/>
    <w:qFormat/>
    <w:uiPriority w:val="99"/>
    <w:pPr>
      <w:spacing w:after="120"/>
    </w:pPr>
    <w:rPr>
      <w:rFonts w:ascii="Calibri" w:hAnsi="Calibri" w:eastAsiaTheme="minorEastAsia"/>
      <w:kern w:val="1"/>
      <w:szCs w:val="22"/>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Plain Text"/>
    <w:basedOn w:val="1"/>
    <w:link w:val="40"/>
    <w:qFormat/>
    <w:uiPriority w:val="0"/>
    <w:rPr>
      <w:rFonts w:ascii="宋体" w:hAnsi="Courier New" w:cs="Courier New"/>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Date"/>
    <w:basedOn w:val="1"/>
    <w:next w:val="1"/>
    <w:link w:val="71"/>
    <w:unhideWhenUsed/>
    <w:qFormat/>
    <w:uiPriority w:val="0"/>
    <w:pPr>
      <w:ind w:left="100" w:leftChars="2500"/>
    </w:pPr>
  </w:style>
  <w:style w:type="paragraph" w:styleId="15">
    <w:name w:val="endnote text"/>
    <w:basedOn w:val="1"/>
    <w:link w:val="89"/>
    <w:semiHidden/>
    <w:qFormat/>
    <w:uiPriority w:val="0"/>
    <w:pPr>
      <w:snapToGrid w:val="0"/>
      <w:jc w:val="left"/>
    </w:pPr>
  </w:style>
  <w:style w:type="paragraph" w:styleId="16">
    <w:name w:val="Balloon Text"/>
    <w:basedOn w:val="1"/>
    <w:link w:val="41"/>
    <w:qFormat/>
    <w:uiPriority w:val="0"/>
    <w:rPr>
      <w:sz w:val="18"/>
      <w:szCs w:val="18"/>
    </w:rPr>
  </w:style>
  <w:style w:type="paragraph" w:styleId="17">
    <w:name w:val="footer"/>
    <w:basedOn w:val="1"/>
    <w:link w:val="42"/>
    <w:qFormat/>
    <w:uiPriority w:val="0"/>
    <w:pPr>
      <w:tabs>
        <w:tab w:val="center" w:pos="4153"/>
        <w:tab w:val="right" w:pos="8306"/>
      </w:tabs>
      <w:snapToGrid w:val="0"/>
      <w:jc w:val="left"/>
    </w:pPr>
    <w:rPr>
      <w:sz w:val="18"/>
      <w:szCs w:val="18"/>
    </w:rPr>
  </w:style>
  <w:style w:type="paragraph" w:styleId="18">
    <w:name w:val="header"/>
    <w:basedOn w:val="1"/>
    <w:link w:val="43"/>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semiHidden/>
    <w:qFormat/>
    <w:uiPriority w:val="0"/>
    <w:pPr>
      <w:tabs>
        <w:tab w:val="right" w:leader="dot" w:pos="9242"/>
      </w:tabs>
      <w:spacing w:beforeLines="25" w:afterLines="25"/>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1"/>
    <w:unhideWhenUsed/>
    <w:qFormat/>
    <w:uiPriority w:val="0"/>
  </w:style>
  <w:style w:type="paragraph" w:styleId="22">
    <w:name w:val="footnote text"/>
    <w:basedOn w:val="1"/>
    <w:link w:val="44"/>
    <w:qFormat/>
    <w:uiPriority w:val="0"/>
    <w:pPr>
      <w:tabs>
        <w:tab w:val="left" w:pos="0"/>
      </w:tabs>
      <w:snapToGrid w:val="0"/>
      <w:ind w:left="720" w:hanging="357"/>
      <w:jc w:val="left"/>
    </w:pPr>
    <w:rPr>
      <w:rFonts w:ascii="宋体"/>
      <w:sz w:val="18"/>
      <w:szCs w:val="18"/>
    </w:rPr>
  </w:style>
  <w:style w:type="paragraph" w:styleId="23">
    <w:name w:val="index 7"/>
    <w:basedOn w:val="1"/>
    <w:next w:val="1"/>
    <w:qFormat/>
    <w:uiPriority w:val="0"/>
    <w:pPr>
      <w:ind w:left="1470" w:hanging="210"/>
      <w:jc w:val="left"/>
    </w:pPr>
    <w:rPr>
      <w:rFonts w:ascii="Calibri" w:hAnsi="Calibri"/>
      <w:sz w:val="20"/>
      <w:szCs w:val="20"/>
    </w:rPr>
  </w:style>
  <w:style w:type="paragraph" w:styleId="24">
    <w:name w:val="index 9"/>
    <w:basedOn w:val="1"/>
    <w:next w:val="1"/>
    <w:qFormat/>
    <w:uiPriority w:val="0"/>
    <w:pPr>
      <w:ind w:left="1890" w:hanging="210"/>
      <w:jc w:val="left"/>
    </w:pPr>
    <w:rPr>
      <w:rFonts w:ascii="Calibri" w:hAnsi="Calibri"/>
      <w:sz w:val="20"/>
      <w:szCs w:val="20"/>
    </w:rPr>
  </w:style>
  <w:style w:type="paragraph" w:styleId="25">
    <w:name w:val="Normal (Web)"/>
    <w:basedOn w:val="1"/>
    <w:autoRedefine/>
    <w:qFormat/>
    <w:uiPriority w:val="0"/>
    <w:pPr>
      <w:spacing w:before="100" w:beforeAutospacing="1" w:after="100" w:afterAutospacing="1"/>
      <w:jc w:val="left"/>
    </w:pPr>
    <w:rPr>
      <w:kern w:val="0"/>
      <w:sz w:val="24"/>
    </w:rPr>
  </w:style>
  <w:style w:type="paragraph" w:styleId="26">
    <w:name w:val="index 2"/>
    <w:basedOn w:val="1"/>
    <w:next w:val="1"/>
    <w:qFormat/>
    <w:uiPriority w:val="0"/>
    <w:pPr>
      <w:ind w:left="420" w:hanging="210"/>
      <w:jc w:val="left"/>
    </w:pPr>
    <w:rPr>
      <w:rFonts w:ascii="Calibri" w:hAnsi="Calibri"/>
      <w:sz w:val="20"/>
      <w:szCs w:val="20"/>
    </w:rPr>
  </w:style>
  <w:style w:type="paragraph" w:styleId="27">
    <w:name w:val="annotation subject"/>
    <w:basedOn w:val="8"/>
    <w:next w:val="8"/>
    <w:link w:val="80"/>
    <w:unhideWhenUsed/>
    <w:qFormat/>
    <w:uiPriority w:val="99"/>
    <w:rPr>
      <w:b/>
      <w:bCs/>
    </w:rPr>
  </w:style>
  <w:style w:type="table" w:styleId="29">
    <w:name w:val="Table Grid"/>
    <w:basedOn w:val="28"/>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Strong"/>
    <w:basedOn w:val="30"/>
    <w:qFormat/>
    <w:uiPriority w:val="0"/>
    <w:rPr>
      <w:b/>
      <w:bCs/>
    </w:rPr>
  </w:style>
  <w:style w:type="character" w:styleId="32">
    <w:name w:val="page number"/>
    <w:qFormat/>
    <w:uiPriority w:val="0"/>
  </w:style>
  <w:style w:type="character" w:styleId="33">
    <w:name w:val="FollowedHyperlink"/>
    <w:basedOn w:val="30"/>
    <w:autoRedefine/>
    <w:unhideWhenUsed/>
    <w:qFormat/>
    <w:uiPriority w:val="99"/>
    <w:rPr>
      <w:color w:val="800080"/>
      <w:u w:val="single"/>
    </w:rPr>
  </w:style>
  <w:style w:type="character" w:styleId="34">
    <w:name w:val="Emphasis"/>
    <w:basedOn w:val="30"/>
    <w:qFormat/>
    <w:uiPriority w:val="20"/>
    <w:rPr>
      <w:i/>
      <w:iCs/>
    </w:rPr>
  </w:style>
  <w:style w:type="character" w:styleId="35">
    <w:name w:val="Hyperlink"/>
    <w:qFormat/>
    <w:uiPriority w:val="99"/>
    <w:rPr>
      <w:color w:val="0000FF"/>
      <w:u w:val="single"/>
    </w:rPr>
  </w:style>
  <w:style w:type="character" w:styleId="36">
    <w:name w:val="annotation reference"/>
    <w:basedOn w:val="30"/>
    <w:autoRedefine/>
    <w:unhideWhenUsed/>
    <w:qFormat/>
    <w:uiPriority w:val="0"/>
    <w:rPr>
      <w:sz w:val="21"/>
      <w:szCs w:val="21"/>
    </w:rPr>
  </w:style>
  <w:style w:type="character" w:styleId="37">
    <w:name w:val="footnote reference"/>
    <w:basedOn w:val="30"/>
    <w:unhideWhenUsed/>
    <w:qFormat/>
    <w:uiPriority w:val="0"/>
    <w:rPr>
      <w:vertAlign w:val="superscript"/>
    </w:rPr>
  </w:style>
  <w:style w:type="paragraph" w:styleId="38">
    <w:name w:val="List Paragraph"/>
    <w:basedOn w:val="1"/>
    <w:autoRedefine/>
    <w:qFormat/>
    <w:uiPriority w:val="34"/>
    <w:pPr>
      <w:ind w:firstLine="420" w:firstLineChars="200"/>
    </w:pPr>
  </w:style>
  <w:style w:type="character" w:customStyle="1" w:styleId="39">
    <w:name w:val="标题 1 字符"/>
    <w:basedOn w:val="30"/>
    <w:link w:val="2"/>
    <w:qFormat/>
    <w:uiPriority w:val="0"/>
    <w:rPr>
      <w:rFonts w:ascii="Times New Roman" w:hAnsi="Times New Roman" w:eastAsia="宋体" w:cs="Times New Roman"/>
      <w:b/>
      <w:bCs/>
      <w:kern w:val="44"/>
      <w:sz w:val="44"/>
      <w:szCs w:val="44"/>
    </w:rPr>
  </w:style>
  <w:style w:type="character" w:customStyle="1" w:styleId="40">
    <w:name w:val="纯文本 字符"/>
    <w:basedOn w:val="30"/>
    <w:link w:val="12"/>
    <w:qFormat/>
    <w:uiPriority w:val="0"/>
    <w:rPr>
      <w:rFonts w:ascii="宋体" w:hAnsi="Courier New" w:eastAsia="宋体" w:cs="Courier New"/>
      <w:szCs w:val="21"/>
    </w:rPr>
  </w:style>
  <w:style w:type="character" w:customStyle="1" w:styleId="41">
    <w:name w:val="批注框文本 字符"/>
    <w:basedOn w:val="30"/>
    <w:link w:val="16"/>
    <w:qFormat/>
    <w:uiPriority w:val="0"/>
    <w:rPr>
      <w:rFonts w:ascii="Times New Roman" w:hAnsi="Times New Roman" w:eastAsia="宋体" w:cs="Times New Roman"/>
      <w:sz w:val="18"/>
      <w:szCs w:val="18"/>
    </w:rPr>
  </w:style>
  <w:style w:type="character" w:customStyle="1" w:styleId="42">
    <w:name w:val="页脚 字符"/>
    <w:basedOn w:val="30"/>
    <w:link w:val="17"/>
    <w:qFormat/>
    <w:uiPriority w:val="0"/>
    <w:rPr>
      <w:rFonts w:ascii="Times New Roman" w:hAnsi="Times New Roman" w:eastAsia="宋体" w:cs="Times New Roman"/>
      <w:sz w:val="18"/>
      <w:szCs w:val="18"/>
    </w:rPr>
  </w:style>
  <w:style w:type="character" w:customStyle="1" w:styleId="43">
    <w:name w:val="页眉 字符"/>
    <w:basedOn w:val="30"/>
    <w:link w:val="18"/>
    <w:qFormat/>
    <w:uiPriority w:val="0"/>
    <w:rPr>
      <w:rFonts w:ascii="Times New Roman" w:hAnsi="Times New Roman" w:eastAsia="宋体" w:cs="Times New Roman"/>
      <w:sz w:val="18"/>
      <w:szCs w:val="18"/>
    </w:rPr>
  </w:style>
  <w:style w:type="character" w:customStyle="1" w:styleId="44">
    <w:name w:val="脚注文本 字符"/>
    <w:basedOn w:val="30"/>
    <w:link w:val="22"/>
    <w:qFormat/>
    <w:uiPriority w:val="0"/>
    <w:rPr>
      <w:rFonts w:ascii="宋体" w:hAnsi="Times New Roman" w:eastAsia="宋体" w:cs="Times New Roman"/>
      <w:sz w:val="18"/>
      <w:szCs w:val="18"/>
    </w:rPr>
  </w:style>
  <w:style w:type="character" w:customStyle="1" w:styleId="45">
    <w:name w:val="font51"/>
    <w:qFormat/>
    <w:uiPriority w:val="0"/>
    <w:rPr>
      <w:rFonts w:hint="eastAsia" w:ascii="宋体" w:hAnsi="宋体" w:eastAsia="宋体" w:cs="宋体"/>
      <w:color w:val="000000"/>
      <w:sz w:val="20"/>
      <w:szCs w:val="20"/>
      <w:u w:val="none"/>
      <w:vertAlign w:val="superscript"/>
    </w:rPr>
  </w:style>
  <w:style w:type="character" w:customStyle="1" w:styleId="46">
    <w:name w:val="段 Char"/>
    <w:link w:val="47"/>
    <w:qFormat/>
    <w:uiPriority w:val="0"/>
    <w:rPr>
      <w:rFonts w:ascii="宋体"/>
    </w:rPr>
  </w:style>
  <w:style w:type="paragraph" w:customStyle="1" w:styleId="47">
    <w:name w:val="段"/>
    <w:link w:val="46"/>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48">
    <w:name w:val="二级条标题 Char"/>
    <w:link w:val="49"/>
    <w:autoRedefine/>
    <w:qFormat/>
    <w:uiPriority w:val="0"/>
    <w:rPr>
      <w:rFonts w:ascii="黑体" w:hAnsi="宋体" w:eastAsia="黑体"/>
      <w:szCs w:val="21"/>
    </w:rPr>
  </w:style>
  <w:style w:type="paragraph" w:customStyle="1" w:styleId="49">
    <w:name w:val="二级条标题"/>
    <w:basedOn w:val="1"/>
    <w:next w:val="1"/>
    <w:link w:val="48"/>
    <w:autoRedefine/>
    <w:qFormat/>
    <w:uiPriority w:val="0"/>
    <w:pPr>
      <w:widowControl/>
      <w:spacing w:beforeLines="50"/>
      <w:ind w:left="525"/>
      <w:jc w:val="left"/>
      <w:outlineLvl w:val="3"/>
    </w:pPr>
    <w:rPr>
      <w:rFonts w:ascii="黑体" w:hAnsi="宋体" w:eastAsia="黑体" w:cstheme="minorBidi"/>
      <w:szCs w:val="21"/>
    </w:rPr>
  </w:style>
  <w:style w:type="character" w:customStyle="1" w:styleId="50">
    <w:name w:val="font11"/>
    <w:autoRedefine/>
    <w:qFormat/>
    <w:uiPriority w:val="0"/>
    <w:rPr>
      <w:rFonts w:hint="default" w:ascii="Times New Roman" w:hAnsi="Times New Roman" w:cs="Times New Roman"/>
      <w:color w:val="000000"/>
      <w:sz w:val="20"/>
      <w:szCs w:val="20"/>
      <w:u w:val="none"/>
    </w:rPr>
  </w:style>
  <w:style w:type="character" w:customStyle="1" w:styleId="51">
    <w:name w:val="font01"/>
    <w:autoRedefine/>
    <w:qFormat/>
    <w:uiPriority w:val="0"/>
    <w:rPr>
      <w:rFonts w:hint="eastAsia" w:ascii="宋体" w:hAnsi="宋体" w:eastAsia="宋体" w:cs="宋体"/>
      <w:color w:val="000000"/>
      <w:sz w:val="20"/>
      <w:szCs w:val="20"/>
      <w:u w:val="none"/>
      <w:vertAlign w:val="superscript"/>
    </w:rPr>
  </w:style>
  <w:style w:type="character" w:customStyle="1" w:styleId="52">
    <w:name w:val="font31"/>
    <w:autoRedefine/>
    <w:qFormat/>
    <w:uiPriority w:val="0"/>
    <w:rPr>
      <w:rFonts w:hint="eastAsia" w:ascii="宋体" w:hAnsi="宋体" w:eastAsia="宋体" w:cs="宋体"/>
      <w:color w:val="000000"/>
      <w:sz w:val="20"/>
      <w:szCs w:val="20"/>
      <w:u w:val="none"/>
    </w:rPr>
  </w:style>
  <w:style w:type="character" w:customStyle="1" w:styleId="53">
    <w:name w:val="font41"/>
    <w:autoRedefine/>
    <w:qFormat/>
    <w:uiPriority w:val="0"/>
    <w:rPr>
      <w:rFonts w:hint="eastAsia" w:ascii="宋体" w:hAnsi="宋体" w:eastAsia="宋体" w:cs="宋体"/>
      <w:color w:val="000000"/>
      <w:sz w:val="20"/>
      <w:szCs w:val="20"/>
      <w:u w:val="none"/>
    </w:rPr>
  </w:style>
  <w:style w:type="paragraph" w:customStyle="1" w:styleId="54">
    <w:name w:val="章标题"/>
    <w:next w:val="1"/>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55">
    <w:name w:val="注×：（正文）"/>
    <w:autoRedefine/>
    <w:qFormat/>
    <w:uiPriority w:val="0"/>
    <w:pPr>
      <w:ind w:left="811" w:hanging="448"/>
      <w:jc w:val="both"/>
    </w:pPr>
    <w:rPr>
      <w:rFonts w:ascii="宋体" w:hAnsi="Times New Roman" w:eastAsia="宋体" w:cs="Times New Roman"/>
      <w:sz w:val="18"/>
      <w:szCs w:val="18"/>
      <w:lang w:val="en-US" w:eastAsia="zh-CN" w:bidi="ar-SA"/>
    </w:rPr>
  </w:style>
  <w:style w:type="paragraph" w:customStyle="1" w:styleId="56">
    <w:name w:val="四级条标题"/>
    <w:basedOn w:val="57"/>
    <w:next w:val="47"/>
    <w:qFormat/>
    <w:uiPriority w:val="0"/>
    <w:pPr>
      <w:outlineLvl w:val="5"/>
    </w:pPr>
  </w:style>
  <w:style w:type="paragraph" w:customStyle="1" w:styleId="57">
    <w:name w:val="三级条标题"/>
    <w:basedOn w:val="49"/>
    <w:next w:val="47"/>
    <w:qFormat/>
    <w:uiPriority w:val="0"/>
    <w:pPr>
      <w:spacing w:before="50" w:afterLines="50"/>
      <w:ind w:left="0"/>
      <w:outlineLvl w:val="4"/>
    </w:pPr>
    <w:rPr>
      <w:rFonts w:hAnsi="Times New Roman"/>
    </w:rPr>
  </w:style>
  <w:style w:type="paragraph" w:customStyle="1" w:styleId="58">
    <w:name w:val="终结线"/>
    <w:basedOn w:val="1"/>
    <w:qFormat/>
    <w:uiPriority w:val="0"/>
    <w:pPr>
      <w:framePr w:hSpace="181" w:vSpace="181" w:wrap="around" w:vAnchor="text" w:hAnchor="margin" w:xAlign="center" w:y="285"/>
    </w:pPr>
  </w:style>
  <w:style w:type="paragraph" w:customStyle="1" w:styleId="59">
    <w:name w:val="五级条标题"/>
    <w:basedOn w:val="56"/>
    <w:next w:val="47"/>
    <w:autoRedefine/>
    <w:qFormat/>
    <w:uiPriority w:val="0"/>
    <w:pPr>
      <w:outlineLvl w:val="6"/>
    </w:pPr>
  </w:style>
  <w:style w:type="paragraph" w:customStyle="1" w:styleId="60">
    <w:name w:val="注："/>
    <w:next w:val="47"/>
    <w:autoRedefine/>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61">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2">
    <w:name w:val="二级无"/>
    <w:basedOn w:val="49"/>
    <w:autoRedefine/>
    <w:qFormat/>
    <w:uiPriority w:val="0"/>
    <w:pPr>
      <w:tabs>
        <w:tab w:val="left" w:pos="1140"/>
      </w:tabs>
      <w:spacing w:beforeLines="0" w:after="50"/>
      <w:ind w:left="0" w:hanging="363"/>
    </w:pPr>
    <w:rPr>
      <w:rFonts w:ascii="宋体" w:hAnsi="Times New Roman" w:eastAsia="宋体"/>
    </w:rPr>
  </w:style>
  <w:style w:type="paragraph" w:customStyle="1" w:styleId="63">
    <w:name w:val="封面标准英文名称"/>
    <w:qFormat/>
    <w:uiPriority w:val="99"/>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64">
    <w:name w:val="正文表标题"/>
    <w:next w:val="47"/>
    <w:autoRedefine/>
    <w:qFormat/>
    <w:uiPriority w:val="0"/>
    <w:pPr>
      <w:tabs>
        <w:tab w:val="left" w:pos="360"/>
      </w:tabs>
      <w:spacing w:beforeLines="50" w:afterLines="50"/>
      <w:jc w:val="center"/>
    </w:pPr>
    <w:rPr>
      <w:rFonts w:ascii="黑体" w:hAnsi="Times New Roman" w:eastAsia="黑体" w:cs="Times New Roman"/>
      <w:sz w:val="21"/>
      <w:szCs w:val="22"/>
      <w:lang w:val="en-US" w:eastAsia="zh-CN" w:bidi="ar-SA"/>
    </w:rPr>
  </w:style>
  <w:style w:type="paragraph" w:customStyle="1" w:styleId="6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6">
    <w:name w:val="一级条标题"/>
    <w:next w:val="1"/>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6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68">
    <w:name w:val="字母编号列项（一级）"/>
    <w:autoRedefine/>
    <w:qFormat/>
    <w:uiPriority w:val="0"/>
    <w:pPr>
      <w:tabs>
        <w:tab w:val="left" w:pos="735"/>
      </w:tabs>
      <w:ind w:left="734" w:hanging="419"/>
      <w:jc w:val="both"/>
    </w:pPr>
    <w:rPr>
      <w:rFonts w:ascii="宋体" w:hAnsi="Times New Roman" w:eastAsia="宋体" w:cs="Times New Roman"/>
      <w:sz w:val="21"/>
      <w:lang w:val="en-US" w:eastAsia="zh-CN" w:bidi="ar-SA"/>
    </w:rPr>
  </w:style>
  <w:style w:type="paragraph" w:customStyle="1" w:styleId="69">
    <w:name w:val="注：（正文）"/>
    <w:basedOn w:val="60"/>
    <w:next w:val="47"/>
    <w:autoRedefine/>
    <w:qFormat/>
    <w:uiPriority w:val="0"/>
  </w:style>
  <w:style w:type="table" w:customStyle="1" w:styleId="70">
    <w:name w:val="网格型1"/>
    <w:basedOn w:val="28"/>
    <w:autoRedefine/>
    <w:unhideWhenUsed/>
    <w:qFormat/>
    <w:uiPriority w:val="59"/>
    <w:rPr>
      <w:rFonts w:ascii="宋体" w:hAns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1">
    <w:name w:val="日期 字符"/>
    <w:basedOn w:val="30"/>
    <w:link w:val="14"/>
    <w:autoRedefine/>
    <w:qFormat/>
    <w:uiPriority w:val="0"/>
    <w:rPr>
      <w:rFonts w:ascii="Times New Roman" w:hAnsi="Times New Roman" w:eastAsia="宋体" w:cs="Times New Roman"/>
      <w:szCs w:val="24"/>
    </w:rPr>
  </w:style>
  <w:style w:type="paragraph" w:customStyle="1" w:styleId="72">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color w:val="000000"/>
      <w:kern w:val="0"/>
      <w:sz w:val="18"/>
      <w:szCs w:val="18"/>
    </w:rPr>
  </w:style>
  <w:style w:type="paragraph" w:customStyle="1" w:styleId="7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5">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7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77">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7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character" w:customStyle="1" w:styleId="79">
    <w:name w:val="批注文字 字符"/>
    <w:basedOn w:val="30"/>
    <w:link w:val="8"/>
    <w:autoRedefine/>
    <w:qFormat/>
    <w:uiPriority w:val="0"/>
    <w:rPr>
      <w:rFonts w:ascii="Times New Roman" w:hAnsi="Times New Roman" w:eastAsia="宋体" w:cs="Times New Roman"/>
      <w:szCs w:val="24"/>
    </w:rPr>
  </w:style>
  <w:style w:type="character" w:customStyle="1" w:styleId="80">
    <w:name w:val="批注主题 字符"/>
    <w:basedOn w:val="79"/>
    <w:link w:val="27"/>
    <w:qFormat/>
    <w:uiPriority w:val="99"/>
    <w:rPr>
      <w:rFonts w:ascii="Times New Roman" w:hAnsi="Times New Roman" w:eastAsia="宋体" w:cs="Times New Roman"/>
      <w:b/>
      <w:bCs/>
      <w:szCs w:val="24"/>
    </w:rPr>
  </w:style>
  <w:style w:type="table" w:customStyle="1" w:styleId="81">
    <w:name w:val="网格型2"/>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2">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83">
    <w:name w:val="xl70"/>
    <w:basedOn w:val="1"/>
    <w:qFormat/>
    <w:uiPriority w:val="0"/>
    <w:pPr>
      <w:widowControl/>
      <w:pBdr>
        <w:bottom w:val="single" w:color="auto" w:sz="8" w:space="0"/>
        <w:right w:val="single" w:color="auto" w:sz="8" w:space="0"/>
      </w:pBdr>
      <w:spacing w:before="100" w:beforeAutospacing="1" w:after="100" w:afterAutospacing="1"/>
      <w:jc w:val="center"/>
      <w:textAlignment w:val="bottom"/>
    </w:pPr>
    <w:rPr>
      <w:rFonts w:ascii="宋体" w:hAnsi="宋体" w:cs="宋体"/>
      <w:kern w:val="0"/>
      <w:sz w:val="18"/>
      <w:szCs w:val="18"/>
    </w:rPr>
  </w:style>
  <w:style w:type="paragraph" w:customStyle="1" w:styleId="84">
    <w:name w:val="xl71"/>
    <w:basedOn w:val="1"/>
    <w:autoRedefine/>
    <w:qFormat/>
    <w:uiPriority w:val="0"/>
    <w:pPr>
      <w:widowControl/>
      <w:pBdr>
        <w:bottom w:val="single" w:color="auto" w:sz="8" w:space="0"/>
        <w:right w:val="single" w:color="auto" w:sz="8" w:space="0"/>
      </w:pBdr>
      <w:spacing w:before="100" w:beforeAutospacing="1" w:after="100" w:afterAutospacing="1"/>
      <w:jc w:val="center"/>
    </w:pPr>
    <w:rPr>
      <w:kern w:val="0"/>
      <w:sz w:val="18"/>
      <w:szCs w:val="18"/>
    </w:rPr>
  </w:style>
  <w:style w:type="paragraph" w:customStyle="1" w:styleId="85">
    <w:name w:val="xl72"/>
    <w:basedOn w:val="1"/>
    <w:qFormat/>
    <w:uiPriority w:val="0"/>
    <w:pPr>
      <w:widowControl/>
      <w:pBdr>
        <w:bottom w:val="single" w:color="auto" w:sz="8" w:space="0"/>
        <w:right w:val="single" w:color="auto" w:sz="8" w:space="0"/>
      </w:pBdr>
      <w:spacing w:before="100" w:beforeAutospacing="1" w:after="100" w:afterAutospacing="1"/>
      <w:jc w:val="center"/>
      <w:textAlignment w:val="bottom"/>
    </w:pPr>
    <w:rPr>
      <w:rFonts w:ascii="宋体" w:hAnsi="宋体" w:cs="宋体"/>
      <w:kern w:val="0"/>
      <w:sz w:val="18"/>
      <w:szCs w:val="18"/>
    </w:rPr>
  </w:style>
  <w:style w:type="paragraph" w:customStyle="1" w:styleId="86">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87">
    <w:name w:val="xl6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color w:val="000000"/>
      <w:kern w:val="0"/>
      <w:szCs w:val="21"/>
    </w:rPr>
  </w:style>
  <w:style w:type="character" w:customStyle="1" w:styleId="88">
    <w:name w:val="文档结构图 字符"/>
    <w:basedOn w:val="30"/>
    <w:link w:val="7"/>
    <w:semiHidden/>
    <w:qFormat/>
    <w:uiPriority w:val="0"/>
    <w:rPr>
      <w:rFonts w:ascii="Times New Roman" w:hAnsi="Times New Roman" w:eastAsia="宋体" w:cs="Times New Roman"/>
      <w:szCs w:val="24"/>
      <w:shd w:val="clear" w:color="auto" w:fill="000080"/>
    </w:rPr>
  </w:style>
  <w:style w:type="character" w:customStyle="1" w:styleId="89">
    <w:name w:val="尾注文本 字符"/>
    <w:basedOn w:val="30"/>
    <w:link w:val="15"/>
    <w:semiHidden/>
    <w:qFormat/>
    <w:uiPriority w:val="0"/>
    <w:rPr>
      <w:rFonts w:ascii="Times New Roman" w:hAnsi="Times New Roman" w:eastAsia="宋体" w:cs="Times New Roman"/>
      <w:szCs w:val="24"/>
    </w:rPr>
  </w:style>
  <w:style w:type="paragraph" w:customStyle="1" w:styleId="90">
    <w:name w:val="图标脚注说明"/>
    <w:basedOn w:val="47"/>
    <w:qFormat/>
    <w:uiPriority w:val="0"/>
    <w:pPr>
      <w:ind w:left="840" w:hanging="420" w:firstLineChars="0"/>
    </w:pPr>
    <w:rPr>
      <w:rFonts w:hAnsi="Times New Roman" w:eastAsia="宋体" w:cs="Times New Roman"/>
      <w:kern w:val="0"/>
      <w:sz w:val="18"/>
      <w:szCs w:val="18"/>
    </w:rPr>
  </w:style>
  <w:style w:type="paragraph" w:customStyle="1" w:styleId="91">
    <w:name w:val="封面标准文稿类别"/>
    <w:basedOn w:val="92"/>
    <w:qFormat/>
    <w:uiPriority w:val="0"/>
    <w:pPr>
      <w:framePr w:wrap="around"/>
      <w:spacing w:after="160" w:line="240" w:lineRule="auto"/>
    </w:pPr>
    <w:rPr>
      <w:sz w:val="24"/>
    </w:rPr>
  </w:style>
  <w:style w:type="paragraph" w:customStyle="1" w:styleId="92">
    <w:name w:val="封面一致性程度标识"/>
    <w:basedOn w:val="63"/>
    <w:qFormat/>
    <w:uiPriority w:val="0"/>
    <w:pPr>
      <w:framePr w:w="9639" w:h="6917" w:hRule="exact" w:wrap="around" w:vAnchor="page" w:hAnchor="page" w:xAlign="center" w:y="6408" w:anchorLock="1"/>
      <w:spacing w:before="440"/>
      <w:textAlignment w:val="center"/>
    </w:pPr>
    <w:rPr>
      <w:rFonts w:ascii="宋体"/>
      <w:szCs w:val="28"/>
    </w:rPr>
  </w:style>
  <w:style w:type="paragraph" w:customStyle="1" w:styleId="93">
    <w:name w:val="附录一级无"/>
    <w:basedOn w:val="94"/>
    <w:qFormat/>
    <w:uiPriority w:val="0"/>
    <w:pPr>
      <w:tabs>
        <w:tab w:val="left" w:pos="360"/>
      </w:tabs>
      <w:spacing w:beforeLines="0" w:afterLines="0"/>
    </w:pPr>
    <w:rPr>
      <w:rFonts w:ascii="宋体" w:eastAsia="宋体"/>
      <w:szCs w:val="21"/>
    </w:rPr>
  </w:style>
  <w:style w:type="paragraph" w:customStyle="1" w:styleId="94">
    <w:name w:val="附录一级条标题"/>
    <w:basedOn w:val="95"/>
    <w:next w:val="47"/>
    <w:qFormat/>
    <w:uiPriority w:val="0"/>
    <w:pPr>
      <w:numPr>
        <w:ilvl w:val="0"/>
        <w:numId w:val="0"/>
      </w:numPr>
      <w:tabs>
        <w:tab w:val="left" w:pos="360"/>
      </w:tabs>
      <w:autoSpaceDN w:val="0"/>
      <w:spacing w:beforeLines="50" w:afterLines="50"/>
      <w:outlineLvl w:val="2"/>
    </w:pPr>
  </w:style>
  <w:style w:type="paragraph" w:customStyle="1" w:styleId="95">
    <w:name w:val="附录章标题"/>
    <w:next w:val="47"/>
    <w:qFormat/>
    <w:uiPriority w:val="0"/>
    <w:pPr>
      <w:numPr>
        <w:ilvl w:val="1"/>
        <w:numId w:val="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6">
    <w:name w:val="图的脚注"/>
    <w:next w:val="47"/>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97">
    <w:name w:val="附录表标号"/>
    <w:basedOn w:val="1"/>
    <w:next w:val="47"/>
    <w:qFormat/>
    <w:uiPriority w:val="0"/>
    <w:pPr>
      <w:numPr>
        <w:ilvl w:val="0"/>
        <w:numId w:val="2"/>
      </w:numPr>
      <w:tabs>
        <w:tab w:val="clear" w:pos="0"/>
      </w:tabs>
      <w:spacing w:line="14" w:lineRule="exact"/>
      <w:ind w:left="811" w:hanging="448"/>
      <w:jc w:val="center"/>
      <w:outlineLvl w:val="0"/>
    </w:pPr>
    <w:rPr>
      <w:color w:val="FFFFFF"/>
    </w:rPr>
  </w:style>
  <w:style w:type="paragraph" w:customStyle="1" w:styleId="98">
    <w:name w:val="附录图标题"/>
    <w:basedOn w:val="1"/>
    <w:next w:val="47"/>
    <w:qFormat/>
    <w:uiPriority w:val="0"/>
    <w:pPr>
      <w:numPr>
        <w:ilvl w:val="1"/>
        <w:numId w:val="3"/>
      </w:numPr>
      <w:tabs>
        <w:tab w:val="left" w:pos="363"/>
      </w:tabs>
      <w:spacing w:beforeLines="50" w:afterLines="50"/>
      <w:ind w:left="0" w:firstLine="0"/>
      <w:jc w:val="center"/>
    </w:pPr>
    <w:rPr>
      <w:rFonts w:ascii="黑体" w:eastAsia="黑体"/>
      <w:szCs w:val="21"/>
    </w:rPr>
  </w:style>
  <w:style w:type="paragraph" w:customStyle="1" w:styleId="99">
    <w:name w:val="附录三级无"/>
    <w:basedOn w:val="100"/>
    <w:qFormat/>
    <w:uiPriority w:val="0"/>
    <w:pPr>
      <w:tabs>
        <w:tab w:val="left" w:pos="360"/>
      </w:tabs>
      <w:spacing w:beforeLines="0" w:afterLines="0"/>
    </w:pPr>
    <w:rPr>
      <w:rFonts w:ascii="宋体" w:eastAsia="宋体"/>
      <w:szCs w:val="21"/>
    </w:rPr>
  </w:style>
  <w:style w:type="paragraph" w:customStyle="1" w:styleId="100">
    <w:name w:val="附录三级条标题"/>
    <w:basedOn w:val="101"/>
    <w:next w:val="47"/>
    <w:qFormat/>
    <w:uiPriority w:val="0"/>
    <w:pPr>
      <w:numPr>
        <w:ilvl w:val="0"/>
        <w:numId w:val="0"/>
      </w:numPr>
      <w:tabs>
        <w:tab w:val="left" w:pos="360"/>
      </w:tabs>
      <w:outlineLvl w:val="4"/>
    </w:pPr>
  </w:style>
  <w:style w:type="paragraph" w:customStyle="1" w:styleId="101">
    <w:name w:val="附录二级条标题"/>
    <w:basedOn w:val="1"/>
    <w:next w:val="47"/>
    <w:qFormat/>
    <w:uiPriority w:val="0"/>
    <w:pPr>
      <w:widowControl/>
      <w:numPr>
        <w:ilvl w:val="3"/>
        <w:numId w:val="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2">
    <w:name w:val="封面一致性程度标识2"/>
    <w:basedOn w:val="92"/>
    <w:qFormat/>
    <w:uiPriority w:val="0"/>
    <w:pPr>
      <w:framePr w:wrap="around" w:y="4469"/>
    </w:pPr>
  </w:style>
  <w:style w:type="paragraph" w:customStyle="1" w:styleId="103">
    <w:name w:val="首示例"/>
    <w:next w:val="47"/>
    <w:link w:val="104"/>
    <w:qFormat/>
    <w:uiPriority w:val="0"/>
    <w:pPr>
      <w:numPr>
        <w:ilvl w:val="0"/>
        <w:numId w:val="4"/>
      </w:numPr>
      <w:tabs>
        <w:tab w:val="left" w:pos="360"/>
      </w:tabs>
      <w:ind w:firstLine="0"/>
    </w:pPr>
    <w:rPr>
      <w:rFonts w:ascii="宋体" w:hAnsi="宋体" w:eastAsia="宋体" w:cs="Times New Roman"/>
      <w:kern w:val="2"/>
      <w:sz w:val="18"/>
      <w:szCs w:val="18"/>
      <w:lang w:val="en-US" w:eastAsia="zh-CN" w:bidi="ar-SA"/>
    </w:rPr>
  </w:style>
  <w:style w:type="character" w:customStyle="1" w:styleId="104">
    <w:name w:val="首示例 Char"/>
    <w:basedOn w:val="30"/>
    <w:link w:val="103"/>
    <w:qFormat/>
    <w:uiPriority w:val="0"/>
    <w:rPr>
      <w:rFonts w:ascii="宋体" w:hAnsi="宋体" w:eastAsia="宋体" w:cs="Times New Roman"/>
      <w:sz w:val="18"/>
      <w:szCs w:val="18"/>
    </w:rPr>
  </w:style>
  <w:style w:type="paragraph" w:customStyle="1" w:styleId="105">
    <w:name w:val="前言、引言标题"/>
    <w:next w:val="4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6">
    <w:name w:val="示例"/>
    <w:next w:val="107"/>
    <w:qFormat/>
    <w:uiPriority w:val="0"/>
    <w:pPr>
      <w:widowControl w:val="0"/>
      <w:numPr>
        <w:ilvl w:val="0"/>
        <w:numId w:val="5"/>
      </w:numPr>
      <w:jc w:val="both"/>
    </w:pPr>
    <w:rPr>
      <w:rFonts w:ascii="宋体" w:hAnsi="Times New Roman" w:eastAsia="宋体" w:cs="Times New Roman"/>
      <w:sz w:val="18"/>
      <w:szCs w:val="18"/>
      <w:lang w:val="en-US" w:eastAsia="zh-CN" w:bidi="ar-SA"/>
    </w:rPr>
  </w:style>
  <w:style w:type="paragraph" w:customStyle="1" w:styleId="107">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08">
    <w:name w:val="三级无"/>
    <w:basedOn w:val="57"/>
    <w:qFormat/>
    <w:uiPriority w:val="0"/>
    <w:pPr>
      <w:spacing w:beforeLines="0" w:afterLines="0"/>
    </w:pPr>
    <w:rPr>
      <w:rFonts w:ascii="宋体" w:eastAsia="宋体" w:cs="Times New Roman"/>
      <w:kern w:val="0"/>
    </w:rPr>
  </w:style>
  <w:style w:type="paragraph" w:customStyle="1" w:styleId="109">
    <w:name w:val="四级无"/>
    <w:basedOn w:val="56"/>
    <w:qFormat/>
    <w:uiPriority w:val="0"/>
    <w:pPr>
      <w:numPr>
        <w:ilvl w:val="4"/>
        <w:numId w:val="6"/>
      </w:numPr>
      <w:spacing w:beforeLines="0" w:afterLines="0"/>
    </w:pPr>
    <w:rPr>
      <w:rFonts w:ascii="宋体" w:eastAsia="宋体" w:cs="Times New Roman"/>
      <w:kern w:val="0"/>
    </w:rPr>
  </w:style>
  <w:style w:type="paragraph" w:customStyle="1" w:styleId="110">
    <w:name w:val="封面标准文稿编辑信息"/>
    <w:basedOn w:val="91"/>
    <w:qFormat/>
    <w:uiPriority w:val="0"/>
    <w:pPr>
      <w:framePr w:wrap="around"/>
      <w:spacing w:before="180" w:line="180" w:lineRule="exact"/>
    </w:pPr>
    <w:rPr>
      <w:sz w:val="21"/>
    </w:rPr>
  </w:style>
  <w:style w:type="paragraph" w:customStyle="1" w:styleId="111">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1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13">
    <w:name w:val="其他发布日期"/>
    <w:basedOn w:val="114"/>
    <w:qFormat/>
    <w:uiPriority w:val="0"/>
    <w:pPr>
      <w:framePr w:wrap="around" w:vAnchor="page" w:hAnchor="text" w:x="1419"/>
    </w:pPr>
  </w:style>
  <w:style w:type="paragraph" w:customStyle="1" w:styleId="11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15">
    <w:name w:val="实施日期"/>
    <w:basedOn w:val="114"/>
    <w:qFormat/>
    <w:uiPriority w:val="0"/>
    <w:pPr>
      <w:framePr w:wrap="around" w:vAnchor="page" w:hAnchor="text"/>
      <w:jc w:val="right"/>
    </w:pPr>
  </w:style>
  <w:style w:type="paragraph" w:customStyle="1" w:styleId="116">
    <w:name w:val="附录标题"/>
    <w:basedOn w:val="47"/>
    <w:next w:val="47"/>
    <w:qFormat/>
    <w:uiPriority w:val="0"/>
    <w:pPr>
      <w:ind w:firstLine="0" w:firstLineChars="0"/>
      <w:jc w:val="center"/>
    </w:pPr>
    <w:rPr>
      <w:rFonts w:ascii="黑体" w:hAnsi="Times New Roman" w:eastAsia="黑体" w:cs="Times New Roman"/>
      <w:kern w:val="0"/>
      <w:szCs w:val="20"/>
    </w:rPr>
  </w:style>
  <w:style w:type="paragraph" w:customStyle="1" w:styleId="117">
    <w:name w:val="其他实施日期"/>
    <w:basedOn w:val="115"/>
    <w:qFormat/>
    <w:uiPriority w:val="0"/>
    <w:pPr>
      <w:framePr w:wrap="around"/>
    </w:pPr>
  </w:style>
  <w:style w:type="paragraph" w:customStyle="1" w:styleId="118">
    <w:name w:val="参考文献、索引标题"/>
    <w:basedOn w:val="1"/>
    <w:next w:val="4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0">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121">
    <w:name w:val="图表脚注说明"/>
    <w:basedOn w:val="1"/>
    <w:qFormat/>
    <w:uiPriority w:val="0"/>
    <w:pPr>
      <w:numPr>
        <w:ilvl w:val="0"/>
        <w:numId w:val="8"/>
      </w:numPr>
    </w:pPr>
    <w:rPr>
      <w:rFonts w:ascii="宋体"/>
      <w:sz w:val="18"/>
      <w:szCs w:val="18"/>
    </w:rPr>
  </w:style>
  <w:style w:type="paragraph" w:customStyle="1" w:styleId="122">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123">
    <w:name w:val="其他标准标志"/>
    <w:basedOn w:val="112"/>
    <w:qFormat/>
    <w:uiPriority w:val="0"/>
    <w:pPr>
      <w:framePr w:w="6101" w:wrap="around" w:vAnchor="page" w:hAnchor="page" w:x="4673" w:y="942"/>
    </w:pPr>
    <w:rPr>
      <w:w w:val="130"/>
    </w:rPr>
  </w:style>
  <w:style w:type="paragraph" w:customStyle="1" w:styleId="124">
    <w:name w:val="列项●（二级）"/>
    <w:qFormat/>
    <w:uiPriority w:val="0"/>
    <w:pPr>
      <w:numPr>
        <w:ilvl w:val="1"/>
        <w:numId w:val="9"/>
      </w:numPr>
      <w:tabs>
        <w:tab w:val="left" w:pos="840"/>
      </w:tabs>
      <w:jc w:val="both"/>
    </w:pPr>
    <w:rPr>
      <w:rFonts w:ascii="宋体" w:hAnsi="Times New Roman" w:eastAsia="宋体" w:cs="Times New Roman"/>
      <w:sz w:val="21"/>
      <w:lang w:val="en-US" w:eastAsia="zh-CN" w:bidi="ar-SA"/>
    </w:rPr>
  </w:style>
  <w:style w:type="paragraph" w:customStyle="1" w:styleId="125">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6">
    <w:name w:val="附录字母编号列项（一级）"/>
    <w:qFormat/>
    <w:uiPriority w:val="0"/>
    <w:pPr>
      <w:numPr>
        <w:ilvl w:val="0"/>
        <w:numId w:val="10"/>
      </w:numPr>
    </w:pPr>
    <w:rPr>
      <w:rFonts w:ascii="宋体" w:hAnsi="Times New Roman" w:eastAsia="宋体" w:cs="Times New Roman"/>
      <w:sz w:val="21"/>
      <w:lang w:val="en-US" w:eastAsia="zh-CN" w:bidi="ar-SA"/>
    </w:rPr>
  </w:style>
  <w:style w:type="paragraph" w:customStyle="1" w:styleId="127">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128">
    <w:name w:val="列项——（一级）"/>
    <w:link w:val="192"/>
    <w:qFormat/>
    <w:uiPriority w:val="0"/>
    <w:pPr>
      <w:widowControl w:val="0"/>
      <w:numPr>
        <w:ilvl w:val="0"/>
        <w:numId w:val="9"/>
      </w:numPr>
      <w:jc w:val="both"/>
    </w:pPr>
    <w:rPr>
      <w:rFonts w:ascii="宋体" w:hAnsi="Times New Roman" w:eastAsia="宋体" w:cs="Times New Roman"/>
      <w:sz w:val="21"/>
      <w:lang w:val="en-US" w:eastAsia="zh-CN" w:bidi="ar-SA"/>
    </w:rPr>
  </w:style>
  <w:style w:type="paragraph" w:customStyle="1" w:styleId="12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30">
    <w:name w:val="正文图标题"/>
    <w:next w:val="47"/>
    <w:qFormat/>
    <w:uiPriority w:val="0"/>
    <w:pPr>
      <w:numPr>
        <w:ilvl w:val="0"/>
        <w:numId w:val="11"/>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1">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32">
    <w:name w:val="发布部门"/>
    <w:next w:val="47"/>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33">
    <w:name w:val="目次、标准名称标题"/>
    <w:basedOn w:val="1"/>
    <w:next w:val="47"/>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34">
    <w:name w:val="封面标准文稿类别2"/>
    <w:basedOn w:val="91"/>
    <w:qFormat/>
    <w:uiPriority w:val="0"/>
    <w:pPr>
      <w:framePr w:wrap="around" w:y="4469"/>
    </w:pPr>
  </w:style>
  <w:style w:type="paragraph" w:customStyle="1" w:styleId="135">
    <w:name w:val="列项◆（三级）"/>
    <w:basedOn w:val="1"/>
    <w:qFormat/>
    <w:uiPriority w:val="0"/>
    <w:pPr>
      <w:numPr>
        <w:ilvl w:val="2"/>
        <w:numId w:val="9"/>
      </w:numPr>
    </w:pPr>
    <w:rPr>
      <w:rFonts w:ascii="宋体"/>
      <w:szCs w:val="21"/>
    </w:rPr>
  </w:style>
  <w:style w:type="paragraph" w:customStyle="1" w:styleId="136">
    <w:name w:val="五级无"/>
    <w:basedOn w:val="59"/>
    <w:qFormat/>
    <w:uiPriority w:val="0"/>
    <w:pPr>
      <w:numPr>
        <w:ilvl w:val="5"/>
        <w:numId w:val="6"/>
      </w:numPr>
      <w:spacing w:beforeLines="0" w:afterLines="0"/>
    </w:pPr>
    <w:rPr>
      <w:rFonts w:ascii="宋体" w:eastAsia="宋体" w:cs="Times New Roman"/>
      <w:kern w:val="0"/>
    </w:rPr>
  </w:style>
  <w:style w:type="paragraph" w:customStyle="1" w:styleId="137">
    <w:name w:val="示例×："/>
    <w:basedOn w:val="54"/>
    <w:qFormat/>
    <w:uiPriority w:val="0"/>
    <w:pPr>
      <w:numPr>
        <w:ilvl w:val="0"/>
        <w:numId w:val="12"/>
      </w:numPr>
      <w:spacing w:beforeLines="0" w:afterLines="0"/>
      <w:outlineLvl w:val="9"/>
    </w:pPr>
    <w:rPr>
      <w:rFonts w:ascii="宋体" w:eastAsia="宋体"/>
      <w:sz w:val="18"/>
      <w:szCs w:val="18"/>
    </w:rPr>
  </w:style>
  <w:style w:type="paragraph" w:customStyle="1" w:styleId="138">
    <w:name w:val="示例后文字"/>
    <w:basedOn w:val="47"/>
    <w:next w:val="47"/>
    <w:qFormat/>
    <w:uiPriority w:val="0"/>
    <w:pPr>
      <w:ind w:firstLine="360"/>
    </w:pPr>
    <w:rPr>
      <w:rFonts w:hAnsi="Times New Roman" w:eastAsia="宋体" w:cs="Times New Roman"/>
      <w:kern w:val="0"/>
      <w:sz w:val="18"/>
      <w:szCs w:val="20"/>
    </w:rPr>
  </w:style>
  <w:style w:type="paragraph" w:customStyle="1" w:styleId="139">
    <w:name w:val="附录四级条标题"/>
    <w:basedOn w:val="100"/>
    <w:next w:val="47"/>
    <w:qFormat/>
    <w:uiPriority w:val="0"/>
    <w:pPr>
      <w:numPr>
        <w:ilvl w:val="5"/>
        <w:numId w:val="1"/>
      </w:numPr>
      <w:outlineLvl w:val="5"/>
    </w:pPr>
  </w:style>
  <w:style w:type="paragraph" w:customStyle="1" w:styleId="140">
    <w:name w:val="封面标准文稿编辑信息2"/>
    <w:basedOn w:val="110"/>
    <w:qFormat/>
    <w:uiPriority w:val="0"/>
    <w:pPr>
      <w:framePr w:wrap="around" w:y="4469"/>
    </w:pPr>
  </w:style>
  <w:style w:type="paragraph" w:customStyle="1" w:styleId="141">
    <w:name w:val="参考文献"/>
    <w:basedOn w:val="1"/>
    <w:next w:val="4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42">
    <w:name w:val="附录公式编号制表符"/>
    <w:basedOn w:val="1"/>
    <w:next w:val="47"/>
    <w:qFormat/>
    <w:uiPriority w:val="0"/>
    <w:pPr>
      <w:widowControl/>
      <w:tabs>
        <w:tab w:val="center" w:pos="4201"/>
        <w:tab w:val="right" w:leader="dot" w:pos="9298"/>
      </w:tabs>
      <w:autoSpaceDE w:val="0"/>
      <w:autoSpaceDN w:val="0"/>
    </w:pPr>
    <w:rPr>
      <w:rFonts w:ascii="宋体"/>
      <w:kern w:val="0"/>
      <w:szCs w:val="20"/>
    </w:rPr>
  </w:style>
  <w:style w:type="paragraph" w:customStyle="1" w:styleId="143">
    <w:name w:val="正文公式编号制表符"/>
    <w:basedOn w:val="47"/>
    <w:next w:val="47"/>
    <w:qFormat/>
    <w:uiPriority w:val="0"/>
    <w:pPr>
      <w:ind w:firstLine="0" w:firstLineChars="0"/>
    </w:pPr>
    <w:rPr>
      <w:rFonts w:hAnsi="Times New Roman" w:eastAsia="宋体" w:cs="Times New Roman"/>
      <w:kern w:val="0"/>
      <w:szCs w:val="20"/>
    </w:rPr>
  </w:style>
  <w:style w:type="paragraph" w:customStyle="1" w:styleId="144">
    <w:name w:val="附录四级无"/>
    <w:basedOn w:val="139"/>
    <w:qFormat/>
    <w:uiPriority w:val="0"/>
    <w:pPr>
      <w:tabs>
        <w:tab w:val="clear" w:pos="360"/>
      </w:tabs>
      <w:spacing w:beforeLines="0" w:afterLines="0"/>
    </w:pPr>
    <w:rPr>
      <w:rFonts w:ascii="宋体" w:eastAsia="宋体"/>
      <w:szCs w:val="21"/>
    </w:rPr>
  </w:style>
  <w:style w:type="paragraph" w:customStyle="1" w:styleId="145">
    <w:name w:val="标准书眉_偶数页"/>
    <w:basedOn w:val="61"/>
    <w:next w:val="1"/>
    <w:qFormat/>
    <w:uiPriority w:val="0"/>
    <w:pPr>
      <w:jc w:val="left"/>
    </w:pPr>
  </w:style>
  <w:style w:type="paragraph" w:customStyle="1" w:styleId="146">
    <w:name w:val="条文脚注"/>
    <w:basedOn w:val="22"/>
    <w:qFormat/>
    <w:uiPriority w:val="0"/>
    <w:pPr>
      <w:ind w:left="0" w:firstLine="0"/>
      <w:jc w:val="both"/>
    </w:pPr>
  </w:style>
  <w:style w:type="paragraph" w:customStyle="1" w:styleId="147">
    <w:name w:val="附录公式"/>
    <w:basedOn w:val="47"/>
    <w:next w:val="47"/>
    <w:link w:val="148"/>
    <w:qFormat/>
    <w:uiPriority w:val="0"/>
    <w:rPr>
      <w:rFonts w:hAnsi="Times New Roman" w:eastAsia="宋体" w:cs="Times New Roman"/>
      <w:kern w:val="0"/>
      <w:szCs w:val="20"/>
    </w:rPr>
  </w:style>
  <w:style w:type="character" w:customStyle="1" w:styleId="148">
    <w:name w:val="附录公式 Char"/>
    <w:basedOn w:val="46"/>
    <w:link w:val="147"/>
    <w:qFormat/>
    <w:uiPriority w:val="0"/>
    <w:rPr>
      <w:rFonts w:ascii="宋体" w:hAnsi="Times New Roman" w:eastAsia="宋体" w:cs="Times New Roman"/>
      <w:kern w:val="0"/>
      <w:szCs w:val="20"/>
    </w:rPr>
  </w:style>
  <w:style w:type="paragraph" w:customStyle="1" w:styleId="149">
    <w:name w:val="附录五级条标题"/>
    <w:basedOn w:val="139"/>
    <w:next w:val="47"/>
    <w:qFormat/>
    <w:uiPriority w:val="0"/>
    <w:pPr>
      <w:numPr>
        <w:ilvl w:val="6"/>
      </w:numPr>
      <w:outlineLvl w:val="6"/>
    </w:pPr>
  </w:style>
  <w:style w:type="paragraph" w:customStyle="1" w:styleId="150">
    <w:name w:val="标准书眉一"/>
    <w:qFormat/>
    <w:uiPriority w:val="0"/>
    <w:pPr>
      <w:jc w:val="both"/>
    </w:pPr>
    <w:rPr>
      <w:rFonts w:ascii="Times New Roman" w:hAnsi="Times New Roman" w:eastAsia="宋体" w:cs="Times New Roman"/>
      <w:lang w:val="en-US" w:eastAsia="zh-CN" w:bidi="ar-SA"/>
    </w:rPr>
  </w:style>
  <w:style w:type="paragraph" w:customStyle="1" w:styleId="151">
    <w:name w:val="附录标识"/>
    <w:basedOn w:val="1"/>
    <w:next w:val="47"/>
    <w:qFormat/>
    <w:uiPriority w:val="0"/>
    <w:pPr>
      <w:keepNext/>
      <w:widowControl/>
      <w:numPr>
        <w:ilvl w:val="0"/>
        <w:numId w:val="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5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5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5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5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56">
    <w:name w:val="封面正文"/>
    <w:qFormat/>
    <w:uiPriority w:val="0"/>
    <w:pPr>
      <w:jc w:val="both"/>
    </w:pPr>
    <w:rPr>
      <w:rFonts w:ascii="Times New Roman" w:hAnsi="Times New Roman" w:eastAsia="宋体" w:cs="Times New Roman"/>
      <w:lang w:val="en-US" w:eastAsia="zh-CN" w:bidi="ar-SA"/>
    </w:rPr>
  </w:style>
  <w:style w:type="paragraph" w:customStyle="1" w:styleId="157">
    <w:name w:val="附录表标题"/>
    <w:basedOn w:val="1"/>
    <w:next w:val="47"/>
    <w:qFormat/>
    <w:uiPriority w:val="0"/>
    <w:pPr>
      <w:numPr>
        <w:ilvl w:val="1"/>
        <w:numId w:val="2"/>
      </w:numPr>
      <w:tabs>
        <w:tab w:val="left" w:pos="180"/>
      </w:tabs>
      <w:spacing w:beforeLines="50" w:afterLines="50"/>
      <w:ind w:left="0" w:firstLine="0"/>
      <w:jc w:val="center"/>
    </w:pPr>
    <w:rPr>
      <w:rFonts w:ascii="黑体" w:eastAsia="黑体"/>
      <w:szCs w:val="21"/>
    </w:rPr>
  </w:style>
  <w:style w:type="paragraph" w:customStyle="1" w:styleId="158">
    <w:name w:val="附录二级无"/>
    <w:basedOn w:val="101"/>
    <w:qFormat/>
    <w:uiPriority w:val="0"/>
    <w:pPr>
      <w:tabs>
        <w:tab w:val="clear" w:pos="360"/>
      </w:tabs>
      <w:spacing w:beforeLines="0" w:afterLines="0"/>
    </w:pPr>
    <w:rPr>
      <w:rFonts w:ascii="宋体" w:eastAsia="宋体"/>
      <w:szCs w:val="21"/>
    </w:rPr>
  </w:style>
  <w:style w:type="paragraph" w:customStyle="1" w:styleId="159">
    <w:name w:val="附录数字编号列项（二级）"/>
    <w:qFormat/>
    <w:uiPriority w:val="0"/>
    <w:pPr>
      <w:numPr>
        <w:ilvl w:val="1"/>
        <w:numId w:val="10"/>
      </w:numPr>
    </w:pPr>
    <w:rPr>
      <w:rFonts w:ascii="宋体" w:hAnsi="Times New Roman" w:eastAsia="宋体" w:cs="Times New Roman"/>
      <w:sz w:val="21"/>
      <w:lang w:val="en-US" w:eastAsia="zh-CN" w:bidi="ar-SA"/>
    </w:rPr>
  </w:style>
  <w:style w:type="paragraph" w:customStyle="1" w:styleId="160">
    <w:name w:val="封面标准英文名称2"/>
    <w:basedOn w:val="63"/>
    <w:qFormat/>
    <w:uiPriority w:val="0"/>
    <w:pPr>
      <w:framePr w:w="9639" w:h="6917" w:hRule="exact" w:wrap="around" w:vAnchor="page" w:hAnchor="page" w:xAlign="center" w:y="4469" w:anchorLock="1"/>
      <w:textAlignment w:val="center"/>
    </w:pPr>
    <w:rPr>
      <w:rFonts w:eastAsia="黑体"/>
      <w:szCs w:val="28"/>
    </w:rPr>
  </w:style>
  <w:style w:type="paragraph" w:customStyle="1" w:styleId="161">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62">
    <w:name w:val="封面标准名称2"/>
    <w:basedOn w:val="65"/>
    <w:qFormat/>
    <w:uiPriority w:val="0"/>
    <w:pPr>
      <w:framePr w:wrap="around" w:y="4469"/>
      <w:spacing w:beforeLines="630"/>
    </w:pPr>
  </w:style>
  <w:style w:type="paragraph" w:customStyle="1" w:styleId="163">
    <w:name w:val="附录图标号"/>
    <w:basedOn w:val="1"/>
    <w:qFormat/>
    <w:uiPriority w:val="0"/>
    <w:pPr>
      <w:keepNext/>
      <w:pageBreakBefore/>
      <w:widowControl/>
      <w:numPr>
        <w:ilvl w:val="0"/>
        <w:numId w:val="3"/>
      </w:numPr>
      <w:spacing w:line="14" w:lineRule="exact"/>
      <w:ind w:left="0" w:firstLine="363"/>
      <w:jc w:val="center"/>
      <w:outlineLvl w:val="0"/>
    </w:pPr>
    <w:rPr>
      <w:color w:val="FFFFFF"/>
    </w:rPr>
  </w:style>
  <w:style w:type="paragraph" w:customStyle="1" w:styleId="164">
    <w:name w:val="附录五级无"/>
    <w:basedOn w:val="149"/>
    <w:qFormat/>
    <w:uiPriority w:val="0"/>
    <w:pPr>
      <w:tabs>
        <w:tab w:val="clear" w:pos="360"/>
      </w:tabs>
      <w:spacing w:beforeLines="0" w:afterLines="0"/>
    </w:pPr>
    <w:rPr>
      <w:rFonts w:ascii="宋体" w:eastAsia="宋体"/>
      <w:szCs w:val="21"/>
    </w:rPr>
  </w:style>
  <w:style w:type="paragraph" w:customStyle="1" w:styleId="165">
    <w:name w:val="其他发布部门"/>
    <w:basedOn w:val="132"/>
    <w:qFormat/>
    <w:uiPriority w:val="0"/>
    <w:pPr>
      <w:framePr w:wrap="around" w:y="15310"/>
      <w:spacing w:line="0" w:lineRule="atLeast"/>
    </w:pPr>
    <w:rPr>
      <w:rFonts w:ascii="黑体" w:eastAsia="黑体"/>
      <w:b w:val="0"/>
    </w:rPr>
  </w:style>
  <w:style w:type="paragraph" w:customStyle="1" w:styleId="166">
    <w:name w:val="一级无"/>
    <w:basedOn w:val="66"/>
    <w:qFormat/>
    <w:uiPriority w:val="0"/>
    <w:pPr>
      <w:numPr>
        <w:ilvl w:val="1"/>
        <w:numId w:val="6"/>
      </w:numPr>
      <w:spacing w:beforeLines="0" w:afterLines="0"/>
      <w:ind w:left="568"/>
    </w:pPr>
    <w:rPr>
      <w:rFonts w:ascii="宋体" w:eastAsia="宋体"/>
    </w:rPr>
  </w:style>
  <w:style w:type="character" w:customStyle="1" w:styleId="167">
    <w:name w:val="发布"/>
    <w:basedOn w:val="30"/>
    <w:qFormat/>
    <w:uiPriority w:val="0"/>
    <w:rPr>
      <w:rFonts w:ascii="黑体" w:eastAsia="黑体"/>
      <w:spacing w:val="85"/>
      <w:w w:val="100"/>
      <w:position w:val="3"/>
      <w:sz w:val="28"/>
      <w:szCs w:val="28"/>
    </w:rPr>
  </w:style>
  <w:style w:type="paragraph" w:customStyle="1" w:styleId="168">
    <w:name w:val="p0"/>
    <w:basedOn w:val="1"/>
    <w:qFormat/>
    <w:uiPriority w:val="0"/>
    <w:pPr>
      <w:widowControl/>
    </w:pPr>
    <w:rPr>
      <w:kern w:val="0"/>
      <w:szCs w:val="21"/>
    </w:rPr>
  </w:style>
  <w:style w:type="paragraph" w:customStyle="1" w:styleId="169">
    <w:name w:val="font7"/>
    <w:basedOn w:val="1"/>
    <w:qFormat/>
    <w:uiPriority w:val="0"/>
    <w:pPr>
      <w:widowControl/>
      <w:spacing w:before="100" w:beforeAutospacing="1" w:after="100" w:afterAutospacing="1"/>
      <w:jc w:val="left"/>
    </w:pPr>
    <w:rPr>
      <w:color w:val="000000"/>
      <w:kern w:val="0"/>
      <w:sz w:val="18"/>
      <w:szCs w:val="18"/>
    </w:rPr>
  </w:style>
  <w:style w:type="paragraph" w:customStyle="1" w:styleId="170">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71">
    <w:name w:val="font9"/>
    <w:basedOn w:val="1"/>
    <w:qFormat/>
    <w:uiPriority w:val="0"/>
    <w:pPr>
      <w:widowControl/>
      <w:spacing w:before="100" w:beforeAutospacing="1" w:after="100" w:afterAutospacing="1"/>
      <w:jc w:val="left"/>
    </w:pPr>
    <w:rPr>
      <w:color w:val="000000"/>
      <w:kern w:val="0"/>
      <w:szCs w:val="21"/>
    </w:rPr>
  </w:style>
  <w:style w:type="paragraph" w:customStyle="1" w:styleId="172">
    <w:name w:val="font10"/>
    <w:basedOn w:val="1"/>
    <w:qFormat/>
    <w:uiPriority w:val="0"/>
    <w:pPr>
      <w:widowControl/>
      <w:spacing w:before="100" w:beforeAutospacing="1" w:after="100" w:afterAutospacing="1"/>
      <w:jc w:val="left"/>
    </w:pPr>
    <w:rPr>
      <w:rFonts w:ascii="宋体" w:hAnsi="宋体" w:cs="宋体"/>
      <w:color w:val="0000FF"/>
      <w:kern w:val="0"/>
      <w:sz w:val="22"/>
      <w:szCs w:val="22"/>
      <w:u w:val="single"/>
    </w:rPr>
  </w:style>
  <w:style w:type="paragraph" w:customStyle="1" w:styleId="17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7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Cs w:val="21"/>
    </w:rPr>
  </w:style>
  <w:style w:type="paragraph" w:customStyle="1" w:styleId="17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Cs w:val="21"/>
    </w:rPr>
  </w:style>
  <w:style w:type="paragraph" w:customStyle="1" w:styleId="17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17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18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18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18"/>
      <w:szCs w:val="18"/>
    </w:rPr>
  </w:style>
  <w:style w:type="paragraph" w:customStyle="1" w:styleId="18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Cs w:val="21"/>
    </w:rPr>
  </w:style>
  <w:style w:type="paragraph" w:customStyle="1" w:styleId="18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Cs w:val="21"/>
    </w:rPr>
  </w:style>
  <w:style w:type="paragraph" w:customStyle="1" w:styleId="184">
    <w:name w:val="xl8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185">
    <w:name w:val="xl85"/>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186">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7">
    <w:name w:val="xl8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color w:val="000000"/>
      <w:kern w:val="0"/>
      <w:szCs w:val="21"/>
    </w:rPr>
  </w:style>
  <w:style w:type="paragraph" w:customStyle="1" w:styleId="188">
    <w:name w:val="xl88"/>
    <w:basedOn w:val="1"/>
    <w:qFormat/>
    <w:uiPriority w:val="0"/>
    <w:pPr>
      <w:widowControl/>
      <w:pBdr>
        <w:top w:val="single" w:color="auto" w:sz="4" w:space="0"/>
        <w:bottom w:val="single" w:color="auto" w:sz="4" w:space="0"/>
      </w:pBdr>
      <w:spacing w:before="100" w:beforeAutospacing="1" w:after="100" w:afterAutospacing="1"/>
      <w:jc w:val="center"/>
    </w:pPr>
    <w:rPr>
      <w:color w:val="000000"/>
      <w:kern w:val="0"/>
      <w:szCs w:val="21"/>
    </w:rPr>
  </w:style>
  <w:style w:type="paragraph" w:customStyle="1" w:styleId="189">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color w:val="000000"/>
      <w:kern w:val="0"/>
      <w:szCs w:val="21"/>
    </w:rPr>
  </w:style>
  <w:style w:type="paragraph" w:customStyle="1" w:styleId="19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91">
    <w:name w:val="正文文本 Char"/>
    <w:basedOn w:val="30"/>
    <w:qFormat/>
    <w:uiPriority w:val="99"/>
    <w:rPr>
      <w:rFonts w:ascii="Calibri" w:hAnsi="Calibri" w:cs="Times New Roman"/>
      <w:kern w:val="1"/>
      <w:sz w:val="21"/>
      <w:szCs w:val="22"/>
    </w:rPr>
  </w:style>
  <w:style w:type="character" w:customStyle="1" w:styleId="192">
    <w:name w:val="列项——（一级） Char"/>
    <w:link w:val="128"/>
    <w:qFormat/>
    <w:locked/>
    <w:uiPriority w:val="0"/>
    <w:rPr>
      <w:rFonts w:ascii="宋体" w:hAnsi="Times New Roman" w:eastAsia="宋体" w:cs="Times New Roman"/>
      <w:sz w:val="21"/>
    </w:rPr>
  </w:style>
  <w:style w:type="paragraph" w:customStyle="1" w:styleId="193">
    <w:name w:val="_Style 2"/>
    <w:basedOn w:val="1"/>
    <w:qFormat/>
    <w:uiPriority w:val="34"/>
    <w:pPr>
      <w:ind w:firstLine="420"/>
    </w:pPr>
  </w:style>
  <w:style w:type="paragraph" w:customStyle="1" w:styleId="194">
    <w:name w:val="样式1"/>
    <w:basedOn w:val="1"/>
    <w:qFormat/>
    <w:uiPriority w:val="0"/>
    <w:pPr>
      <w:tabs>
        <w:tab w:val="left" w:pos="525"/>
      </w:tabs>
    </w:pPr>
    <w:rPr>
      <w:rFonts w:ascii="宋体" w:hAnsi="宋体"/>
      <w:szCs w:val="21"/>
    </w:rPr>
  </w:style>
  <w:style w:type="paragraph" w:customStyle="1" w:styleId="195">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6">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7">
    <w:name w:val="font0"/>
    <w:basedOn w:val="1"/>
    <w:qFormat/>
    <w:uiPriority w:val="0"/>
    <w:pPr>
      <w:widowControl/>
      <w:spacing w:before="100" w:beforeAutospacing="1" w:after="100" w:afterAutospacing="1"/>
      <w:jc w:val="left"/>
    </w:pPr>
    <w:rPr>
      <w:rFonts w:ascii="宋体" w:hAnsi="宋体" w:cs="宋体"/>
      <w:kern w:val="0"/>
      <w:sz w:val="24"/>
    </w:rPr>
  </w:style>
  <w:style w:type="character" w:customStyle="1" w:styleId="198">
    <w:name w:val="fontstyle0 Char"/>
    <w:basedOn w:val="30"/>
    <w:link w:val="199"/>
    <w:qFormat/>
    <w:uiPriority w:val="0"/>
    <w:rPr>
      <w:rFonts w:ascii="宋体" w:hAnsi="Times New Roman" w:eastAsia="宋体" w:cs="Times New Roman"/>
      <w:sz w:val="22"/>
      <w:szCs w:val="22"/>
      <w:lang w:val="en-US" w:eastAsia="zh-CN" w:bidi="ar-SA"/>
    </w:rPr>
  </w:style>
  <w:style w:type="paragraph" w:customStyle="1" w:styleId="199">
    <w:name w:val="fontstyle0"/>
    <w:link w:val="198"/>
    <w:qFormat/>
    <w:uiPriority w:val="0"/>
    <w:pPr>
      <w:spacing w:before="100" w:beforeAutospacing="1" w:after="100" w:afterAutospacing="1"/>
    </w:pPr>
    <w:rPr>
      <w:rFonts w:ascii="宋体" w:hAnsi="Times New Roman" w:eastAsia="宋体" w:cs="Times New Roman"/>
      <w:sz w:val="22"/>
      <w:szCs w:val="22"/>
      <w:lang w:val="en-US" w:eastAsia="zh-CN" w:bidi="ar-SA"/>
    </w:rPr>
  </w:style>
  <w:style w:type="character" w:customStyle="1" w:styleId="200">
    <w:name w:val="fontstyle2 Char"/>
    <w:basedOn w:val="30"/>
    <w:link w:val="201"/>
    <w:qFormat/>
    <w:uiPriority w:val="0"/>
    <w:rPr>
      <w:rFonts w:ascii="宋体" w:hAnsi="Times New Roman" w:eastAsia="宋体" w:cs="Times New Roman"/>
      <w:sz w:val="22"/>
      <w:szCs w:val="22"/>
      <w:lang w:val="en-US" w:eastAsia="zh-CN" w:bidi="ar-SA"/>
    </w:rPr>
  </w:style>
  <w:style w:type="paragraph" w:customStyle="1" w:styleId="201">
    <w:name w:val="fontstyle2"/>
    <w:link w:val="200"/>
    <w:qFormat/>
    <w:uiPriority w:val="0"/>
    <w:pPr>
      <w:spacing w:before="100" w:beforeAutospacing="1" w:after="100" w:afterAutospacing="1"/>
    </w:pPr>
    <w:rPr>
      <w:rFonts w:ascii="宋体" w:hAnsi="Times New Roman" w:eastAsia="宋体" w:cs="Times New Roman"/>
      <w:sz w:val="22"/>
      <w:szCs w:val="22"/>
      <w:lang w:val="en-US" w:eastAsia="zh-CN" w:bidi="ar-SA"/>
    </w:rPr>
  </w:style>
  <w:style w:type="character" w:customStyle="1" w:styleId="202">
    <w:name w:val="正文文本 字符"/>
    <w:basedOn w:val="30"/>
    <w:link w:val="10"/>
    <w:qFormat/>
    <w:uiPriority w:val="0"/>
    <w:rPr>
      <w:rFonts w:hint="eastAsia" w:ascii="宋体" w:hAnsi="宋体" w:eastAsia="宋体" w:cs="宋体"/>
      <w:kern w:val="2"/>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6658</Words>
  <Characters>7568</Characters>
  <Lines>58</Lines>
  <Paragraphs>16</Paragraphs>
  <TotalTime>80</TotalTime>
  <ScaleCrop>false</ScaleCrop>
  <LinksUpToDate>false</LinksUpToDate>
  <CharactersWithSpaces>7713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2023-12-27T03:39:00Z</dcterms:created>
  <dc:creator>微软用户</dc:creator>
  <cp:lastModifiedBy>林</cp:lastModifiedBy>
  <cp:lastPrinted>2023-12-07T06:09:00Z</cp:lastPrinted>
  <dcterms:modified xsi:type="dcterms:W3CDTF">2024-10-25T06:50:01Z</dcterms:modified>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3667560D4975443CB49ED0937F5C9201_13</vt:lpwstr>
  </property>
</Properties>
</file>