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insoku w:val="0"/>
        <w:overflowPunct w:val="0"/>
        <w:spacing w:before="73" w:line="405" w:lineRule="auto"/>
        <w:ind w:right="1755"/>
        <w:jc w:val="both"/>
        <w:rPr>
          <w:rFonts w:hint="default" w:ascii="黑体" w:eastAsia="黑体" w:cs="黑体"/>
          <w:sz w:val="44"/>
          <w:szCs w:val="44"/>
        </w:rPr>
      </w:pPr>
    </w:p>
    <w:p>
      <w:pPr>
        <w:pStyle w:val="6"/>
        <w:kinsoku w:val="0"/>
        <w:overflowPunct w:val="0"/>
        <w:spacing w:before="73" w:line="405" w:lineRule="auto"/>
        <w:ind w:right="3273"/>
        <w:jc w:val="center"/>
        <w:rPr>
          <w:rFonts w:hint="default" w:ascii="黑体" w:eastAsia="黑体" w:cs="黑体"/>
          <w:sz w:val="44"/>
          <w:szCs w:val="44"/>
        </w:rPr>
      </w:pPr>
    </w:p>
    <w:p>
      <w:pPr>
        <w:pStyle w:val="6"/>
        <w:bidi w:val="0"/>
        <w:jc w:val="center"/>
        <w:rPr>
          <w:rFonts w:hint="eastAsia" w:ascii="黑体" w:hAnsi="黑体" w:eastAsia="黑体" w:cs="黑体"/>
          <w:b/>
          <w:bCs/>
          <w:sz w:val="44"/>
          <w:szCs w:val="44"/>
        </w:rPr>
      </w:pPr>
      <w:bookmarkStart w:id="0" w:name="_Toc3598"/>
      <w:bookmarkStart w:id="1" w:name="_Toc21425"/>
      <w:r>
        <w:rPr>
          <w:rFonts w:hint="eastAsia" w:ascii="黑体" w:hAnsi="黑体" w:eastAsia="黑体" w:cs="黑体"/>
          <w:b/>
          <w:bCs/>
          <w:sz w:val="44"/>
          <w:szCs w:val="44"/>
        </w:rPr>
        <w:t>三氧化二砷国家标准修订</w:t>
      </w:r>
      <w:bookmarkEnd w:id="0"/>
      <w:bookmarkEnd w:id="1"/>
    </w:p>
    <w:p>
      <w:pPr>
        <w:pStyle w:val="6"/>
        <w:keepNext w:val="0"/>
        <w:keepLines w:val="0"/>
        <w:pageBreakBefore w:val="0"/>
        <w:widowControl w:val="0"/>
        <w:kinsoku w:val="0"/>
        <w:wordWrap/>
        <w:overflowPunct w:val="0"/>
        <w:topLinePunct w:val="0"/>
        <w:autoSpaceDE w:val="0"/>
        <w:autoSpaceDN w:val="0"/>
        <w:bidi w:val="0"/>
        <w:adjustRightInd w:val="0"/>
        <w:snapToGrid/>
        <w:spacing w:line="240" w:lineRule="auto"/>
        <w:ind w:right="0"/>
        <w:jc w:val="center"/>
        <w:textAlignment w:val="auto"/>
        <w:rPr>
          <w:rFonts w:hint="default" w:ascii="黑体" w:eastAsia="黑体" w:cs="黑体"/>
          <w:b/>
          <w:bCs/>
          <w:sz w:val="44"/>
          <w:szCs w:val="44"/>
        </w:rPr>
      </w:pPr>
    </w:p>
    <w:p>
      <w:pPr>
        <w:bidi w:val="0"/>
        <w:jc w:val="center"/>
        <w:rPr>
          <w:rFonts w:hint="eastAsia" w:ascii="黑体" w:hAnsi="黑体" w:eastAsia="黑体" w:cs="黑体"/>
          <w:sz w:val="32"/>
          <w:szCs w:val="32"/>
        </w:rPr>
      </w:pPr>
      <w:bookmarkStart w:id="2" w:name="_Toc5350"/>
      <w:bookmarkStart w:id="3" w:name="_Toc9276"/>
      <w:r>
        <w:rPr>
          <w:rFonts w:hint="eastAsia" w:ascii="黑体" w:hAnsi="黑体" w:eastAsia="黑体" w:cs="黑体"/>
          <w:sz w:val="32"/>
          <w:szCs w:val="32"/>
        </w:rPr>
        <w:t>（</w:t>
      </w:r>
      <w:r>
        <w:rPr>
          <w:rFonts w:hint="eastAsia" w:ascii="黑体" w:hAnsi="黑体" w:eastAsia="黑体" w:cs="黑体"/>
          <w:sz w:val="32"/>
          <w:szCs w:val="32"/>
          <w:lang w:val="en-US" w:eastAsia="zh-CN"/>
        </w:rPr>
        <w:t>送审</w:t>
      </w:r>
      <w:r>
        <w:rPr>
          <w:rFonts w:hint="eastAsia" w:ascii="黑体" w:hAnsi="黑体" w:eastAsia="黑体" w:cs="黑体"/>
          <w:sz w:val="32"/>
          <w:szCs w:val="32"/>
        </w:rPr>
        <w:t>稿）</w:t>
      </w:r>
      <w:bookmarkEnd w:id="2"/>
      <w:bookmarkEnd w:id="3"/>
    </w:p>
    <w:p>
      <w:pPr>
        <w:pStyle w:val="6"/>
        <w:keepNext w:val="0"/>
        <w:keepLines w:val="0"/>
        <w:pageBreakBefore w:val="0"/>
        <w:widowControl w:val="0"/>
        <w:kinsoku w:val="0"/>
        <w:wordWrap/>
        <w:overflowPunct w:val="0"/>
        <w:topLinePunct w:val="0"/>
        <w:autoSpaceDE w:val="0"/>
        <w:autoSpaceDN w:val="0"/>
        <w:bidi w:val="0"/>
        <w:adjustRightInd w:val="0"/>
        <w:snapToGrid/>
        <w:spacing w:line="240" w:lineRule="auto"/>
        <w:ind w:right="0"/>
        <w:jc w:val="center"/>
        <w:textAlignment w:val="auto"/>
        <w:rPr>
          <w:rFonts w:hint="default" w:ascii="黑体" w:eastAsia="黑体" w:cs="黑体"/>
          <w:b/>
          <w:bCs/>
          <w:sz w:val="44"/>
          <w:szCs w:val="44"/>
        </w:rPr>
      </w:pPr>
    </w:p>
    <w:p>
      <w:pPr>
        <w:pStyle w:val="6"/>
        <w:bidi w:val="0"/>
        <w:jc w:val="center"/>
        <w:rPr>
          <w:rFonts w:hint="eastAsia" w:ascii="黑体" w:hAnsi="黑体" w:eastAsia="黑体" w:cs="黑体"/>
          <w:sz w:val="44"/>
          <w:szCs w:val="44"/>
        </w:rPr>
      </w:pPr>
      <w:r>
        <w:rPr>
          <w:rFonts w:hint="eastAsia" w:ascii="黑体" w:hAnsi="黑体" w:eastAsia="黑体" w:cs="黑体"/>
          <w:sz w:val="44"/>
          <w:szCs w:val="44"/>
        </w:rPr>
        <w:t>编制说明</w:t>
      </w:r>
    </w:p>
    <w:p>
      <w:pPr>
        <w:pStyle w:val="5"/>
        <w:outlineLvl w:val="9"/>
        <w:rPr>
          <w:rFonts w:hint="default"/>
        </w:rPr>
      </w:pPr>
    </w:p>
    <w:p>
      <w:pPr>
        <w:pStyle w:val="5"/>
        <w:outlineLvl w:val="9"/>
        <w:rPr>
          <w:rFonts w:hint="default"/>
        </w:rPr>
      </w:pPr>
    </w:p>
    <w:p>
      <w:pPr>
        <w:pStyle w:val="5"/>
        <w:outlineLvl w:val="9"/>
        <w:rPr>
          <w:rFonts w:hint="default"/>
        </w:rPr>
      </w:pPr>
    </w:p>
    <w:p>
      <w:pPr>
        <w:pStyle w:val="5"/>
        <w:outlineLvl w:val="9"/>
        <w:rPr>
          <w:rFonts w:hint="default"/>
        </w:rPr>
      </w:pPr>
    </w:p>
    <w:p>
      <w:pPr>
        <w:pStyle w:val="5"/>
        <w:outlineLvl w:val="9"/>
        <w:rPr>
          <w:rFonts w:hint="default"/>
        </w:rPr>
      </w:pPr>
    </w:p>
    <w:p>
      <w:pPr>
        <w:pStyle w:val="6"/>
        <w:kinsoku w:val="0"/>
        <w:overflowPunct w:val="0"/>
        <w:rPr>
          <w:rFonts w:hint="default"/>
          <w:b/>
          <w:sz w:val="20"/>
          <w:szCs w:val="20"/>
        </w:rPr>
      </w:pPr>
    </w:p>
    <w:p>
      <w:pPr>
        <w:pStyle w:val="6"/>
        <w:kinsoku w:val="0"/>
        <w:overflowPunct w:val="0"/>
        <w:rPr>
          <w:rFonts w:hint="default"/>
          <w:b/>
          <w:sz w:val="20"/>
          <w:szCs w:val="20"/>
        </w:rPr>
      </w:pPr>
    </w:p>
    <w:p>
      <w:pPr>
        <w:pStyle w:val="6"/>
        <w:kinsoku w:val="0"/>
        <w:overflowPunct w:val="0"/>
        <w:rPr>
          <w:rFonts w:hint="default"/>
          <w:b/>
          <w:sz w:val="20"/>
          <w:szCs w:val="20"/>
        </w:rPr>
      </w:pPr>
    </w:p>
    <w:p>
      <w:pPr>
        <w:pStyle w:val="6"/>
        <w:kinsoku w:val="0"/>
        <w:overflowPunct w:val="0"/>
        <w:rPr>
          <w:rFonts w:hint="default"/>
          <w:b/>
          <w:sz w:val="20"/>
          <w:szCs w:val="20"/>
        </w:rPr>
      </w:pPr>
    </w:p>
    <w:p>
      <w:pPr>
        <w:pStyle w:val="6"/>
        <w:kinsoku w:val="0"/>
        <w:overflowPunct w:val="0"/>
        <w:rPr>
          <w:rFonts w:hint="default"/>
          <w:b/>
          <w:sz w:val="20"/>
          <w:szCs w:val="20"/>
        </w:rPr>
      </w:pPr>
    </w:p>
    <w:p>
      <w:pPr>
        <w:pStyle w:val="6"/>
        <w:kinsoku w:val="0"/>
        <w:overflowPunct w:val="0"/>
        <w:rPr>
          <w:rFonts w:hint="default"/>
          <w:b/>
          <w:sz w:val="20"/>
          <w:szCs w:val="20"/>
        </w:rPr>
      </w:pPr>
    </w:p>
    <w:p>
      <w:pPr>
        <w:pStyle w:val="6"/>
        <w:kinsoku w:val="0"/>
        <w:overflowPunct w:val="0"/>
        <w:rPr>
          <w:rFonts w:hint="default"/>
          <w:b/>
          <w:sz w:val="20"/>
          <w:szCs w:val="20"/>
        </w:rPr>
      </w:pPr>
    </w:p>
    <w:p>
      <w:pPr>
        <w:pStyle w:val="6"/>
        <w:kinsoku w:val="0"/>
        <w:overflowPunct w:val="0"/>
        <w:rPr>
          <w:rFonts w:hint="default"/>
          <w:b/>
          <w:sz w:val="20"/>
          <w:szCs w:val="20"/>
        </w:rPr>
      </w:pPr>
    </w:p>
    <w:p>
      <w:pPr>
        <w:pStyle w:val="6"/>
        <w:kinsoku w:val="0"/>
        <w:overflowPunct w:val="0"/>
        <w:rPr>
          <w:rFonts w:hint="default"/>
          <w:b/>
          <w:sz w:val="20"/>
          <w:szCs w:val="20"/>
        </w:rPr>
      </w:pPr>
    </w:p>
    <w:p>
      <w:pPr>
        <w:pStyle w:val="6"/>
        <w:kinsoku w:val="0"/>
        <w:overflowPunct w:val="0"/>
        <w:rPr>
          <w:rFonts w:hint="default"/>
          <w:b/>
          <w:sz w:val="20"/>
          <w:szCs w:val="20"/>
        </w:rPr>
      </w:pPr>
    </w:p>
    <w:p>
      <w:pPr>
        <w:pStyle w:val="6"/>
        <w:kinsoku w:val="0"/>
        <w:overflowPunct w:val="0"/>
        <w:rPr>
          <w:rFonts w:hint="default"/>
          <w:b/>
          <w:sz w:val="20"/>
          <w:szCs w:val="20"/>
        </w:rPr>
      </w:pPr>
    </w:p>
    <w:p>
      <w:pPr>
        <w:pStyle w:val="6"/>
        <w:kinsoku w:val="0"/>
        <w:overflowPunct w:val="0"/>
        <w:rPr>
          <w:rFonts w:hint="default"/>
          <w:b/>
          <w:sz w:val="20"/>
          <w:szCs w:val="20"/>
        </w:rPr>
      </w:pPr>
    </w:p>
    <w:p>
      <w:pPr>
        <w:pStyle w:val="6"/>
        <w:kinsoku w:val="0"/>
        <w:overflowPunct w:val="0"/>
        <w:rPr>
          <w:rFonts w:hint="default"/>
          <w:b/>
          <w:sz w:val="20"/>
          <w:szCs w:val="20"/>
        </w:rPr>
      </w:pPr>
    </w:p>
    <w:p>
      <w:pPr>
        <w:pStyle w:val="6"/>
        <w:bidi w:val="0"/>
        <w:rPr>
          <w:rFonts w:hint="default"/>
        </w:rPr>
      </w:pPr>
    </w:p>
    <w:p>
      <w:pPr>
        <w:pStyle w:val="6"/>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sz w:val="28"/>
          <w:szCs w:val="28"/>
        </w:rPr>
      </w:pPr>
      <w:bookmarkStart w:id="4" w:name="_Toc8138"/>
      <w:bookmarkStart w:id="5" w:name="_Toc27615"/>
      <w:r>
        <w:rPr>
          <w:rFonts w:hint="eastAsia" w:ascii="黑体" w:hAnsi="黑体" w:eastAsia="黑体" w:cs="黑体"/>
          <w:sz w:val="28"/>
          <w:szCs w:val="28"/>
        </w:rPr>
        <w:t>《三氧化二砷国家标准修订》编制组</w:t>
      </w:r>
      <w:bookmarkEnd w:id="4"/>
      <w:bookmarkEnd w:id="5"/>
    </w:p>
    <w:p>
      <w:pPr>
        <w:pStyle w:val="6"/>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主编单位：江西铜业股份有限公司</w:t>
      </w:r>
    </w:p>
    <w:p>
      <w:pPr>
        <w:pStyle w:val="6"/>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2024年</w:t>
      </w:r>
      <w:r>
        <w:rPr>
          <w:rFonts w:hint="eastAsia" w:ascii="黑体" w:hAnsi="黑体" w:eastAsia="黑体" w:cs="黑体"/>
          <w:sz w:val="28"/>
          <w:szCs w:val="28"/>
          <w:lang w:val="en-US" w:eastAsia="zh-CN"/>
        </w:rPr>
        <w:t>11</w:t>
      </w:r>
      <w:r>
        <w:rPr>
          <w:rFonts w:hint="eastAsia" w:ascii="黑体" w:hAnsi="黑体" w:eastAsia="黑体" w:cs="黑体"/>
          <w:sz w:val="28"/>
          <w:szCs w:val="28"/>
        </w:rPr>
        <w:t>月</w:t>
      </w:r>
    </w:p>
    <w:p>
      <w:pPr>
        <w:pStyle w:val="6"/>
        <w:kinsoku w:val="0"/>
        <w:overflowPunct w:val="0"/>
        <w:spacing w:before="143"/>
        <w:ind w:right="216"/>
        <w:jc w:val="center"/>
        <w:rPr>
          <w:rFonts w:hint="default" w:ascii="黑体" w:eastAsia="黑体" w:cs="黑体"/>
          <w:spacing w:val="-34"/>
          <w:sz w:val="28"/>
          <w:szCs w:val="28"/>
        </w:rPr>
      </w:pPr>
    </w:p>
    <w:p>
      <w:pPr>
        <w:pStyle w:val="6"/>
        <w:kinsoku w:val="0"/>
        <w:overflowPunct w:val="0"/>
        <w:spacing w:before="143"/>
        <w:ind w:right="216"/>
        <w:jc w:val="center"/>
        <w:rPr>
          <w:rFonts w:hint="default" w:ascii="黑体" w:eastAsia="黑体" w:cs="黑体"/>
          <w:spacing w:val="-34"/>
          <w:sz w:val="28"/>
          <w:szCs w:val="28"/>
        </w:rPr>
        <w:sectPr>
          <w:pgSz w:w="11910" w:h="16840"/>
          <w:pgMar w:top="1460" w:right="1845" w:bottom="280" w:left="2127" w:header="720" w:footer="720" w:gutter="0"/>
          <w:cols w:space="720" w:num="1"/>
        </w:sectPr>
      </w:pPr>
    </w:p>
    <w:p>
      <w:pPr>
        <w:pStyle w:val="10"/>
        <w:tabs>
          <w:tab w:val="right" w:leader="dot" w:pos="9410"/>
        </w:tabs>
        <w:jc w:val="center"/>
        <w:rPr>
          <w:rFonts w:hint="eastAsia" w:ascii="Times New Roman" w:hAnsi="Times New Roman" w:eastAsia="黑体" w:cs="Times New Roman"/>
          <w:b w:val="0"/>
          <w:bCs w:val="0"/>
          <w:sz w:val="28"/>
          <w:szCs w:val="28"/>
          <w:lang w:val="en-US" w:eastAsia="zh-CN"/>
        </w:rPr>
      </w:pPr>
      <w:r>
        <w:rPr>
          <w:rFonts w:hint="eastAsia" w:ascii="Times New Roman" w:hAnsi="Times New Roman" w:eastAsia="黑体" w:cs="Times New Roman"/>
          <w:b w:val="0"/>
          <w:bCs w:val="0"/>
          <w:sz w:val="28"/>
          <w:szCs w:val="28"/>
          <w:lang w:val="en-US" w:eastAsia="zh-CN"/>
        </w:rPr>
        <w:t>目  录</w:t>
      </w:r>
    </w:p>
    <w:p>
      <w:pPr>
        <w:rPr>
          <w:rFonts w:hint="eastAsia"/>
          <w:lang w:val="en-US" w:eastAsia="zh-CN"/>
        </w:rPr>
      </w:pPr>
    </w:p>
    <w:p>
      <w:pPr>
        <w:rPr>
          <w:rFonts w:hint="eastAsia"/>
          <w:lang w:val="en-US" w:eastAsia="zh-CN"/>
        </w:rPr>
      </w:pPr>
    </w:p>
    <w:p>
      <w:pPr>
        <w:pStyle w:val="10"/>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TOC \o "1-3" \h \u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_Toc2461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rPr>
        <w:t>一、工作简况</w:t>
      </w:r>
      <w:r>
        <w:rPr>
          <w:rFonts w:hint="default" w:ascii="Times New Roman" w:hAnsi="Times New Roman" w:eastAsia="黑体" w:cs="Times New Roman"/>
          <w:b w:val="0"/>
          <w:bCs w:val="0"/>
          <w:sz w:val="20"/>
          <w:szCs w:val="20"/>
        </w:rPr>
        <w:tab/>
      </w: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PAGEREF _Toc2461 \h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rPr>
        <w:t>1</w:t>
      </w:r>
      <w:r>
        <w:rPr>
          <w:rFonts w:hint="default" w:ascii="Times New Roman" w:hAnsi="Times New Roman" w:eastAsia="黑体" w:cs="Times New Roman"/>
          <w:b w:val="0"/>
          <w:bCs w:val="0"/>
          <w:sz w:val="20"/>
          <w:szCs w:val="20"/>
        </w:rPr>
        <w:fldChar w:fldCharType="end"/>
      </w:r>
      <w:r>
        <w:rPr>
          <w:rFonts w:hint="default" w:ascii="Times New Roman" w:hAnsi="Times New Roman" w:eastAsia="黑体" w:cs="Times New Roman"/>
          <w:b w:val="0"/>
          <w:bCs w:val="0"/>
          <w:sz w:val="20"/>
          <w:szCs w:val="20"/>
        </w:rPr>
        <w:fldChar w:fldCharType="end"/>
      </w:r>
    </w:p>
    <w:p>
      <w:pPr>
        <w:pStyle w:val="11"/>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_Toc12535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rPr>
        <w:t>（一）</w:t>
      </w:r>
      <w:r>
        <w:rPr>
          <w:rFonts w:hint="eastAsia" w:ascii="Times New Roman" w:eastAsia="黑体" w:cs="Times New Roman"/>
          <w:b w:val="0"/>
          <w:bCs w:val="0"/>
          <w:sz w:val="20"/>
          <w:szCs w:val="20"/>
          <w:lang w:val="en-US" w:eastAsia="zh-CN"/>
        </w:rPr>
        <w:t>任务来源</w:t>
      </w:r>
      <w:r>
        <w:rPr>
          <w:rFonts w:hint="default" w:ascii="Times New Roman" w:hAnsi="Times New Roman" w:eastAsia="黑体" w:cs="Times New Roman"/>
          <w:b w:val="0"/>
          <w:bCs w:val="0"/>
          <w:sz w:val="20"/>
          <w:szCs w:val="20"/>
        </w:rPr>
        <w:tab/>
      </w: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PAGEREF _Toc12535 \h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rPr>
        <w:t>1</w:t>
      </w:r>
      <w:r>
        <w:rPr>
          <w:rFonts w:hint="default" w:ascii="Times New Roman" w:hAnsi="Times New Roman" w:eastAsia="黑体" w:cs="Times New Roman"/>
          <w:b w:val="0"/>
          <w:bCs w:val="0"/>
          <w:sz w:val="20"/>
          <w:szCs w:val="20"/>
        </w:rPr>
        <w:fldChar w:fldCharType="end"/>
      </w:r>
      <w:r>
        <w:rPr>
          <w:rFonts w:hint="default" w:ascii="Times New Roman" w:hAnsi="Times New Roman" w:eastAsia="黑体" w:cs="Times New Roman"/>
          <w:b w:val="0"/>
          <w:bCs w:val="0"/>
          <w:sz w:val="20"/>
          <w:szCs w:val="20"/>
        </w:rPr>
        <w:fldChar w:fldCharType="end"/>
      </w:r>
    </w:p>
    <w:p>
      <w:pPr>
        <w:pStyle w:val="11"/>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_Toc1721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rPr>
        <w:t>（二）</w:t>
      </w:r>
      <w:r>
        <w:rPr>
          <w:rFonts w:hint="eastAsia" w:ascii="黑体" w:hAnsi="黑体" w:eastAsia="黑体" w:cs="黑体"/>
          <w:b w:val="0"/>
          <w:bCs w:val="0"/>
          <w:color w:val="auto"/>
          <w:kern w:val="2"/>
          <w:sz w:val="21"/>
          <w:highlight w:val="none"/>
          <w:lang w:val="en-US" w:eastAsia="zh-CN"/>
        </w:rPr>
        <w:t>主要参加单位和工作成员及其所作的工作</w:t>
      </w:r>
      <w:r>
        <w:rPr>
          <w:rFonts w:hint="default" w:ascii="Times New Roman" w:hAnsi="Times New Roman" w:eastAsia="黑体" w:cs="Times New Roman"/>
          <w:b w:val="0"/>
          <w:bCs w:val="0"/>
          <w:sz w:val="20"/>
          <w:szCs w:val="20"/>
        </w:rPr>
        <w:tab/>
      </w: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PAGEREF _Toc1721 \h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rPr>
        <w:t>1</w:t>
      </w:r>
      <w:r>
        <w:rPr>
          <w:rFonts w:hint="default" w:ascii="Times New Roman" w:hAnsi="Times New Roman" w:eastAsia="黑体" w:cs="Times New Roman"/>
          <w:b w:val="0"/>
          <w:bCs w:val="0"/>
          <w:sz w:val="20"/>
          <w:szCs w:val="20"/>
        </w:rPr>
        <w:fldChar w:fldCharType="end"/>
      </w:r>
      <w:r>
        <w:rPr>
          <w:rFonts w:hint="default" w:ascii="Times New Roman" w:hAnsi="Times New Roman" w:eastAsia="黑体" w:cs="Times New Roman"/>
          <w:b w:val="0"/>
          <w:bCs w:val="0"/>
          <w:sz w:val="20"/>
          <w:szCs w:val="20"/>
        </w:rPr>
        <w:fldChar w:fldCharType="end"/>
      </w:r>
    </w:p>
    <w:p>
      <w:pPr>
        <w:pStyle w:val="11"/>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_Toc31793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rPr>
        <w:t>（三）</w:t>
      </w:r>
      <w:r>
        <w:rPr>
          <w:rFonts w:hint="default" w:ascii="黑体" w:hAnsi="黑体" w:eastAsia="黑体" w:cs="黑体"/>
          <w:b w:val="0"/>
          <w:bCs w:val="0"/>
          <w:color w:val="auto"/>
          <w:kern w:val="2"/>
          <w:sz w:val="21"/>
          <w:lang w:val="en-US" w:eastAsia="zh-CN"/>
        </w:rPr>
        <w:t>主要工作过程</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2</w:t>
      </w:r>
      <w:r>
        <w:rPr>
          <w:rFonts w:hint="default" w:ascii="Times New Roman" w:hAnsi="Times New Roman" w:eastAsia="黑体" w:cs="Times New Roman"/>
          <w:b w:val="0"/>
          <w:bCs w:val="0"/>
          <w:sz w:val="20"/>
          <w:szCs w:val="20"/>
        </w:rPr>
        <w:fldChar w:fldCharType="end"/>
      </w:r>
    </w:p>
    <w:p>
      <w:pPr>
        <w:pStyle w:val="10"/>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_Toc4247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lang w:eastAsia="zh-CN"/>
        </w:rPr>
        <w:t>二</w:t>
      </w:r>
      <w:r>
        <w:rPr>
          <w:rFonts w:hint="default" w:ascii="Times New Roman" w:hAnsi="Times New Roman" w:eastAsia="黑体" w:cs="Times New Roman"/>
          <w:b w:val="0"/>
          <w:bCs w:val="0"/>
          <w:sz w:val="20"/>
          <w:szCs w:val="20"/>
        </w:rPr>
        <w:t>、</w:t>
      </w:r>
      <w:r>
        <w:rPr>
          <w:rFonts w:hint="eastAsia" w:ascii="Times New Roman" w:hAnsi="Times New Roman" w:eastAsia="黑体" w:cs="Times New Roman"/>
          <w:b w:val="0"/>
          <w:bCs w:val="0"/>
          <w:sz w:val="20"/>
          <w:szCs w:val="20"/>
          <w:lang w:val="en-US" w:eastAsia="zh-CN"/>
        </w:rPr>
        <w:t>标准</w:t>
      </w:r>
      <w:r>
        <w:rPr>
          <w:rFonts w:hint="default" w:ascii="Times New Roman" w:hAnsi="Times New Roman" w:eastAsia="黑体" w:cs="Times New Roman"/>
          <w:b w:val="0"/>
          <w:bCs w:val="0"/>
          <w:sz w:val="20"/>
          <w:szCs w:val="20"/>
          <w:lang w:eastAsia="zh-CN"/>
        </w:rPr>
        <w:t>编制原则</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3</w:t>
      </w:r>
      <w:r>
        <w:rPr>
          <w:rFonts w:hint="default" w:ascii="Times New Roman" w:hAnsi="Times New Roman" w:eastAsia="黑体" w:cs="Times New Roman"/>
          <w:b w:val="0"/>
          <w:bCs w:val="0"/>
          <w:sz w:val="20"/>
          <w:szCs w:val="20"/>
        </w:rPr>
        <w:fldChar w:fldCharType="end"/>
      </w:r>
    </w:p>
    <w:p>
      <w:pPr>
        <w:pStyle w:val="10"/>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_Toc31510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lang w:eastAsia="zh-CN"/>
        </w:rPr>
        <w:t>三、</w:t>
      </w:r>
      <w:r>
        <w:rPr>
          <w:rFonts w:hint="eastAsia" w:ascii="Times New Roman" w:hAnsi="Times New Roman" w:eastAsia="黑体" w:cs="Times New Roman"/>
          <w:b w:val="0"/>
          <w:bCs w:val="0"/>
          <w:sz w:val="20"/>
          <w:szCs w:val="20"/>
          <w:lang w:val="en-US" w:eastAsia="zh-CN"/>
        </w:rPr>
        <w:t>标准主要内容的确定依据</w:t>
      </w:r>
      <w:r>
        <w:rPr>
          <w:rFonts w:hint="default" w:ascii="Times New Roman" w:hAnsi="Times New Roman" w:eastAsia="黑体" w:cs="Times New Roman"/>
          <w:b w:val="0"/>
          <w:bCs w:val="0"/>
          <w:sz w:val="20"/>
          <w:szCs w:val="20"/>
        </w:rPr>
        <w:tab/>
      </w:r>
      <w:r>
        <w:rPr>
          <w:rFonts w:hint="eastAsia" w:ascii="Times New Roman" w:hAnsi="Times New Roman" w:eastAsia="黑体" w:cs="Times New Roman"/>
          <w:b w:val="0"/>
          <w:bCs w:val="0"/>
          <w:sz w:val="20"/>
          <w:szCs w:val="20"/>
          <w:lang w:val="en-US" w:eastAsia="zh-CN"/>
        </w:rPr>
        <w:t>4</w:t>
      </w:r>
      <w:r>
        <w:rPr>
          <w:rFonts w:hint="default" w:ascii="Times New Roman" w:hAnsi="Times New Roman" w:eastAsia="黑体" w:cs="Times New Roman"/>
          <w:b w:val="0"/>
          <w:bCs w:val="0"/>
          <w:sz w:val="20"/>
          <w:szCs w:val="20"/>
        </w:rPr>
        <w:fldChar w:fldCharType="end"/>
      </w:r>
    </w:p>
    <w:p>
      <w:pPr>
        <w:pStyle w:val="11"/>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_Toc9197 </w:instrText>
      </w:r>
      <w:r>
        <w:rPr>
          <w:rFonts w:hint="default" w:ascii="Times New Roman" w:hAnsi="Times New Roman" w:eastAsia="黑体" w:cs="Times New Roman"/>
          <w:b w:val="0"/>
          <w:bCs w:val="0"/>
          <w:sz w:val="20"/>
          <w:szCs w:val="20"/>
        </w:rPr>
        <w:fldChar w:fldCharType="separate"/>
      </w:r>
      <w:r>
        <w:rPr>
          <w:rFonts w:hint="eastAsia" w:ascii="Times New Roman" w:eastAsia="黑体" w:cs="Times New Roman"/>
          <w:b w:val="0"/>
          <w:bCs w:val="0"/>
          <w:sz w:val="20"/>
          <w:szCs w:val="20"/>
          <w:lang w:val="en-US" w:eastAsia="zh-CN"/>
        </w:rPr>
        <w:t>（一）</w:t>
      </w:r>
      <w:r>
        <w:rPr>
          <w:rFonts w:hint="default" w:ascii="Times New Roman" w:hAnsi="Times New Roman" w:eastAsia="黑体" w:cs="Times New Roman"/>
          <w:b w:val="0"/>
          <w:bCs w:val="0"/>
          <w:sz w:val="20"/>
          <w:szCs w:val="20"/>
          <w:lang w:val="en-US" w:eastAsia="zh-CN"/>
        </w:rPr>
        <w:t>修订了原标准中白度的分级</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4</w:t>
      </w:r>
      <w:r>
        <w:rPr>
          <w:rFonts w:hint="default" w:ascii="Times New Roman" w:hAnsi="Times New Roman" w:eastAsia="黑体" w:cs="Times New Roman"/>
          <w:b w:val="0"/>
          <w:bCs w:val="0"/>
          <w:sz w:val="20"/>
          <w:szCs w:val="20"/>
        </w:rPr>
        <w:fldChar w:fldCharType="end"/>
      </w:r>
    </w:p>
    <w:p>
      <w:pPr>
        <w:pStyle w:val="11"/>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_Toc26525 </w:instrText>
      </w:r>
      <w:r>
        <w:rPr>
          <w:rFonts w:hint="default" w:ascii="Times New Roman" w:hAnsi="Times New Roman" w:eastAsia="黑体" w:cs="Times New Roman"/>
          <w:b w:val="0"/>
          <w:bCs w:val="0"/>
          <w:sz w:val="20"/>
          <w:szCs w:val="20"/>
        </w:rPr>
        <w:fldChar w:fldCharType="separate"/>
      </w:r>
      <w:r>
        <w:rPr>
          <w:rFonts w:hint="eastAsia" w:ascii="Times New Roman" w:eastAsia="黑体" w:cs="Times New Roman"/>
          <w:b w:val="0"/>
          <w:bCs w:val="0"/>
          <w:sz w:val="20"/>
          <w:szCs w:val="20"/>
          <w:lang w:eastAsia="zh-CN"/>
        </w:rPr>
        <w:t>（</w:t>
      </w:r>
      <w:r>
        <w:rPr>
          <w:rFonts w:hint="eastAsia" w:ascii="Times New Roman" w:eastAsia="黑体" w:cs="Times New Roman"/>
          <w:b w:val="0"/>
          <w:bCs w:val="0"/>
          <w:sz w:val="20"/>
          <w:szCs w:val="20"/>
          <w:lang w:val="en-US" w:eastAsia="zh-CN"/>
        </w:rPr>
        <w:t>二</w:t>
      </w:r>
      <w:r>
        <w:rPr>
          <w:rFonts w:hint="eastAsia" w:ascii="Times New Roman" w:eastAsia="黑体" w:cs="Times New Roman"/>
          <w:b w:val="0"/>
          <w:bCs w:val="0"/>
          <w:sz w:val="20"/>
          <w:szCs w:val="20"/>
          <w:lang w:eastAsia="zh-CN"/>
        </w:rPr>
        <w:t>）</w:t>
      </w:r>
      <w:r>
        <w:rPr>
          <w:rFonts w:hint="default" w:ascii="Times New Roman" w:hAnsi="Times New Roman" w:eastAsia="黑体" w:cs="Times New Roman"/>
          <w:b w:val="0"/>
          <w:bCs w:val="0"/>
          <w:sz w:val="20"/>
          <w:szCs w:val="20"/>
          <w:lang w:val="en-US" w:eastAsia="zh-CN"/>
        </w:rPr>
        <w:t>修订了原标准中As</w:t>
      </w:r>
      <w:r>
        <w:rPr>
          <w:rFonts w:hint="default" w:ascii="Times New Roman" w:hAnsi="Times New Roman" w:eastAsia="黑体" w:cs="Times New Roman"/>
          <w:b w:val="0"/>
          <w:bCs w:val="0"/>
          <w:sz w:val="20"/>
          <w:szCs w:val="20"/>
          <w:vertAlign w:val="subscript"/>
          <w:lang w:val="en-US" w:eastAsia="zh-CN"/>
        </w:rPr>
        <w:t>2</w:t>
      </w:r>
      <w:r>
        <w:rPr>
          <w:rFonts w:hint="default" w:ascii="Times New Roman" w:hAnsi="Times New Roman" w:eastAsia="黑体" w:cs="Times New Roman"/>
          <w:b w:val="0"/>
          <w:bCs w:val="0"/>
          <w:sz w:val="20"/>
          <w:szCs w:val="20"/>
          <w:lang w:val="en-US" w:eastAsia="zh-CN"/>
        </w:rPr>
        <w:t>O</w:t>
      </w:r>
      <w:r>
        <w:rPr>
          <w:rFonts w:hint="default" w:ascii="Times New Roman" w:hAnsi="Times New Roman" w:eastAsia="黑体" w:cs="Times New Roman"/>
          <w:b w:val="0"/>
          <w:bCs w:val="0"/>
          <w:sz w:val="20"/>
          <w:szCs w:val="20"/>
          <w:vertAlign w:val="subscript"/>
          <w:lang w:val="en-US" w:eastAsia="zh-CN"/>
        </w:rPr>
        <w:t>3</w:t>
      </w:r>
      <w:r>
        <w:rPr>
          <w:rFonts w:hint="default" w:ascii="Times New Roman" w:hAnsi="Times New Roman" w:eastAsia="黑体" w:cs="Times New Roman"/>
          <w:b w:val="0"/>
          <w:bCs w:val="0"/>
          <w:sz w:val="20"/>
          <w:szCs w:val="20"/>
          <w:lang w:val="en-US" w:eastAsia="zh-CN"/>
        </w:rPr>
        <w:t>-1的化学成分</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4</w:t>
      </w:r>
      <w:r>
        <w:rPr>
          <w:rFonts w:hint="default" w:ascii="Times New Roman" w:hAnsi="Times New Roman" w:eastAsia="黑体" w:cs="Times New Roman"/>
          <w:b w:val="0"/>
          <w:bCs w:val="0"/>
          <w:sz w:val="20"/>
          <w:szCs w:val="20"/>
        </w:rPr>
        <w:fldChar w:fldCharType="end"/>
      </w:r>
    </w:p>
    <w:p>
      <w:pPr>
        <w:pStyle w:val="11"/>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_Toc15459 </w:instrText>
      </w:r>
      <w:r>
        <w:rPr>
          <w:rFonts w:hint="default" w:ascii="Times New Roman" w:hAnsi="Times New Roman" w:eastAsia="黑体" w:cs="Times New Roman"/>
          <w:b w:val="0"/>
          <w:bCs w:val="0"/>
          <w:sz w:val="20"/>
          <w:szCs w:val="20"/>
        </w:rPr>
        <w:fldChar w:fldCharType="separate"/>
      </w:r>
      <w:r>
        <w:rPr>
          <w:rFonts w:hint="eastAsia" w:ascii="Times New Roman" w:eastAsia="黑体" w:cs="Times New Roman"/>
          <w:b w:val="0"/>
          <w:bCs w:val="0"/>
          <w:sz w:val="20"/>
          <w:szCs w:val="20"/>
          <w:lang w:eastAsia="zh-CN"/>
        </w:rPr>
        <w:t>（</w:t>
      </w:r>
      <w:r>
        <w:rPr>
          <w:rFonts w:hint="eastAsia" w:ascii="Times New Roman" w:eastAsia="黑体" w:cs="Times New Roman"/>
          <w:b w:val="0"/>
          <w:bCs w:val="0"/>
          <w:sz w:val="20"/>
          <w:szCs w:val="20"/>
          <w:lang w:val="en-US" w:eastAsia="zh-CN"/>
        </w:rPr>
        <w:t>三</w:t>
      </w:r>
      <w:r>
        <w:rPr>
          <w:rFonts w:hint="eastAsia" w:ascii="Times New Roman" w:eastAsia="黑体" w:cs="Times New Roman"/>
          <w:b w:val="0"/>
          <w:bCs w:val="0"/>
          <w:sz w:val="20"/>
          <w:szCs w:val="20"/>
          <w:lang w:eastAsia="zh-CN"/>
        </w:rPr>
        <w:t>）</w:t>
      </w:r>
      <w:r>
        <w:rPr>
          <w:rFonts w:hint="default" w:ascii="Times New Roman" w:hAnsi="Times New Roman" w:eastAsia="黑体" w:cs="Times New Roman"/>
          <w:b w:val="0"/>
          <w:bCs w:val="0"/>
          <w:sz w:val="20"/>
          <w:szCs w:val="20"/>
          <w:lang w:val="en-US" w:eastAsia="zh-CN"/>
        </w:rPr>
        <w:t>增加了锑元素的分析方法</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5</w:t>
      </w:r>
      <w:r>
        <w:rPr>
          <w:rFonts w:hint="default" w:ascii="Times New Roman" w:hAnsi="Times New Roman" w:eastAsia="黑体" w:cs="Times New Roman"/>
          <w:b w:val="0"/>
          <w:bCs w:val="0"/>
          <w:sz w:val="20"/>
          <w:szCs w:val="20"/>
        </w:rPr>
        <w:fldChar w:fldCharType="end"/>
      </w:r>
    </w:p>
    <w:p>
      <w:pPr>
        <w:pStyle w:val="11"/>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_Toc3906 </w:instrText>
      </w:r>
      <w:r>
        <w:rPr>
          <w:rFonts w:hint="default" w:ascii="Times New Roman" w:hAnsi="Times New Roman" w:eastAsia="黑体" w:cs="Times New Roman"/>
          <w:b w:val="0"/>
          <w:bCs w:val="0"/>
          <w:sz w:val="20"/>
          <w:szCs w:val="20"/>
        </w:rPr>
        <w:fldChar w:fldCharType="separate"/>
      </w:r>
      <w:r>
        <w:rPr>
          <w:rFonts w:hint="eastAsia" w:ascii="Times New Roman" w:eastAsia="黑体" w:cs="Times New Roman"/>
          <w:b w:val="0"/>
          <w:bCs w:val="0"/>
          <w:sz w:val="20"/>
          <w:szCs w:val="20"/>
          <w:lang w:eastAsia="zh-CN"/>
        </w:rPr>
        <w:t>（</w:t>
      </w:r>
      <w:r>
        <w:rPr>
          <w:rFonts w:hint="eastAsia" w:ascii="Times New Roman" w:eastAsia="黑体" w:cs="Times New Roman"/>
          <w:b w:val="0"/>
          <w:bCs w:val="0"/>
          <w:sz w:val="20"/>
          <w:szCs w:val="20"/>
          <w:lang w:val="en-US" w:eastAsia="zh-CN"/>
        </w:rPr>
        <w:t>四</w:t>
      </w:r>
      <w:r>
        <w:rPr>
          <w:rFonts w:hint="eastAsia" w:ascii="Times New Roman" w:eastAsia="黑体" w:cs="Times New Roman"/>
          <w:b w:val="0"/>
          <w:bCs w:val="0"/>
          <w:sz w:val="20"/>
          <w:szCs w:val="20"/>
          <w:lang w:eastAsia="zh-CN"/>
        </w:rPr>
        <w:t>）</w:t>
      </w:r>
      <w:r>
        <w:rPr>
          <w:rFonts w:hint="default" w:ascii="Times New Roman" w:hAnsi="Times New Roman" w:eastAsia="黑体" w:cs="Times New Roman"/>
          <w:b w:val="0"/>
          <w:bCs w:val="0"/>
          <w:sz w:val="20"/>
          <w:szCs w:val="20"/>
          <w:lang w:val="en-US" w:eastAsia="zh-CN"/>
        </w:rPr>
        <w:t>修订了三氧化二砷标准中术语</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6</w:t>
      </w:r>
      <w:r>
        <w:rPr>
          <w:rFonts w:hint="default" w:ascii="Times New Roman" w:hAnsi="Times New Roman" w:eastAsia="黑体" w:cs="Times New Roman"/>
          <w:b w:val="0"/>
          <w:bCs w:val="0"/>
          <w:sz w:val="20"/>
          <w:szCs w:val="20"/>
        </w:rPr>
        <w:fldChar w:fldCharType="end"/>
      </w:r>
    </w:p>
    <w:p>
      <w:pPr>
        <w:pStyle w:val="11"/>
        <w:tabs>
          <w:tab w:val="right" w:leader="dot" w:pos="9410"/>
        </w:tabs>
        <w:rPr>
          <w:rFonts w:hint="eastAsia" w:ascii="Times New Roman" w:hAnsi="Times New Roman" w:eastAsia="黑体" w:cs="Times New Roman"/>
          <w:b w:val="0"/>
          <w:bCs w:val="0"/>
          <w:sz w:val="20"/>
          <w:szCs w:val="20"/>
          <w:lang w:val="en-US" w:eastAsia="zh-CN"/>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_Toc20735 </w:instrText>
      </w:r>
      <w:r>
        <w:rPr>
          <w:rFonts w:hint="default" w:ascii="Times New Roman" w:hAnsi="Times New Roman" w:eastAsia="黑体" w:cs="Times New Roman"/>
          <w:b w:val="0"/>
          <w:bCs w:val="0"/>
          <w:sz w:val="20"/>
          <w:szCs w:val="20"/>
        </w:rPr>
        <w:fldChar w:fldCharType="separate"/>
      </w:r>
      <w:r>
        <w:rPr>
          <w:rFonts w:hint="eastAsia" w:ascii="Times New Roman" w:eastAsia="黑体" w:cs="Times New Roman"/>
          <w:b w:val="0"/>
          <w:bCs w:val="0"/>
          <w:sz w:val="20"/>
          <w:szCs w:val="20"/>
          <w:lang w:eastAsia="zh-CN"/>
        </w:rPr>
        <w:t>（</w:t>
      </w:r>
      <w:r>
        <w:rPr>
          <w:rFonts w:hint="eastAsia" w:ascii="Times New Roman" w:eastAsia="黑体" w:cs="Times New Roman"/>
          <w:b w:val="0"/>
          <w:bCs w:val="0"/>
          <w:sz w:val="20"/>
          <w:szCs w:val="20"/>
          <w:lang w:val="en-US" w:eastAsia="zh-CN"/>
        </w:rPr>
        <w:t>五</w:t>
      </w:r>
      <w:r>
        <w:rPr>
          <w:rFonts w:hint="eastAsia" w:ascii="Times New Roman" w:eastAsia="黑体" w:cs="Times New Roman"/>
          <w:b w:val="0"/>
          <w:bCs w:val="0"/>
          <w:sz w:val="20"/>
          <w:szCs w:val="20"/>
          <w:lang w:eastAsia="zh-CN"/>
        </w:rPr>
        <w:t>）</w:t>
      </w:r>
      <w:r>
        <w:rPr>
          <w:rFonts w:hint="default" w:ascii="Times New Roman" w:hAnsi="Times New Roman" w:eastAsia="黑体" w:cs="Times New Roman"/>
          <w:b w:val="0"/>
          <w:bCs w:val="0"/>
          <w:sz w:val="20"/>
          <w:szCs w:val="20"/>
          <w:lang w:val="en-US" w:eastAsia="zh-CN"/>
        </w:rPr>
        <w:t>修订了附录A中第7点内容</w:t>
      </w:r>
      <w:r>
        <w:rPr>
          <w:rFonts w:hint="default" w:ascii="Times New Roman" w:hAnsi="Times New Roman" w:eastAsia="黑体" w:cs="Times New Roman"/>
          <w:b w:val="0"/>
          <w:bCs w:val="0"/>
          <w:sz w:val="20"/>
          <w:szCs w:val="20"/>
        </w:rPr>
        <w:tab/>
      </w:r>
      <w:r>
        <w:rPr>
          <w:rFonts w:hint="default" w:ascii="Times New Roman" w:hAnsi="Times New Roman" w:eastAsia="黑体" w:cs="Times New Roman"/>
          <w:b w:val="0"/>
          <w:bCs w:val="0"/>
          <w:sz w:val="20"/>
          <w:szCs w:val="20"/>
        </w:rPr>
        <w:fldChar w:fldCharType="end"/>
      </w:r>
      <w:r>
        <w:rPr>
          <w:rFonts w:hint="eastAsia" w:ascii="Times New Roman" w:eastAsia="黑体" w:cs="Times New Roman"/>
          <w:b w:val="0"/>
          <w:bCs w:val="0"/>
          <w:sz w:val="20"/>
          <w:szCs w:val="20"/>
          <w:lang w:val="en-US" w:eastAsia="zh-CN"/>
        </w:rPr>
        <w:t>6</w:t>
      </w:r>
    </w:p>
    <w:p>
      <w:pPr>
        <w:pStyle w:val="11"/>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_Toc4848 </w:instrText>
      </w:r>
      <w:r>
        <w:rPr>
          <w:rFonts w:hint="default" w:ascii="Times New Roman" w:hAnsi="Times New Roman" w:eastAsia="黑体" w:cs="Times New Roman"/>
          <w:b w:val="0"/>
          <w:bCs w:val="0"/>
          <w:sz w:val="20"/>
          <w:szCs w:val="20"/>
        </w:rPr>
        <w:fldChar w:fldCharType="separate"/>
      </w:r>
      <w:r>
        <w:rPr>
          <w:rFonts w:hint="eastAsia" w:ascii="Times New Roman" w:eastAsia="黑体" w:cs="Times New Roman"/>
          <w:b w:val="0"/>
          <w:bCs w:val="0"/>
          <w:sz w:val="20"/>
          <w:szCs w:val="20"/>
          <w:lang w:eastAsia="zh-CN"/>
        </w:rPr>
        <w:t>（</w:t>
      </w:r>
      <w:r>
        <w:rPr>
          <w:rFonts w:hint="eastAsia" w:ascii="Times New Roman" w:eastAsia="黑体" w:cs="Times New Roman"/>
          <w:b w:val="0"/>
          <w:bCs w:val="0"/>
          <w:sz w:val="20"/>
          <w:szCs w:val="20"/>
          <w:lang w:val="en-US" w:eastAsia="zh-CN"/>
        </w:rPr>
        <w:t>六</w:t>
      </w:r>
      <w:r>
        <w:rPr>
          <w:rFonts w:hint="eastAsia" w:ascii="Times New Roman" w:eastAsia="黑体" w:cs="Times New Roman"/>
          <w:b w:val="0"/>
          <w:bCs w:val="0"/>
          <w:sz w:val="20"/>
          <w:szCs w:val="20"/>
          <w:lang w:eastAsia="zh-CN"/>
        </w:rPr>
        <w:t>）</w:t>
      </w:r>
      <w:r>
        <w:rPr>
          <w:rFonts w:hint="default" w:ascii="Times New Roman" w:hAnsi="Times New Roman" w:eastAsia="黑体" w:cs="Times New Roman"/>
          <w:b w:val="0"/>
          <w:bCs w:val="0"/>
          <w:sz w:val="20"/>
          <w:szCs w:val="20"/>
          <w:lang w:val="en-US" w:eastAsia="zh-CN"/>
        </w:rPr>
        <w:t>修订了附录B中第7点内容</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6</w:t>
      </w:r>
      <w:r>
        <w:rPr>
          <w:rFonts w:hint="default" w:ascii="Times New Roman" w:hAnsi="Times New Roman" w:eastAsia="黑体" w:cs="Times New Roman"/>
          <w:b w:val="0"/>
          <w:bCs w:val="0"/>
          <w:sz w:val="20"/>
          <w:szCs w:val="20"/>
        </w:rPr>
        <w:fldChar w:fldCharType="end"/>
      </w:r>
    </w:p>
    <w:p>
      <w:pPr>
        <w:pStyle w:val="10"/>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_Toc21778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lang w:eastAsia="zh-CN"/>
        </w:rPr>
        <w:t>四</w:t>
      </w:r>
      <w:r>
        <w:rPr>
          <w:rFonts w:hint="default" w:ascii="Times New Roman" w:hAnsi="Times New Roman" w:eastAsia="黑体" w:cs="Times New Roman"/>
          <w:b w:val="0"/>
          <w:bCs w:val="0"/>
          <w:sz w:val="20"/>
          <w:szCs w:val="20"/>
        </w:rPr>
        <w:t>、与现行法律、法规、强制性国家标准及相关标准协调配套情况</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6</w:t>
      </w:r>
      <w:r>
        <w:rPr>
          <w:rFonts w:hint="default" w:ascii="Times New Roman" w:hAnsi="Times New Roman" w:eastAsia="黑体" w:cs="Times New Roman"/>
          <w:b w:val="0"/>
          <w:bCs w:val="0"/>
          <w:sz w:val="20"/>
          <w:szCs w:val="20"/>
        </w:rPr>
        <w:fldChar w:fldCharType="end"/>
      </w:r>
    </w:p>
    <w:p>
      <w:pPr>
        <w:pStyle w:val="11"/>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_Toc24185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rPr>
        <w:t>（一）现有政策法规与新制定标准的关系分析</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6</w:t>
      </w:r>
      <w:r>
        <w:rPr>
          <w:rFonts w:hint="default" w:ascii="Times New Roman" w:hAnsi="Times New Roman" w:eastAsia="黑体" w:cs="Times New Roman"/>
          <w:b w:val="0"/>
          <w:bCs w:val="0"/>
          <w:sz w:val="20"/>
          <w:szCs w:val="20"/>
        </w:rPr>
        <w:fldChar w:fldCharType="end"/>
      </w:r>
    </w:p>
    <w:p>
      <w:pPr>
        <w:pStyle w:val="11"/>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_Toc23500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rPr>
        <w:t>（二）现有标准与新制定标准的关系分析</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6</w:t>
      </w:r>
      <w:r>
        <w:rPr>
          <w:rFonts w:hint="default" w:ascii="Times New Roman" w:hAnsi="Times New Roman" w:eastAsia="黑体" w:cs="Times New Roman"/>
          <w:b w:val="0"/>
          <w:bCs w:val="0"/>
          <w:sz w:val="20"/>
          <w:szCs w:val="20"/>
        </w:rPr>
        <w:fldChar w:fldCharType="end"/>
      </w:r>
    </w:p>
    <w:p>
      <w:pPr>
        <w:pStyle w:val="10"/>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_Toc15468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lang w:val="en-US" w:eastAsia="zh-CN"/>
        </w:rPr>
        <w:t>五、</w:t>
      </w:r>
      <w:r>
        <w:rPr>
          <w:rFonts w:hint="default" w:ascii="Times New Roman" w:hAnsi="Times New Roman" w:eastAsia="黑体" w:cs="Times New Roman"/>
          <w:b w:val="0"/>
          <w:bCs w:val="0"/>
          <w:sz w:val="20"/>
          <w:szCs w:val="20"/>
          <w:lang w:eastAsia="zh-CN"/>
        </w:rPr>
        <w:t>预期的经济效益、社会效益和生态效益</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6</w:t>
      </w:r>
      <w:r>
        <w:rPr>
          <w:rFonts w:hint="default" w:ascii="Times New Roman" w:hAnsi="Times New Roman" w:eastAsia="黑体" w:cs="Times New Roman"/>
          <w:b w:val="0"/>
          <w:bCs w:val="0"/>
          <w:sz w:val="20"/>
          <w:szCs w:val="20"/>
        </w:rPr>
        <w:fldChar w:fldCharType="end"/>
      </w:r>
    </w:p>
    <w:p>
      <w:pPr>
        <w:pStyle w:val="10"/>
        <w:tabs>
          <w:tab w:val="right" w:leader="dot" w:pos="9410"/>
        </w:tabs>
        <w:rPr>
          <w:rFonts w:hint="eastAsia" w:ascii="Times New Roman" w:hAnsi="Times New Roman" w:eastAsia="黑体" w:cs="Times New Roman"/>
          <w:b w:val="0"/>
          <w:bCs w:val="0"/>
          <w:sz w:val="20"/>
          <w:szCs w:val="20"/>
          <w:lang w:val="en-US" w:eastAsia="zh-CN"/>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_Toc24881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lang w:eastAsia="zh-CN"/>
        </w:rPr>
        <w:t>六、重大分歧意见的处理过程、处理意见及其依据</w:t>
      </w:r>
      <w:r>
        <w:rPr>
          <w:rFonts w:hint="default" w:ascii="Times New Roman" w:hAnsi="Times New Roman" w:eastAsia="黑体" w:cs="Times New Roman"/>
          <w:b w:val="0"/>
          <w:bCs w:val="0"/>
          <w:sz w:val="20"/>
          <w:szCs w:val="20"/>
        </w:rPr>
        <w:tab/>
      </w:r>
      <w:r>
        <w:rPr>
          <w:rFonts w:hint="default" w:ascii="Times New Roman" w:hAnsi="Times New Roman" w:eastAsia="黑体" w:cs="Times New Roman"/>
          <w:b w:val="0"/>
          <w:bCs w:val="0"/>
          <w:sz w:val="20"/>
          <w:szCs w:val="20"/>
        </w:rPr>
        <w:fldChar w:fldCharType="end"/>
      </w:r>
      <w:r>
        <w:rPr>
          <w:rFonts w:hint="eastAsia" w:ascii="Times New Roman" w:eastAsia="黑体" w:cs="Times New Roman"/>
          <w:b w:val="0"/>
          <w:bCs w:val="0"/>
          <w:sz w:val="20"/>
          <w:szCs w:val="20"/>
          <w:lang w:val="en-US" w:eastAsia="zh-CN"/>
        </w:rPr>
        <w:t>7</w:t>
      </w:r>
    </w:p>
    <w:p>
      <w:pPr>
        <w:pStyle w:val="10"/>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_Toc28070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lang w:eastAsia="zh-CN"/>
        </w:rPr>
        <w:t>七、实施强制性国家标准有关的政策措施</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7</w:t>
      </w:r>
      <w:r>
        <w:rPr>
          <w:rFonts w:hint="default" w:ascii="Times New Roman" w:hAnsi="Times New Roman" w:eastAsia="黑体" w:cs="Times New Roman"/>
          <w:b w:val="0"/>
          <w:bCs w:val="0"/>
          <w:sz w:val="20"/>
          <w:szCs w:val="20"/>
        </w:rPr>
        <w:fldChar w:fldCharType="end"/>
      </w:r>
    </w:p>
    <w:p>
      <w:pPr>
        <w:pStyle w:val="10"/>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_Toc11242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lang w:val="en-US" w:eastAsia="zh-CN"/>
        </w:rPr>
        <w:t>八、是否需要对外通报的建议及理由</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7</w:t>
      </w:r>
      <w:r>
        <w:rPr>
          <w:rFonts w:hint="default" w:ascii="Times New Roman" w:hAnsi="Times New Roman" w:eastAsia="黑体" w:cs="Times New Roman"/>
          <w:b w:val="0"/>
          <w:bCs w:val="0"/>
          <w:sz w:val="20"/>
          <w:szCs w:val="20"/>
        </w:rPr>
        <w:fldChar w:fldCharType="end"/>
      </w:r>
    </w:p>
    <w:p>
      <w:pPr>
        <w:pStyle w:val="10"/>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_Toc2660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lang w:eastAsia="zh-CN"/>
        </w:rPr>
        <w:t>九、废止现行有关标准的建议</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7</w:t>
      </w:r>
      <w:r>
        <w:rPr>
          <w:rFonts w:hint="default" w:ascii="Times New Roman" w:hAnsi="Times New Roman" w:eastAsia="黑体" w:cs="Times New Roman"/>
          <w:b w:val="0"/>
          <w:bCs w:val="0"/>
          <w:sz w:val="20"/>
          <w:szCs w:val="20"/>
        </w:rPr>
        <w:fldChar w:fldCharType="end"/>
      </w:r>
    </w:p>
    <w:p>
      <w:pPr>
        <w:pStyle w:val="10"/>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_Toc5780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lang w:eastAsia="zh-CN"/>
        </w:rPr>
        <w:t>十、涉及专利的有关说明</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7</w:t>
      </w:r>
      <w:r>
        <w:rPr>
          <w:rFonts w:hint="default" w:ascii="Times New Roman" w:hAnsi="Times New Roman" w:eastAsia="黑体" w:cs="Times New Roman"/>
          <w:b w:val="0"/>
          <w:bCs w:val="0"/>
          <w:sz w:val="20"/>
          <w:szCs w:val="20"/>
        </w:rPr>
        <w:fldChar w:fldCharType="end"/>
      </w:r>
    </w:p>
    <w:p>
      <w:pPr>
        <w:pStyle w:val="10"/>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_Toc24796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lang w:eastAsia="zh-CN"/>
        </w:rPr>
        <w:t>十一、强制性国家标准所涉及的产品、过程或者服务目录</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7</w:t>
      </w:r>
      <w:r>
        <w:rPr>
          <w:rFonts w:hint="default" w:ascii="Times New Roman" w:hAnsi="Times New Roman" w:eastAsia="黑体" w:cs="Times New Roman"/>
          <w:b w:val="0"/>
          <w:bCs w:val="0"/>
          <w:sz w:val="20"/>
          <w:szCs w:val="20"/>
        </w:rPr>
        <w:fldChar w:fldCharType="end"/>
      </w:r>
    </w:p>
    <w:p>
      <w:pPr>
        <w:pStyle w:val="10"/>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_Toc17517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lang w:eastAsia="zh-CN"/>
        </w:rPr>
        <w:t>十二、贯彻标准的要求和措施建议</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7</w:t>
      </w:r>
      <w:r>
        <w:rPr>
          <w:rFonts w:hint="default" w:ascii="Times New Roman" w:hAnsi="Times New Roman" w:eastAsia="黑体" w:cs="Times New Roman"/>
          <w:b w:val="0"/>
          <w:bCs w:val="0"/>
          <w:sz w:val="20"/>
          <w:szCs w:val="20"/>
        </w:rPr>
        <w:fldChar w:fldCharType="end"/>
      </w:r>
    </w:p>
    <w:p>
      <w:pPr>
        <w:pStyle w:val="10"/>
        <w:tabs>
          <w:tab w:val="right" w:leader="dot" w:pos="9410"/>
        </w:tabs>
        <w:rPr>
          <w:rFonts w:hint="default" w:ascii="Times New Roman" w:hAnsi="Times New Roman" w:eastAsia="黑体" w:cs="Times New Roman"/>
          <w:b w:val="0"/>
          <w:bCs w:val="0"/>
          <w:sz w:val="20"/>
          <w:szCs w:val="20"/>
        </w:rPr>
      </w:pPr>
      <w:r>
        <w:rPr>
          <w:rFonts w:hint="default" w:ascii="Times New Roman" w:hAnsi="Times New Roman" w:eastAsia="黑体" w:cs="Times New Roman"/>
          <w:b w:val="0"/>
          <w:bCs w:val="0"/>
          <w:sz w:val="20"/>
          <w:szCs w:val="20"/>
        </w:rPr>
        <w:fldChar w:fldCharType="begin"/>
      </w:r>
      <w:r>
        <w:rPr>
          <w:rFonts w:hint="default" w:ascii="Times New Roman" w:hAnsi="Times New Roman" w:eastAsia="黑体" w:cs="Times New Roman"/>
          <w:b w:val="0"/>
          <w:bCs w:val="0"/>
          <w:sz w:val="20"/>
          <w:szCs w:val="20"/>
        </w:rPr>
        <w:instrText xml:space="preserve"> HYPERLINK \l _Toc26025 </w:instrText>
      </w:r>
      <w:r>
        <w:rPr>
          <w:rFonts w:hint="default" w:ascii="Times New Roman" w:hAnsi="Times New Roman" w:eastAsia="黑体" w:cs="Times New Roman"/>
          <w:b w:val="0"/>
          <w:bCs w:val="0"/>
          <w:sz w:val="20"/>
          <w:szCs w:val="20"/>
        </w:rPr>
        <w:fldChar w:fldCharType="separate"/>
      </w:r>
      <w:r>
        <w:rPr>
          <w:rFonts w:hint="default" w:ascii="Times New Roman" w:hAnsi="Times New Roman" w:eastAsia="黑体" w:cs="Times New Roman"/>
          <w:b w:val="0"/>
          <w:bCs w:val="0"/>
          <w:sz w:val="20"/>
          <w:szCs w:val="20"/>
          <w:lang w:eastAsia="zh-CN"/>
        </w:rPr>
        <w:t>十三、其他应当予以说明的事项</w:t>
      </w:r>
      <w:r>
        <w:rPr>
          <w:rFonts w:hint="default" w:ascii="Times New Roman" w:hAnsi="Times New Roman" w:eastAsia="黑体" w:cs="Times New Roman"/>
          <w:b w:val="0"/>
          <w:bCs w:val="0"/>
          <w:sz w:val="20"/>
          <w:szCs w:val="20"/>
        </w:rPr>
        <w:tab/>
      </w:r>
      <w:r>
        <w:rPr>
          <w:rFonts w:hint="eastAsia" w:ascii="Times New Roman" w:eastAsia="黑体" w:cs="Times New Roman"/>
          <w:b w:val="0"/>
          <w:bCs w:val="0"/>
          <w:sz w:val="20"/>
          <w:szCs w:val="20"/>
          <w:lang w:val="en-US" w:eastAsia="zh-CN"/>
        </w:rPr>
        <w:t>7</w:t>
      </w:r>
      <w:r>
        <w:rPr>
          <w:rFonts w:hint="default" w:ascii="Times New Roman" w:hAnsi="Times New Roman" w:eastAsia="黑体" w:cs="Times New Roman"/>
          <w:b w:val="0"/>
          <w:bCs w:val="0"/>
          <w:sz w:val="20"/>
          <w:szCs w:val="20"/>
        </w:rPr>
        <w:fldChar w:fldCharType="end"/>
      </w:r>
    </w:p>
    <w:p>
      <w:pPr>
        <w:pStyle w:val="6"/>
        <w:tabs>
          <w:tab w:val="right" w:leader="dot" w:pos="9046"/>
        </w:tabs>
        <w:kinsoku w:val="0"/>
        <w:overflowPunct w:val="0"/>
        <w:spacing w:before="277"/>
        <w:rPr>
          <w:rFonts w:hint="eastAsia" w:ascii="黑体" w:hAnsi="黑体" w:eastAsia="黑体" w:cs="黑体"/>
          <w:sz w:val="20"/>
          <w:szCs w:val="20"/>
        </w:rPr>
        <w:sectPr>
          <w:footerReference r:id="rId3" w:type="default"/>
          <w:pgSz w:w="11910" w:h="16840"/>
          <w:pgMar w:top="1440" w:right="1160" w:bottom="1380" w:left="1340" w:header="0" w:footer="1196" w:gutter="0"/>
          <w:pgNumType w:start="1"/>
          <w:cols w:space="720" w:num="1"/>
        </w:sectPr>
      </w:pPr>
      <w:r>
        <w:rPr>
          <w:rFonts w:hint="default" w:ascii="Times New Roman" w:hAnsi="Times New Roman" w:eastAsia="黑体" w:cs="Times New Roman"/>
          <w:b w:val="0"/>
          <w:bCs w:val="0"/>
          <w:sz w:val="20"/>
          <w:szCs w:val="20"/>
        </w:rPr>
        <w:fldChar w:fldCharType="end"/>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eastAsia="黑体" w:asciiTheme="minorHAnsi" w:hAnsiTheme="minorHAnsi" w:cstheme="minorBidi"/>
          <w:color w:val="auto"/>
          <w:kern w:val="2"/>
          <w:sz w:val="28"/>
          <w:szCs w:val="28"/>
          <w:lang w:val="en-US" w:eastAsia="zh-CN"/>
        </w:rPr>
      </w:pPr>
      <w:bookmarkStart w:id="6" w:name="_bookmark0"/>
      <w:bookmarkEnd w:id="6"/>
      <w:bookmarkStart w:id="7" w:name="_Toc19874"/>
      <w:bookmarkStart w:id="8" w:name="_Toc2461"/>
      <w:r>
        <w:rPr>
          <w:rFonts w:hint="eastAsia" w:eastAsia="黑体" w:asciiTheme="minorHAnsi" w:hAnsiTheme="minorHAnsi" w:cstheme="minorBidi"/>
          <w:color w:val="auto"/>
          <w:kern w:val="2"/>
          <w:sz w:val="28"/>
          <w:szCs w:val="28"/>
          <w:lang w:val="en-US" w:eastAsia="zh-CN"/>
        </w:rPr>
        <w:t>《三氧化二砷》（送审</w:t>
      </w:r>
      <w:bookmarkStart w:id="55" w:name="_GoBack"/>
      <w:bookmarkEnd w:id="55"/>
      <w:r>
        <w:rPr>
          <w:rFonts w:hint="eastAsia" w:eastAsia="黑体" w:asciiTheme="minorHAnsi" w:hAnsiTheme="minorHAnsi" w:cstheme="minorBidi"/>
          <w:color w:val="auto"/>
          <w:kern w:val="2"/>
          <w:sz w:val="28"/>
          <w:szCs w:val="28"/>
          <w:lang w:val="en-US" w:eastAsia="zh-CN"/>
        </w:rPr>
        <w:t>稿）编制说明</w:t>
      </w:r>
    </w:p>
    <w:p>
      <w:pPr>
        <w:pStyle w:val="11"/>
        <w:keepNext w:val="0"/>
        <w:keepLines w:val="0"/>
        <w:pageBreakBefore w:val="0"/>
        <w:widowControl w:val="0"/>
        <w:tabs>
          <w:tab w:val="right" w:leader="dot" w:pos="9174"/>
        </w:tabs>
        <w:kinsoku/>
        <w:wordWrap/>
        <w:overflowPunct/>
        <w:topLinePunct w:val="0"/>
        <w:autoSpaceDE/>
        <w:autoSpaceDN/>
        <w:bidi w:val="0"/>
        <w:adjustRightInd/>
        <w:snapToGrid/>
        <w:spacing w:before="157" w:beforeLines="50" w:after="157" w:afterLines="50" w:line="240" w:lineRule="auto"/>
        <w:ind w:left="0" w:leftChars="0"/>
        <w:jc w:val="left"/>
        <w:textAlignment w:val="auto"/>
        <w:rPr>
          <w:rFonts w:hint="default" w:ascii="黑体" w:hAnsi="黑体" w:eastAsia="黑体" w:cs="黑体"/>
          <w:b w:val="0"/>
          <w:bCs w:val="0"/>
          <w:kern w:val="2"/>
          <w:sz w:val="21"/>
          <w:lang w:val="en-US" w:eastAsia="zh-CN"/>
        </w:rPr>
      </w:pPr>
      <w:r>
        <w:rPr>
          <w:rFonts w:hint="default" w:ascii="黑体" w:hAnsi="黑体" w:eastAsia="黑体" w:cs="黑体"/>
          <w:b w:val="0"/>
          <w:bCs w:val="0"/>
          <w:kern w:val="2"/>
          <w:sz w:val="21"/>
          <w:lang w:val="en-US" w:eastAsia="zh-CN"/>
        </w:rPr>
        <w:t>一、工作简况</w:t>
      </w:r>
      <w:bookmarkEnd w:id="7"/>
      <w:bookmarkEnd w:id="8"/>
    </w:p>
    <w:p>
      <w:pPr>
        <w:pStyle w:val="11"/>
        <w:keepNext w:val="0"/>
        <w:keepLines w:val="0"/>
        <w:pageBreakBefore w:val="0"/>
        <w:widowControl w:val="0"/>
        <w:tabs>
          <w:tab w:val="right" w:leader="dot" w:pos="9174"/>
        </w:tabs>
        <w:kinsoku/>
        <w:wordWrap/>
        <w:overflowPunct/>
        <w:topLinePunct w:val="0"/>
        <w:autoSpaceDE/>
        <w:autoSpaceDN/>
        <w:bidi w:val="0"/>
        <w:adjustRightInd/>
        <w:snapToGrid/>
        <w:spacing w:before="157" w:beforeLines="50" w:after="157" w:afterLines="50" w:line="240" w:lineRule="auto"/>
        <w:ind w:left="0" w:leftChars="0"/>
        <w:jc w:val="left"/>
        <w:textAlignment w:val="auto"/>
        <w:rPr>
          <w:rFonts w:hint="default" w:ascii="黑体" w:hAnsi="黑体" w:eastAsia="黑体" w:cs="黑体"/>
          <w:b w:val="0"/>
          <w:bCs w:val="0"/>
          <w:kern w:val="2"/>
          <w:sz w:val="21"/>
          <w:lang w:val="en-US" w:eastAsia="zh-CN"/>
        </w:rPr>
      </w:pPr>
      <w:bookmarkStart w:id="9" w:name="_bookmark1"/>
      <w:bookmarkEnd w:id="9"/>
      <w:bookmarkStart w:id="10" w:name="_Toc12535"/>
      <w:r>
        <w:rPr>
          <w:rFonts w:hint="default" w:ascii="黑体" w:hAnsi="黑体" w:eastAsia="黑体" w:cs="黑体"/>
          <w:b w:val="0"/>
          <w:bCs w:val="0"/>
          <w:kern w:val="2"/>
          <w:sz w:val="21"/>
          <w:lang w:val="en-US" w:eastAsia="zh-CN"/>
        </w:rPr>
        <w:t>（一）</w:t>
      </w:r>
      <w:bookmarkEnd w:id="10"/>
      <w:r>
        <w:rPr>
          <w:rFonts w:hint="eastAsia" w:ascii="黑体" w:hAnsi="黑体" w:eastAsia="黑体" w:cs="黑体"/>
          <w:b w:val="0"/>
          <w:bCs w:val="0"/>
          <w:kern w:val="2"/>
          <w:sz w:val="21"/>
          <w:lang w:val="en-US" w:eastAsia="zh-CN"/>
        </w:rPr>
        <w:t>任务来源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cs="宋体"/>
          <w:color w:val="auto"/>
          <w:kern w:val="2"/>
          <w:sz w:val="21"/>
          <w:szCs w:val="21"/>
          <w:lang w:val="en-US" w:eastAsia="zh-CN"/>
        </w:rPr>
      </w:pPr>
      <w:bookmarkStart w:id="11" w:name="_bookmark2"/>
      <w:bookmarkEnd w:id="11"/>
      <w:r>
        <w:rPr>
          <w:rFonts w:hint="eastAsia" w:hAnsi="宋体" w:cs="宋体"/>
          <w:color w:val="auto"/>
          <w:kern w:val="2"/>
          <w:sz w:val="21"/>
          <w:szCs w:val="21"/>
          <w:lang w:val="en-US" w:eastAsia="zh-CN"/>
        </w:rPr>
        <w:t>1、计划批准文件名称、文号及项目编号、项目名称、计划完成年限、项目名称更改说明、原编制组成员（单位）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lang w:val="en-US" w:eastAsia="zh-CN"/>
        </w:rPr>
        <w:t>根据2023年10月23日，</w:t>
      </w:r>
      <w:r>
        <w:rPr>
          <w:rFonts w:hint="default" w:ascii="宋体" w:hAnsi="宋体" w:eastAsia="宋体" w:cs="宋体"/>
          <w:color w:val="auto"/>
          <w:kern w:val="2"/>
          <w:sz w:val="21"/>
          <w:szCs w:val="21"/>
          <w:lang w:val="en-US" w:eastAsia="zh-CN"/>
        </w:rPr>
        <w:t>工业和信息化部办公厅《关于印发2023年第三批行业标准制修订和外文版项目计划的通知》（工信厅科函[2023]291号2023-1534T-YS）的通知，全国有色金属标准化技术委员会下达了修订《三氧化二砷》国家标准的任务，项目周期为18个月，完成期限为2024年12月，技术归口单位为全国有色金属标准化技术委员会（SAC/TC 243）。按照国家强制性标准改革要求，《三氧化二砷》是由已经发布的 GB 26721-2011《三氧化二砷》重新修订，国家标准计划编号仍采用《三氧化二砷》的计划号，由“制定”改为“修订”，计划号为：20232210-T-610。</w:t>
      </w:r>
      <w:r>
        <w:rPr>
          <w:rFonts w:hint="eastAsia" w:hAnsi="宋体" w:cs="宋体"/>
          <w:color w:val="auto"/>
          <w:kern w:val="2"/>
          <w:sz w:val="21"/>
          <w:szCs w:val="21"/>
          <w:lang w:val="en-US" w:eastAsia="zh-CN"/>
        </w:rPr>
        <w:t>国家标准项目《三氧化二砷》主要起草单位：</w:t>
      </w:r>
      <w:r>
        <w:rPr>
          <w:rFonts w:hint="eastAsia" w:ascii="宋体" w:hAnsi="宋体" w:cs="宋体"/>
          <w:color w:val="auto"/>
          <w:szCs w:val="20"/>
        </w:rPr>
        <w:t>江西铜业股份有限公司</w:t>
      </w:r>
      <w:r>
        <w:rPr>
          <w:rFonts w:hint="eastAsia" w:ascii="宋体" w:hAnsi="宋体" w:cs="宋体"/>
          <w:color w:val="auto"/>
          <w:szCs w:val="20"/>
          <w:lang w:eastAsia="zh-CN"/>
        </w:rPr>
        <w:t>、</w:t>
      </w:r>
      <w:r>
        <w:rPr>
          <w:rFonts w:hint="eastAsia" w:ascii="宋体" w:hAnsi="宋体" w:cs="宋体"/>
          <w:color w:val="auto"/>
          <w:szCs w:val="20"/>
          <w:highlight w:val="none"/>
          <w:lang w:eastAsia="zh-CN"/>
        </w:rPr>
        <w:t>山东恒邦</w:t>
      </w:r>
      <w:r>
        <w:rPr>
          <w:rFonts w:hint="default" w:ascii="宋体" w:hAnsi="宋体" w:eastAsia="宋体" w:cs="宋体"/>
          <w:color w:val="auto"/>
          <w:kern w:val="2"/>
          <w:sz w:val="21"/>
          <w:szCs w:val="21"/>
          <w:highlight w:val="none"/>
          <w:lang w:val="en-US" w:eastAsia="zh-CN"/>
        </w:rPr>
        <w:t>冶炼股份有限公司</w:t>
      </w:r>
      <w:r>
        <w:rPr>
          <w:rFonts w:hint="eastAsia" w:ascii="宋体" w:hAnsi="宋体" w:cs="宋体"/>
          <w:color w:val="auto"/>
          <w:szCs w:val="20"/>
          <w:highlight w:val="none"/>
          <w:lang w:eastAsia="zh-CN"/>
        </w:rPr>
        <w:t>、国投金城冶金有限责任公司、</w:t>
      </w:r>
      <w:r>
        <w:rPr>
          <w:rFonts w:hint="eastAsia" w:ascii="宋体" w:hAnsi="宋体" w:cs="宋体"/>
          <w:color w:val="auto"/>
          <w:szCs w:val="20"/>
          <w:highlight w:val="none"/>
          <w:lang w:val="en-US" w:eastAsia="zh-CN"/>
        </w:rPr>
        <w:t>云南锡业股份有限公司</w:t>
      </w:r>
      <w:r>
        <w:rPr>
          <w:rFonts w:hint="eastAsia" w:ascii="宋体" w:hAnsi="宋体" w:cs="宋体"/>
          <w:color w:val="auto"/>
          <w:szCs w:val="20"/>
          <w:highlight w:val="none"/>
          <w:lang w:eastAsia="zh-CN"/>
        </w:rPr>
        <w:t>、宇恒环保</w:t>
      </w:r>
      <w:r>
        <w:rPr>
          <w:rFonts w:hint="default" w:ascii="宋体" w:hAnsi="宋体" w:eastAsia="宋体" w:cs="宋体"/>
          <w:color w:val="auto"/>
          <w:kern w:val="2"/>
          <w:sz w:val="21"/>
          <w:szCs w:val="21"/>
          <w:highlight w:val="none"/>
          <w:lang w:val="en-US" w:eastAsia="zh-CN"/>
        </w:rPr>
        <w:t>科技有限公司</w:t>
      </w:r>
      <w:r>
        <w:rPr>
          <w:rFonts w:hint="eastAsia" w:ascii="宋体" w:hAnsi="宋体" w:cs="宋体"/>
          <w:color w:val="auto"/>
          <w:szCs w:val="20"/>
          <w:highlight w:val="none"/>
          <w:lang w:eastAsia="zh-CN"/>
        </w:rPr>
        <w:t>、衡阳华砷</w:t>
      </w:r>
      <w:r>
        <w:rPr>
          <w:rFonts w:hint="default" w:ascii="宋体" w:hAnsi="宋体" w:eastAsia="宋体" w:cs="宋体"/>
          <w:color w:val="auto"/>
          <w:kern w:val="2"/>
          <w:sz w:val="21"/>
          <w:szCs w:val="21"/>
          <w:highlight w:val="none"/>
          <w:lang w:val="en-US" w:eastAsia="zh-CN"/>
        </w:rPr>
        <w:t>科技有限公司</w:t>
      </w:r>
      <w:r>
        <w:rPr>
          <w:rFonts w:hint="eastAsia" w:hAnsi="宋体" w:cs="宋体"/>
          <w:color w:val="auto"/>
          <w:kern w:val="2"/>
          <w:sz w:val="21"/>
          <w:szCs w:val="21"/>
          <w:highlight w:val="none"/>
          <w:lang w:val="en-US" w:eastAsia="zh-CN"/>
        </w:rPr>
        <w:t>、</w:t>
      </w:r>
      <w:r>
        <w:rPr>
          <w:rFonts w:hint="eastAsia" w:ascii="宋体" w:hAnsi="宋体" w:cs="宋体"/>
          <w:color w:val="auto"/>
          <w:szCs w:val="20"/>
          <w:highlight w:val="none"/>
          <w:lang w:eastAsia="zh-CN"/>
        </w:rPr>
        <w:t>中原黄金</w:t>
      </w:r>
      <w:r>
        <w:rPr>
          <w:rFonts w:hint="default" w:ascii="宋体" w:hAnsi="宋体" w:eastAsia="宋体" w:cs="宋体"/>
          <w:color w:val="auto"/>
          <w:kern w:val="2"/>
          <w:sz w:val="21"/>
          <w:szCs w:val="21"/>
          <w:highlight w:val="none"/>
          <w:lang w:val="en-US" w:eastAsia="zh-CN"/>
        </w:rPr>
        <w:t>有限责任公司</w:t>
      </w:r>
      <w:r>
        <w:rPr>
          <w:rFonts w:hint="eastAsia" w:ascii="宋体" w:hAnsi="宋体" w:cs="宋体"/>
          <w:color w:val="auto"/>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2、项目编制组单位变化情况 编制组单位变更情况及原因（包括增加、删减及单位更名）、最终编制组单位（与报批稿一致）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技术审查会前，根据标准编制工作任务量，重新调整了编制组构成，具体为：</w:t>
      </w:r>
      <w:r>
        <w:rPr>
          <w:rFonts w:hint="eastAsia" w:ascii="宋体" w:hAnsi="宋体" w:cs="宋体"/>
          <w:color w:val="auto"/>
          <w:szCs w:val="20"/>
          <w:highlight w:val="none"/>
        </w:rPr>
        <w:t>江西铜业股份有限公司</w:t>
      </w:r>
      <w:r>
        <w:rPr>
          <w:rFonts w:hint="eastAsia" w:ascii="宋体" w:hAnsi="宋体" w:cs="宋体"/>
          <w:color w:val="auto"/>
          <w:szCs w:val="20"/>
          <w:highlight w:val="none"/>
          <w:lang w:eastAsia="zh-CN"/>
        </w:rPr>
        <w:t>、山东恒邦</w:t>
      </w:r>
      <w:r>
        <w:rPr>
          <w:rFonts w:hint="default" w:ascii="宋体" w:hAnsi="宋体" w:eastAsia="宋体" w:cs="宋体"/>
          <w:color w:val="auto"/>
          <w:kern w:val="2"/>
          <w:sz w:val="21"/>
          <w:szCs w:val="21"/>
          <w:highlight w:val="none"/>
          <w:lang w:val="en-US" w:eastAsia="zh-CN"/>
        </w:rPr>
        <w:t>冶炼股份有限公司</w:t>
      </w:r>
      <w:r>
        <w:rPr>
          <w:rFonts w:hint="eastAsia" w:ascii="宋体" w:hAnsi="宋体" w:cs="宋体"/>
          <w:color w:val="auto"/>
          <w:szCs w:val="20"/>
          <w:highlight w:val="none"/>
          <w:lang w:eastAsia="zh-CN"/>
        </w:rPr>
        <w:t>、国投金城冶金有限责任公司、云南锡业股份有限公司、铜陵有色金属集团股份</w:t>
      </w:r>
      <w:r>
        <w:rPr>
          <w:rFonts w:hint="default" w:ascii="宋体" w:hAnsi="宋体" w:eastAsia="宋体" w:cs="宋体"/>
          <w:color w:val="auto"/>
          <w:kern w:val="2"/>
          <w:sz w:val="21"/>
          <w:szCs w:val="21"/>
          <w:highlight w:val="none"/>
          <w:lang w:val="en-US" w:eastAsia="zh-CN"/>
        </w:rPr>
        <w:t>有限公司</w:t>
      </w:r>
      <w:r>
        <w:rPr>
          <w:rFonts w:hint="eastAsia" w:ascii="宋体" w:hAnsi="宋体" w:cs="宋体"/>
          <w:color w:val="auto"/>
          <w:szCs w:val="20"/>
          <w:highlight w:val="none"/>
          <w:lang w:eastAsia="zh-CN"/>
        </w:rPr>
        <w:t>、紫金矿业集团股份</w:t>
      </w:r>
      <w:r>
        <w:rPr>
          <w:rFonts w:hint="default" w:ascii="宋体" w:hAnsi="宋体" w:eastAsia="宋体" w:cs="宋体"/>
          <w:color w:val="auto"/>
          <w:kern w:val="2"/>
          <w:sz w:val="21"/>
          <w:szCs w:val="21"/>
          <w:highlight w:val="none"/>
          <w:lang w:val="en-US" w:eastAsia="zh-CN"/>
        </w:rPr>
        <w:t>有限公司</w:t>
      </w:r>
      <w:r>
        <w:rPr>
          <w:rFonts w:hint="eastAsia" w:ascii="宋体" w:hAnsi="宋体" w:eastAsia="宋体" w:cs="宋体"/>
          <w:color w:val="auto"/>
          <w:kern w:val="2"/>
          <w:sz w:val="21"/>
          <w:szCs w:val="21"/>
          <w:highlight w:val="none"/>
          <w:lang w:val="en-US" w:eastAsia="zh-CN"/>
        </w:rPr>
        <w:t>、河南</w:t>
      </w:r>
      <w:r>
        <w:rPr>
          <w:rFonts w:hint="eastAsia" w:ascii="宋体" w:hAnsi="宋体" w:cs="宋体"/>
          <w:color w:val="auto"/>
          <w:sz w:val="21"/>
          <w:szCs w:val="20"/>
          <w:highlight w:val="none"/>
          <w:lang w:eastAsia="zh-CN"/>
        </w:rPr>
        <w:t>豫光金铅</w:t>
      </w:r>
      <w:r>
        <w:rPr>
          <w:rFonts w:hint="eastAsia" w:ascii="宋体" w:hAnsi="宋体" w:cs="宋体"/>
          <w:color w:val="auto"/>
          <w:sz w:val="21"/>
          <w:szCs w:val="20"/>
          <w:highlight w:val="none"/>
          <w:lang w:val="en-US" w:eastAsia="zh-CN"/>
        </w:rPr>
        <w:t>股份</w:t>
      </w:r>
      <w:r>
        <w:rPr>
          <w:rFonts w:hint="default" w:ascii="宋体" w:hAnsi="宋体" w:eastAsia="宋体" w:cs="宋体"/>
          <w:color w:val="auto"/>
          <w:kern w:val="2"/>
          <w:sz w:val="21"/>
          <w:szCs w:val="21"/>
          <w:highlight w:val="none"/>
          <w:lang w:val="en-US" w:eastAsia="zh-CN"/>
        </w:rPr>
        <w:t>有限公司</w:t>
      </w:r>
      <w:r>
        <w:rPr>
          <w:rFonts w:hint="eastAsia" w:ascii="宋体" w:hAnsi="宋体" w:eastAsia="宋体" w:cs="宋体"/>
          <w:color w:val="auto"/>
          <w:kern w:val="2"/>
          <w:sz w:val="21"/>
          <w:szCs w:val="21"/>
          <w:highlight w:val="none"/>
          <w:lang w:val="en-US" w:eastAsia="zh-CN"/>
        </w:rPr>
        <w:t>、中原黄金冶炼厂有限责任公司</w:t>
      </w:r>
      <w:r>
        <w:rPr>
          <w:rFonts w:hint="eastAsia" w:hAnsi="宋体" w:cs="宋体"/>
          <w:color w:val="auto"/>
          <w:kern w:val="2"/>
          <w:sz w:val="21"/>
          <w:szCs w:val="21"/>
          <w:highlight w:val="none"/>
          <w:lang w:val="en-US" w:eastAsia="zh-CN"/>
        </w:rPr>
        <w:t>。</w:t>
      </w:r>
    </w:p>
    <w:p>
      <w:pPr>
        <w:pStyle w:val="11"/>
        <w:keepNext w:val="0"/>
        <w:keepLines w:val="0"/>
        <w:pageBreakBefore w:val="0"/>
        <w:widowControl w:val="0"/>
        <w:tabs>
          <w:tab w:val="right" w:leader="dot" w:pos="9174"/>
        </w:tabs>
        <w:kinsoku/>
        <w:wordWrap/>
        <w:overflowPunct/>
        <w:topLinePunct w:val="0"/>
        <w:autoSpaceDE/>
        <w:autoSpaceDN/>
        <w:bidi w:val="0"/>
        <w:adjustRightInd/>
        <w:snapToGrid/>
        <w:spacing w:before="157" w:beforeLines="50" w:after="157" w:afterLines="50" w:line="240" w:lineRule="auto"/>
        <w:ind w:left="0" w:leftChars="0"/>
        <w:jc w:val="left"/>
        <w:textAlignment w:val="auto"/>
        <w:rPr>
          <w:rFonts w:hint="default" w:ascii="黑体" w:hAnsi="黑体" w:eastAsia="黑体" w:cs="黑体"/>
          <w:b w:val="0"/>
          <w:bCs w:val="0"/>
          <w:color w:val="auto"/>
          <w:kern w:val="2"/>
          <w:sz w:val="21"/>
          <w:highlight w:val="none"/>
          <w:lang w:val="en-US" w:eastAsia="zh-CN"/>
        </w:rPr>
      </w:pPr>
      <w:r>
        <w:rPr>
          <w:rFonts w:hint="default" w:ascii="黑体" w:hAnsi="黑体" w:eastAsia="黑体" w:cs="黑体"/>
          <w:b w:val="0"/>
          <w:bCs w:val="0"/>
          <w:color w:val="auto"/>
          <w:kern w:val="2"/>
          <w:sz w:val="21"/>
          <w:highlight w:val="none"/>
          <w:lang w:val="en-US" w:eastAsia="zh-CN"/>
        </w:rPr>
        <w:t>（</w:t>
      </w:r>
      <w:r>
        <w:rPr>
          <w:rFonts w:hint="eastAsia" w:ascii="黑体" w:hAnsi="黑体" w:eastAsia="黑体" w:cs="黑体"/>
          <w:b w:val="0"/>
          <w:bCs w:val="0"/>
          <w:color w:val="auto"/>
          <w:kern w:val="2"/>
          <w:sz w:val="21"/>
          <w:highlight w:val="none"/>
          <w:lang w:val="en-US" w:eastAsia="zh-CN"/>
        </w:rPr>
        <w:t>二</w:t>
      </w:r>
      <w:r>
        <w:rPr>
          <w:rFonts w:hint="default" w:ascii="黑体" w:hAnsi="黑体" w:eastAsia="黑体" w:cs="黑体"/>
          <w:b w:val="0"/>
          <w:bCs w:val="0"/>
          <w:color w:val="auto"/>
          <w:kern w:val="2"/>
          <w:sz w:val="21"/>
          <w:highlight w:val="none"/>
          <w:lang w:val="en-US" w:eastAsia="zh-CN"/>
        </w:rPr>
        <w:t>）</w:t>
      </w:r>
      <w:r>
        <w:rPr>
          <w:rFonts w:hint="eastAsia" w:ascii="黑体" w:hAnsi="黑体" w:eastAsia="黑体" w:cs="黑体"/>
          <w:b w:val="0"/>
          <w:bCs w:val="0"/>
          <w:color w:val="auto"/>
          <w:kern w:val="2"/>
          <w:sz w:val="21"/>
          <w:highlight w:val="none"/>
          <w:lang w:val="en-US" w:eastAsia="zh-CN"/>
        </w:rPr>
        <w:t>主要参加单位和工作成员及其所作的工作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1、主要参加单位情况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标准主编单位</w:t>
      </w:r>
      <w:r>
        <w:rPr>
          <w:rFonts w:hint="default" w:ascii="宋体" w:hAnsi="宋体" w:eastAsia="宋体" w:cs="宋体"/>
          <w:color w:val="auto"/>
          <w:kern w:val="2"/>
          <w:sz w:val="21"/>
          <w:szCs w:val="21"/>
          <w:highlight w:val="none"/>
          <w:lang w:val="en-US" w:eastAsia="zh-CN"/>
        </w:rPr>
        <w:t>江西铜业股份有限公司</w:t>
      </w:r>
      <w:r>
        <w:rPr>
          <w:rFonts w:hint="eastAsia" w:hAnsi="宋体" w:cs="宋体"/>
          <w:color w:val="auto"/>
          <w:kern w:val="2"/>
          <w:sz w:val="21"/>
          <w:szCs w:val="21"/>
          <w:highlight w:val="none"/>
          <w:lang w:val="en-US" w:eastAsia="zh-CN"/>
        </w:rPr>
        <w:t>在标准的编制过程中，能积极主动收集国内外的相关标准，对一些有代表性企业进行调研并收集数据，根据了解到实际情况，编写三氧化二砷的化学成分和白度表，公司能够带领编制组成员单位认真细致修改标准文本，征求多家企业的修改意见，最终带领编制组完成标准的编制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2、主要工作成员所负责的工作情况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hAnsi="宋体" w:cs="宋体"/>
          <w:color w:val="0000FF"/>
          <w:kern w:val="2"/>
          <w:sz w:val="21"/>
          <w:szCs w:val="21"/>
          <w:lang w:val="en-US" w:eastAsia="zh-CN"/>
        </w:rPr>
      </w:pPr>
      <w:r>
        <w:rPr>
          <w:rFonts w:hint="eastAsia" w:hAnsi="宋体" w:cs="宋体"/>
          <w:color w:val="auto"/>
          <w:kern w:val="2"/>
          <w:sz w:val="21"/>
          <w:szCs w:val="21"/>
          <w:highlight w:val="none"/>
          <w:lang w:val="en-US" w:eastAsia="zh-CN"/>
        </w:rPr>
        <w:t>本标准主要起草人及工作职责见表1。</w:t>
      </w: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50" w:after="0" w:afterLines="50"/>
        <w:ind w:left="0"/>
        <w:jc w:val="center"/>
        <w:textAlignment w:val="auto"/>
        <w:rPr>
          <w:rFonts w:hint="default" w:ascii="Times New Roman" w:hAnsi="Times New Roman" w:eastAsia="黑体" w:cs="Times New Roman"/>
          <w:i w:val="0"/>
          <w:iCs w:val="0"/>
          <w:sz w:val="21"/>
          <w:szCs w:val="21"/>
          <w:lang w:val="en-US" w:eastAsia="zh-CN"/>
        </w:rPr>
      </w:pPr>
      <w:r>
        <w:rPr>
          <w:rFonts w:hint="default" w:ascii="Times New Roman" w:hAnsi="Times New Roman" w:eastAsia="黑体" w:cs="Times New Roman"/>
          <w:i w:val="0"/>
          <w:iCs w:val="0"/>
          <w:sz w:val="21"/>
          <w:szCs w:val="21"/>
          <w:lang w:val="en-US" w:eastAsia="zh-CN"/>
        </w:rPr>
        <w:t>表</w:t>
      </w:r>
      <w:r>
        <w:rPr>
          <w:rFonts w:hint="eastAsia" w:ascii="Times New Roman" w:eastAsia="黑体" w:cs="Times New Roman"/>
          <w:i w:val="0"/>
          <w:iCs w:val="0"/>
          <w:sz w:val="21"/>
          <w:szCs w:val="21"/>
          <w:lang w:val="en-US" w:eastAsia="zh-CN"/>
        </w:rPr>
        <w:t>1</w:t>
      </w:r>
      <w:r>
        <w:rPr>
          <w:rFonts w:hint="default" w:ascii="Times New Roman" w:hAnsi="Times New Roman" w:eastAsia="黑体" w:cs="Times New Roman"/>
          <w:i w:val="0"/>
          <w:iCs w:val="0"/>
          <w:sz w:val="21"/>
          <w:szCs w:val="21"/>
          <w:lang w:val="en-US" w:eastAsia="zh-CN"/>
        </w:rPr>
        <w:t xml:space="preserve"> 主要起草人及工作职责</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172"/>
        <w:gridCol w:w="7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shd w:val="clear" w:color="auto" w:fill="auto"/>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序号</w:t>
            </w:r>
          </w:p>
        </w:tc>
        <w:tc>
          <w:tcPr>
            <w:tcW w:w="609" w:type="pct"/>
            <w:shd w:val="clear" w:color="auto" w:fill="auto"/>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姓名</w:t>
            </w:r>
          </w:p>
        </w:tc>
        <w:tc>
          <w:tcPr>
            <w:tcW w:w="3956" w:type="pct"/>
            <w:shd w:val="clear" w:color="auto" w:fill="auto"/>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组内职责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刘亮</w:t>
            </w:r>
          </w:p>
        </w:tc>
        <w:tc>
          <w:tcPr>
            <w:tcW w:w="395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组长，全面负责标准研制工作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赵莉</w:t>
            </w:r>
          </w:p>
        </w:tc>
        <w:tc>
          <w:tcPr>
            <w:tcW w:w="395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副组长，协助组长协调相关事项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汪永</w:t>
            </w:r>
          </w:p>
        </w:tc>
        <w:tc>
          <w:tcPr>
            <w:tcW w:w="395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副组长，协助组长协调相关事项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段春兰</w:t>
            </w:r>
          </w:p>
        </w:tc>
        <w:tc>
          <w:tcPr>
            <w:tcW w:w="395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副组长，协助组长协调相关事项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付圣江</w:t>
            </w:r>
          </w:p>
        </w:tc>
        <w:tc>
          <w:tcPr>
            <w:tcW w:w="395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中文版标准文本主笔人，标准研制进度跟踪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郑舟</w:t>
            </w:r>
          </w:p>
        </w:tc>
        <w:tc>
          <w:tcPr>
            <w:tcW w:w="395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参与标准主要技术指标的确定；英文版文本主笔人，中英文版文本参与人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曾衍强</w:t>
            </w:r>
          </w:p>
        </w:tc>
        <w:tc>
          <w:tcPr>
            <w:tcW w:w="395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检测方法研究及中英文版文本参与人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桂晶</w:t>
            </w:r>
          </w:p>
        </w:tc>
        <w:tc>
          <w:tcPr>
            <w:tcW w:w="395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参与标准主要技术指标的确定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毛逸轩</w:t>
            </w:r>
          </w:p>
        </w:tc>
        <w:tc>
          <w:tcPr>
            <w:tcW w:w="395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参与标准主要技术指标的确定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10</w:t>
            </w: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卢梦</w:t>
            </w:r>
            <w:r>
              <w:rPr>
                <w:rFonts w:hint="eastAsia" w:ascii="宋体" w:hAnsi="宋体" w:eastAsia="宋体" w:cs="宋体"/>
                <w:sz w:val="18"/>
                <w:szCs w:val="18"/>
                <w:lang w:val="en-US" w:eastAsia="zh-CN"/>
              </w:rPr>
              <w:t>遥</w:t>
            </w:r>
          </w:p>
        </w:tc>
        <w:tc>
          <w:tcPr>
            <w:tcW w:w="395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参与标准主要技术指标的确定；英文版文本参与人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11</w:t>
            </w: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陈红</w:t>
            </w:r>
          </w:p>
        </w:tc>
        <w:tc>
          <w:tcPr>
            <w:tcW w:w="395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检测方法研究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罗楚佩</w:t>
            </w:r>
          </w:p>
        </w:tc>
        <w:tc>
          <w:tcPr>
            <w:tcW w:w="395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参与标准主要技术指标的确定；英文版文本参与人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13</w:t>
            </w:r>
          </w:p>
        </w:tc>
        <w:tc>
          <w:tcPr>
            <w:tcW w:w="6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钟建山</w:t>
            </w:r>
          </w:p>
        </w:tc>
        <w:tc>
          <w:tcPr>
            <w:tcW w:w="395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检测方法研究</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hAnsi="宋体" w:cs="宋体"/>
          <w:color w:val="auto"/>
          <w:kern w:val="2"/>
          <w:sz w:val="21"/>
          <w:szCs w:val="21"/>
          <w:lang w:val="en-US" w:eastAsia="zh-CN"/>
        </w:rPr>
      </w:pPr>
    </w:p>
    <w:p>
      <w:pPr>
        <w:pStyle w:val="11"/>
        <w:keepNext w:val="0"/>
        <w:keepLines w:val="0"/>
        <w:pageBreakBefore w:val="0"/>
        <w:widowControl w:val="0"/>
        <w:tabs>
          <w:tab w:val="right" w:leader="dot" w:pos="9174"/>
        </w:tabs>
        <w:kinsoku/>
        <w:wordWrap/>
        <w:overflowPunct/>
        <w:topLinePunct w:val="0"/>
        <w:autoSpaceDE/>
        <w:autoSpaceDN/>
        <w:bidi w:val="0"/>
        <w:adjustRightInd/>
        <w:snapToGrid/>
        <w:spacing w:before="157" w:beforeLines="50" w:after="157" w:afterLines="50" w:line="240" w:lineRule="auto"/>
        <w:ind w:left="0" w:leftChars="0"/>
        <w:jc w:val="left"/>
        <w:textAlignment w:val="auto"/>
        <w:rPr>
          <w:rFonts w:hint="default" w:ascii="黑体" w:hAnsi="黑体" w:eastAsia="黑体" w:cs="黑体"/>
          <w:b w:val="0"/>
          <w:bCs w:val="0"/>
          <w:color w:val="auto"/>
          <w:kern w:val="2"/>
          <w:sz w:val="21"/>
          <w:lang w:val="en-US" w:eastAsia="zh-CN"/>
        </w:rPr>
      </w:pPr>
      <w:bookmarkStart w:id="12" w:name="_Toc11604"/>
      <w:r>
        <w:rPr>
          <w:rFonts w:hint="eastAsia" w:ascii="黑体" w:hAnsi="黑体" w:eastAsia="黑体" w:cs="黑体"/>
          <w:b w:val="0"/>
          <w:bCs w:val="0"/>
          <w:color w:val="auto"/>
          <w:kern w:val="2"/>
          <w:sz w:val="21"/>
          <w:lang w:val="en-US" w:eastAsia="zh-CN"/>
        </w:rPr>
        <w:t>（三）</w:t>
      </w:r>
      <w:r>
        <w:rPr>
          <w:rFonts w:hint="default" w:ascii="黑体" w:hAnsi="黑体" w:eastAsia="黑体" w:cs="黑体"/>
          <w:b w:val="0"/>
          <w:bCs w:val="0"/>
          <w:color w:val="auto"/>
          <w:kern w:val="2"/>
          <w:sz w:val="21"/>
          <w:lang w:val="en-US" w:eastAsia="zh-CN"/>
        </w:rPr>
        <w:t>主要工作过程</w:t>
      </w:r>
      <w:bookmarkEnd w:id="12"/>
      <w:r>
        <w:rPr>
          <w:rFonts w:hint="default" w:ascii="黑体" w:hAnsi="黑体" w:eastAsia="黑体" w:cs="黑体"/>
          <w:b w:val="0"/>
          <w:bCs w:val="0"/>
          <w:color w:val="auto"/>
          <w:kern w:val="2"/>
          <w:sz w:val="21"/>
          <w:lang w:val="en-US" w:eastAsia="zh-CN"/>
        </w:rPr>
        <w:t xml:space="preserve"> </w:t>
      </w:r>
      <w:bookmarkStart w:id="13" w:name="_Toc16741"/>
    </w:p>
    <w:p>
      <w:pPr>
        <w:pStyle w:val="24"/>
        <w:numPr>
          <w:ilvl w:val="0"/>
          <w:numId w:val="0"/>
        </w:numPr>
        <w:bidi w:val="0"/>
        <w:ind w:leftChars="0"/>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预研阶段</w:t>
      </w:r>
      <w:bookmarkEnd w:id="13"/>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（1）第一次标准调研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hAnsi="宋体" w:cs="宋体"/>
          <w:color w:val="auto"/>
          <w:kern w:val="2"/>
          <w:sz w:val="21"/>
          <w:szCs w:val="21"/>
          <w:lang w:val="en-US" w:eastAsia="zh-CN"/>
        </w:rPr>
      </w:pPr>
      <w:r>
        <w:rPr>
          <w:rFonts w:hint="default" w:ascii="宋体" w:hAnsi="宋体" w:eastAsia="宋体" w:cs="宋体"/>
          <w:color w:val="auto"/>
          <w:kern w:val="2"/>
          <w:sz w:val="21"/>
          <w:szCs w:val="21"/>
          <w:lang w:val="en-US" w:eastAsia="zh-CN"/>
        </w:rPr>
        <w:t>2023年12月，在全国有色金属标准化</w:t>
      </w:r>
      <w:r>
        <w:rPr>
          <w:rFonts w:hint="eastAsia" w:hAnsi="宋体" w:cs="宋体"/>
          <w:color w:val="auto"/>
          <w:kern w:val="2"/>
          <w:sz w:val="21"/>
          <w:szCs w:val="21"/>
          <w:lang w:val="en-US" w:eastAsia="zh-CN"/>
        </w:rPr>
        <w:t>技术</w:t>
      </w:r>
      <w:r>
        <w:rPr>
          <w:rFonts w:hint="default" w:ascii="宋体" w:hAnsi="宋体" w:eastAsia="宋体" w:cs="宋体"/>
          <w:color w:val="auto"/>
          <w:kern w:val="2"/>
          <w:sz w:val="21"/>
          <w:szCs w:val="21"/>
          <w:lang w:val="en-US" w:eastAsia="zh-CN"/>
        </w:rPr>
        <w:t>委员会组织下，成立了以江西铜业股份有限公司为主的标准编制小组，开展标准调研工作。</w:t>
      </w:r>
      <w:r>
        <w:rPr>
          <w:rFonts w:hint="eastAsia" w:hAnsi="宋体" w:cs="宋体"/>
          <w:color w:val="auto"/>
          <w:kern w:val="2"/>
          <w:sz w:val="21"/>
          <w:szCs w:val="21"/>
          <w:lang w:val="en-US" w:eastAsia="zh-CN"/>
        </w:rPr>
        <w:t>具体内容为：了解企业生产三氧化二砷的品质及销售情况，与企业技术人员深入讨论产品标准的具体要求，参观企业现场工作情况，根据此次调研情况，由主编单位整理并修订形成第一版标准讨论稿。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hAnsi="宋体" w:cs="宋体"/>
          <w:color w:val="auto"/>
          <w:kern w:val="2"/>
          <w:sz w:val="21"/>
          <w:szCs w:val="21"/>
          <w:lang w:val="en-US" w:eastAsia="zh-CN"/>
        </w:rPr>
      </w:pPr>
      <w:r>
        <w:rPr>
          <w:rFonts w:hint="eastAsia" w:hAnsi="宋体" w:cs="宋体"/>
          <w:color w:val="auto"/>
          <w:kern w:val="2"/>
          <w:sz w:val="21"/>
          <w:szCs w:val="21"/>
          <w:lang w:val="en-US" w:eastAsia="zh-CN"/>
        </w:rPr>
        <w:t>（2）第二次标准调研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2024年1月-3月，编制组调研三氧化二砷生产原料的投入和控制要求，</w:t>
      </w:r>
      <w:r>
        <w:rPr>
          <w:rFonts w:hint="eastAsia" w:hAnsi="宋体" w:cs="宋体"/>
          <w:color w:val="auto"/>
          <w:kern w:val="2"/>
          <w:sz w:val="21"/>
          <w:szCs w:val="21"/>
          <w:lang w:val="en-US" w:eastAsia="zh-CN"/>
        </w:rPr>
        <w:t>包括</w:t>
      </w:r>
      <w:r>
        <w:rPr>
          <w:rFonts w:hint="default" w:ascii="宋体" w:hAnsi="宋体" w:eastAsia="宋体" w:cs="宋体"/>
          <w:color w:val="auto"/>
          <w:kern w:val="2"/>
          <w:sz w:val="21"/>
          <w:szCs w:val="21"/>
          <w:lang w:val="en-US" w:eastAsia="zh-CN"/>
        </w:rPr>
        <w:t>生产工艺、设备在内的全流程过程，了解三氧化二砷的化学成分、物理规格、外观质量等相关情况，并对三氧化二砷的历年来的生产和质量情况进行了系统统计</w:t>
      </w:r>
      <w:r>
        <w:rPr>
          <w:rFonts w:hint="eastAsia" w:hAnsi="宋体" w:cs="宋体"/>
          <w:color w:val="auto"/>
          <w:kern w:val="2"/>
          <w:sz w:val="21"/>
          <w:szCs w:val="21"/>
          <w:lang w:val="en-US" w:eastAsia="zh-CN"/>
        </w:rPr>
        <w:t>，修订形成第二版标准讨论稿</w:t>
      </w:r>
      <w:r>
        <w:rPr>
          <w:rFonts w:hint="default" w:ascii="宋体" w:hAnsi="宋体" w:eastAsia="宋体" w:cs="宋体"/>
          <w:color w:val="auto"/>
          <w:kern w:val="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（3）第三次标准调研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0000FF"/>
          <w:kern w:val="2"/>
          <w:sz w:val="21"/>
          <w:szCs w:val="21"/>
          <w:lang w:val="en-US" w:eastAsia="zh-CN"/>
        </w:rPr>
      </w:pPr>
      <w:r>
        <w:rPr>
          <w:rFonts w:hint="default" w:ascii="宋体" w:hAnsi="宋体" w:eastAsia="宋体" w:cs="宋体"/>
          <w:color w:val="auto"/>
          <w:kern w:val="2"/>
          <w:sz w:val="21"/>
          <w:szCs w:val="21"/>
          <w:lang w:val="en-US" w:eastAsia="zh-CN"/>
        </w:rPr>
        <w:t>2024年4月，调研国内外三氧化二砷主要应用范围及使用情况</w:t>
      </w:r>
      <w:r>
        <w:rPr>
          <w:rFonts w:hint="eastAsia" w:hAnsi="宋体" w:cs="宋体"/>
          <w:color w:val="auto"/>
          <w:kern w:val="2"/>
          <w:sz w:val="21"/>
          <w:szCs w:val="21"/>
          <w:lang w:val="en-US" w:eastAsia="zh-CN"/>
        </w:rPr>
        <w:t>，</w:t>
      </w:r>
      <w:r>
        <w:rPr>
          <w:rFonts w:hint="eastAsia" w:hAnsi="宋体" w:cs="宋体"/>
          <w:color w:val="auto"/>
          <w:kern w:val="2"/>
          <w:sz w:val="21"/>
          <w:szCs w:val="21"/>
          <w:lang w:val="en-US" w:eastAsia="zh-CN" w:bidi="ar-SA"/>
        </w:rPr>
        <w:t>与</w:t>
      </w:r>
      <w:r>
        <w:rPr>
          <w:rFonts w:hint="default" w:ascii="宋体" w:hAnsi="宋体" w:eastAsia="宋体" w:cs="宋体"/>
          <w:color w:val="auto"/>
          <w:kern w:val="2"/>
          <w:sz w:val="21"/>
          <w:szCs w:val="21"/>
          <w:lang w:val="en-US" w:eastAsia="zh-CN" w:bidi="ar-SA"/>
        </w:rPr>
        <w:t>行业内相关单位的技术人员进行充分沟通和交流，通过查阅大量的文献，比较国内厂家三氧化二砷的品质状况，调研和调查相关客户的质量要求，</w:t>
      </w:r>
      <w:r>
        <w:rPr>
          <w:rFonts w:hint="eastAsia" w:hAnsi="宋体" w:cs="宋体"/>
          <w:color w:val="auto"/>
          <w:kern w:val="2"/>
          <w:sz w:val="21"/>
          <w:szCs w:val="21"/>
          <w:lang w:val="en-US" w:eastAsia="zh-CN"/>
        </w:rPr>
        <w:t>修订形成第三版标准讨论稿</w:t>
      </w:r>
      <w:r>
        <w:rPr>
          <w:rFonts w:hint="default" w:ascii="宋体" w:hAnsi="宋体" w:eastAsia="宋体" w:cs="宋体"/>
          <w:color w:val="auto"/>
          <w:kern w:val="2"/>
          <w:sz w:val="21"/>
          <w:szCs w:val="21"/>
          <w:lang w:val="en-US" w:eastAsia="zh-CN"/>
        </w:rPr>
        <w:t>。</w:t>
      </w:r>
    </w:p>
    <w:p>
      <w:pPr>
        <w:pStyle w:val="25"/>
        <w:bidi w:val="0"/>
        <w:rPr>
          <w:rFonts w:hint="default" w:ascii="Times New Roman" w:hAnsi="Times New Roman" w:cs="Times New Roman"/>
          <w:lang w:val="en-US" w:eastAsia="zh-CN"/>
        </w:rPr>
      </w:pPr>
      <w:bookmarkStart w:id="14" w:name="_Toc22341"/>
      <w:r>
        <w:rPr>
          <w:rFonts w:hint="eastAsia" w:ascii="Times New Roman" w:hAnsi="Times New Roman" w:cs="Times New Roman"/>
          <w:lang w:val="en-US" w:eastAsia="zh-CN"/>
        </w:rPr>
        <w:t>2、</w:t>
      </w:r>
      <w:r>
        <w:rPr>
          <w:rFonts w:hint="default" w:ascii="Times New Roman" w:hAnsi="Times New Roman" w:cs="Times New Roman"/>
          <w:lang w:val="en-US" w:eastAsia="zh-CN"/>
        </w:rPr>
        <w:t>立项</w:t>
      </w:r>
      <w:bookmarkEnd w:id="14"/>
      <w:r>
        <w:rPr>
          <w:rFonts w:hint="eastAsia" w:ascii="Times New Roman" w:hAnsi="Times New Roman" w:cs="Times New Roman"/>
          <w:lang w:val="en-US" w:eastAsia="zh-CN"/>
        </w:rPr>
        <w:t>阶段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2022年11月，江西铜业股份有限公司向有色金属标准化全体委员年会会议提交了《三氧化二砷》（修订）的推荐性国家标准项目建议书、标准草案</w:t>
      </w:r>
      <w:r>
        <w:rPr>
          <w:rFonts w:hint="eastAsia" w:hAnsi="宋体" w:cs="宋体"/>
          <w:color w:val="auto"/>
          <w:kern w:val="2"/>
          <w:sz w:val="21"/>
          <w:szCs w:val="21"/>
          <w:lang w:val="en-US" w:eastAsia="zh-CN"/>
        </w:rPr>
        <w:t>及标准立项说明</w:t>
      </w:r>
      <w:r>
        <w:rPr>
          <w:rFonts w:hint="default" w:ascii="宋体" w:hAnsi="宋体" w:eastAsia="宋体" w:cs="宋体"/>
          <w:color w:val="auto"/>
          <w:kern w:val="2"/>
          <w:sz w:val="21"/>
          <w:szCs w:val="21"/>
          <w:lang w:val="en-US" w:eastAsia="zh-CN"/>
        </w:rPr>
        <w:t>等材料，全体委员会议论证结论为同意修订国家标准立项，提出了相应的要求</w:t>
      </w:r>
      <w:r>
        <w:rPr>
          <w:rFonts w:hint="eastAsia" w:hAnsi="宋体" w:cs="宋体"/>
          <w:color w:val="auto"/>
          <w:kern w:val="2"/>
          <w:sz w:val="21"/>
          <w:szCs w:val="21"/>
          <w:lang w:val="en-US" w:eastAsia="zh-CN"/>
        </w:rPr>
        <w:t>。</w:t>
      </w:r>
      <w:r>
        <w:rPr>
          <w:rFonts w:hint="default" w:ascii="宋体" w:hAnsi="宋体" w:eastAsia="宋体" w:cs="宋体"/>
          <w:color w:val="auto"/>
          <w:kern w:val="2"/>
          <w:sz w:val="21"/>
          <w:szCs w:val="21"/>
          <w:lang w:val="en-US" w:eastAsia="zh-CN"/>
        </w:rPr>
        <w:t>由秘书处组织向工业与信息化部报告申请立项要求。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2023年11月，根据工信厅科函[2023]291号2023-1534T-YS的文件通知要求，全国有色金属标准化技术委员会下达了修订《三氧化二砷》国家标准的任务，完成</w:t>
      </w:r>
      <w:r>
        <w:rPr>
          <w:rFonts w:hint="eastAsia" w:hAnsi="宋体" w:cs="宋体"/>
          <w:color w:val="auto"/>
          <w:kern w:val="2"/>
          <w:sz w:val="21"/>
          <w:szCs w:val="21"/>
          <w:lang w:val="en-US" w:eastAsia="zh-CN"/>
        </w:rPr>
        <w:t>年</w:t>
      </w:r>
      <w:r>
        <w:rPr>
          <w:rFonts w:hint="default" w:ascii="宋体" w:hAnsi="宋体" w:eastAsia="宋体" w:cs="宋体"/>
          <w:color w:val="auto"/>
          <w:kern w:val="2"/>
          <w:sz w:val="21"/>
          <w:szCs w:val="21"/>
          <w:lang w:val="en-US" w:eastAsia="zh-CN"/>
        </w:rPr>
        <w:t>限为2024年，技术归口</w:t>
      </w:r>
      <w:r>
        <w:rPr>
          <w:rFonts w:hint="eastAsia" w:hAnsi="宋体" w:cs="宋体"/>
          <w:color w:val="auto"/>
          <w:kern w:val="2"/>
          <w:sz w:val="21"/>
          <w:szCs w:val="21"/>
          <w:lang w:val="en-US" w:eastAsia="zh-CN"/>
        </w:rPr>
        <w:t>单位</w:t>
      </w:r>
      <w:r>
        <w:rPr>
          <w:rFonts w:hint="default" w:ascii="宋体" w:hAnsi="宋体" w:eastAsia="宋体" w:cs="宋体"/>
          <w:color w:val="auto"/>
          <w:kern w:val="2"/>
          <w:sz w:val="21"/>
          <w:szCs w:val="21"/>
          <w:lang w:val="en-US" w:eastAsia="zh-CN"/>
        </w:rPr>
        <w:t>为全国有色金属标准化技术委员会。</w:t>
      </w:r>
    </w:p>
    <w:p>
      <w:pPr>
        <w:pStyle w:val="25"/>
        <w:bidi w:val="0"/>
        <w:rPr>
          <w:rFonts w:hint="default" w:ascii="Times New Roman" w:hAnsi="Times New Roman" w:cs="Times New Roman"/>
          <w:lang w:val="en-US" w:eastAsia="zh-CN"/>
        </w:rPr>
      </w:pPr>
      <w:bookmarkStart w:id="15" w:name="_Toc26465"/>
      <w:r>
        <w:rPr>
          <w:rFonts w:hint="eastAsia" w:ascii="Times New Roman" w:hAnsi="Times New Roman" w:cs="Times New Roman"/>
          <w:lang w:val="en-US" w:eastAsia="zh-CN"/>
        </w:rPr>
        <w:t>3、</w:t>
      </w:r>
      <w:r>
        <w:rPr>
          <w:rFonts w:hint="default" w:ascii="Times New Roman" w:hAnsi="Times New Roman" w:cs="Times New Roman"/>
          <w:lang w:val="en-US" w:eastAsia="zh-CN"/>
        </w:rPr>
        <w:t>起草阶段</w:t>
      </w:r>
      <w:bookmarkEnd w:id="15"/>
    </w:p>
    <w:p>
      <w:pPr>
        <w:pStyle w:val="6"/>
        <w:keepNext w:val="0"/>
        <w:keepLines w:val="0"/>
        <w:pageBreakBefore w:val="0"/>
        <w:widowControl w:val="0"/>
        <w:kinsoku w:val="0"/>
        <w:wordWrap/>
        <w:overflowPunct w:val="0"/>
        <w:topLinePunct w:val="0"/>
        <w:autoSpaceDE w:val="0"/>
        <w:autoSpaceDN w:val="0"/>
        <w:bidi w:val="0"/>
        <w:adjustRightInd w:val="0"/>
        <w:snapToGrid/>
        <w:spacing w:before="0" w:line="240" w:lineRule="auto"/>
        <w:ind w:firstLine="420" w:firstLineChars="200"/>
        <w:jc w:val="both"/>
        <w:textAlignment w:val="auto"/>
        <w:rPr>
          <w:rFonts w:hint="eastAsia" w:hAnsi="宋体" w:cs="宋体"/>
          <w:color w:val="auto"/>
          <w:kern w:val="2"/>
          <w:sz w:val="21"/>
          <w:szCs w:val="21"/>
          <w:lang w:val="en-US" w:eastAsia="zh-CN" w:bidi="ar-SA"/>
        </w:rPr>
      </w:pPr>
      <w:r>
        <w:rPr>
          <w:rFonts w:hint="eastAsia" w:hAnsi="宋体" w:cs="宋体"/>
          <w:color w:val="auto"/>
          <w:kern w:val="2"/>
          <w:sz w:val="21"/>
          <w:szCs w:val="21"/>
          <w:lang w:val="en-US" w:eastAsia="zh-CN" w:bidi="ar-SA"/>
        </w:rPr>
        <w:t>由</w:t>
      </w:r>
      <w:r>
        <w:rPr>
          <w:rFonts w:hint="default" w:ascii="宋体" w:hAnsi="宋体" w:eastAsia="宋体" w:cs="宋体"/>
          <w:color w:val="auto"/>
          <w:kern w:val="2"/>
          <w:sz w:val="21"/>
          <w:szCs w:val="21"/>
          <w:lang w:val="en-US" w:eastAsia="zh-CN"/>
        </w:rPr>
        <w:t>江西铜业股份有限公司</w:t>
      </w:r>
      <w:r>
        <w:rPr>
          <w:rFonts w:hint="eastAsia" w:hAnsi="宋体" w:cs="宋体"/>
          <w:color w:val="auto"/>
          <w:kern w:val="2"/>
          <w:sz w:val="21"/>
          <w:szCs w:val="21"/>
          <w:lang w:val="en-US" w:eastAsia="zh-CN"/>
        </w:rPr>
        <w:t>组织召开《三氧化二砷》</w:t>
      </w:r>
      <w:r>
        <w:rPr>
          <w:rFonts w:hint="default" w:ascii="宋体" w:hAnsi="宋体" w:eastAsia="宋体" w:cs="宋体"/>
          <w:color w:val="auto"/>
          <w:kern w:val="2"/>
          <w:sz w:val="21"/>
          <w:szCs w:val="21"/>
          <w:lang w:val="en-US" w:eastAsia="zh-CN" w:bidi="ar-SA"/>
        </w:rPr>
        <w:t>标准</w:t>
      </w:r>
      <w:r>
        <w:rPr>
          <w:rFonts w:hint="eastAsia" w:hAnsi="宋体" w:cs="宋体"/>
          <w:color w:val="auto"/>
          <w:kern w:val="2"/>
          <w:sz w:val="21"/>
          <w:szCs w:val="21"/>
          <w:lang w:val="en-US" w:eastAsia="zh-CN" w:bidi="ar-SA"/>
        </w:rPr>
        <w:t>进度协调会，相关单位相继汇报标准的进展完成情况及需要协调问题，会议要求</w:t>
      </w:r>
      <w:r>
        <w:rPr>
          <w:rFonts w:hint="default" w:ascii="宋体" w:hAnsi="宋体" w:eastAsia="宋体" w:cs="宋体"/>
          <w:color w:val="auto"/>
          <w:kern w:val="2"/>
          <w:sz w:val="21"/>
          <w:szCs w:val="21"/>
          <w:lang w:val="en-US" w:eastAsia="zh-CN" w:bidi="ar-SA"/>
        </w:rPr>
        <w:t>根据三氧化二砷的生产与使用经验，及时召开现场工作会议，按照标准编制原则、框架要求和国家法律法规，修订标准文本</w:t>
      </w:r>
      <w:r>
        <w:rPr>
          <w:rFonts w:hint="eastAsia" w:hAnsi="宋体" w:cs="宋体"/>
          <w:color w:val="auto"/>
          <w:kern w:val="2"/>
          <w:sz w:val="21"/>
          <w:szCs w:val="21"/>
          <w:lang w:val="en-US" w:eastAsia="zh-CN" w:bidi="ar-SA"/>
        </w:rPr>
        <w:t>。并请标准编制单位把关好。</w:t>
      </w:r>
    </w:p>
    <w:p>
      <w:pPr>
        <w:pStyle w:val="6"/>
        <w:keepNext w:val="0"/>
        <w:keepLines w:val="0"/>
        <w:pageBreakBefore w:val="0"/>
        <w:widowControl w:val="0"/>
        <w:kinsoku w:val="0"/>
        <w:wordWrap/>
        <w:overflowPunct w:val="0"/>
        <w:topLinePunct w:val="0"/>
        <w:autoSpaceDE w:val="0"/>
        <w:autoSpaceDN w:val="0"/>
        <w:bidi w:val="0"/>
        <w:adjustRightInd w:val="0"/>
        <w:snapToGrid/>
        <w:spacing w:before="0" w:line="240" w:lineRule="auto"/>
        <w:ind w:firstLine="420" w:firstLineChars="200"/>
        <w:jc w:val="both"/>
        <w:textAlignment w:val="auto"/>
        <w:rPr>
          <w:rFonts w:hint="eastAsia" w:hAnsi="宋体" w:cs="宋体"/>
          <w:color w:val="auto"/>
          <w:kern w:val="2"/>
          <w:sz w:val="21"/>
          <w:szCs w:val="21"/>
          <w:lang w:val="en-US" w:eastAsia="zh-CN" w:bidi="ar-SA"/>
        </w:rPr>
      </w:pPr>
      <w:r>
        <w:rPr>
          <w:rFonts w:hint="eastAsia" w:hAnsi="宋体" w:cs="宋体"/>
          <w:color w:val="auto"/>
          <w:kern w:val="2"/>
          <w:sz w:val="21"/>
          <w:szCs w:val="21"/>
          <w:lang w:val="en-US" w:eastAsia="zh-CN" w:bidi="ar-SA"/>
        </w:rPr>
        <w:t>根据此次会议精神，标准编制组及时修改第三版标准讨论稿，形成《三氧化二砷》征求意见稿，并根据《征求意见稿》规定的元素含量及外观质量启动了试验验证。</w:t>
      </w:r>
    </w:p>
    <w:p>
      <w:pPr>
        <w:pStyle w:val="25"/>
        <w:bidi w:val="0"/>
        <w:rPr>
          <w:rFonts w:hint="default" w:ascii="Times New Roman" w:hAnsi="Times New Roman" w:cs="Times New Roman"/>
          <w:lang w:val="en-US" w:eastAsia="zh-CN"/>
        </w:rPr>
      </w:pPr>
      <w:bookmarkStart w:id="16" w:name="_Toc10758"/>
      <w:r>
        <w:rPr>
          <w:rFonts w:hint="eastAsia" w:ascii="Times New Roman" w:hAnsi="Times New Roman" w:cs="Times New Roman"/>
          <w:lang w:val="en-US" w:eastAsia="zh-CN"/>
        </w:rPr>
        <w:t>4、</w:t>
      </w:r>
      <w:r>
        <w:rPr>
          <w:rFonts w:hint="default" w:ascii="Times New Roman" w:hAnsi="Times New Roman" w:cs="Times New Roman"/>
          <w:lang w:val="en-US" w:eastAsia="zh-CN"/>
        </w:rPr>
        <w:t>征求意见阶段</w:t>
      </w:r>
      <w:bookmarkEnd w:id="16"/>
    </w:p>
    <w:p>
      <w:pPr>
        <w:pStyle w:val="6"/>
        <w:keepNext w:val="0"/>
        <w:keepLines w:val="0"/>
        <w:pageBreakBefore w:val="0"/>
        <w:widowControl w:val="0"/>
        <w:kinsoku w:val="0"/>
        <w:wordWrap/>
        <w:overflowPunct w:val="0"/>
        <w:topLinePunct w:val="0"/>
        <w:autoSpaceDE w:val="0"/>
        <w:autoSpaceDN w:val="0"/>
        <w:bidi w:val="0"/>
        <w:adjustRightInd w:val="0"/>
        <w:snapToGrid/>
        <w:spacing w:before="0" w:after="0" w:line="240" w:lineRule="auto"/>
        <w:textAlignment w:val="auto"/>
        <w:rPr>
          <w:rFonts w:hint="default" w:ascii="Times New Roman" w:hAnsi="Times New Roman" w:eastAsia="宋体" w:cs="Times New Roman"/>
          <w:sz w:val="21"/>
          <w:szCs w:val="21"/>
          <w:lang w:val="en-US" w:eastAsia="zh-CN" w:bidi="ar-SA"/>
        </w:rPr>
      </w:pPr>
      <w:r>
        <w:rPr>
          <w:rFonts w:hint="eastAsia" w:ascii="Times New Roman" w:cs="Times New Roman"/>
          <w:sz w:val="21"/>
          <w:szCs w:val="21"/>
          <w:lang w:val="en-US" w:eastAsia="zh-CN" w:bidi="ar-SA"/>
        </w:rPr>
        <w:t>（1）</w:t>
      </w:r>
      <w:r>
        <w:rPr>
          <w:rFonts w:hint="default" w:ascii="Times New Roman" w:hAnsi="Times New Roman" w:eastAsia="宋体" w:cs="Times New Roman"/>
          <w:sz w:val="21"/>
          <w:szCs w:val="21"/>
          <w:lang w:val="en-US" w:eastAsia="zh-CN" w:bidi="ar-SA"/>
        </w:rPr>
        <w:t>标准征求意见会议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Times New Roman" w:hAnsi="Times New Roman" w:eastAsia="宋体" w:cs="Times New Roman"/>
          <w:sz w:val="21"/>
          <w:szCs w:val="21"/>
          <w:lang w:val="en-US" w:eastAsia="zh-CN" w:bidi="ar-SA"/>
        </w:rPr>
        <w:t>2</w:t>
      </w:r>
      <w:r>
        <w:rPr>
          <w:rFonts w:hint="default" w:ascii="宋体" w:hAnsi="宋体" w:eastAsia="宋体" w:cs="宋体"/>
          <w:color w:val="auto"/>
          <w:kern w:val="2"/>
          <w:sz w:val="21"/>
          <w:szCs w:val="21"/>
          <w:lang w:val="en-US" w:eastAsia="zh-CN"/>
        </w:rPr>
        <w:t>023年4月25日，在武汉举行的有色金属标准项目论证会，江西铜业股份有限公司向全国有色</w:t>
      </w:r>
      <w:r>
        <w:rPr>
          <w:rFonts w:hint="eastAsia" w:hAnsi="宋体" w:cs="宋体"/>
          <w:color w:val="auto"/>
          <w:kern w:val="2"/>
          <w:sz w:val="21"/>
          <w:szCs w:val="21"/>
          <w:lang w:val="en-US" w:eastAsia="zh-CN"/>
        </w:rPr>
        <w:t>金属</w:t>
      </w:r>
      <w:r>
        <w:rPr>
          <w:rFonts w:hint="default" w:ascii="宋体" w:hAnsi="宋体" w:eastAsia="宋体" w:cs="宋体"/>
          <w:color w:val="auto"/>
          <w:kern w:val="2"/>
          <w:sz w:val="21"/>
          <w:szCs w:val="21"/>
          <w:lang w:val="en-US" w:eastAsia="zh-CN"/>
        </w:rPr>
        <w:t>标准化技术委员会重标委提交了《三氧化二砷》标准的建议书和立项报告等材料。对标准内容进行了征求意见和讨论，起草单位根据会议纪要对意见进行整理分析。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2024年5月22日，在无锡举行有色金属标准工作会议上组织了江西铜业股份有限公司、山东恒邦冶炼股份有限公司、云南锡业股份有限公司等企业对《三氧化二砷》标准进行了讨论，根据与会专家及企业代表认真研究和讨论，形成有效</w:t>
      </w:r>
      <w:r>
        <w:rPr>
          <w:rFonts w:hint="eastAsia" w:hAnsi="宋体" w:cs="宋体"/>
          <w:color w:val="auto"/>
          <w:kern w:val="2"/>
          <w:sz w:val="21"/>
          <w:szCs w:val="21"/>
          <w:lang w:val="en-US" w:eastAsia="zh-CN"/>
        </w:rPr>
        <w:t>的</w:t>
      </w:r>
      <w:r>
        <w:rPr>
          <w:rFonts w:hint="default" w:ascii="宋体" w:hAnsi="宋体" w:eastAsia="宋体" w:cs="宋体"/>
          <w:color w:val="auto"/>
          <w:kern w:val="2"/>
          <w:sz w:val="21"/>
          <w:szCs w:val="21"/>
          <w:lang w:val="en-US" w:eastAsia="zh-CN"/>
        </w:rPr>
        <w:t>更改意见，</w:t>
      </w:r>
      <w:r>
        <w:rPr>
          <w:rFonts w:hint="eastAsia" w:hAnsi="宋体" w:cs="宋体"/>
          <w:color w:val="auto"/>
          <w:kern w:val="2"/>
          <w:sz w:val="21"/>
          <w:szCs w:val="21"/>
          <w:lang w:val="en-US" w:eastAsia="zh-CN"/>
        </w:rPr>
        <w:t>会后由标准主编单位根据会议内容进行修改，</w:t>
      </w:r>
      <w:r>
        <w:rPr>
          <w:rFonts w:hint="default" w:ascii="宋体" w:hAnsi="宋体" w:eastAsia="宋体" w:cs="宋体"/>
          <w:color w:val="auto"/>
          <w:kern w:val="2"/>
          <w:sz w:val="21"/>
          <w:szCs w:val="21"/>
          <w:lang w:val="en-US" w:eastAsia="zh-CN"/>
        </w:rPr>
        <w:t>根据此次会议纪要，形成征求意见稿及其标准说明。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2024年9月29日，在宁波召开了《三氧化二砷》预审会，标准修改主要</w:t>
      </w:r>
      <w:r>
        <w:rPr>
          <w:rFonts w:hint="eastAsia" w:hAnsi="宋体" w:cs="宋体"/>
          <w:color w:val="auto"/>
          <w:kern w:val="2"/>
          <w:sz w:val="21"/>
          <w:szCs w:val="21"/>
          <w:lang w:val="en-US" w:eastAsia="zh-CN"/>
        </w:rPr>
        <w:t>内容</w:t>
      </w:r>
      <w:r>
        <w:rPr>
          <w:rFonts w:hint="eastAsia" w:ascii="宋体" w:hAnsi="宋体" w:eastAsia="宋体" w:cs="宋体"/>
          <w:color w:val="auto"/>
          <w:kern w:val="2"/>
          <w:sz w:val="21"/>
          <w:szCs w:val="21"/>
          <w:lang w:val="en-US" w:eastAsia="zh-CN"/>
        </w:rPr>
        <w:t>：一是附录需要按照检验标准的格式编写，附录B没有覆盖到新的范围，需要扩展；二是编制说明需要补充意见汇总表，列出主编单位提出的具体意见，写明是否采纳相关单位建议；三是完善生产和使用单位对三氧化二砷白度的要求；四是在前言中补充专利说明的内容。</w:t>
      </w:r>
    </w:p>
    <w:p>
      <w:pPr>
        <w:pStyle w:val="6"/>
        <w:keepNext w:val="0"/>
        <w:keepLines w:val="0"/>
        <w:pageBreakBefore w:val="0"/>
        <w:widowControl w:val="0"/>
        <w:kinsoku w:val="0"/>
        <w:wordWrap/>
        <w:overflowPunct w:val="0"/>
        <w:topLinePunct w:val="0"/>
        <w:autoSpaceDE w:val="0"/>
        <w:autoSpaceDN w:val="0"/>
        <w:bidi w:val="0"/>
        <w:adjustRightInd w:val="0"/>
        <w:snapToGrid/>
        <w:spacing w:before="0" w:after="0" w:line="240" w:lineRule="auto"/>
        <w:textAlignment w:val="auto"/>
        <w:rPr>
          <w:rFonts w:hint="default" w:ascii="Times New Roman" w:hAnsi="Times New Roman" w:eastAsia="宋体" w:cs="Times New Roman"/>
          <w:sz w:val="21"/>
          <w:szCs w:val="21"/>
          <w:lang w:val="en-US" w:eastAsia="zh-CN" w:bidi="ar-SA"/>
        </w:rPr>
      </w:pPr>
      <w:r>
        <w:rPr>
          <w:rFonts w:hint="eastAsia" w:ascii="Times New Roman" w:cs="Times New Roman"/>
          <w:sz w:val="21"/>
          <w:szCs w:val="21"/>
          <w:lang w:val="en-US" w:eastAsia="zh-CN" w:bidi="ar-SA"/>
        </w:rPr>
        <w:t>（2）</w:t>
      </w:r>
      <w:r>
        <w:rPr>
          <w:rFonts w:hint="default" w:ascii="Times New Roman" w:hAnsi="Times New Roman" w:eastAsia="宋体" w:cs="Times New Roman"/>
          <w:sz w:val="21"/>
          <w:szCs w:val="21"/>
          <w:lang w:val="en-US" w:eastAsia="zh-CN" w:bidi="ar-SA"/>
        </w:rPr>
        <w:t>标准在线征求意见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通过对</w:t>
      </w:r>
      <w:r>
        <w:rPr>
          <w:rFonts w:hint="eastAsia" w:ascii="宋体" w:hAnsi="宋体" w:cs="宋体"/>
          <w:color w:val="auto"/>
          <w:szCs w:val="20"/>
          <w:lang w:eastAsia="zh-CN"/>
        </w:rPr>
        <w:t>山东恒邦</w:t>
      </w:r>
      <w:r>
        <w:rPr>
          <w:rFonts w:hint="default" w:ascii="宋体" w:hAnsi="宋体" w:eastAsia="宋体" w:cs="宋体"/>
          <w:color w:val="auto"/>
          <w:kern w:val="2"/>
          <w:sz w:val="21"/>
          <w:szCs w:val="21"/>
          <w:lang w:val="en-US" w:eastAsia="zh-CN"/>
        </w:rPr>
        <w:t>冶炼股份有限公司</w:t>
      </w:r>
      <w:r>
        <w:rPr>
          <w:rFonts w:hint="eastAsia" w:ascii="宋体" w:hAnsi="宋体" w:cs="宋体"/>
          <w:color w:val="auto"/>
          <w:szCs w:val="20"/>
          <w:lang w:eastAsia="zh-CN"/>
        </w:rPr>
        <w:t>、国投金城冶金有限责任公司、</w:t>
      </w:r>
      <w:r>
        <w:rPr>
          <w:rFonts w:hint="eastAsia" w:ascii="宋体" w:hAnsi="宋体" w:cs="宋体"/>
          <w:color w:val="auto"/>
          <w:szCs w:val="20"/>
          <w:lang w:val="en-US" w:eastAsia="zh-CN"/>
        </w:rPr>
        <w:t>云南锡业股份有限公司</w:t>
      </w:r>
      <w:r>
        <w:rPr>
          <w:rFonts w:hint="eastAsia" w:ascii="宋体" w:hAnsi="宋体" w:cs="宋体"/>
          <w:color w:val="auto"/>
          <w:szCs w:val="20"/>
          <w:lang w:eastAsia="zh-CN"/>
        </w:rPr>
        <w:t>、宇恒环保</w:t>
      </w:r>
      <w:r>
        <w:rPr>
          <w:rFonts w:hint="default" w:ascii="宋体" w:hAnsi="宋体" w:eastAsia="宋体" w:cs="宋体"/>
          <w:color w:val="auto"/>
          <w:kern w:val="2"/>
          <w:sz w:val="21"/>
          <w:szCs w:val="21"/>
          <w:lang w:val="en-US" w:eastAsia="zh-CN"/>
        </w:rPr>
        <w:t>科技有限公司</w:t>
      </w:r>
      <w:r>
        <w:rPr>
          <w:rFonts w:hint="eastAsia" w:ascii="宋体" w:hAnsi="宋体" w:cs="宋体"/>
          <w:color w:val="auto"/>
          <w:szCs w:val="20"/>
          <w:lang w:eastAsia="zh-CN"/>
        </w:rPr>
        <w:t>、衡阳华砷</w:t>
      </w:r>
      <w:r>
        <w:rPr>
          <w:rFonts w:hint="default" w:ascii="宋体" w:hAnsi="宋体" w:eastAsia="宋体" w:cs="宋体"/>
          <w:color w:val="auto"/>
          <w:kern w:val="2"/>
          <w:sz w:val="21"/>
          <w:szCs w:val="21"/>
          <w:lang w:val="en-US" w:eastAsia="zh-CN"/>
        </w:rPr>
        <w:t>科技有限</w:t>
      </w:r>
      <w:r>
        <w:rPr>
          <w:rFonts w:hint="eastAsia" w:hAnsi="宋体" w:cs="宋体"/>
          <w:color w:val="auto"/>
          <w:kern w:val="2"/>
          <w:sz w:val="21"/>
          <w:szCs w:val="21"/>
          <w:lang w:val="en-US" w:eastAsia="zh-CN"/>
        </w:rPr>
        <w:t>公司、</w:t>
      </w:r>
      <w:r>
        <w:rPr>
          <w:rFonts w:hint="eastAsia" w:ascii="宋体" w:hAnsi="宋体" w:cs="宋体"/>
          <w:color w:val="auto"/>
          <w:szCs w:val="20"/>
          <w:lang w:eastAsia="zh-CN"/>
        </w:rPr>
        <w:t>中原黄金</w:t>
      </w:r>
      <w:r>
        <w:rPr>
          <w:rFonts w:hint="default" w:ascii="宋体" w:hAnsi="宋体" w:eastAsia="宋体" w:cs="宋体"/>
          <w:color w:val="auto"/>
          <w:kern w:val="2"/>
          <w:sz w:val="21"/>
          <w:szCs w:val="21"/>
          <w:lang w:val="en-US" w:eastAsia="zh-CN"/>
        </w:rPr>
        <w:t>有限责任公司等</w:t>
      </w:r>
      <w:r>
        <w:rPr>
          <w:rFonts w:hint="eastAsia" w:hAnsi="宋体" w:cs="宋体"/>
          <w:color w:val="auto"/>
          <w:kern w:val="2"/>
          <w:sz w:val="21"/>
          <w:szCs w:val="21"/>
          <w:lang w:val="en-US" w:eastAsia="zh-CN"/>
        </w:rPr>
        <w:t>六</w:t>
      </w:r>
      <w:r>
        <w:rPr>
          <w:rFonts w:hint="default" w:ascii="宋体" w:hAnsi="宋体" w:eastAsia="宋体" w:cs="宋体"/>
          <w:color w:val="auto"/>
          <w:kern w:val="2"/>
          <w:sz w:val="21"/>
          <w:szCs w:val="21"/>
          <w:lang w:val="en-US" w:eastAsia="zh-CN"/>
        </w:rPr>
        <w:t>家三氧化二砷生产企业进行在线征求意见，提供了以下建议</w:t>
      </w:r>
      <w:r>
        <w:rPr>
          <w:rFonts w:hint="eastAsia" w:hAnsi="宋体" w:cs="宋体"/>
          <w:color w:val="auto"/>
          <w:kern w:val="2"/>
          <w:sz w:val="21"/>
          <w:szCs w:val="21"/>
          <w:lang w:val="en-US" w:eastAsia="zh-CN"/>
        </w:rPr>
        <w:t>见表2</w:t>
      </w:r>
      <w:r>
        <w:rPr>
          <w:rFonts w:hint="default" w:ascii="宋体" w:hAnsi="宋体" w:eastAsia="宋体" w:cs="宋体"/>
          <w:color w:val="auto"/>
          <w:kern w:val="2"/>
          <w:sz w:val="21"/>
          <w:szCs w:val="21"/>
          <w:lang w:val="en-US" w:eastAsia="zh-CN"/>
        </w:rPr>
        <w:t>：</w:t>
      </w:r>
    </w:p>
    <w:p>
      <w:pPr>
        <w:keepNext w:val="0"/>
        <w:keepLines w:val="0"/>
        <w:pageBreakBefore w:val="0"/>
        <w:widowControl/>
        <w:suppressLineNumbers w:val="0"/>
        <w:kinsoku/>
        <w:wordWrap/>
        <w:overflowPunct/>
        <w:topLinePunct w:val="0"/>
        <w:autoSpaceDE w:val="0"/>
        <w:autoSpaceDN w:val="0"/>
        <w:bidi w:val="0"/>
        <w:adjustRightInd w:val="0"/>
        <w:snapToGrid/>
        <w:spacing w:before="0" w:beforeLines="50" w:after="0" w:afterLines="50"/>
        <w:jc w:val="center"/>
        <w:textAlignment w:val="auto"/>
        <w:rPr>
          <w:rFonts w:hint="default" w:ascii="Times New Roman" w:hAnsi="Times New Roman" w:eastAsia="黑体" w:cs="Times New Roman"/>
          <w:color w:val="000000"/>
          <w:kern w:val="0"/>
          <w:sz w:val="21"/>
          <w:szCs w:val="21"/>
          <w:lang w:val="en-US" w:eastAsia="zh-CN" w:bidi="ar"/>
        </w:rPr>
      </w:pPr>
      <w:r>
        <w:rPr>
          <w:rFonts w:hint="default" w:ascii="Times New Roman" w:hAnsi="Times New Roman" w:eastAsia="黑体" w:cs="Times New Roman"/>
          <w:color w:val="000000"/>
          <w:kern w:val="0"/>
          <w:sz w:val="21"/>
          <w:szCs w:val="21"/>
          <w:lang w:val="en-US" w:eastAsia="zh-CN" w:bidi="ar"/>
        </w:rPr>
        <w:t>表</w:t>
      </w:r>
      <w:r>
        <w:rPr>
          <w:rFonts w:hint="eastAsia" w:ascii="Times New Roman" w:hAnsi="Times New Roman" w:eastAsia="黑体" w:cs="Times New Roman"/>
          <w:color w:val="000000"/>
          <w:kern w:val="0"/>
          <w:sz w:val="21"/>
          <w:szCs w:val="21"/>
          <w:lang w:val="en-US" w:eastAsia="zh-CN" w:bidi="ar"/>
        </w:rPr>
        <w:t>2</w:t>
      </w:r>
      <w:r>
        <w:rPr>
          <w:rFonts w:hint="default" w:ascii="Times New Roman" w:hAnsi="Times New Roman" w:eastAsia="黑体" w:cs="Times New Roman"/>
          <w:color w:val="000000"/>
          <w:kern w:val="0"/>
          <w:sz w:val="21"/>
          <w:szCs w:val="21"/>
          <w:lang w:val="en-US" w:eastAsia="zh-CN" w:bidi="ar"/>
        </w:rPr>
        <w:t xml:space="preserve"> </w:t>
      </w:r>
      <w:r>
        <w:rPr>
          <w:rFonts w:hint="eastAsia" w:ascii="Times New Roman" w:hAnsi="Times New Roman" w:eastAsia="黑体" w:cs="Times New Roman"/>
          <w:color w:val="000000"/>
          <w:kern w:val="0"/>
          <w:sz w:val="21"/>
          <w:szCs w:val="21"/>
          <w:lang w:val="en-US" w:eastAsia="zh-CN" w:bidi="ar"/>
        </w:rPr>
        <w:t>标准意见汇总处理表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957"/>
        <w:gridCol w:w="3453"/>
        <w:gridCol w:w="1604"/>
        <w:gridCol w:w="447"/>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rPr>
              <w:t>序号</w:t>
            </w:r>
          </w:p>
        </w:tc>
        <w:tc>
          <w:tcPr>
            <w:tcW w:w="95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rPr>
              <w:t>标准章条编号</w:t>
            </w:r>
          </w:p>
        </w:tc>
        <w:tc>
          <w:tcPr>
            <w:tcW w:w="345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rPr>
              <w:t>意见内容</w:t>
            </w:r>
          </w:p>
        </w:tc>
        <w:tc>
          <w:tcPr>
            <w:tcW w:w="160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rPr>
              <w:t>提出单位</w:t>
            </w:r>
          </w:p>
        </w:tc>
        <w:tc>
          <w:tcPr>
            <w:tcW w:w="447"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rPr>
              <w:t>处理意见</w:t>
            </w:r>
          </w:p>
        </w:tc>
        <w:tc>
          <w:tcPr>
            <w:tcW w:w="276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Align w:val="center"/>
          </w:tcPr>
          <w:p>
            <w:pPr>
              <w:jc w:val="center"/>
              <w:textAlignment w:val="center"/>
              <w:rPr>
                <w:rFonts w:hint="default" w:ascii="宋体" w:hAnsi="宋体" w:eastAsia="宋体" w:cs="宋体"/>
                <w:color w:val="auto"/>
                <w:kern w:val="2"/>
                <w:sz w:val="18"/>
                <w:szCs w:val="18"/>
                <w:vertAlign w:val="baseline"/>
                <w:lang w:val="en-US" w:eastAsia="zh-CN"/>
              </w:rPr>
            </w:pPr>
            <w:r>
              <w:rPr>
                <w:rFonts w:hint="eastAsia" w:hAnsi="宋体" w:cs="宋体"/>
                <w:color w:val="auto"/>
                <w:kern w:val="2"/>
                <w:sz w:val="18"/>
                <w:szCs w:val="18"/>
                <w:vertAlign w:val="baseline"/>
                <w:lang w:val="en-US" w:eastAsia="zh-CN"/>
              </w:rPr>
              <w:t>1</w:t>
            </w:r>
          </w:p>
        </w:tc>
        <w:tc>
          <w:tcPr>
            <w:tcW w:w="957" w:type="dxa"/>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3.2</w:t>
            </w:r>
          </w:p>
          <w:p>
            <w:pPr>
              <w:jc w:val="center"/>
              <w:textAlignment w:val="center"/>
              <w:rPr>
                <w:rFonts w:hint="default" w:ascii="宋体" w:hAnsi="宋体" w:eastAsia="宋体" w:cs="宋体"/>
                <w:color w:val="auto"/>
                <w:kern w:val="2"/>
                <w:sz w:val="18"/>
                <w:szCs w:val="18"/>
                <w:vertAlign w:val="baseline"/>
                <w:lang w:val="en-US" w:eastAsia="zh-CN"/>
              </w:rPr>
            </w:pPr>
            <w:r>
              <w:rPr>
                <w:rFonts w:hint="eastAsia" w:ascii="宋体" w:hAnsi="宋体" w:eastAsia="宋体" w:cs="宋体"/>
                <w:color w:val="000000"/>
                <w:sz w:val="18"/>
                <w:szCs w:val="18"/>
              </w:rPr>
              <w:t>化学成分</w:t>
            </w:r>
          </w:p>
        </w:tc>
        <w:tc>
          <w:tcPr>
            <w:tcW w:w="3453" w:type="dxa"/>
            <w:vAlign w:val="center"/>
          </w:tcPr>
          <w:p>
            <w:pPr>
              <w:ind w:firstLine="360" w:firstLineChars="200"/>
              <w:jc w:val="both"/>
              <w:textAlignment w:val="center"/>
              <w:rPr>
                <w:rFonts w:hint="default" w:ascii="宋体" w:hAnsi="宋体" w:eastAsia="宋体" w:cs="宋体"/>
                <w:color w:val="auto"/>
                <w:kern w:val="2"/>
                <w:sz w:val="18"/>
                <w:szCs w:val="18"/>
                <w:vertAlign w:val="baseline"/>
                <w:lang w:val="en-US" w:eastAsia="zh-CN"/>
              </w:rPr>
            </w:pPr>
            <w:r>
              <w:rPr>
                <w:rFonts w:hint="eastAsia" w:ascii="宋体" w:hAnsi="宋体" w:eastAsia="宋体" w:cs="宋体"/>
                <w:color w:val="000000"/>
                <w:sz w:val="18"/>
                <w:szCs w:val="18"/>
              </w:rPr>
              <w:t>对标准中</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ascii="宋体" w:hAnsi="宋体" w:eastAsia="宋体" w:cs="宋体"/>
                <w:color w:val="000000"/>
                <w:sz w:val="18"/>
                <w:szCs w:val="18"/>
              </w:rPr>
              <w:t>-1</w:t>
            </w:r>
            <w:r>
              <w:rPr>
                <w:rFonts w:hint="eastAsia" w:ascii="宋体" w:hAnsi="宋体" w:eastAsia="宋体" w:cs="宋体"/>
                <w:color w:val="000000"/>
                <w:sz w:val="18"/>
                <w:szCs w:val="18"/>
              </w:rPr>
              <w:t>化学成分进行适当修订，将Bi杂质含量适当放宽，并新增</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ascii="宋体" w:hAnsi="宋体" w:eastAsia="宋体" w:cs="宋体"/>
                <w:color w:val="000000"/>
                <w:sz w:val="18"/>
                <w:szCs w:val="18"/>
              </w:rPr>
              <w:t>-1</w:t>
            </w:r>
            <w:r>
              <w:rPr>
                <w:rFonts w:hint="eastAsia" w:ascii="宋体" w:hAnsi="宋体" w:eastAsia="宋体" w:cs="宋体"/>
                <w:color w:val="000000"/>
                <w:sz w:val="18"/>
                <w:szCs w:val="18"/>
              </w:rPr>
              <w:t>、</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ascii="宋体" w:hAnsi="宋体" w:eastAsia="宋体" w:cs="宋体"/>
                <w:color w:val="000000"/>
                <w:sz w:val="18"/>
                <w:szCs w:val="18"/>
              </w:rPr>
              <w:t>-</w:t>
            </w:r>
            <w:r>
              <w:rPr>
                <w:rFonts w:hint="eastAsia" w:ascii="宋体" w:hAnsi="宋体" w:eastAsia="宋体" w:cs="宋体"/>
                <w:color w:val="000000"/>
                <w:sz w:val="18"/>
                <w:szCs w:val="18"/>
              </w:rPr>
              <w:t>2、</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ascii="宋体" w:hAnsi="宋体" w:eastAsia="宋体" w:cs="宋体"/>
                <w:color w:val="000000"/>
                <w:sz w:val="18"/>
                <w:szCs w:val="18"/>
              </w:rPr>
              <w:t>-</w:t>
            </w:r>
            <w:r>
              <w:rPr>
                <w:rFonts w:hint="eastAsia" w:ascii="宋体" w:hAnsi="宋体" w:eastAsia="宋体" w:cs="宋体"/>
                <w:color w:val="000000"/>
                <w:sz w:val="18"/>
                <w:szCs w:val="18"/>
              </w:rPr>
              <w:t>3三个牌号Sb含量的控制。</w:t>
            </w:r>
          </w:p>
        </w:tc>
        <w:tc>
          <w:tcPr>
            <w:tcW w:w="1604" w:type="dxa"/>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山东恒邦冶炼</w:t>
            </w:r>
          </w:p>
          <w:p>
            <w:pPr>
              <w:jc w:val="center"/>
              <w:textAlignment w:val="center"/>
              <w:rPr>
                <w:rFonts w:hint="default" w:ascii="宋体" w:hAnsi="宋体" w:eastAsia="宋体" w:cs="宋体"/>
                <w:color w:val="auto"/>
                <w:kern w:val="2"/>
                <w:sz w:val="18"/>
                <w:szCs w:val="18"/>
                <w:vertAlign w:val="baseline"/>
                <w:lang w:val="en-US" w:eastAsia="zh-CN"/>
              </w:rPr>
            </w:pPr>
            <w:r>
              <w:rPr>
                <w:rFonts w:hint="eastAsia" w:ascii="宋体" w:hAnsi="宋体" w:eastAsia="宋体" w:cs="宋体"/>
                <w:color w:val="000000"/>
                <w:sz w:val="18"/>
                <w:szCs w:val="18"/>
              </w:rPr>
              <w:t>股份有限公司</w:t>
            </w:r>
          </w:p>
        </w:tc>
        <w:tc>
          <w:tcPr>
            <w:tcW w:w="447" w:type="dxa"/>
            <w:vAlign w:val="center"/>
          </w:tcPr>
          <w:p>
            <w:pPr>
              <w:jc w:val="center"/>
              <w:textAlignment w:val="center"/>
              <w:rPr>
                <w:rFonts w:hint="default" w:ascii="宋体" w:hAnsi="宋体" w:eastAsia="宋体" w:cs="宋体"/>
                <w:color w:val="auto"/>
                <w:kern w:val="2"/>
                <w:sz w:val="18"/>
                <w:szCs w:val="18"/>
                <w:vertAlign w:val="baseline"/>
                <w:lang w:val="en-US" w:eastAsia="zh-CN"/>
              </w:rPr>
            </w:pPr>
            <w:r>
              <w:rPr>
                <w:rFonts w:hint="eastAsia" w:hAnsi="宋体" w:cs="宋体"/>
                <w:color w:val="auto"/>
                <w:kern w:val="2"/>
                <w:sz w:val="18"/>
                <w:szCs w:val="18"/>
                <w:vertAlign w:val="baseline"/>
                <w:lang w:val="en-US" w:eastAsia="zh-CN"/>
              </w:rPr>
              <w:t>采纳</w:t>
            </w:r>
          </w:p>
        </w:tc>
        <w:tc>
          <w:tcPr>
            <w:tcW w:w="2763" w:type="dxa"/>
            <w:vAlign w:val="center"/>
          </w:tcPr>
          <w:p>
            <w:pPr>
              <w:jc w:val="center"/>
              <w:textAlignment w:val="center"/>
              <w:rPr>
                <w:rFonts w:hint="default" w:ascii="宋体" w:hAnsi="宋体" w:eastAsia="宋体" w:cs="宋体"/>
                <w:color w:val="auto"/>
                <w:kern w:val="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Align w:val="center"/>
          </w:tcPr>
          <w:p>
            <w:pPr>
              <w:jc w:val="center"/>
              <w:textAlignment w:val="center"/>
              <w:rPr>
                <w:rFonts w:hint="default" w:ascii="宋体" w:hAnsi="宋体" w:eastAsia="宋体" w:cs="宋体"/>
                <w:color w:val="auto"/>
                <w:kern w:val="2"/>
                <w:sz w:val="18"/>
                <w:szCs w:val="18"/>
                <w:vertAlign w:val="baseline"/>
                <w:lang w:val="en-US" w:eastAsia="zh-CN"/>
              </w:rPr>
            </w:pPr>
            <w:r>
              <w:rPr>
                <w:rFonts w:hint="eastAsia" w:hAnsi="宋体" w:cs="宋体"/>
                <w:color w:val="auto"/>
                <w:kern w:val="2"/>
                <w:sz w:val="18"/>
                <w:szCs w:val="18"/>
                <w:vertAlign w:val="baseline"/>
                <w:lang w:val="en-US" w:eastAsia="zh-CN"/>
              </w:rPr>
              <w:t>2</w:t>
            </w:r>
          </w:p>
        </w:tc>
        <w:tc>
          <w:tcPr>
            <w:tcW w:w="957" w:type="dxa"/>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3.2</w:t>
            </w:r>
          </w:p>
          <w:p>
            <w:pPr>
              <w:jc w:val="center"/>
              <w:textAlignment w:val="center"/>
              <w:rPr>
                <w:rFonts w:hint="default" w:ascii="宋体" w:hAnsi="宋体" w:eastAsia="宋体" w:cs="宋体"/>
                <w:color w:val="auto"/>
                <w:kern w:val="2"/>
                <w:sz w:val="18"/>
                <w:szCs w:val="18"/>
                <w:vertAlign w:val="baseline"/>
                <w:lang w:val="en-US" w:eastAsia="zh-CN"/>
              </w:rPr>
            </w:pPr>
            <w:r>
              <w:rPr>
                <w:rFonts w:hint="eastAsia" w:ascii="宋体" w:hAnsi="宋体" w:eastAsia="宋体" w:cs="宋体"/>
                <w:color w:val="000000"/>
                <w:sz w:val="18"/>
                <w:szCs w:val="18"/>
              </w:rPr>
              <w:t>化学成分</w:t>
            </w:r>
          </w:p>
        </w:tc>
        <w:tc>
          <w:tcPr>
            <w:tcW w:w="3453" w:type="dxa"/>
            <w:vAlign w:val="center"/>
          </w:tcPr>
          <w:p>
            <w:pPr>
              <w:ind w:firstLine="360" w:firstLineChars="200"/>
              <w:jc w:val="both"/>
              <w:textAlignment w:val="center"/>
              <w:rPr>
                <w:rFonts w:hint="default" w:ascii="宋体" w:hAnsi="宋体" w:eastAsia="宋体" w:cs="宋体"/>
                <w:color w:val="auto"/>
                <w:kern w:val="2"/>
                <w:sz w:val="18"/>
                <w:szCs w:val="18"/>
                <w:vertAlign w:val="baseline"/>
                <w:lang w:val="en-US" w:eastAsia="zh-CN"/>
              </w:rPr>
            </w:pPr>
            <w:r>
              <w:rPr>
                <w:rFonts w:hint="eastAsia" w:ascii="宋体" w:hAnsi="宋体" w:eastAsia="宋体" w:cs="宋体"/>
                <w:color w:val="000000"/>
                <w:sz w:val="18"/>
                <w:szCs w:val="18"/>
              </w:rPr>
              <w:t>对标准中</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ascii="宋体" w:hAnsi="宋体" w:eastAsia="宋体" w:cs="宋体"/>
                <w:color w:val="000000"/>
                <w:sz w:val="18"/>
                <w:szCs w:val="18"/>
              </w:rPr>
              <w:t>-1</w:t>
            </w:r>
            <w:r>
              <w:rPr>
                <w:rFonts w:hint="eastAsia" w:ascii="宋体" w:hAnsi="宋体" w:eastAsia="宋体" w:cs="宋体"/>
                <w:color w:val="000000"/>
                <w:sz w:val="18"/>
                <w:szCs w:val="18"/>
              </w:rPr>
              <w:t>化学成分进行适当修订，将Bi、Fe、Pb三种杂质含量适当放宽，并新增</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ascii="宋体" w:hAnsi="宋体" w:eastAsia="宋体" w:cs="宋体"/>
                <w:color w:val="000000"/>
                <w:sz w:val="18"/>
                <w:szCs w:val="18"/>
              </w:rPr>
              <w:t>-1</w:t>
            </w:r>
            <w:r>
              <w:rPr>
                <w:rFonts w:hint="eastAsia" w:ascii="宋体" w:hAnsi="宋体" w:eastAsia="宋体" w:cs="宋体"/>
                <w:color w:val="000000"/>
                <w:sz w:val="18"/>
                <w:szCs w:val="18"/>
              </w:rPr>
              <w:t>、</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ascii="宋体" w:hAnsi="宋体" w:eastAsia="宋体" w:cs="宋体"/>
                <w:color w:val="000000"/>
                <w:sz w:val="18"/>
                <w:szCs w:val="18"/>
              </w:rPr>
              <w:t>-</w:t>
            </w:r>
            <w:r>
              <w:rPr>
                <w:rFonts w:hint="eastAsia" w:ascii="宋体" w:hAnsi="宋体" w:eastAsia="宋体" w:cs="宋体"/>
                <w:color w:val="000000"/>
                <w:sz w:val="18"/>
                <w:szCs w:val="18"/>
              </w:rPr>
              <w:t>2、</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ascii="宋体" w:hAnsi="宋体" w:eastAsia="宋体" w:cs="宋体"/>
                <w:color w:val="000000"/>
                <w:sz w:val="18"/>
                <w:szCs w:val="18"/>
              </w:rPr>
              <w:t>-</w:t>
            </w:r>
            <w:r>
              <w:rPr>
                <w:rFonts w:hint="eastAsia" w:ascii="宋体" w:hAnsi="宋体" w:eastAsia="宋体" w:cs="宋体"/>
                <w:color w:val="000000"/>
                <w:sz w:val="18"/>
                <w:szCs w:val="18"/>
              </w:rPr>
              <w:t>3三个牌号杂质总含量的控制。</w:t>
            </w:r>
          </w:p>
        </w:tc>
        <w:tc>
          <w:tcPr>
            <w:tcW w:w="1604" w:type="dxa"/>
            <w:vAlign w:val="center"/>
          </w:tcPr>
          <w:p>
            <w:pPr>
              <w:jc w:val="center"/>
              <w:textAlignment w:val="center"/>
              <w:rPr>
                <w:rFonts w:hint="default" w:ascii="宋体" w:hAnsi="宋体" w:eastAsia="宋体" w:cs="宋体"/>
                <w:color w:val="auto"/>
                <w:kern w:val="2"/>
                <w:sz w:val="18"/>
                <w:szCs w:val="18"/>
                <w:vertAlign w:val="baseline"/>
                <w:lang w:val="en-US" w:eastAsia="zh-CN"/>
              </w:rPr>
            </w:pPr>
            <w:r>
              <w:rPr>
                <w:rFonts w:hint="eastAsia" w:ascii="宋体" w:hAnsi="宋体" w:eastAsia="宋体" w:cs="宋体"/>
                <w:color w:val="000000"/>
                <w:sz w:val="18"/>
                <w:szCs w:val="18"/>
              </w:rPr>
              <w:t>龙岩市宇恒环保科技有限公司</w:t>
            </w:r>
          </w:p>
        </w:tc>
        <w:tc>
          <w:tcPr>
            <w:tcW w:w="447" w:type="dxa"/>
            <w:vAlign w:val="center"/>
          </w:tcPr>
          <w:p>
            <w:pPr>
              <w:jc w:val="center"/>
              <w:textAlignment w:val="center"/>
              <w:rPr>
                <w:rFonts w:hint="default" w:ascii="宋体" w:hAnsi="宋体" w:eastAsia="宋体" w:cs="宋体"/>
                <w:color w:val="auto"/>
                <w:kern w:val="2"/>
                <w:sz w:val="18"/>
                <w:szCs w:val="18"/>
                <w:vertAlign w:val="baseline"/>
                <w:lang w:val="en-US" w:eastAsia="zh-CN"/>
              </w:rPr>
            </w:pPr>
            <w:r>
              <w:rPr>
                <w:rFonts w:hint="eastAsia" w:hAnsi="宋体" w:cs="宋体"/>
                <w:color w:val="auto"/>
                <w:kern w:val="2"/>
                <w:sz w:val="18"/>
                <w:szCs w:val="18"/>
                <w:vertAlign w:val="baseline"/>
                <w:lang w:val="en-US" w:eastAsia="zh-CN"/>
              </w:rPr>
              <w:t>部分采纳</w:t>
            </w:r>
          </w:p>
        </w:tc>
        <w:tc>
          <w:tcPr>
            <w:tcW w:w="2763" w:type="dxa"/>
            <w:vAlign w:val="center"/>
          </w:tcPr>
          <w:p>
            <w:pPr>
              <w:ind w:firstLine="360" w:firstLineChars="200"/>
              <w:jc w:val="both"/>
              <w:rPr>
                <w:rFonts w:hint="default" w:ascii="宋体" w:hAnsi="宋体" w:eastAsia="宋体" w:cs="宋体"/>
                <w:color w:val="auto"/>
                <w:kern w:val="2"/>
                <w:sz w:val="18"/>
                <w:szCs w:val="18"/>
                <w:vertAlign w:val="baseline"/>
                <w:lang w:val="en-US" w:eastAsia="zh-CN"/>
              </w:rPr>
            </w:pPr>
            <w:r>
              <w:rPr>
                <w:rFonts w:hint="eastAsia" w:ascii="宋体" w:hAnsi="宋体" w:eastAsia="宋体" w:cs="宋体"/>
                <w:color w:val="000000"/>
                <w:sz w:val="18"/>
                <w:szCs w:val="18"/>
              </w:rPr>
              <w:t>受原料和工艺因素的影响，Fe、Pb在生产系统中不易脱除，</w:t>
            </w:r>
            <w:r>
              <w:rPr>
                <w:rFonts w:hint="eastAsia" w:hAnsi="宋体" w:cs="宋体"/>
                <w:color w:val="000000"/>
                <w:sz w:val="18"/>
                <w:szCs w:val="18"/>
                <w:lang w:val="en-US" w:eastAsia="zh-CN"/>
              </w:rPr>
              <w:t>客</w:t>
            </w:r>
            <w:r>
              <w:rPr>
                <w:rFonts w:hint="eastAsia" w:ascii="宋体" w:hAnsi="宋体" w:eastAsia="宋体" w:cs="宋体"/>
                <w:color w:val="000000"/>
                <w:sz w:val="18"/>
                <w:szCs w:val="18"/>
              </w:rPr>
              <w:t>户也</w:t>
            </w:r>
            <w:r>
              <w:rPr>
                <w:rFonts w:hint="eastAsia" w:hAnsi="宋体" w:cs="宋体"/>
                <w:color w:val="000000"/>
                <w:sz w:val="18"/>
                <w:szCs w:val="18"/>
                <w:lang w:val="en-US" w:eastAsia="zh-CN"/>
              </w:rPr>
              <w:t>未</w:t>
            </w:r>
            <w:r>
              <w:rPr>
                <w:rFonts w:hint="eastAsia" w:ascii="宋体" w:hAnsi="宋体" w:eastAsia="宋体" w:cs="宋体"/>
                <w:color w:val="000000"/>
                <w:sz w:val="18"/>
                <w:szCs w:val="18"/>
              </w:rPr>
              <w:t>反馈三氧化二砷中Fe、Pb对后续使用产生不</w:t>
            </w:r>
            <w:r>
              <w:rPr>
                <w:rFonts w:hint="eastAsia" w:hAnsi="宋体" w:cs="宋体"/>
                <w:color w:val="000000"/>
                <w:sz w:val="18"/>
                <w:szCs w:val="18"/>
                <w:lang w:val="en-US" w:eastAsia="zh-CN"/>
              </w:rPr>
              <w:t>良</w:t>
            </w:r>
            <w:r>
              <w:rPr>
                <w:rFonts w:hint="eastAsia" w:ascii="宋体" w:hAnsi="宋体" w:eastAsia="宋体" w:cs="宋体"/>
                <w:color w:val="000000"/>
                <w:sz w:val="18"/>
                <w:szCs w:val="18"/>
              </w:rPr>
              <w:t>影响，国外用户对Fe的含量要求远高于我国现行标准，SN/T 0837《进出口三氧化二砷化学分析方法》对Fe的测定范围0.002</w:t>
            </w:r>
            <w:r>
              <w:rPr>
                <w:rFonts w:hint="eastAsia" w:hAnsi="宋体" w:cs="宋体"/>
                <w:color w:val="000000"/>
                <w:sz w:val="18"/>
                <w:szCs w:val="18"/>
                <w:lang w:val="en-US" w:eastAsia="zh-CN"/>
              </w:rPr>
              <w:t xml:space="preserve"> </w:t>
            </w:r>
            <w:r>
              <w:rPr>
                <w:rFonts w:hint="eastAsia" w:ascii="宋体" w:hAnsi="宋体" w:eastAsia="宋体" w:cs="宋体"/>
                <w:color w:val="000000"/>
                <w:sz w:val="18"/>
                <w:szCs w:val="18"/>
              </w:rPr>
              <w:t>%-1.0</w:t>
            </w:r>
            <w:r>
              <w:rPr>
                <w:rFonts w:hint="eastAsia" w:hAnsi="宋体" w:cs="宋体"/>
                <w:color w:val="000000"/>
                <w:sz w:val="18"/>
                <w:szCs w:val="18"/>
                <w:lang w:val="en-US" w:eastAsia="zh-CN"/>
              </w:rPr>
              <w:t xml:space="preserve"> </w:t>
            </w:r>
            <w:r>
              <w:rPr>
                <w:rFonts w:hint="eastAsia" w:ascii="宋体" w:hAnsi="宋体" w:eastAsia="宋体" w:cs="宋体"/>
                <w:color w:val="000000"/>
                <w:sz w:val="18"/>
                <w:szCs w:val="18"/>
              </w:rPr>
              <w:t>%。建议适当放宽杂质Fe和Pb的允许限值，有利于硫化砷渣的资源化利用和三氧化二砷的出口。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Align w:val="center"/>
          </w:tcPr>
          <w:p>
            <w:pPr>
              <w:jc w:val="center"/>
              <w:textAlignment w:val="center"/>
              <w:rPr>
                <w:rFonts w:hint="default" w:ascii="宋体" w:hAnsi="宋体" w:eastAsia="宋体" w:cs="宋体"/>
                <w:color w:val="000000"/>
                <w:sz w:val="18"/>
                <w:szCs w:val="18"/>
                <w:lang w:val="en-US" w:eastAsia="zh-CN"/>
              </w:rPr>
            </w:pPr>
            <w:r>
              <w:rPr>
                <w:rFonts w:hint="eastAsia" w:hAnsi="宋体" w:cs="宋体"/>
                <w:color w:val="000000"/>
                <w:sz w:val="18"/>
                <w:szCs w:val="18"/>
                <w:lang w:val="en-US" w:eastAsia="zh-CN"/>
              </w:rPr>
              <w:t>3</w:t>
            </w:r>
          </w:p>
        </w:tc>
        <w:tc>
          <w:tcPr>
            <w:tcW w:w="957" w:type="dxa"/>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3.2</w:t>
            </w:r>
          </w:p>
          <w:p>
            <w:pPr>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化学成分</w:t>
            </w:r>
          </w:p>
        </w:tc>
        <w:tc>
          <w:tcPr>
            <w:tcW w:w="3453" w:type="dxa"/>
            <w:vAlign w:val="center"/>
          </w:tcPr>
          <w:p>
            <w:pPr>
              <w:ind w:firstLine="360" w:firstLineChars="200"/>
              <w:jc w:val="both"/>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对标准中</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ascii="宋体" w:hAnsi="宋体" w:eastAsia="宋体" w:cs="宋体"/>
                <w:color w:val="000000"/>
                <w:sz w:val="18"/>
                <w:szCs w:val="18"/>
              </w:rPr>
              <w:t>-1</w:t>
            </w:r>
            <w:r>
              <w:rPr>
                <w:rFonts w:hint="eastAsia" w:ascii="宋体" w:hAnsi="宋体" w:eastAsia="宋体" w:cs="宋体"/>
                <w:color w:val="000000"/>
                <w:sz w:val="18"/>
                <w:szCs w:val="18"/>
              </w:rPr>
              <w:t>化学成分进行适当修订，新增Sb含量的控制。</w:t>
            </w:r>
          </w:p>
        </w:tc>
        <w:tc>
          <w:tcPr>
            <w:tcW w:w="1604" w:type="dxa"/>
            <w:vAlign w:val="center"/>
          </w:tcPr>
          <w:p>
            <w:pPr>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红河砷业有限</w:t>
            </w:r>
          </w:p>
          <w:p>
            <w:pPr>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责任公司</w:t>
            </w:r>
          </w:p>
        </w:tc>
        <w:tc>
          <w:tcPr>
            <w:tcW w:w="447" w:type="dxa"/>
            <w:vAlign w:val="center"/>
          </w:tcPr>
          <w:p>
            <w:pPr>
              <w:jc w:val="center"/>
              <w:textAlignment w:val="center"/>
              <w:rPr>
                <w:rFonts w:hint="default" w:ascii="宋体" w:hAnsi="宋体" w:eastAsia="宋体" w:cs="宋体"/>
                <w:color w:val="auto"/>
                <w:kern w:val="2"/>
                <w:sz w:val="21"/>
                <w:szCs w:val="21"/>
                <w:vertAlign w:val="baseline"/>
                <w:lang w:val="en-US" w:eastAsia="zh-CN"/>
              </w:rPr>
            </w:pPr>
            <w:r>
              <w:rPr>
                <w:rFonts w:hint="eastAsia" w:hAnsi="宋体" w:cs="宋体"/>
                <w:color w:val="auto"/>
                <w:kern w:val="2"/>
                <w:sz w:val="18"/>
                <w:szCs w:val="18"/>
                <w:vertAlign w:val="baseline"/>
                <w:lang w:val="en-US" w:eastAsia="zh-CN"/>
              </w:rPr>
              <w:t>采纳</w:t>
            </w:r>
          </w:p>
        </w:tc>
        <w:tc>
          <w:tcPr>
            <w:tcW w:w="2763" w:type="dxa"/>
            <w:vAlign w:val="center"/>
          </w:tcPr>
          <w:p>
            <w:pPr>
              <w:jc w:val="center"/>
              <w:textAlignment w:val="center"/>
              <w:rPr>
                <w:rFonts w:hint="default" w:ascii="宋体" w:hAnsi="宋体" w:eastAsia="宋体" w:cs="宋体"/>
                <w:color w:val="auto"/>
                <w:ker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4</w:t>
            </w:r>
          </w:p>
        </w:tc>
        <w:tc>
          <w:tcPr>
            <w:tcW w:w="957" w:type="dxa"/>
            <w:vAlign w:val="center"/>
          </w:tcPr>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3.3</w:t>
            </w:r>
          </w:p>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物理性能</w:t>
            </w:r>
          </w:p>
        </w:tc>
        <w:tc>
          <w:tcPr>
            <w:tcW w:w="3453" w:type="dxa"/>
            <w:vAlign w:val="center"/>
          </w:tcPr>
          <w:p>
            <w:pPr>
              <w:ind w:firstLine="360" w:firstLineChars="200"/>
              <w:jc w:val="both"/>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对标准中</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hint="eastAsia" w:hAnsi="宋体" w:cs="宋体"/>
                <w:color w:val="000000"/>
                <w:sz w:val="18"/>
                <w:szCs w:val="18"/>
                <w:lang w:val="en-US" w:eastAsia="zh-CN"/>
              </w:rPr>
              <w:t>的白度进行分级管控。</w:t>
            </w:r>
          </w:p>
        </w:tc>
        <w:tc>
          <w:tcPr>
            <w:tcW w:w="1604"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龙岩市宇恒环保科技有限公司</w:t>
            </w:r>
          </w:p>
        </w:tc>
        <w:tc>
          <w:tcPr>
            <w:tcW w:w="447"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采纳</w:t>
            </w:r>
          </w:p>
        </w:tc>
        <w:tc>
          <w:tcPr>
            <w:tcW w:w="2763" w:type="dxa"/>
            <w:vAlign w:val="center"/>
          </w:tcPr>
          <w:p>
            <w:pPr>
              <w:ind w:firstLine="360" w:firstLineChars="200"/>
              <w:jc w:val="both"/>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白度没有区分牌号，与生产实际和客户需求不符。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5</w:t>
            </w:r>
          </w:p>
        </w:tc>
        <w:tc>
          <w:tcPr>
            <w:tcW w:w="957" w:type="dxa"/>
            <w:vAlign w:val="center"/>
          </w:tcPr>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3.3</w:t>
            </w:r>
          </w:p>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物理性能</w:t>
            </w:r>
          </w:p>
        </w:tc>
        <w:tc>
          <w:tcPr>
            <w:tcW w:w="3453" w:type="dxa"/>
            <w:vAlign w:val="center"/>
          </w:tcPr>
          <w:p>
            <w:pPr>
              <w:ind w:firstLine="360" w:firstLineChars="200"/>
              <w:jc w:val="both"/>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标准中只对</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hint="eastAsia" w:hAnsi="宋体" w:cs="宋体"/>
                <w:color w:val="000000"/>
                <w:sz w:val="18"/>
                <w:szCs w:val="18"/>
                <w:lang w:val="en-US" w:eastAsia="zh-CN"/>
              </w:rPr>
              <w:t>-1白度进行管控。</w:t>
            </w:r>
          </w:p>
        </w:tc>
        <w:tc>
          <w:tcPr>
            <w:tcW w:w="1604" w:type="dxa"/>
            <w:vAlign w:val="center"/>
          </w:tcPr>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衡阳华砷科技</w:t>
            </w:r>
          </w:p>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有限公司</w:t>
            </w:r>
          </w:p>
        </w:tc>
        <w:tc>
          <w:tcPr>
            <w:tcW w:w="447"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采纳</w:t>
            </w:r>
          </w:p>
        </w:tc>
        <w:tc>
          <w:tcPr>
            <w:tcW w:w="2763" w:type="dxa"/>
            <w:vAlign w:val="center"/>
          </w:tcPr>
          <w:p>
            <w:pPr>
              <w:jc w:val="center"/>
              <w:textAlignment w:val="center"/>
              <w:rPr>
                <w:rFonts w:hint="default" w:hAnsi="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6</w:t>
            </w:r>
          </w:p>
        </w:tc>
        <w:tc>
          <w:tcPr>
            <w:tcW w:w="957" w:type="dxa"/>
            <w:vAlign w:val="center"/>
          </w:tcPr>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3.3</w:t>
            </w:r>
          </w:p>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物理性能</w:t>
            </w:r>
          </w:p>
        </w:tc>
        <w:tc>
          <w:tcPr>
            <w:tcW w:w="3453" w:type="dxa"/>
            <w:vAlign w:val="center"/>
          </w:tcPr>
          <w:p>
            <w:pPr>
              <w:ind w:firstLine="360" w:firstLineChars="200"/>
              <w:jc w:val="both"/>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对标准中</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hint="eastAsia" w:hAnsi="宋体" w:cs="宋体"/>
                <w:color w:val="000000"/>
                <w:sz w:val="18"/>
                <w:szCs w:val="18"/>
                <w:lang w:val="en-US" w:eastAsia="zh-CN"/>
              </w:rPr>
              <w:t>白度进行修订，将白度适当放宽。</w:t>
            </w:r>
          </w:p>
        </w:tc>
        <w:tc>
          <w:tcPr>
            <w:tcW w:w="1604" w:type="dxa"/>
            <w:vAlign w:val="center"/>
          </w:tcPr>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河南中原黄金</w:t>
            </w:r>
          </w:p>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冶炼厂有限责任</w:t>
            </w:r>
          </w:p>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公司</w:t>
            </w:r>
          </w:p>
        </w:tc>
        <w:tc>
          <w:tcPr>
            <w:tcW w:w="447"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采纳</w:t>
            </w:r>
          </w:p>
        </w:tc>
        <w:tc>
          <w:tcPr>
            <w:tcW w:w="2763" w:type="dxa"/>
            <w:vAlign w:val="center"/>
          </w:tcPr>
          <w:p>
            <w:pPr>
              <w:jc w:val="center"/>
              <w:textAlignment w:val="center"/>
              <w:rPr>
                <w:rFonts w:hint="default" w:hAnsi="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7</w:t>
            </w:r>
          </w:p>
        </w:tc>
        <w:tc>
          <w:tcPr>
            <w:tcW w:w="957" w:type="dxa"/>
            <w:vAlign w:val="center"/>
          </w:tcPr>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3.3</w:t>
            </w:r>
          </w:p>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物理性能</w:t>
            </w:r>
          </w:p>
        </w:tc>
        <w:tc>
          <w:tcPr>
            <w:tcW w:w="3453" w:type="dxa"/>
            <w:vAlign w:val="center"/>
          </w:tcPr>
          <w:p>
            <w:pPr>
              <w:ind w:firstLine="360" w:firstLineChars="200"/>
              <w:jc w:val="both"/>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对标准中</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hint="eastAsia" w:hAnsi="宋体" w:cs="宋体"/>
                <w:color w:val="000000"/>
                <w:sz w:val="18"/>
                <w:szCs w:val="18"/>
                <w:lang w:val="en-US" w:eastAsia="zh-CN"/>
              </w:rPr>
              <w:t>的白度进行分级管控。</w:t>
            </w:r>
          </w:p>
        </w:tc>
        <w:tc>
          <w:tcPr>
            <w:tcW w:w="1604" w:type="dxa"/>
            <w:vAlign w:val="center"/>
          </w:tcPr>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山东恒邦冶炼</w:t>
            </w:r>
          </w:p>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股份有限公司</w:t>
            </w:r>
          </w:p>
        </w:tc>
        <w:tc>
          <w:tcPr>
            <w:tcW w:w="447"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采纳</w:t>
            </w:r>
          </w:p>
        </w:tc>
        <w:tc>
          <w:tcPr>
            <w:tcW w:w="2763" w:type="dxa"/>
            <w:vAlign w:val="center"/>
          </w:tcPr>
          <w:p>
            <w:pPr>
              <w:jc w:val="center"/>
              <w:textAlignment w:val="center"/>
              <w:rPr>
                <w:rFonts w:hint="default" w:hAnsi="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8</w:t>
            </w:r>
          </w:p>
        </w:tc>
        <w:tc>
          <w:tcPr>
            <w:tcW w:w="957" w:type="dxa"/>
            <w:vAlign w:val="center"/>
          </w:tcPr>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6.2</w:t>
            </w:r>
          </w:p>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包装、运输、贮存</w:t>
            </w:r>
          </w:p>
        </w:tc>
        <w:tc>
          <w:tcPr>
            <w:tcW w:w="3453" w:type="dxa"/>
            <w:vAlign w:val="center"/>
          </w:tcPr>
          <w:p>
            <w:pPr>
              <w:ind w:firstLine="360" w:firstLineChars="200"/>
              <w:jc w:val="both"/>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建议对原标准的包装部分进行修改，新增编织袋包装。</w:t>
            </w:r>
          </w:p>
        </w:tc>
        <w:tc>
          <w:tcPr>
            <w:tcW w:w="1604"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龙岩市宇恒环保科技有限公司</w:t>
            </w:r>
          </w:p>
        </w:tc>
        <w:tc>
          <w:tcPr>
            <w:tcW w:w="447"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未采纳</w:t>
            </w:r>
          </w:p>
        </w:tc>
        <w:tc>
          <w:tcPr>
            <w:tcW w:w="2763" w:type="dxa"/>
            <w:vAlign w:val="center"/>
          </w:tcPr>
          <w:p>
            <w:pPr>
              <w:ind w:firstLine="360" w:firstLineChars="200"/>
              <w:jc w:val="both"/>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原标准不同重量的单个包装均为铁桶包装，我司产品在办理出口业务过程中，客户明确提出不接受铁桶包装，只接受“吨袋”包装，每个吨袋净重600kg，每托盘固定2个吨袋。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9</w:t>
            </w:r>
          </w:p>
        </w:tc>
        <w:tc>
          <w:tcPr>
            <w:tcW w:w="957" w:type="dxa"/>
            <w:vAlign w:val="center"/>
          </w:tcPr>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3.3</w:t>
            </w:r>
          </w:p>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物理性能</w:t>
            </w:r>
          </w:p>
        </w:tc>
        <w:tc>
          <w:tcPr>
            <w:tcW w:w="3453" w:type="dxa"/>
            <w:vAlign w:val="center"/>
          </w:tcPr>
          <w:p>
            <w:pPr>
              <w:ind w:firstLine="360" w:firstLineChars="200"/>
              <w:jc w:val="both"/>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标准中只对</w:t>
            </w:r>
            <w:r>
              <w:rPr>
                <w:rFonts w:ascii="宋体" w:hAnsi="宋体" w:eastAsia="宋体" w:cs="宋体"/>
                <w:color w:val="000000"/>
                <w:sz w:val="18"/>
                <w:szCs w:val="18"/>
              </w:rPr>
              <w:t>As</w:t>
            </w:r>
            <w:r>
              <w:rPr>
                <w:rFonts w:ascii="宋体" w:hAnsi="宋体" w:eastAsia="宋体" w:cs="宋体"/>
                <w:color w:val="000000"/>
                <w:sz w:val="18"/>
                <w:szCs w:val="18"/>
                <w:vertAlign w:val="subscript"/>
              </w:rPr>
              <w:t>2</w:t>
            </w:r>
            <w:r>
              <w:rPr>
                <w:rFonts w:ascii="宋体" w:hAnsi="宋体" w:eastAsia="宋体" w:cs="宋体"/>
                <w:color w:val="000000"/>
                <w:sz w:val="18"/>
                <w:szCs w:val="18"/>
              </w:rPr>
              <w:t>O</w:t>
            </w:r>
            <w:r>
              <w:rPr>
                <w:rFonts w:ascii="宋体" w:hAnsi="宋体" w:eastAsia="宋体" w:cs="宋体"/>
                <w:color w:val="000000"/>
                <w:sz w:val="18"/>
                <w:szCs w:val="18"/>
                <w:vertAlign w:val="subscript"/>
              </w:rPr>
              <w:t>3</w:t>
            </w:r>
            <w:r>
              <w:rPr>
                <w:rFonts w:hint="eastAsia" w:hAnsi="宋体" w:cs="宋体"/>
                <w:color w:val="000000"/>
                <w:sz w:val="18"/>
                <w:szCs w:val="18"/>
                <w:lang w:val="en-US" w:eastAsia="zh-CN"/>
              </w:rPr>
              <w:t>-1白度进行管控。</w:t>
            </w:r>
          </w:p>
        </w:tc>
        <w:tc>
          <w:tcPr>
            <w:tcW w:w="1604" w:type="dxa"/>
            <w:vAlign w:val="center"/>
          </w:tcPr>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衡阳华砷科技</w:t>
            </w:r>
          </w:p>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有限公司</w:t>
            </w:r>
          </w:p>
        </w:tc>
        <w:tc>
          <w:tcPr>
            <w:tcW w:w="447"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采纳</w:t>
            </w:r>
          </w:p>
        </w:tc>
        <w:tc>
          <w:tcPr>
            <w:tcW w:w="2763" w:type="dxa"/>
            <w:vAlign w:val="center"/>
          </w:tcPr>
          <w:p>
            <w:pPr>
              <w:jc w:val="center"/>
              <w:textAlignment w:val="center"/>
              <w:rPr>
                <w:rFonts w:hint="default" w:hAnsi="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10</w:t>
            </w:r>
          </w:p>
        </w:tc>
        <w:tc>
          <w:tcPr>
            <w:tcW w:w="957"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无</w:t>
            </w:r>
          </w:p>
        </w:tc>
        <w:tc>
          <w:tcPr>
            <w:tcW w:w="3453" w:type="dxa"/>
            <w:vAlign w:val="center"/>
          </w:tcPr>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无意见</w:t>
            </w:r>
          </w:p>
        </w:tc>
        <w:tc>
          <w:tcPr>
            <w:tcW w:w="1604" w:type="dxa"/>
            <w:vAlign w:val="center"/>
          </w:tcPr>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株洲安特锑业</w:t>
            </w:r>
          </w:p>
          <w:p>
            <w:pPr>
              <w:jc w:val="center"/>
              <w:textAlignment w:val="center"/>
              <w:rPr>
                <w:rFonts w:hint="eastAsia" w:hAnsi="宋体" w:cs="宋体"/>
                <w:color w:val="000000"/>
                <w:sz w:val="18"/>
                <w:szCs w:val="18"/>
                <w:lang w:val="en-US" w:eastAsia="zh-CN"/>
              </w:rPr>
            </w:pPr>
            <w:r>
              <w:rPr>
                <w:rFonts w:hint="eastAsia" w:hAnsi="宋体" w:cs="宋体"/>
                <w:color w:val="000000"/>
                <w:sz w:val="18"/>
                <w:szCs w:val="18"/>
                <w:lang w:val="en-US" w:eastAsia="zh-CN"/>
              </w:rPr>
              <w:t>化工有限公司</w:t>
            </w:r>
          </w:p>
        </w:tc>
        <w:tc>
          <w:tcPr>
            <w:tcW w:w="447" w:type="dxa"/>
            <w:vAlign w:val="center"/>
          </w:tcPr>
          <w:p>
            <w:pPr>
              <w:jc w:val="center"/>
              <w:textAlignment w:val="center"/>
              <w:rPr>
                <w:rFonts w:hint="default" w:hAnsi="宋体" w:cs="宋体"/>
                <w:color w:val="000000"/>
                <w:sz w:val="18"/>
                <w:szCs w:val="18"/>
                <w:lang w:val="en-US" w:eastAsia="zh-CN"/>
              </w:rPr>
            </w:pPr>
            <w:r>
              <w:rPr>
                <w:rFonts w:hint="eastAsia" w:hAnsi="宋体" w:cs="宋体"/>
                <w:color w:val="000000"/>
                <w:sz w:val="18"/>
                <w:szCs w:val="18"/>
                <w:lang w:val="en-US" w:eastAsia="zh-CN"/>
              </w:rPr>
              <w:t>/</w:t>
            </w:r>
          </w:p>
        </w:tc>
        <w:tc>
          <w:tcPr>
            <w:tcW w:w="2763" w:type="dxa"/>
            <w:vAlign w:val="center"/>
          </w:tcPr>
          <w:p>
            <w:pPr>
              <w:jc w:val="center"/>
              <w:textAlignment w:val="center"/>
              <w:rPr>
                <w:rFonts w:hint="default" w:hAnsi="宋体" w:cs="宋体"/>
                <w:color w:val="000000"/>
                <w:sz w:val="18"/>
                <w:szCs w:val="18"/>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rPr>
      </w:pPr>
    </w:p>
    <w:p>
      <w:pPr>
        <w:pStyle w:val="25"/>
        <w:bidi w:val="0"/>
        <w:rPr>
          <w:rFonts w:hint="default" w:ascii="Times New Roman" w:hAnsi="Times New Roman" w:cs="Times New Roman"/>
          <w:lang w:val="en-US" w:eastAsia="zh-CN"/>
        </w:rPr>
      </w:pPr>
      <w:r>
        <w:rPr>
          <w:rFonts w:hint="eastAsia" w:ascii="Times New Roman" w:hAnsi="Times New Roman" w:cs="Times New Roman"/>
          <w:lang w:val="en-US" w:eastAsia="zh-CN"/>
        </w:rPr>
        <w:t>5、审查</w:t>
      </w:r>
      <w:r>
        <w:rPr>
          <w:rFonts w:hint="default" w:ascii="Times New Roman" w:hAnsi="Times New Roman" w:cs="Times New Roman"/>
          <w:lang w:val="en-US" w:eastAsia="zh-CN"/>
        </w:rPr>
        <w:t>阶段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cs="宋体"/>
          <w:color w:val="auto"/>
          <w:kern w:val="2"/>
          <w:sz w:val="21"/>
          <w:szCs w:val="21"/>
          <w:lang w:val="en-US" w:eastAsia="zh-CN"/>
        </w:rPr>
      </w:pPr>
      <w:r>
        <w:rPr>
          <w:rFonts w:hint="eastAsia" w:hAnsi="宋体" w:cs="宋体"/>
          <w:color w:val="auto"/>
          <w:kern w:val="2"/>
          <w:sz w:val="21"/>
          <w:szCs w:val="21"/>
          <w:lang w:val="en-US" w:eastAsia="zh-CN"/>
        </w:rPr>
        <w:t>（1）标准技术专家审查会议</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hAnsi="宋体" w:cs="宋体"/>
          <w:color w:val="auto"/>
          <w:kern w:val="2"/>
          <w:sz w:val="21"/>
          <w:szCs w:val="21"/>
          <w:lang w:val="en-US" w:eastAsia="zh-CN"/>
        </w:rPr>
      </w:pPr>
      <w:r>
        <w:rPr>
          <w:rFonts w:hint="eastAsia" w:hAnsi="宋体" w:cs="宋体"/>
          <w:color w:val="auto"/>
          <w:kern w:val="2"/>
          <w:sz w:val="21"/>
          <w:szCs w:val="21"/>
          <w:lang w:val="en-US" w:eastAsia="zh-CN"/>
        </w:rPr>
        <w:t>2024年11月21日，在海口召开国家标准</w:t>
      </w:r>
      <w:r>
        <w:rPr>
          <w:rFonts w:hint="default" w:ascii="宋体" w:hAnsi="宋体" w:eastAsia="宋体" w:cs="宋体"/>
          <w:color w:val="auto"/>
          <w:kern w:val="2"/>
          <w:sz w:val="21"/>
          <w:szCs w:val="21"/>
          <w:lang w:val="en-US" w:eastAsia="zh-CN"/>
        </w:rPr>
        <w:t>GB</w:t>
      </w:r>
      <w:r>
        <w:rPr>
          <w:rFonts w:hint="eastAsia" w:hAnsi="宋体" w:cs="宋体"/>
          <w:color w:val="auto"/>
          <w:kern w:val="2"/>
          <w:sz w:val="21"/>
          <w:szCs w:val="21"/>
          <w:lang w:val="en-US" w:eastAsia="zh-CN"/>
        </w:rPr>
        <w:t>/T</w:t>
      </w:r>
      <w:r>
        <w:rPr>
          <w:rFonts w:hint="default" w:ascii="宋体" w:hAnsi="宋体" w:eastAsia="宋体" w:cs="宋体"/>
          <w:color w:val="auto"/>
          <w:kern w:val="2"/>
          <w:sz w:val="21"/>
          <w:szCs w:val="21"/>
          <w:lang w:val="en-US" w:eastAsia="zh-CN"/>
        </w:rPr>
        <w:t xml:space="preserve"> 26721</w:t>
      </w:r>
      <w:r>
        <w:rPr>
          <w:rFonts w:hint="eastAsia" w:hAnsi="宋体" w:cs="宋体"/>
          <w:color w:val="auto"/>
          <w:kern w:val="2"/>
          <w:sz w:val="21"/>
          <w:szCs w:val="21"/>
          <w:lang w:val="en-US" w:eastAsia="zh-CN"/>
        </w:rPr>
        <w:t>《三氧化二砷》的审定会。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default" w:hAnsi="宋体" w:cs="宋体"/>
          <w:color w:val="auto"/>
          <w:kern w:val="2"/>
          <w:sz w:val="21"/>
          <w:szCs w:val="21"/>
          <w:lang w:val="en-US" w:eastAsia="zh-CN"/>
        </w:rPr>
      </w:pPr>
      <w:r>
        <w:rPr>
          <w:rFonts w:hint="eastAsia" w:hAnsi="宋体" w:cs="宋体"/>
          <w:color w:val="auto"/>
          <w:kern w:val="2"/>
          <w:sz w:val="21"/>
          <w:szCs w:val="21"/>
          <w:lang w:val="en-US" w:eastAsia="zh-CN"/>
        </w:rPr>
        <w:t>委员审查会议</w:t>
      </w:r>
    </w:p>
    <w:p>
      <w:pPr>
        <w:pStyle w:val="25"/>
        <w:bidi w:val="0"/>
        <w:rPr>
          <w:rFonts w:hint="default" w:ascii="Times New Roman" w:hAnsi="Times New Roman" w:cs="Times New Roman"/>
          <w:lang w:val="en-US" w:eastAsia="zh-CN"/>
        </w:rPr>
      </w:pPr>
      <w:r>
        <w:rPr>
          <w:rFonts w:hint="eastAsia" w:ascii="Times New Roman" w:hAnsi="Times New Roman" w:cs="Times New Roman"/>
          <w:lang w:val="en-US" w:eastAsia="zh-CN"/>
        </w:rPr>
        <w:t>6、报批</w:t>
      </w:r>
      <w:r>
        <w:rPr>
          <w:rFonts w:hint="default" w:ascii="Times New Roman" w:hAnsi="Times New Roman" w:cs="Times New Roman"/>
          <w:lang w:val="en-US" w:eastAsia="zh-CN"/>
        </w:rPr>
        <w:t>阶段</w:t>
      </w:r>
    </w:p>
    <w:p>
      <w:pPr>
        <w:pStyle w:val="23"/>
        <w:bidi w:val="0"/>
        <w:rPr>
          <w:rFonts w:hint="default" w:ascii="Times New Roman" w:hAnsi="Times New Roman" w:cs="Times New Roman"/>
          <w:lang w:eastAsia="zh-CN"/>
        </w:rPr>
      </w:pPr>
      <w:bookmarkStart w:id="17" w:name="_Toc14535"/>
      <w:bookmarkStart w:id="18" w:name="_Toc4247"/>
      <w:r>
        <w:rPr>
          <w:rFonts w:hint="default" w:ascii="Times New Roman" w:hAnsi="Times New Roman" w:cs="Times New Roman"/>
          <w:lang w:eastAsia="zh-CN"/>
        </w:rPr>
        <w:t>二</w:t>
      </w:r>
      <w:r>
        <w:rPr>
          <w:rFonts w:hint="default" w:ascii="Times New Roman" w:hAnsi="Times New Roman" w:cs="Times New Roman"/>
        </w:rPr>
        <w:t>、</w:t>
      </w:r>
      <w:r>
        <w:rPr>
          <w:rFonts w:hint="eastAsia" w:ascii="Times New Roman" w:hAnsi="Times New Roman" w:cs="Times New Roman"/>
          <w:lang w:val="en-US" w:eastAsia="zh-CN"/>
        </w:rPr>
        <w:t>标准</w:t>
      </w:r>
      <w:r>
        <w:rPr>
          <w:rFonts w:hint="default" w:ascii="Times New Roman" w:hAnsi="Times New Roman" w:cs="Times New Roman"/>
          <w:lang w:eastAsia="zh-CN"/>
        </w:rPr>
        <w:t>编制原则</w:t>
      </w:r>
      <w:bookmarkEnd w:id="17"/>
      <w:bookmarkEnd w:id="18"/>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cs="宋体"/>
          <w:color w:val="auto"/>
          <w:kern w:val="2"/>
          <w:sz w:val="21"/>
          <w:szCs w:val="21"/>
          <w:lang w:val="en-US" w:eastAsia="zh-CN"/>
        </w:rPr>
      </w:pPr>
      <w:r>
        <w:rPr>
          <w:rFonts w:hint="default" w:hAnsi="宋体" w:cs="宋体"/>
          <w:color w:val="auto"/>
          <w:kern w:val="2"/>
          <w:sz w:val="21"/>
          <w:szCs w:val="21"/>
          <w:lang w:val="en-US" w:eastAsia="zh-CN"/>
        </w:rPr>
        <w:t>1、</w:t>
      </w:r>
      <w:r>
        <w:rPr>
          <w:rFonts w:hint="eastAsia" w:hAnsi="宋体" w:cs="宋体"/>
          <w:color w:val="auto"/>
          <w:kern w:val="2"/>
          <w:sz w:val="21"/>
          <w:szCs w:val="21"/>
          <w:lang w:val="en-US" w:eastAsia="zh-CN"/>
        </w:rPr>
        <w:t>细化产品质量分类，满足顾客对产品的质量日益提出的更高要求。修订</w:t>
      </w:r>
      <w:r>
        <w:rPr>
          <w:rFonts w:hint="default" w:hAnsi="宋体" w:cs="宋体"/>
          <w:color w:val="auto"/>
          <w:kern w:val="2"/>
          <w:sz w:val="21"/>
          <w:szCs w:val="21"/>
          <w:lang w:val="en-US" w:eastAsia="zh-CN"/>
        </w:rPr>
        <w:t>As2O3-1化学成分</w:t>
      </w:r>
      <w:r>
        <w:rPr>
          <w:rFonts w:hint="eastAsia" w:hAnsi="宋体" w:cs="宋体"/>
          <w:color w:val="auto"/>
          <w:kern w:val="2"/>
          <w:sz w:val="21"/>
          <w:szCs w:val="21"/>
          <w:lang w:val="en-US" w:eastAsia="zh-CN"/>
        </w:rPr>
        <w:t>，</w:t>
      </w:r>
      <w:r>
        <w:rPr>
          <w:rFonts w:hint="default" w:hAnsi="宋体" w:cs="宋体"/>
          <w:color w:val="auto"/>
          <w:kern w:val="2"/>
          <w:sz w:val="21"/>
          <w:szCs w:val="21"/>
          <w:lang w:val="en-US" w:eastAsia="zh-CN"/>
        </w:rPr>
        <w:t>增加对Sb元素含量的控制</w:t>
      </w:r>
      <w:r>
        <w:rPr>
          <w:rFonts w:hint="eastAsia" w:hAnsi="宋体" w:cs="宋体"/>
          <w:color w:val="auto"/>
          <w:kern w:val="2"/>
          <w:sz w:val="21"/>
          <w:szCs w:val="21"/>
          <w:lang w:val="en-US" w:eastAsia="zh-CN"/>
        </w:rPr>
        <w:t>，</w:t>
      </w:r>
      <w:r>
        <w:rPr>
          <w:rFonts w:hint="default" w:hAnsi="宋体" w:cs="宋体"/>
          <w:color w:val="auto"/>
          <w:kern w:val="2"/>
          <w:sz w:val="21"/>
          <w:szCs w:val="21"/>
          <w:lang w:val="en-US" w:eastAsia="zh-CN"/>
        </w:rPr>
        <w:t>放宽对Bi</w:t>
      </w:r>
      <w:r>
        <w:rPr>
          <w:rFonts w:hint="eastAsia" w:hAnsi="宋体" w:cs="宋体"/>
          <w:color w:val="auto"/>
          <w:kern w:val="2"/>
          <w:sz w:val="21"/>
          <w:szCs w:val="21"/>
          <w:lang w:val="en-US" w:eastAsia="zh-CN"/>
        </w:rPr>
        <w:t>元素</w:t>
      </w:r>
      <w:r>
        <w:rPr>
          <w:rFonts w:hint="default" w:hAnsi="宋体" w:cs="宋体"/>
          <w:color w:val="auto"/>
          <w:kern w:val="2"/>
          <w:sz w:val="21"/>
          <w:szCs w:val="21"/>
          <w:lang w:val="en-US" w:eastAsia="zh-CN"/>
        </w:rPr>
        <w:t>杂质含量</w:t>
      </w:r>
      <w:r>
        <w:rPr>
          <w:rFonts w:hint="eastAsia" w:hAnsi="宋体" w:cs="宋体"/>
          <w:color w:val="auto"/>
          <w:kern w:val="2"/>
          <w:sz w:val="21"/>
          <w:szCs w:val="21"/>
          <w:lang w:val="en-US" w:eastAsia="zh-CN"/>
        </w:rPr>
        <w:t>的控制，满足客户需要的同时，</w:t>
      </w:r>
      <w:r>
        <w:rPr>
          <w:rFonts w:hint="default" w:hAnsi="宋体" w:cs="宋体"/>
          <w:color w:val="auto"/>
          <w:kern w:val="2"/>
          <w:sz w:val="21"/>
          <w:szCs w:val="21"/>
          <w:lang w:val="en-US" w:eastAsia="zh-CN"/>
        </w:rPr>
        <w:t>更有利于国内制砷行</w:t>
      </w:r>
      <w:r>
        <w:rPr>
          <w:rFonts w:hint="default" w:ascii="宋体" w:hAnsi="宋体" w:eastAsia="宋体" w:cs="宋体"/>
          <w:color w:val="auto"/>
          <w:kern w:val="2"/>
          <w:sz w:val="21"/>
          <w:szCs w:val="21"/>
          <w:lang w:val="en-US" w:eastAsia="zh-CN"/>
        </w:rPr>
        <w:t>业的发展，促进有色冶炼企业的绿色发展</w:t>
      </w:r>
      <w:r>
        <w:rPr>
          <w:rFonts w:hint="eastAsia" w:hAnsi="宋体" w:cs="宋体"/>
          <w:color w:val="auto"/>
          <w:kern w:val="2"/>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rPr>
      </w:pPr>
      <w:r>
        <w:rPr>
          <w:rFonts w:hint="eastAsia" w:hAnsi="宋体"/>
          <w:kern w:val="0"/>
          <w:lang w:val="en-US" w:eastAsia="zh-CN"/>
        </w:rPr>
        <w:t>2、</w:t>
      </w:r>
      <w:r>
        <w:rPr>
          <w:rFonts w:hint="default" w:ascii="宋体" w:hAnsi="宋体" w:eastAsia="宋体" w:cs="宋体"/>
          <w:color w:val="auto"/>
          <w:kern w:val="2"/>
          <w:sz w:val="21"/>
          <w:szCs w:val="21"/>
          <w:lang w:val="en-US" w:eastAsia="zh-CN"/>
        </w:rPr>
        <w:t>融入较为先进的分析检测方法</w:t>
      </w:r>
      <w:r>
        <w:rPr>
          <w:rFonts w:hint="eastAsia" w:hAnsi="宋体" w:cs="宋体"/>
          <w:color w:val="auto"/>
          <w:kern w:val="2"/>
          <w:sz w:val="21"/>
          <w:szCs w:val="21"/>
          <w:lang w:val="en-US" w:eastAsia="zh-CN"/>
        </w:rPr>
        <w:t>。增</w:t>
      </w:r>
      <w:r>
        <w:rPr>
          <w:rFonts w:hint="default" w:ascii="宋体" w:hAnsi="宋体" w:eastAsia="宋体" w:cs="宋体"/>
          <w:color w:val="auto"/>
          <w:kern w:val="2"/>
          <w:sz w:val="21"/>
          <w:szCs w:val="21"/>
          <w:lang w:val="en-US" w:eastAsia="zh-CN"/>
        </w:rPr>
        <w:t>加锑元素的含量测定</w:t>
      </w:r>
      <w:r>
        <w:rPr>
          <w:rFonts w:hint="eastAsia" w:hAnsi="宋体" w:cs="宋体"/>
          <w:color w:val="auto"/>
          <w:kern w:val="2"/>
          <w:sz w:val="21"/>
          <w:szCs w:val="21"/>
          <w:lang w:val="en-US" w:eastAsia="zh-CN"/>
        </w:rPr>
        <w:t>，</w:t>
      </w:r>
      <w:r>
        <w:rPr>
          <w:rFonts w:hint="default" w:ascii="宋体" w:hAnsi="宋体" w:eastAsia="宋体" w:cs="宋体"/>
          <w:color w:val="auto"/>
          <w:kern w:val="2"/>
          <w:sz w:val="21"/>
          <w:szCs w:val="21"/>
          <w:lang w:val="en-US" w:eastAsia="zh-CN"/>
        </w:rPr>
        <w:t>在计算As</w:t>
      </w:r>
      <w:r>
        <w:rPr>
          <w:rFonts w:hint="default" w:ascii="宋体" w:hAnsi="宋体" w:eastAsia="宋体" w:cs="宋体"/>
          <w:color w:val="auto"/>
          <w:kern w:val="2"/>
          <w:sz w:val="21"/>
          <w:szCs w:val="21"/>
          <w:vertAlign w:val="subscript"/>
          <w:lang w:val="en-US" w:eastAsia="zh-CN"/>
        </w:rPr>
        <w:t>2</w:t>
      </w:r>
      <w:r>
        <w:rPr>
          <w:rFonts w:hint="default" w:ascii="宋体" w:hAnsi="宋体" w:eastAsia="宋体" w:cs="宋体"/>
          <w:color w:val="auto"/>
          <w:kern w:val="2"/>
          <w:sz w:val="21"/>
          <w:szCs w:val="21"/>
          <w:lang w:val="en-US" w:eastAsia="zh-CN"/>
        </w:rPr>
        <w:t>O</w:t>
      </w:r>
      <w:r>
        <w:rPr>
          <w:rFonts w:hint="default" w:ascii="宋体" w:hAnsi="宋体" w:eastAsia="宋体" w:cs="宋体"/>
          <w:color w:val="auto"/>
          <w:kern w:val="2"/>
          <w:sz w:val="21"/>
          <w:szCs w:val="21"/>
          <w:vertAlign w:val="subscript"/>
          <w:lang w:val="en-US" w:eastAsia="zh-CN"/>
        </w:rPr>
        <w:t>3</w:t>
      </w:r>
      <w:r>
        <w:rPr>
          <w:rFonts w:hint="default" w:ascii="宋体" w:hAnsi="宋体" w:eastAsia="宋体" w:cs="宋体"/>
          <w:color w:val="auto"/>
          <w:kern w:val="2"/>
          <w:sz w:val="21"/>
          <w:szCs w:val="21"/>
          <w:lang w:val="en-US" w:eastAsia="zh-CN"/>
        </w:rPr>
        <w:t>含量时减</w:t>
      </w:r>
      <w:r>
        <w:rPr>
          <w:rFonts w:hint="eastAsia" w:hAnsi="宋体" w:cs="宋体"/>
          <w:color w:val="auto"/>
          <w:kern w:val="2"/>
          <w:sz w:val="21"/>
          <w:szCs w:val="21"/>
          <w:lang w:val="en-US" w:eastAsia="zh-CN"/>
        </w:rPr>
        <w:t>去</w:t>
      </w:r>
      <w:r>
        <w:rPr>
          <w:rFonts w:hint="default" w:ascii="宋体" w:hAnsi="宋体" w:eastAsia="宋体" w:cs="宋体"/>
          <w:color w:val="auto"/>
          <w:kern w:val="2"/>
          <w:sz w:val="21"/>
          <w:szCs w:val="21"/>
          <w:lang w:val="en-US" w:eastAsia="zh-CN"/>
        </w:rPr>
        <w:t>三氧化二锑的含量。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3、规定</w:t>
      </w:r>
      <w:r>
        <w:rPr>
          <w:rFonts w:hint="default" w:ascii="宋体" w:hAnsi="宋体" w:eastAsia="宋体" w:cs="宋体"/>
          <w:color w:val="auto"/>
          <w:kern w:val="2"/>
          <w:sz w:val="21"/>
          <w:szCs w:val="21"/>
          <w:lang w:val="en-US" w:eastAsia="zh-CN"/>
        </w:rPr>
        <w:t>As</w:t>
      </w:r>
      <w:r>
        <w:rPr>
          <w:rFonts w:hint="default" w:ascii="宋体" w:hAnsi="宋体" w:eastAsia="宋体" w:cs="宋体"/>
          <w:color w:val="auto"/>
          <w:kern w:val="2"/>
          <w:sz w:val="21"/>
          <w:szCs w:val="21"/>
          <w:vertAlign w:val="subscript"/>
          <w:lang w:val="en-US" w:eastAsia="zh-CN"/>
        </w:rPr>
        <w:t>2</w:t>
      </w:r>
      <w:r>
        <w:rPr>
          <w:rFonts w:hint="default" w:ascii="宋体" w:hAnsi="宋体" w:eastAsia="宋体" w:cs="宋体"/>
          <w:color w:val="auto"/>
          <w:kern w:val="2"/>
          <w:sz w:val="21"/>
          <w:szCs w:val="21"/>
          <w:lang w:val="en-US" w:eastAsia="zh-CN"/>
        </w:rPr>
        <w:t>O</w:t>
      </w:r>
      <w:r>
        <w:rPr>
          <w:rFonts w:hint="default" w:ascii="宋体" w:hAnsi="宋体" w:eastAsia="宋体" w:cs="宋体"/>
          <w:color w:val="auto"/>
          <w:kern w:val="2"/>
          <w:sz w:val="21"/>
          <w:szCs w:val="21"/>
          <w:vertAlign w:val="subscript"/>
          <w:lang w:val="en-US" w:eastAsia="zh-CN"/>
        </w:rPr>
        <w:t>3</w:t>
      </w:r>
      <w:r>
        <w:rPr>
          <w:rFonts w:hint="default" w:ascii="宋体" w:hAnsi="宋体" w:eastAsia="宋体" w:cs="宋体"/>
          <w:color w:val="auto"/>
          <w:kern w:val="2"/>
          <w:sz w:val="21"/>
          <w:szCs w:val="21"/>
          <w:lang w:val="en-US" w:eastAsia="zh-CN"/>
        </w:rPr>
        <w:t>白度分级</w:t>
      </w:r>
      <w:r>
        <w:rPr>
          <w:rFonts w:hint="eastAsia" w:hAnsi="宋体" w:cs="宋体"/>
          <w:color w:val="auto"/>
          <w:kern w:val="2"/>
          <w:sz w:val="21"/>
          <w:szCs w:val="21"/>
          <w:lang w:val="en-US" w:eastAsia="zh-CN"/>
        </w:rPr>
        <w:t>，</w:t>
      </w:r>
      <w:r>
        <w:rPr>
          <w:rFonts w:hint="default" w:ascii="宋体" w:hAnsi="宋体" w:eastAsia="宋体" w:cs="宋体"/>
          <w:color w:val="auto"/>
          <w:kern w:val="2"/>
          <w:sz w:val="21"/>
          <w:szCs w:val="21"/>
          <w:lang w:val="en-US" w:eastAsia="zh-CN"/>
        </w:rPr>
        <w:t>避免As</w:t>
      </w:r>
      <w:r>
        <w:rPr>
          <w:rFonts w:hint="default" w:ascii="宋体" w:hAnsi="宋体" w:eastAsia="宋体" w:cs="宋体"/>
          <w:color w:val="auto"/>
          <w:kern w:val="2"/>
          <w:sz w:val="21"/>
          <w:szCs w:val="21"/>
          <w:vertAlign w:val="subscript"/>
          <w:lang w:val="en-US" w:eastAsia="zh-CN"/>
        </w:rPr>
        <w:t>2</w:t>
      </w:r>
      <w:r>
        <w:rPr>
          <w:rFonts w:hint="default" w:ascii="宋体" w:hAnsi="宋体" w:eastAsia="宋体" w:cs="宋体"/>
          <w:color w:val="auto"/>
          <w:kern w:val="2"/>
          <w:sz w:val="21"/>
          <w:szCs w:val="21"/>
          <w:lang w:val="en-US" w:eastAsia="zh-CN"/>
        </w:rPr>
        <w:t>O</w:t>
      </w:r>
      <w:r>
        <w:rPr>
          <w:rFonts w:hint="default" w:ascii="宋体" w:hAnsi="宋体" w:eastAsia="宋体" w:cs="宋体"/>
          <w:color w:val="auto"/>
          <w:kern w:val="2"/>
          <w:sz w:val="21"/>
          <w:szCs w:val="21"/>
          <w:vertAlign w:val="subscript"/>
          <w:lang w:val="en-US" w:eastAsia="zh-CN"/>
        </w:rPr>
        <w:t>3</w:t>
      </w:r>
      <w:r>
        <w:rPr>
          <w:rFonts w:hint="default" w:ascii="宋体" w:hAnsi="宋体" w:eastAsia="宋体" w:cs="宋体"/>
          <w:color w:val="auto"/>
          <w:kern w:val="2"/>
          <w:sz w:val="21"/>
          <w:szCs w:val="21"/>
          <w:lang w:val="en-US" w:eastAsia="zh-CN"/>
        </w:rPr>
        <w:t>产品因白度不达标不符合国家标准要求无法归类，促进行业健康发展。</w:t>
      </w:r>
    </w:p>
    <w:p>
      <w:pPr>
        <w:pStyle w:val="23"/>
        <w:bidi w:val="0"/>
        <w:rPr>
          <w:rFonts w:hint="default" w:ascii="Times New Roman" w:hAnsi="Times New Roman" w:cs="Times New Roman"/>
          <w:lang w:val="en-US" w:eastAsia="zh-CN"/>
        </w:rPr>
      </w:pPr>
      <w:r>
        <w:rPr>
          <w:rFonts w:hint="eastAsia" w:ascii="Times New Roman" w:hAnsi="Times New Roman" w:cs="Times New Roman"/>
          <w:lang w:val="en-US" w:eastAsia="zh-CN"/>
        </w:rPr>
        <w:t>三</w:t>
      </w:r>
      <w:r>
        <w:rPr>
          <w:rFonts w:hint="default" w:ascii="Times New Roman" w:hAnsi="Times New Roman" w:cs="Times New Roman"/>
        </w:rPr>
        <w:t>、</w:t>
      </w:r>
      <w:r>
        <w:rPr>
          <w:rFonts w:hint="eastAsia" w:ascii="Times New Roman" w:hAnsi="Times New Roman" w:cs="Times New Roman"/>
          <w:lang w:val="en-US" w:eastAsia="zh-CN"/>
        </w:rPr>
        <w:t>标准主要内容的确定依据</w:t>
      </w:r>
    </w:p>
    <w:p>
      <w:pPr>
        <w:pStyle w:val="6"/>
        <w:keepNext w:val="0"/>
        <w:keepLines w:val="0"/>
        <w:pageBreakBefore w:val="0"/>
        <w:widowControl w:val="0"/>
        <w:kinsoku w:val="0"/>
        <w:wordWrap/>
        <w:overflowPunct w:val="0"/>
        <w:topLinePunct w:val="0"/>
        <w:autoSpaceDE w:val="0"/>
        <w:autoSpaceDN w:val="0"/>
        <w:bidi w:val="0"/>
        <w:adjustRightInd w:val="0"/>
        <w:snapToGrid/>
        <w:spacing w:before="0" w:line="240" w:lineRule="auto"/>
        <w:ind w:firstLine="420" w:firstLineChars="200"/>
        <w:jc w:val="both"/>
        <w:textAlignment w:val="auto"/>
        <w:rPr>
          <w:rFonts w:hint="default" w:ascii="Times New Roman" w:hAnsi="Times New Roman" w:cs="Times New Roman"/>
          <w:b/>
          <w:bCs/>
          <w:sz w:val="21"/>
          <w:szCs w:val="21"/>
          <w:lang w:val="en-US" w:eastAsia="zh-CN"/>
        </w:rPr>
      </w:pPr>
      <w:r>
        <w:rPr>
          <w:rFonts w:hint="default" w:ascii="宋体" w:hAnsi="宋体" w:eastAsia="宋体" w:cs="宋体"/>
          <w:color w:val="auto"/>
          <w:kern w:val="2"/>
          <w:sz w:val="21"/>
          <w:szCs w:val="21"/>
          <w:lang w:val="en-US" w:eastAsia="zh-CN" w:bidi="ar-SA"/>
        </w:rPr>
        <w:t>针对会议提出的白度分级、新增锑元素的控制及其分析方法，编制工作组查找相关资料，对山东恒邦冶炼股份有限公司、云南锡业股份有限公司、中原黄金冶炼厂有限责任公司、宇恒环保科技有限公司、株洲安特新材料有限公司、衡阳华砷科技有限公司6家企业开展了调研，并根据调研结果对标准作出如下修改：</w:t>
      </w:r>
    </w:p>
    <w:p>
      <w:pPr>
        <w:pStyle w:val="24"/>
        <w:bidi w:val="0"/>
        <w:rPr>
          <w:rFonts w:hint="default" w:ascii="Times New Roman" w:hAnsi="Times New Roman" w:cs="Times New Roman"/>
          <w:lang w:val="en-US" w:eastAsia="zh-CN"/>
        </w:rPr>
      </w:pPr>
      <w:bookmarkStart w:id="19" w:name="_Toc9197"/>
      <w:r>
        <w:rPr>
          <w:rFonts w:hint="eastAsia" w:ascii="Times New Roman" w:hAnsi="Times New Roman" w:cs="Times New Roman"/>
          <w:lang w:val="en-US" w:eastAsia="zh-CN"/>
        </w:rPr>
        <w:t>（一）</w:t>
      </w:r>
      <w:r>
        <w:rPr>
          <w:rFonts w:hint="default" w:ascii="Times New Roman" w:hAnsi="Times New Roman" w:cs="Times New Roman"/>
          <w:lang w:val="en-US" w:eastAsia="zh-CN"/>
        </w:rPr>
        <w:t>修订了原标准中白度的分级</w:t>
      </w:r>
      <w:bookmarkEnd w:id="19"/>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1、</w:t>
      </w:r>
      <w:r>
        <w:rPr>
          <w:rFonts w:hint="default" w:ascii="宋体" w:hAnsi="宋体" w:eastAsia="宋体" w:cs="宋体"/>
          <w:color w:val="auto"/>
          <w:kern w:val="2"/>
          <w:sz w:val="21"/>
          <w:szCs w:val="21"/>
          <w:lang w:val="en-US" w:eastAsia="zh-CN"/>
        </w:rPr>
        <w:t>原三氧化二砷标准中物理性能和外观质量描述为：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物理性能：三氧化二砷白度应≥60。三氧化二砷的水分、粒度要求，由供需双方商定。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外观质量：三氧化二砷为白色或灰白色的粉末或颗粒。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2、</w:t>
      </w:r>
      <w:r>
        <w:rPr>
          <w:rFonts w:hint="default" w:ascii="宋体" w:hAnsi="宋体" w:eastAsia="宋体" w:cs="宋体"/>
          <w:color w:val="auto"/>
          <w:kern w:val="2"/>
          <w:sz w:val="21"/>
          <w:szCs w:val="21"/>
          <w:lang w:val="en-US" w:eastAsia="zh-CN"/>
        </w:rPr>
        <w:t>修订三氧化二砷标准</w:t>
      </w:r>
      <w:r>
        <w:rPr>
          <w:rFonts w:hint="eastAsia" w:hAnsi="宋体" w:cs="宋体"/>
          <w:color w:val="auto"/>
          <w:kern w:val="2"/>
          <w:sz w:val="21"/>
          <w:szCs w:val="21"/>
          <w:lang w:val="en-US" w:eastAsia="zh-CN"/>
        </w:rPr>
        <w:t>中</w:t>
      </w:r>
      <w:r>
        <w:rPr>
          <w:rFonts w:hint="default" w:ascii="宋体" w:hAnsi="宋体" w:eastAsia="宋体" w:cs="宋体"/>
          <w:color w:val="auto"/>
          <w:kern w:val="2"/>
          <w:sz w:val="21"/>
          <w:szCs w:val="21"/>
          <w:lang w:val="en-US" w:eastAsia="zh-CN"/>
        </w:rPr>
        <w:t>将物理性能和外观质量合并为外观质量：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 w:val="21"/>
          <w:szCs w:val="21"/>
          <w:lang w:val="en-US" w:eastAsia="zh-CN"/>
        </w:rPr>
      </w:pPr>
      <w:r>
        <w:rPr>
          <w:rFonts w:hint="default" w:ascii="宋体" w:hAnsi="宋体" w:eastAsia="宋体" w:cs="宋体"/>
          <w:color w:val="auto"/>
          <w:kern w:val="2"/>
          <w:sz w:val="21"/>
          <w:szCs w:val="21"/>
          <w:lang w:val="en-US" w:eastAsia="zh-CN"/>
        </w:rPr>
        <w:t>外观质量：三氧化二砷为白色或灰白色的粉末或颗粒</w:t>
      </w:r>
      <w:r>
        <w:rPr>
          <w:rFonts w:hint="eastAsia" w:hAnsi="宋体" w:cs="宋体"/>
          <w:color w:val="auto"/>
          <w:kern w:val="2"/>
          <w:sz w:val="21"/>
          <w:szCs w:val="21"/>
          <w:lang w:val="en-US" w:eastAsia="zh-CN"/>
        </w:rPr>
        <w:t>，</w:t>
      </w:r>
      <w:r>
        <w:rPr>
          <w:rFonts w:hint="default" w:ascii="宋体" w:hAnsi="宋体" w:eastAsia="宋体" w:cs="宋体"/>
          <w:color w:val="auto"/>
          <w:kern w:val="2"/>
          <w:sz w:val="21"/>
          <w:szCs w:val="21"/>
          <w:lang w:val="en-US" w:eastAsia="zh-CN"/>
        </w:rPr>
        <w:t>粒度及其他成分</w:t>
      </w:r>
      <w:r>
        <w:rPr>
          <w:rFonts w:hint="eastAsia" w:hAnsi="宋体" w:cs="宋体"/>
          <w:color w:val="auto"/>
          <w:kern w:val="2"/>
          <w:sz w:val="21"/>
          <w:szCs w:val="21"/>
          <w:lang w:val="en-US" w:eastAsia="zh-CN"/>
        </w:rPr>
        <w:t>要求</w:t>
      </w:r>
      <w:r>
        <w:rPr>
          <w:rFonts w:hint="default" w:ascii="宋体" w:hAnsi="宋体" w:eastAsia="宋体" w:cs="宋体"/>
          <w:color w:val="auto"/>
          <w:kern w:val="2"/>
          <w:sz w:val="21"/>
          <w:szCs w:val="21"/>
          <w:lang w:val="en-US" w:eastAsia="zh-CN"/>
        </w:rPr>
        <w:t>，由供需双方商定；三氧化二砷的白度应符合表</w:t>
      </w:r>
      <w:r>
        <w:rPr>
          <w:rFonts w:hint="eastAsia" w:hAnsi="宋体" w:cs="宋体"/>
          <w:color w:val="auto"/>
          <w:kern w:val="2"/>
          <w:sz w:val="21"/>
          <w:szCs w:val="21"/>
          <w:lang w:val="en-US" w:eastAsia="zh-CN"/>
        </w:rPr>
        <w:t>3</w:t>
      </w:r>
      <w:r>
        <w:rPr>
          <w:rFonts w:hint="default" w:ascii="宋体" w:hAnsi="宋体" w:eastAsia="宋体" w:cs="宋体"/>
          <w:color w:val="auto"/>
          <w:kern w:val="2"/>
          <w:sz w:val="21"/>
          <w:szCs w:val="21"/>
          <w:lang w:val="en-US" w:eastAsia="zh-CN"/>
        </w:rPr>
        <w:t>的规定。具体数据见表</w:t>
      </w:r>
      <w:r>
        <w:rPr>
          <w:rFonts w:hint="eastAsia" w:hAnsi="宋体" w:cs="宋体"/>
          <w:color w:val="auto"/>
          <w:kern w:val="2"/>
          <w:sz w:val="21"/>
          <w:szCs w:val="21"/>
          <w:lang w:val="en-US" w:eastAsia="zh-CN"/>
        </w:rPr>
        <w:t>3</w:t>
      </w:r>
      <w:r>
        <w:rPr>
          <w:rFonts w:hint="default" w:ascii="宋体" w:hAnsi="宋体" w:eastAsia="宋体" w:cs="宋体"/>
          <w:color w:val="auto"/>
          <w:kern w:val="2"/>
          <w:sz w:val="21"/>
          <w:szCs w:val="21"/>
          <w:lang w:val="en-US" w:eastAsia="zh-CN"/>
        </w:rPr>
        <w:t>。</w:t>
      </w:r>
    </w:p>
    <w:p>
      <w:pPr>
        <w:keepNext w:val="0"/>
        <w:keepLines w:val="0"/>
        <w:pageBreakBefore w:val="0"/>
        <w:widowControl/>
        <w:suppressLineNumbers w:val="0"/>
        <w:kinsoku/>
        <w:wordWrap/>
        <w:overflowPunct/>
        <w:topLinePunct w:val="0"/>
        <w:autoSpaceDE w:val="0"/>
        <w:autoSpaceDN w:val="0"/>
        <w:bidi w:val="0"/>
        <w:adjustRightInd w:val="0"/>
        <w:snapToGrid/>
        <w:spacing w:before="0" w:beforeLines="50" w:after="0" w:afterLines="50"/>
        <w:jc w:val="center"/>
        <w:textAlignment w:val="auto"/>
        <w:rPr>
          <w:rFonts w:hint="default" w:ascii="Times New Roman" w:hAnsi="Times New Roman" w:eastAsia="黑体" w:cs="Times New Roman"/>
          <w:color w:val="000000"/>
          <w:kern w:val="0"/>
          <w:sz w:val="21"/>
          <w:szCs w:val="21"/>
          <w:lang w:val="en-US" w:eastAsia="zh-CN" w:bidi="ar"/>
        </w:rPr>
      </w:pPr>
      <w:r>
        <w:rPr>
          <w:rFonts w:hint="default" w:ascii="Times New Roman" w:hAnsi="Times New Roman" w:eastAsia="黑体" w:cs="Times New Roman"/>
          <w:color w:val="000000"/>
          <w:kern w:val="0"/>
          <w:sz w:val="21"/>
          <w:szCs w:val="21"/>
          <w:lang w:val="en-US" w:eastAsia="zh-CN" w:bidi="ar"/>
        </w:rPr>
        <w:t>表</w:t>
      </w:r>
      <w:r>
        <w:rPr>
          <w:rFonts w:hint="eastAsia" w:ascii="Times New Roman" w:eastAsia="黑体" w:cs="Times New Roman"/>
          <w:color w:val="000000"/>
          <w:kern w:val="0"/>
          <w:sz w:val="21"/>
          <w:szCs w:val="21"/>
          <w:lang w:val="en-US" w:eastAsia="zh-CN" w:bidi="ar"/>
        </w:rPr>
        <w:t>3</w:t>
      </w:r>
      <w:r>
        <w:rPr>
          <w:rFonts w:hint="default" w:ascii="Times New Roman" w:hAnsi="Times New Roman" w:eastAsia="黑体" w:cs="Times New Roman"/>
          <w:color w:val="000000"/>
          <w:kern w:val="0"/>
          <w:sz w:val="21"/>
          <w:szCs w:val="21"/>
          <w:lang w:val="en-US" w:eastAsia="zh-CN" w:bidi="ar"/>
        </w:rPr>
        <w:t xml:space="preserve"> 三氧化二砷白度标准</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566"/>
        <w:gridCol w:w="2268"/>
        <w:gridCol w:w="1843"/>
        <w:gridCol w:w="1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66" w:type="dxa"/>
          </w:tcPr>
          <w:p>
            <w:pPr>
              <w:spacing w:line="300" w:lineRule="exact"/>
              <w:jc w:val="center"/>
              <w:rPr>
                <w:rFonts w:hint="eastAsia" w:ascii="宋体" w:hAnsi="宋体" w:eastAsia="宋体" w:cs="宋体"/>
                <w:b w:val="0"/>
                <w:bCs/>
                <w:color w:val="000000" w:themeColor="text1"/>
                <w:sz w:val="18"/>
                <w:szCs w:val="18"/>
                <w14:textFill>
                  <w14:solidFill>
                    <w14:schemeClr w14:val="tx1"/>
                  </w14:solidFill>
                </w14:textFill>
              </w:rPr>
            </w:pPr>
            <w:r>
              <w:rPr>
                <w:rFonts w:hint="eastAsia" w:ascii="宋体" w:hAnsi="宋体" w:eastAsia="宋体" w:cs="宋体"/>
                <w:b w:val="0"/>
                <w:bCs/>
                <w:color w:val="000000" w:themeColor="text1"/>
                <w:sz w:val="18"/>
                <w:szCs w:val="18"/>
                <w14:textFill>
                  <w14:solidFill>
                    <w14:schemeClr w14:val="tx1"/>
                  </w14:solidFill>
                </w14:textFill>
              </w:rPr>
              <w:t>牌号</w:t>
            </w:r>
          </w:p>
        </w:tc>
        <w:tc>
          <w:tcPr>
            <w:tcW w:w="2268" w:type="dxa"/>
          </w:tcPr>
          <w:p>
            <w:pPr>
              <w:spacing w:line="300" w:lineRule="exact"/>
              <w:jc w:val="center"/>
              <w:rPr>
                <w:rFonts w:hint="eastAsia" w:ascii="宋体" w:hAnsi="宋体" w:eastAsia="宋体" w:cs="宋体"/>
                <w:b w:val="0"/>
                <w:bCs/>
                <w:color w:val="000000" w:themeColor="text1"/>
                <w:sz w:val="18"/>
                <w:szCs w:val="18"/>
                <w14:textFill>
                  <w14:solidFill>
                    <w14:schemeClr w14:val="tx1"/>
                  </w14:solidFill>
                </w14:textFill>
              </w:rPr>
            </w:pPr>
            <w:r>
              <w:rPr>
                <w:rFonts w:hint="eastAsia" w:ascii="宋体" w:hAnsi="宋体" w:eastAsia="宋体" w:cs="宋体"/>
                <w:b w:val="0"/>
                <w:bCs/>
                <w:color w:val="000000" w:themeColor="text1"/>
                <w:sz w:val="18"/>
                <w:szCs w:val="18"/>
                <w14:textFill>
                  <w14:solidFill>
                    <w14:schemeClr w14:val="tx1"/>
                  </w14:solidFill>
                </w14:textFill>
              </w:rPr>
              <w:t>As</w:t>
            </w:r>
            <w:r>
              <w:rPr>
                <w:rFonts w:hint="eastAsia" w:ascii="宋体" w:hAnsi="宋体" w:eastAsia="宋体" w:cs="宋体"/>
                <w:b w:val="0"/>
                <w:bCs/>
                <w:color w:val="000000" w:themeColor="text1"/>
                <w:sz w:val="18"/>
                <w:szCs w:val="18"/>
                <w:vertAlign w:val="subscript"/>
                <w14:textFill>
                  <w14:solidFill>
                    <w14:schemeClr w14:val="tx1"/>
                  </w14:solidFill>
                </w14:textFill>
              </w:rPr>
              <w:t>2</w:t>
            </w:r>
            <w:r>
              <w:rPr>
                <w:rFonts w:hint="eastAsia" w:ascii="宋体" w:hAnsi="宋体" w:eastAsia="宋体" w:cs="宋体"/>
                <w:b w:val="0"/>
                <w:bCs/>
                <w:color w:val="000000" w:themeColor="text1"/>
                <w:sz w:val="18"/>
                <w:szCs w:val="18"/>
                <w14:textFill>
                  <w14:solidFill>
                    <w14:schemeClr w14:val="tx1"/>
                  </w14:solidFill>
                </w14:textFill>
              </w:rPr>
              <w:t>O</w:t>
            </w:r>
            <w:r>
              <w:rPr>
                <w:rFonts w:hint="eastAsia" w:ascii="宋体" w:hAnsi="宋体" w:eastAsia="宋体" w:cs="宋体"/>
                <w:b w:val="0"/>
                <w:bCs/>
                <w:color w:val="000000" w:themeColor="text1"/>
                <w:sz w:val="18"/>
                <w:szCs w:val="18"/>
                <w:vertAlign w:val="subscript"/>
                <w14:textFill>
                  <w14:solidFill>
                    <w14:schemeClr w14:val="tx1"/>
                  </w14:solidFill>
                </w14:textFill>
              </w:rPr>
              <w:t>3</w:t>
            </w:r>
            <w:r>
              <w:rPr>
                <w:rFonts w:hint="eastAsia" w:ascii="宋体" w:hAnsi="宋体" w:eastAsia="宋体" w:cs="宋体"/>
                <w:b w:val="0"/>
                <w:bCs/>
                <w:color w:val="000000" w:themeColor="text1"/>
                <w:sz w:val="18"/>
                <w:szCs w:val="18"/>
                <w14:textFill>
                  <w14:solidFill>
                    <w14:schemeClr w14:val="tx1"/>
                  </w14:solidFill>
                </w14:textFill>
              </w:rPr>
              <w:t>-1</w:t>
            </w:r>
          </w:p>
        </w:tc>
        <w:tc>
          <w:tcPr>
            <w:tcW w:w="1843" w:type="dxa"/>
          </w:tcPr>
          <w:p>
            <w:pPr>
              <w:spacing w:line="300" w:lineRule="exact"/>
              <w:jc w:val="center"/>
              <w:rPr>
                <w:rFonts w:hint="eastAsia" w:ascii="宋体" w:hAnsi="宋体" w:eastAsia="宋体" w:cs="宋体"/>
                <w:b w:val="0"/>
                <w:bCs/>
                <w:color w:val="000000" w:themeColor="text1"/>
                <w:sz w:val="18"/>
                <w:szCs w:val="18"/>
                <w14:textFill>
                  <w14:solidFill>
                    <w14:schemeClr w14:val="tx1"/>
                  </w14:solidFill>
                </w14:textFill>
              </w:rPr>
            </w:pPr>
            <w:r>
              <w:rPr>
                <w:rFonts w:hint="eastAsia" w:ascii="宋体" w:hAnsi="宋体" w:eastAsia="宋体" w:cs="宋体"/>
                <w:b w:val="0"/>
                <w:bCs/>
                <w:color w:val="000000" w:themeColor="text1"/>
                <w:sz w:val="18"/>
                <w:szCs w:val="18"/>
                <w14:textFill>
                  <w14:solidFill>
                    <w14:schemeClr w14:val="tx1"/>
                  </w14:solidFill>
                </w14:textFill>
              </w:rPr>
              <w:t>As</w:t>
            </w:r>
            <w:r>
              <w:rPr>
                <w:rFonts w:hint="eastAsia" w:ascii="宋体" w:hAnsi="宋体" w:eastAsia="宋体" w:cs="宋体"/>
                <w:b w:val="0"/>
                <w:bCs/>
                <w:color w:val="000000" w:themeColor="text1"/>
                <w:sz w:val="18"/>
                <w:szCs w:val="18"/>
                <w:vertAlign w:val="subscript"/>
                <w14:textFill>
                  <w14:solidFill>
                    <w14:schemeClr w14:val="tx1"/>
                  </w14:solidFill>
                </w14:textFill>
              </w:rPr>
              <w:t>2</w:t>
            </w:r>
            <w:r>
              <w:rPr>
                <w:rFonts w:hint="eastAsia" w:ascii="宋体" w:hAnsi="宋体" w:eastAsia="宋体" w:cs="宋体"/>
                <w:b w:val="0"/>
                <w:bCs/>
                <w:color w:val="000000" w:themeColor="text1"/>
                <w:sz w:val="18"/>
                <w:szCs w:val="18"/>
                <w14:textFill>
                  <w14:solidFill>
                    <w14:schemeClr w14:val="tx1"/>
                  </w14:solidFill>
                </w14:textFill>
              </w:rPr>
              <w:t>O</w:t>
            </w:r>
            <w:r>
              <w:rPr>
                <w:rFonts w:hint="eastAsia" w:ascii="宋体" w:hAnsi="宋体" w:eastAsia="宋体" w:cs="宋体"/>
                <w:b w:val="0"/>
                <w:bCs/>
                <w:color w:val="000000" w:themeColor="text1"/>
                <w:sz w:val="18"/>
                <w:szCs w:val="18"/>
                <w:vertAlign w:val="subscript"/>
                <w14:textFill>
                  <w14:solidFill>
                    <w14:schemeClr w14:val="tx1"/>
                  </w14:solidFill>
                </w14:textFill>
              </w:rPr>
              <w:t>3</w:t>
            </w:r>
            <w:r>
              <w:rPr>
                <w:rFonts w:hint="eastAsia" w:ascii="宋体" w:hAnsi="宋体" w:eastAsia="宋体" w:cs="宋体"/>
                <w:b w:val="0"/>
                <w:bCs/>
                <w:color w:val="000000" w:themeColor="text1"/>
                <w:sz w:val="18"/>
                <w:szCs w:val="18"/>
                <w14:textFill>
                  <w14:solidFill>
                    <w14:schemeClr w14:val="tx1"/>
                  </w14:solidFill>
                </w14:textFill>
              </w:rPr>
              <w:t>-2</w:t>
            </w:r>
          </w:p>
        </w:tc>
        <w:tc>
          <w:tcPr>
            <w:tcW w:w="1757" w:type="dxa"/>
          </w:tcPr>
          <w:p>
            <w:pPr>
              <w:spacing w:line="300" w:lineRule="exact"/>
              <w:jc w:val="center"/>
              <w:rPr>
                <w:rFonts w:hint="eastAsia" w:ascii="宋体" w:hAnsi="宋体" w:eastAsia="宋体" w:cs="宋体"/>
                <w:b w:val="0"/>
                <w:bCs/>
                <w:color w:val="000000" w:themeColor="text1"/>
                <w:sz w:val="18"/>
                <w:szCs w:val="18"/>
                <w14:textFill>
                  <w14:solidFill>
                    <w14:schemeClr w14:val="tx1"/>
                  </w14:solidFill>
                </w14:textFill>
              </w:rPr>
            </w:pPr>
            <w:r>
              <w:rPr>
                <w:rFonts w:hint="eastAsia" w:ascii="宋体" w:hAnsi="宋体" w:eastAsia="宋体" w:cs="宋体"/>
                <w:b w:val="0"/>
                <w:bCs/>
                <w:color w:val="000000" w:themeColor="text1"/>
                <w:sz w:val="18"/>
                <w:szCs w:val="18"/>
                <w14:textFill>
                  <w14:solidFill>
                    <w14:schemeClr w14:val="tx1"/>
                  </w14:solidFill>
                </w14:textFill>
              </w:rPr>
              <w:t>As</w:t>
            </w:r>
            <w:r>
              <w:rPr>
                <w:rFonts w:hint="eastAsia" w:ascii="宋体" w:hAnsi="宋体" w:eastAsia="宋体" w:cs="宋体"/>
                <w:b w:val="0"/>
                <w:bCs/>
                <w:color w:val="000000" w:themeColor="text1"/>
                <w:sz w:val="18"/>
                <w:szCs w:val="18"/>
                <w:vertAlign w:val="subscript"/>
                <w14:textFill>
                  <w14:solidFill>
                    <w14:schemeClr w14:val="tx1"/>
                  </w14:solidFill>
                </w14:textFill>
              </w:rPr>
              <w:t>2</w:t>
            </w:r>
            <w:r>
              <w:rPr>
                <w:rFonts w:hint="eastAsia" w:ascii="宋体" w:hAnsi="宋体" w:eastAsia="宋体" w:cs="宋体"/>
                <w:b w:val="0"/>
                <w:bCs/>
                <w:color w:val="000000" w:themeColor="text1"/>
                <w:sz w:val="18"/>
                <w:szCs w:val="18"/>
                <w14:textFill>
                  <w14:solidFill>
                    <w14:schemeClr w14:val="tx1"/>
                  </w14:solidFill>
                </w14:textFill>
              </w:rPr>
              <w:t>O</w:t>
            </w:r>
            <w:r>
              <w:rPr>
                <w:rFonts w:hint="eastAsia" w:ascii="宋体" w:hAnsi="宋体" w:eastAsia="宋体" w:cs="宋体"/>
                <w:b w:val="0"/>
                <w:bCs/>
                <w:color w:val="000000" w:themeColor="text1"/>
                <w:sz w:val="18"/>
                <w:szCs w:val="18"/>
                <w:vertAlign w:val="subscript"/>
                <w14:textFill>
                  <w14:solidFill>
                    <w14:schemeClr w14:val="tx1"/>
                  </w14:solidFill>
                </w14:textFill>
              </w:rPr>
              <w:t>3</w:t>
            </w:r>
            <w:r>
              <w:rPr>
                <w:rFonts w:hint="eastAsia" w:ascii="宋体" w:hAnsi="宋体" w:eastAsia="宋体" w:cs="宋体"/>
                <w:b w:val="0"/>
                <w:bCs/>
                <w:color w:val="000000" w:themeColor="text1"/>
                <w:sz w:val="18"/>
                <w:szCs w:val="18"/>
                <w14:textFill>
                  <w14:solidFill>
                    <w14:schemeClr w14:val="tx1"/>
                  </w14:solidFill>
                </w14:textFill>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566" w:type="dxa"/>
            <w:vAlign w:val="center"/>
          </w:tcPr>
          <w:p>
            <w:pPr>
              <w:spacing w:line="300" w:lineRule="exact"/>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白度</w:t>
            </w:r>
            <w:r>
              <w:rPr>
                <w:rFonts w:hint="eastAsia" w:hAnsi="宋体" w:cs="宋体"/>
                <w:color w:val="000000" w:themeColor="text1"/>
                <w:sz w:val="18"/>
                <w:szCs w:val="18"/>
                <w:lang w:val="en-US" w:eastAsia="zh-CN"/>
                <w14:textFill>
                  <w14:solidFill>
                    <w14:schemeClr w14:val="tx1"/>
                  </w14:solidFill>
                </w14:textFill>
              </w:rPr>
              <w:t xml:space="preserve"> ≥</w:t>
            </w:r>
          </w:p>
        </w:tc>
        <w:tc>
          <w:tcPr>
            <w:tcW w:w="2268" w:type="dxa"/>
          </w:tcPr>
          <w:p>
            <w:pPr>
              <w:spacing w:line="30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60</w:t>
            </w:r>
          </w:p>
        </w:tc>
        <w:tc>
          <w:tcPr>
            <w:tcW w:w="1843" w:type="dxa"/>
          </w:tcPr>
          <w:p>
            <w:pPr>
              <w:spacing w:line="30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w:t>
            </w:r>
          </w:p>
        </w:tc>
        <w:tc>
          <w:tcPr>
            <w:tcW w:w="1757" w:type="dxa"/>
          </w:tcPr>
          <w:p>
            <w:pPr>
              <w:spacing w:line="300" w:lineRule="exact"/>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3、</w:t>
      </w:r>
      <w:r>
        <w:rPr>
          <w:rFonts w:hint="default" w:ascii="宋体" w:hAnsi="宋体" w:eastAsia="宋体" w:cs="宋体"/>
          <w:color w:val="auto"/>
          <w:kern w:val="2"/>
          <w:sz w:val="21"/>
          <w:szCs w:val="21"/>
          <w:lang w:val="en-US" w:eastAsia="zh-CN"/>
        </w:rPr>
        <w:t>修订的依据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在实际生产中，三氧化二砷化学成分达到了As</w:t>
      </w:r>
      <w:r>
        <w:rPr>
          <w:rFonts w:hint="default" w:ascii="宋体" w:hAnsi="宋体" w:eastAsia="宋体" w:cs="宋体"/>
          <w:color w:val="auto"/>
          <w:kern w:val="2"/>
          <w:sz w:val="21"/>
          <w:szCs w:val="21"/>
          <w:vertAlign w:val="subscript"/>
          <w:lang w:val="en-US" w:eastAsia="zh-CN"/>
        </w:rPr>
        <w:t>2</w:t>
      </w:r>
      <w:r>
        <w:rPr>
          <w:rFonts w:hint="default" w:ascii="宋体" w:hAnsi="宋体" w:eastAsia="宋体" w:cs="宋体"/>
          <w:color w:val="auto"/>
          <w:kern w:val="2"/>
          <w:sz w:val="21"/>
          <w:szCs w:val="21"/>
          <w:lang w:val="en-US" w:eastAsia="zh-CN"/>
        </w:rPr>
        <w:t>O</w:t>
      </w:r>
      <w:r>
        <w:rPr>
          <w:rFonts w:hint="default" w:ascii="宋体" w:hAnsi="宋体" w:eastAsia="宋体" w:cs="宋体"/>
          <w:color w:val="auto"/>
          <w:kern w:val="2"/>
          <w:sz w:val="21"/>
          <w:szCs w:val="21"/>
          <w:vertAlign w:val="subscript"/>
          <w:lang w:val="en-US" w:eastAsia="zh-CN"/>
        </w:rPr>
        <w:t>3</w:t>
      </w:r>
      <w:r>
        <w:rPr>
          <w:rFonts w:hint="default" w:ascii="宋体" w:hAnsi="宋体" w:eastAsia="宋体" w:cs="宋体"/>
          <w:color w:val="auto"/>
          <w:kern w:val="2"/>
          <w:sz w:val="21"/>
          <w:szCs w:val="21"/>
          <w:lang w:val="en-US" w:eastAsia="zh-CN"/>
        </w:rPr>
        <w:t>-2、As</w:t>
      </w:r>
      <w:r>
        <w:rPr>
          <w:rFonts w:hint="default" w:ascii="宋体" w:hAnsi="宋体" w:eastAsia="宋体" w:cs="宋体"/>
          <w:color w:val="auto"/>
          <w:kern w:val="2"/>
          <w:sz w:val="21"/>
          <w:szCs w:val="21"/>
          <w:vertAlign w:val="subscript"/>
          <w:lang w:val="en-US" w:eastAsia="zh-CN"/>
        </w:rPr>
        <w:t>2</w:t>
      </w:r>
      <w:r>
        <w:rPr>
          <w:rFonts w:hint="default" w:ascii="宋体" w:hAnsi="宋体" w:eastAsia="宋体" w:cs="宋体"/>
          <w:color w:val="auto"/>
          <w:kern w:val="2"/>
          <w:sz w:val="21"/>
          <w:szCs w:val="21"/>
          <w:lang w:val="en-US" w:eastAsia="zh-CN"/>
        </w:rPr>
        <w:t>O</w:t>
      </w:r>
      <w:r>
        <w:rPr>
          <w:rFonts w:hint="default" w:ascii="宋体" w:hAnsi="宋体" w:eastAsia="宋体" w:cs="宋体"/>
          <w:color w:val="auto"/>
          <w:kern w:val="2"/>
          <w:sz w:val="21"/>
          <w:szCs w:val="21"/>
          <w:vertAlign w:val="subscript"/>
          <w:lang w:val="en-US" w:eastAsia="zh-CN"/>
        </w:rPr>
        <w:t>3</w:t>
      </w:r>
      <w:r>
        <w:rPr>
          <w:rFonts w:hint="default" w:ascii="宋体" w:hAnsi="宋体" w:eastAsia="宋体" w:cs="宋体"/>
          <w:color w:val="auto"/>
          <w:kern w:val="2"/>
          <w:sz w:val="21"/>
          <w:szCs w:val="21"/>
          <w:lang w:val="en-US" w:eastAsia="zh-CN"/>
        </w:rPr>
        <w:t>-3两个牌号的要求，但因白度达不到60而将化学成分牌号为As</w:t>
      </w:r>
      <w:r>
        <w:rPr>
          <w:rFonts w:hint="default" w:ascii="宋体" w:hAnsi="宋体" w:eastAsia="宋体" w:cs="宋体"/>
          <w:color w:val="auto"/>
          <w:kern w:val="2"/>
          <w:sz w:val="21"/>
          <w:szCs w:val="21"/>
          <w:vertAlign w:val="subscript"/>
          <w:lang w:val="en-US" w:eastAsia="zh-CN"/>
        </w:rPr>
        <w:t>2</w:t>
      </w:r>
      <w:r>
        <w:rPr>
          <w:rFonts w:hint="default" w:ascii="宋体" w:hAnsi="宋体" w:eastAsia="宋体" w:cs="宋体"/>
          <w:color w:val="auto"/>
          <w:kern w:val="2"/>
          <w:sz w:val="21"/>
          <w:szCs w:val="21"/>
          <w:lang w:val="en-US" w:eastAsia="zh-CN"/>
        </w:rPr>
        <w:t>O</w:t>
      </w:r>
      <w:r>
        <w:rPr>
          <w:rFonts w:hint="default" w:ascii="宋体" w:hAnsi="宋体" w:eastAsia="宋体" w:cs="宋体"/>
          <w:color w:val="auto"/>
          <w:kern w:val="2"/>
          <w:sz w:val="21"/>
          <w:szCs w:val="21"/>
          <w:vertAlign w:val="subscript"/>
          <w:lang w:val="en-US" w:eastAsia="zh-CN"/>
        </w:rPr>
        <w:t>3</w:t>
      </w:r>
      <w:r>
        <w:rPr>
          <w:rFonts w:hint="default" w:ascii="宋体" w:hAnsi="宋体" w:eastAsia="宋体" w:cs="宋体"/>
          <w:color w:val="auto"/>
          <w:kern w:val="2"/>
          <w:sz w:val="21"/>
          <w:szCs w:val="21"/>
          <w:lang w:val="en-US" w:eastAsia="zh-CN"/>
        </w:rPr>
        <w:t>-2、As</w:t>
      </w:r>
      <w:r>
        <w:rPr>
          <w:rFonts w:hint="default" w:ascii="宋体" w:hAnsi="宋体" w:eastAsia="宋体" w:cs="宋体"/>
          <w:color w:val="auto"/>
          <w:kern w:val="2"/>
          <w:sz w:val="21"/>
          <w:szCs w:val="21"/>
          <w:vertAlign w:val="subscript"/>
          <w:lang w:val="en-US" w:eastAsia="zh-CN"/>
        </w:rPr>
        <w:t>2</w:t>
      </w:r>
      <w:r>
        <w:rPr>
          <w:rFonts w:hint="default" w:ascii="宋体" w:hAnsi="宋体" w:eastAsia="宋体" w:cs="宋体"/>
          <w:color w:val="auto"/>
          <w:kern w:val="2"/>
          <w:sz w:val="21"/>
          <w:szCs w:val="21"/>
          <w:lang w:val="en-US" w:eastAsia="zh-CN"/>
        </w:rPr>
        <w:t>O</w:t>
      </w:r>
      <w:r>
        <w:rPr>
          <w:rFonts w:hint="default" w:ascii="宋体" w:hAnsi="宋体" w:eastAsia="宋体" w:cs="宋体"/>
          <w:color w:val="auto"/>
          <w:kern w:val="2"/>
          <w:sz w:val="21"/>
          <w:szCs w:val="21"/>
          <w:vertAlign w:val="subscript"/>
          <w:lang w:val="en-US" w:eastAsia="zh-CN"/>
        </w:rPr>
        <w:t>3</w:t>
      </w:r>
      <w:r>
        <w:rPr>
          <w:rFonts w:hint="default" w:ascii="宋体" w:hAnsi="宋体" w:eastAsia="宋体" w:cs="宋体"/>
          <w:color w:val="auto"/>
          <w:kern w:val="2"/>
          <w:sz w:val="21"/>
          <w:szCs w:val="21"/>
          <w:lang w:val="en-US" w:eastAsia="zh-CN"/>
        </w:rPr>
        <w:t>-3的三氧化二砷将判为不合格品，导致该标准中的品级划分失去了作用。通过国内外的市场调查，目前各领域的用户对白度均没有要求，因此建议结合市场和用户的需求，对标准中白度指标进行分级控制，根据调研结果将白度由≥60调整为一级品≥60，二级品≥40，三级品不做要求，表</w:t>
      </w:r>
      <w:r>
        <w:rPr>
          <w:rFonts w:hint="eastAsia" w:hAnsi="宋体" w:cs="宋体"/>
          <w:color w:val="auto"/>
          <w:kern w:val="2"/>
          <w:sz w:val="21"/>
          <w:szCs w:val="21"/>
          <w:lang w:val="en-US" w:eastAsia="zh-CN"/>
        </w:rPr>
        <w:t>4</w:t>
      </w:r>
      <w:r>
        <w:rPr>
          <w:rFonts w:hint="default" w:ascii="宋体" w:hAnsi="宋体" w:eastAsia="宋体" w:cs="宋体"/>
          <w:color w:val="auto"/>
          <w:kern w:val="2"/>
          <w:sz w:val="21"/>
          <w:szCs w:val="21"/>
          <w:lang w:val="en-US" w:eastAsia="zh-CN"/>
        </w:rPr>
        <w:t>为生产企业三氧化二砷白度调查表。</w:t>
      </w:r>
    </w:p>
    <w:p>
      <w:pPr>
        <w:keepNext w:val="0"/>
        <w:keepLines w:val="0"/>
        <w:pageBreakBefore w:val="0"/>
        <w:widowControl/>
        <w:suppressLineNumbers w:val="0"/>
        <w:kinsoku/>
        <w:wordWrap/>
        <w:overflowPunct/>
        <w:topLinePunct w:val="0"/>
        <w:autoSpaceDE w:val="0"/>
        <w:autoSpaceDN w:val="0"/>
        <w:bidi w:val="0"/>
        <w:adjustRightInd w:val="0"/>
        <w:snapToGrid/>
        <w:spacing w:before="0" w:beforeLines="50" w:after="0" w:afterLines="50"/>
        <w:jc w:val="center"/>
        <w:textAlignment w:val="auto"/>
        <w:rPr>
          <w:rFonts w:hint="default" w:ascii="Times New Roman" w:hAnsi="Times New Roman" w:eastAsia="黑体" w:cs="Times New Roman"/>
          <w:color w:val="000000"/>
          <w:kern w:val="0"/>
          <w:sz w:val="21"/>
          <w:szCs w:val="21"/>
          <w:lang w:val="en-US" w:eastAsia="zh-CN" w:bidi="ar"/>
        </w:rPr>
      </w:pPr>
      <w:r>
        <w:rPr>
          <w:rFonts w:hint="default" w:ascii="Times New Roman" w:hAnsi="Times New Roman" w:eastAsia="黑体" w:cs="Times New Roman"/>
          <w:color w:val="000000"/>
          <w:kern w:val="0"/>
          <w:sz w:val="21"/>
          <w:szCs w:val="21"/>
          <w:lang w:val="en-US" w:eastAsia="zh-CN" w:bidi="ar"/>
        </w:rPr>
        <w:t>表</w:t>
      </w:r>
      <w:r>
        <w:rPr>
          <w:rFonts w:hint="eastAsia" w:ascii="Times New Roman" w:eastAsia="黑体" w:cs="Times New Roman"/>
          <w:color w:val="auto"/>
          <w:kern w:val="0"/>
          <w:sz w:val="21"/>
          <w:szCs w:val="21"/>
          <w:lang w:val="en-US" w:eastAsia="zh-CN" w:bidi="ar"/>
        </w:rPr>
        <w:t>4</w:t>
      </w:r>
      <w:r>
        <w:rPr>
          <w:rFonts w:hint="default" w:ascii="Times New Roman" w:hAnsi="Times New Roman" w:eastAsia="黑体" w:cs="Times New Roman"/>
          <w:color w:val="000000"/>
          <w:kern w:val="0"/>
          <w:sz w:val="21"/>
          <w:szCs w:val="21"/>
          <w:lang w:val="en-US" w:eastAsia="zh-CN" w:bidi="ar"/>
        </w:rPr>
        <w:t xml:space="preserve"> 生产企业三氧化二砷白度调查表</w:t>
      </w:r>
    </w:p>
    <w:tbl>
      <w:tblPr>
        <w:tblStyle w:val="12"/>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4"/>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调研单位</w:t>
            </w: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牌号</w:t>
            </w: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highlight w:val="none"/>
              </w:rPr>
              <w:t>As</w:t>
            </w:r>
            <w:r>
              <w:rPr>
                <w:rFonts w:hint="eastAsia" w:ascii="宋体" w:hAnsi="宋体" w:eastAsia="宋体" w:cs="宋体"/>
                <w:b w:val="0"/>
                <w:bCs/>
                <w:sz w:val="18"/>
                <w:szCs w:val="18"/>
                <w:highlight w:val="none"/>
                <w:vertAlign w:val="subscript"/>
                <w:lang w:val="en-US" w:eastAsia="zh-CN"/>
              </w:rPr>
              <w:t>2</w:t>
            </w:r>
            <w:r>
              <w:rPr>
                <w:rFonts w:hint="eastAsia" w:ascii="宋体" w:hAnsi="宋体" w:eastAsia="宋体" w:cs="宋体"/>
                <w:b w:val="0"/>
                <w:bCs/>
                <w:spacing w:val="3"/>
                <w:sz w:val="18"/>
                <w:szCs w:val="18"/>
                <w:highlight w:val="none"/>
              </w:rPr>
              <w:t>O</w:t>
            </w:r>
            <w:r>
              <w:rPr>
                <w:rFonts w:hint="eastAsia" w:ascii="宋体" w:hAnsi="宋体" w:eastAsia="宋体" w:cs="宋体"/>
                <w:b w:val="0"/>
                <w:bCs/>
                <w:spacing w:val="3"/>
                <w:sz w:val="18"/>
                <w:szCs w:val="18"/>
                <w:highlight w:val="none"/>
                <w:vertAlign w:val="subscript"/>
                <w:lang w:val="en-US" w:eastAsia="zh-CN"/>
              </w:rPr>
              <w:t>3</w:t>
            </w:r>
            <w:r>
              <w:rPr>
                <w:rFonts w:hint="eastAsia" w:ascii="宋体" w:hAnsi="宋体" w:eastAsia="宋体" w:cs="宋体"/>
                <w:b w:val="0"/>
                <w:bCs/>
                <w:spacing w:val="3"/>
                <w:sz w:val="18"/>
                <w:szCs w:val="18"/>
              </w:rPr>
              <w:t>-1</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highlight w:val="none"/>
              </w:rPr>
              <w:t>As</w:t>
            </w:r>
            <w:r>
              <w:rPr>
                <w:rFonts w:hint="eastAsia" w:ascii="宋体" w:hAnsi="宋体" w:eastAsia="宋体" w:cs="宋体"/>
                <w:b w:val="0"/>
                <w:bCs/>
                <w:sz w:val="18"/>
                <w:szCs w:val="18"/>
                <w:highlight w:val="none"/>
                <w:vertAlign w:val="subscript"/>
                <w:lang w:val="en-US" w:eastAsia="zh-CN"/>
              </w:rPr>
              <w:t>2</w:t>
            </w:r>
            <w:r>
              <w:rPr>
                <w:rFonts w:hint="eastAsia" w:ascii="宋体" w:hAnsi="宋体" w:eastAsia="宋体" w:cs="宋体"/>
                <w:b w:val="0"/>
                <w:bCs/>
                <w:spacing w:val="3"/>
                <w:sz w:val="18"/>
                <w:szCs w:val="18"/>
                <w:highlight w:val="none"/>
              </w:rPr>
              <w:t>O</w:t>
            </w:r>
            <w:r>
              <w:rPr>
                <w:rFonts w:hint="eastAsia" w:ascii="宋体" w:hAnsi="宋体" w:eastAsia="宋体" w:cs="宋体"/>
                <w:b w:val="0"/>
                <w:bCs/>
                <w:spacing w:val="3"/>
                <w:sz w:val="18"/>
                <w:szCs w:val="18"/>
                <w:highlight w:val="none"/>
                <w:vertAlign w:val="subscript"/>
                <w:lang w:val="en-US" w:eastAsia="zh-CN"/>
              </w:rPr>
              <w:t>3</w:t>
            </w:r>
            <w:r>
              <w:rPr>
                <w:rFonts w:hint="eastAsia" w:ascii="宋体" w:hAnsi="宋体" w:eastAsia="宋体" w:cs="宋体"/>
                <w:b w:val="0"/>
                <w:bCs/>
                <w:sz w:val="18"/>
                <w:szCs w:val="18"/>
              </w:rPr>
              <w:t>-2</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highlight w:val="none"/>
              </w:rPr>
              <w:t>As</w:t>
            </w:r>
            <w:r>
              <w:rPr>
                <w:rFonts w:hint="eastAsia" w:ascii="宋体" w:hAnsi="宋体" w:eastAsia="宋体" w:cs="宋体"/>
                <w:b w:val="0"/>
                <w:bCs/>
                <w:sz w:val="18"/>
                <w:szCs w:val="18"/>
                <w:highlight w:val="none"/>
                <w:vertAlign w:val="subscript"/>
                <w:lang w:val="en-US" w:eastAsia="zh-CN"/>
              </w:rPr>
              <w:t>2</w:t>
            </w:r>
            <w:r>
              <w:rPr>
                <w:rFonts w:hint="eastAsia" w:ascii="宋体" w:hAnsi="宋体" w:eastAsia="宋体" w:cs="宋体"/>
                <w:b w:val="0"/>
                <w:bCs/>
                <w:spacing w:val="3"/>
                <w:sz w:val="18"/>
                <w:szCs w:val="18"/>
                <w:highlight w:val="none"/>
              </w:rPr>
              <w:t>O</w:t>
            </w:r>
            <w:r>
              <w:rPr>
                <w:rFonts w:hint="eastAsia" w:ascii="宋体" w:hAnsi="宋体" w:eastAsia="宋体" w:cs="宋体"/>
                <w:b w:val="0"/>
                <w:bCs/>
                <w:spacing w:val="3"/>
                <w:sz w:val="18"/>
                <w:szCs w:val="18"/>
                <w:highlight w:val="none"/>
                <w:vertAlign w:val="subscript"/>
                <w:lang w:val="en-US" w:eastAsia="zh-CN"/>
              </w:rPr>
              <w:t>3</w:t>
            </w:r>
            <w:r>
              <w:rPr>
                <w:rFonts w:hint="eastAsia" w:ascii="宋体" w:hAnsi="宋体" w:eastAsia="宋体" w:cs="宋体"/>
                <w:b w:val="0"/>
                <w:bCs/>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企业1</w:t>
            </w:r>
          </w:p>
        </w:tc>
        <w:tc>
          <w:tcPr>
            <w:tcW w:w="160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白度≥</w:t>
            </w: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60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40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企业2</w:t>
            </w:r>
          </w:p>
        </w:tc>
        <w:tc>
          <w:tcPr>
            <w:tcW w:w="16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60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40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企业3</w:t>
            </w:r>
          </w:p>
        </w:tc>
        <w:tc>
          <w:tcPr>
            <w:tcW w:w="16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60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40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企业4</w:t>
            </w:r>
          </w:p>
        </w:tc>
        <w:tc>
          <w:tcPr>
            <w:tcW w:w="16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60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40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企业5</w:t>
            </w:r>
          </w:p>
        </w:tc>
        <w:tc>
          <w:tcPr>
            <w:tcW w:w="16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sz w:val="18"/>
                <w:szCs w:val="18"/>
              </w:rPr>
            </w:pPr>
            <w:r>
              <w:rPr>
                <w:rFonts w:hint="eastAsia" w:ascii="宋体" w:hAnsi="宋体" w:eastAsia="宋体" w:cs="宋体"/>
                <w:sz w:val="18"/>
                <w:szCs w:val="18"/>
              </w:rPr>
              <w:t>60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40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企业6</w:t>
            </w:r>
          </w:p>
        </w:tc>
        <w:tc>
          <w:tcPr>
            <w:tcW w:w="16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60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40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企业7</w:t>
            </w:r>
          </w:p>
        </w:tc>
        <w:tc>
          <w:tcPr>
            <w:tcW w:w="16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60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40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bl>
    <w:p>
      <w:pPr>
        <w:pStyle w:val="6"/>
        <w:keepNext w:val="0"/>
        <w:keepLines w:val="0"/>
        <w:pageBreakBefore w:val="0"/>
        <w:widowControl w:val="0"/>
        <w:kinsoku w:val="0"/>
        <w:wordWrap/>
        <w:overflowPunct w:val="0"/>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lang w:val="en-US" w:eastAsia="zh-CN"/>
        </w:rPr>
      </w:pPr>
    </w:p>
    <w:p>
      <w:pPr>
        <w:pStyle w:val="24"/>
        <w:bidi w:val="0"/>
        <w:rPr>
          <w:rFonts w:hint="default" w:ascii="Times New Roman" w:hAnsi="Times New Roman" w:cs="Times New Roman"/>
          <w:lang w:val="en-US" w:eastAsia="zh-CN"/>
        </w:rPr>
      </w:pPr>
      <w:bookmarkStart w:id="20" w:name="_Toc26525"/>
      <w:r>
        <w:rPr>
          <w:rFonts w:hint="eastAsia" w:ascii="Times New Roman" w:hAnsi="Times New Roman" w:cs="Times New Roman"/>
          <w:lang w:val="en-US" w:eastAsia="zh-CN"/>
        </w:rPr>
        <w:t>（二）</w:t>
      </w:r>
      <w:r>
        <w:rPr>
          <w:rFonts w:hint="default" w:ascii="Times New Roman" w:hAnsi="Times New Roman" w:cs="Times New Roman"/>
          <w:lang w:val="en-US" w:eastAsia="zh-CN"/>
        </w:rPr>
        <w:t>修订了原标准中</w:t>
      </w:r>
      <w:r>
        <w:rPr>
          <w:rFonts w:hint="eastAsia" w:ascii="Times New Roman" w:hAnsi="Times New Roman" w:cs="Times New Roman"/>
          <w:lang w:val="en-US" w:eastAsia="zh-CN"/>
        </w:rPr>
        <w:t>As</w:t>
      </w:r>
      <w:r>
        <w:rPr>
          <w:rFonts w:hint="eastAsia" w:ascii="Times New Roman" w:hAnsi="Times New Roman" w:cs="Times New Roman"/>
          <w:vertAlign w:val="subscript"/>
          <w:lang w:val="en-US" w:eastAsia="zh-CN"/>
        </w:rPr>
        <w:t>2</w:t>
      </w:r>
      <w:r>
        <w:rPr>
          <w:rFonts w:hint="eastAsia" w:ascii="Times New Roman" w:hAnsi="Times New Roman" w:cs="Times New Roman"/>
          <w:lang w:val="en-US" w:eastAsia="zh-CN"/>
        </w:rPr>
        <w:t>O</w:t>
      </w:r>
      <w:r>
        <w:rPr>
          <w:rFonts w:hint="eastAsia" w:ascii="Times New Roman" w:hAnsi="Times New Roman" w:cs="Times New Roman"/>
          <w:vertAlign w:val="subscript"/>
          <w:lang w:val="en-US" w:eastAsia="zh-CN"/>
        </w:rPr>
        <w:t>3</w:t>
      </w:r>
      <w:r>
        <w:rPr>
          <w:rFonts w:hint="default" w:ascii="Times New Roman" w:hAnsi="Times New Roman" w:cs="Times New Roman"/>
          <w:lang w:val="en-US" w:eastAsia="zh-CN"/>
        </w:rPr>
        <w:t>-1的化学成分</w:t>
      </w:r>
      <w:bookmarkEnd w:id="20"/>
    </w:p>
    <w:p>
      <w:pPr>
        <w:pStyle w:val="6"/>
        <w:keepNext w:val="0"/>
        <w:keepLines w:val="0"/>
        <w:pageBreakBefore w:val="0"/>
        <w:widowControl w:val="0"/>
        <w:kinsoku w:val="0"/>
        <w:wordWrap/>
        <w:overflowPunct w:val="0"/>
        <w:topLinePunct w:val="0"/>
        <w:autoSpaceDE w:val="0"/>
        <w:autoSpaceDN w:val="0"/>
        <w:bidi w:val="0"/>
        <w:adjustRightInd w:val="0"/>
        <w:snapToGrid/>
        <w:spacing w:before="244" w:line="360" w:lineRule="auto"/>
        <w:textAlignment w:val="auto"/>
        <w:rPr>
          <w:rFonts w:hint="default" w:ascii="Times New Roman" w:hAnsi="Times New Roman" w:cs="Times New Roman"/>
          <w:sz w:val="21"/>
          <w:szCs w:val="21"/>
          <w:lang w:val="en-US" w:eastAsia="zh-CN"/>
        </w:rPr>
      </w:pPr>
      <w:r>
        <w:rPr>
          <w:rFonts w:hint="eastAsia" w:hAnsi="宋体" w:cs="宋体"/>
          <w:color w:val="auto"/>
          <w:kern w:val="2"/>
          <w:sz w:val="21"/>
          <w:szCs w:val="21"/>
          <w:lang w:val="en-US" w:eastAsia="zh-CN" w:bidi="ar-SA"/>
        </w:rPr>
        <w:t>1、</w:t>
      </w:r>
      <w:r>
        <w:rPr>
          <w:rFonts w:hint="default" w:ascii="宋体" w:hAnsi="宋体" w:eastAsia="宋体" w:cs="宋体"/>
          <w:color w:val="auto"/>
          <w:kern w:val="2"/>
          <w:sz w:val="21"/>
          <w:szCs w:val="21"/>
          <w:lang w:val="en-US" w:eastAsia="zh-CN" w:bidi="ar-SA"/>
        </w:rPr>
        <w:t>原标准中</w:t>
      </w:r>
      <w:r>
        <w:rPr>
          <w:rFonts w:hint="eastAsia" w:ascii="宋体" w:hAnsi="宋体" w:eastAsia="宋体" w:cs="宋体"/>
          <w:kern w:val="0"/>
          <w:sz w:val="18"/>
          <w:szCs w:val="18"/>
        </w:rPr>
        <w:t>As</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3</w:t>
      </w:r>
      <w:r>
        <w:rPr>
          <w:rFonts w:hint="default" w:ascii="宋体" w:hAnsi="宋体" w:eastAsia="宋体" w:cs="宋体"/>
          <w:color w:val="auto"/>
          <w:kern w:val="2"/>
          <w:sz w:val="21"/>
          <w:szCs w:val="21"/>
          <w:lang w:val="en-US" w:eastAsia="zh-CN" w:bidi="ar-SA"/>
        </w:rPr>
        <w:t>-1的化学成分和修订后的化学成分要求见表</w:t>
      </w:r>
      <w:r>
        <w:rPr>
          <w:rFonts w:hint="eastAsia" w:hAnsi="宋体" w:cs="宋体"/>
          <w:color w:val="auto"/>
          <w:kern w:val="2"/>
          <w:sz w:val="21"/>
          <w:szCs w:val="21"/>
          <w:lang w:val="en-US" w:eastAsia="zh-CN" w:bidi="ar-SA"/>
        </w:rPr>
        <w:t>5</w:t>
      </w:r>
      <w:r>
        <w:rPr>
          <w:rFonts w:hint="default" w:ascii="宋体" w:hAnsi="宋体" w:eastAsia="宋体" w:cs="宋体"/>
          <w:color w:val="auto"/>
          <w:kern w:val="2"/>
          <w:sz w:val="21"/>
          <w:szCs w:val="21"/>
          <w:lang w:val="en-US" w:eastAsia="zh-CN" w:bidi="ar-SA"/>
        </w:rPr>
        <w:t>。</w:t>
      </w:r>
    </w:p>
    <w:p>
      <w:pPr>
        <w:keepNext w:val="0"/>
        <w:keepLines w:val="0"/>
        <w:pageBreakBefore w:val="0"/>
        <w:widowControl/>
        <w:suppressLineNumbers w:val="0"/>
        <w:kinsoku/>
        <w:wordWrap/>
        <w:overflowPunct/>
        <w:topLinePunct w:val="0"/>
        <w:autoSpaceDE w:val="0"/>
        <w:autoSpaceDN w:val="0"/>
        <w:bidi w:val="0"/>
        <w:adjustRightInd w:val="0"/>
        <w:snapToGrid/>
        <w:spacing w:before="0" w:beforeLines="50" w:after="0" w:afterLines="50"/>
        <w:jc w:val="center"/>
        <w:textAlignment w:val="auto"/>
        <w:rPr>
          <w:rFonts w:hint="default" w:ascii="Times New Roman" w:hAnsi="Times New Roman" w:eastAsia="黑体" w:cs="Times New Roman"/>
          <w:color w:val="000000"/>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ascii="Times New Roman" w:eastAsia="黑体" w:cs="Times New Roman"/>
          <w:color w:val="auto"/>
          <w:kern w:val="0"/>
          <w:sz w:val="21"/>
          <w:szCs w:val="21"/>
          <w:lang w:val="en-US" w:eastAsia="zh-CN" w:bidi="ar"/>
        </w:rPr>
        <w:t>5</w:t>
      </w:r>
      <w:r>
        <w:rPr>
          <w:rFonts w:hint="default" w:ascii="Times New Roman" w:hAnsi="Times New Roman" w:eastAsia="黑体" w:cs="Times New Roman"/>
          <w:color w:val="000000"/>
          <w:kern w:val="0"/>
          <w:sz w:val="21"/>
          <w:szCs w:val="21"/>
          <w:lang w:val="en-US" w:eastAsia="zh-CN" w:bidi="ar"/>
        </w:rPr>
        <w:t xml:space="preserve"> 原三氧化二砷的化学成分和修订后的化学成分要求</w:t>
      </w:r>
    </w:p>
    <w:tbl>
      <w:tblPr>
        <w:tblStyle w:val="12"/>
        <w:tblW w:w="3808" w:type="pct"/>
        <w:jc w:val="center"/>
        <w:tblLayout w:type="fixed"/>
        <w:tblCellMar>
          <w:top w:w="0" w:type="dxa"/>
          <w:left w:w="108" w:type="dxa"/>
          <w:bottom w:w="0" w:type="dxa"/>
          <w:right w:w="108" w:type="dxa"/>
        </w:tblCellMar>
      </w:tblPr>
      <w:tblGrid>
        <w:gridCol w:w="829"/>
        <w:gridCol w:w="761"/>
        <w:gridCol w:w="2172"/>
        <w:gridCol w:w="1800"/>
        <w:gridCol w:w="1770"/>
      </w:tblGrid>
      <w:tr>
        <w:tblPrEx>
          <w:tblCellMar>
            <w:top w:w="0" w:type="dxa"/>
            <w:left w:w="108" w:type="dxa"/>
            <w:bottom w:w="0" w:type="dxa"/>
            <w:right w:w="108" w:type="dxa"/>
          </w:tblCellMar>
        </w:tblPrEx>
        <w:trPr>
          <w:trHeight w:val="164" w:hRule="atLeast"/>
          <w:jc w:val="center"/>
        </w:trPr>
        <w:tc>
          <w:tcPr>
            <w:tcW w:w="2565"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b/>
                <w:kern w:val="0"/>
                <w:sz w:val="18"/>
                <w:szCs w:val="18"/>
              </w:rPr>
            </w:pPr>
            <w:r>
              <w:rPr>
                <w:rFonts w:hint="eastAsia" w:ascii="宋体" w:hAnsi="宋体" w:eastAsia="宋体" w:cs="宋体"/>
                <w:kern w:val="0"/>
                <w:sz w:val="18"/>
                <w:szCs w:val="18"/>
              </w:rPr>
              <w:t>牌号</w:t>
            </w:r>
          </w:p>
        </w:tc>
        <w:tc>
          <w:tcPr>
            <w:tcW w:w="243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As</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-1</w:t>
            </w:r>
          </w:p>
        </w:tc>
      </w:tr>
      <w:tr>
        <w:tblPrEx>
          <w:tblCellMar>
            <w:top w:w="0" w:type="dxa"/>
            <w:left w:w="108" w:type="dxa"/>
            <w:bottom w:w="0" w:type="dxa"/>
            <w:right w:w="108" w:type="dxa"/>
          </w:tblCellMar>
        </w:tblPrEx>
        <w:trPr>
          <w:trHeight w:val="90" w:hRule="atLeast"/>
          <w:jc w:val="center"/>
        </w:trPr>
        <w:tc>
          <w:tcPr>
            <w:tcW w:w="2565"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b/>
                <w:bCs/>
                <w:kern w:val="0"/>
                <w:sz w:val="18"/>
                <w:szCs w:val="18"/>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原标准的要求</w:t>
            </w:r>
          </w:p>
        </w:tc>
        <w:tc>
          <w:tcPr>
            <w:tcW w:w="12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修订后的要求</w:t>
            </w:r>
          </w:p>
        </w:tc>
      </w:tr>
      <w:tr>
        <w:tblPrEx>
          <w:tblCellMar>
            <w:top w:w="0" w:type="dxa"/>
            <w:left w:w="108" w:type="dxa"/>
            <w:bottom w:w="0" w:type="dxa"/>
            <w:right w:w="108" w:type="dxa"/>
          </w:tblCellMar>
        </w:tblPrEx>
        <w:trPr>
          <w:trHeight w:val="437" w:hRule="atLeast"/>
          <w:jc w:val="center"/>
        </w:trPr>
        <w:tc>
          <w:tcPr>
            <w:tcW w:w="565"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化学成分</w:t>
            </w:r>
          </w:p>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2000"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As</w:t>
            </w:r>
            <w:r>
              <w:rPr>
                <w:rFonts w:hint="eastAsia" w:ascii="宋体" w:hAnsi="宋体" w:eastAsia="宋体" w:cs="宋体"/>
                <w:kern w:val="0"/>
                <w:sz w:val="18"/>
                <w:szCs w:val="18"/>
                <w:vertAlign w:val="subscript"/>
              </w:rPr>
              <w:t>2</w:t>
            </w:r>
            <w:r>
              <w:rPr>
                <w:rFonts w:hint="eastAsia" w:ascii="宋体" w:hAnsi="宋体" w:eastAsia="宋体" w:cs="宋体"/>
                <w:kern w:val="0"/>
                <w:sz w:val="18"/>
                <w:szCs w:val="18"/>
              </w:rPr>
              <w:t>O</w:t>
            </w:r>
            <w:r>
              <w:rPr>
                <w:rFonts w:hint="eastAsia" w:ascii="宋体" w:hAnsi="宋体" w:eastAsia="宋体" w:cs="宋体"/>
                <w:kern w:val="0"/>
                <w:sz w:val="18"/>
                <w:szCs w:val="18"/>
                <w:vertAlign w:val="subscript"/>
              </w:rPr>
              <w:t>3</w:t>
            </w:r>
            <w:r>
              <w:rPr>
                <w:rFonts w:hint="eastAsia" w:ascii="宋体" w:hAnsi="宋体" w:eastAsia="宋体" w:cs="宋体"/>
                <w:kern w:val="0"/>
                <w:sz w:val="18"/>
                <w:szCs w:val="18"/>
              </w:rPr>
              <w:t>不小于</w:t>
            </w:r>
          </w:p>
        </w:tc>
        <w:tc>
          <w:tcPr>
            <w:tcW w:w="12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99.5</w:t>
            </w:r>
          </w:p>
        </w:tc>
        <w:tc>
          <w:tcPr>
            <w:tcW w:w="12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99.5</w:t>
            </w:r>
          </w:p>
        </w:tc>
      </w:tr>
      <w:tr>
        <w:tblPrEx>
          <w:tblCellMar>
            <w:top w:w="0" w:type="dxa"/>
            <w:left w:w="108" w:type="dxa"/>
            <w:bottom w:w="0" w:type="dxa"/>
            <w:right w:w="108" w:type="dxa"/>
          </w:tblCellMar>
        </w:tblPrEx>
        <w:trPr>
          <w:trHeight w:val="414" w:hRule="atLeast"/>
          <w:jc w:val="center"/>
        </w:trPr>
        <w:tc>
          <w:tcPr>
            <w:tcW w:w="565"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rPr>
            </w:pPr>
          </w:p>
        </w:tc>
        <w:tc>
          <w:tcPr>
            <w:tcW w:w="518"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杂质不大于</w:t>
            </w:r>
          </w:p>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rPr>
            </w:pPr>
          </w:p>
        </w:tc>
        <w:tc>
          <w:tcPr>
            <w:tcW w:w="14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Cu</w:t>
            </w:r>
          </w:p>
        </w:tc>
        <w:tc>
          <w:tcPr>
            <w:tcW w:w="12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0.005</w:t>
            </w:r>
          </w:p>
        </w:tc>
        <w:tc>
          <w:tcPr>
            <w:tcW w:w="12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0.005</w:t>
            </w:r>
          </w:p>
        </w:tc>
      </w:tr>
      <w:tr>
        <w:tblPrEx>
          <w:tblCellMar>
            <w:top w:w="0" w:type="dxa"/>
            <w:left w:w="108" w:type="dxa"/>
            <w:bottom w:w="0" w:type="dxa"/>
            <w:right w:w="108" w:type="dxa"/>
          </w:tblCellMar>
        </w:tblPrEx>
        <w:trPr>
          <w:trHeight w:val="435" w:hRule="atLeast"/>
          <w:jc w:val="center"/>
        </w:trPr>
        <w:tc>
          <w:tcPr>
            <w:tcW w:w="56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rPr>
            </w:pPr>
          </w:p>
        </w:tc>
        <w:tc>
          <w:tcPr>
            <w:tcW w:w="5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rPr>
            </w:pPr>
          </w:p>
        </w:tc>
        <w:tc>
          <w:tcPr>
            <w:tcW w:w="14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Zn</w:t>
            </w:r>
          </w:p>
        </w:tc>
        <w:tc>
          <w:tcPr>
            <w:tcW w:w="12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0.001</w:t>
            </w:r>
          </w:p>
        </w:tc>
        <w:tc>
          <w:tcPr>
            <w:tcW w:w="12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0.001</w:t>
            </w:r>
          </w:p>
        </w:tc>
      </w:tr>
      <w:tr>
        <w:tblPrEx>
          <w:tblCellMar>
            <w:top w:w="0" w:type="dxa"/>
            <w:left w:w="108" w:type="dxa"/>
            <w:bottom w:w="0" w:type="dxa"/>
            <w:right w:w="108" w:type="dxa"/>
          </w:tblCellMar>
        </w:tblPrEx>
        <w:trPr>
          <w:trHeight w:val="399" w:hRule="atLeast"/>
          <w:jc w:val="center"/>
        </w:trPr>
        <w:tc>
          <w:tcPr>
            <w:tcW w:w="56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rPr>
            </w:pPr>
          </w:p>
        </w:tc>
        <w:tc>
          <w:tcPr>
            <w:tcW w:w="5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rPr>
            </w:pPr>
          </w:p>
        </w:tc>
        <w:tc>
          <w:tcPr>
            <w:tcW w:w="14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Fe</w:t>
            </w:r>
          </w:p>
        </w:tc>
        <w:tc>
          <w:tcPr>
            <w:tcW w:w="12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0.002</w:t>
            </w:r>
          </w:p>
        </w:tc>
        <w:tc>
          <w:tcPr>
            <w:tcW w:w="12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0.002</w:t>
            </w:r>
          </w:p>
        </w:tc>
      </w:tr>
      <w:tr>
        <w:tblPrEx>
          <w:tblCellMar>
            <w:top w:w="0" w:type="dxa"/>
            <w:left w:w="108" w:type="dxa"/>
            <w:bottom w:w="0" w:type="dxa"/>
            <w:right w:w="108" w:type="dxa"/>
          </w:tblCellMar>
        </w:tblPrEx>
        <w:trPr>
          <w:trHeight w:val="419" w:hRule="atLeast"/>
          <w:jc w:val="center"/>
        </w:trPr>
        <w:tc>
          <w:tcPr>
            <w:tcW w:w="56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rPr>
            </w:pPr>
          </w:p>
        </w:tc>
        <w:tc>
          <w:tcPr>
            <w:tcW w:w="5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rPr>
            </w:pPr>
          </w:p>
        </w:tc>
        <w:tc>
          <w:tcPr>
            <w:tcW w:w="14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Pb</w:t>
            </w:r>
          </w:p>
        </w:tc>
        <w:tc>
          <w:tcPr>
            <w:tcW w:w="12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0.001</w:t>
            </w:r>
          </w:p>
        </w:tc>
        <w:tc>
          <w:tcPr>
            <w:tcW w:w="12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0.001</w:t>
            </w:r>
          </w:p>
        </w:tc>
      </w:tr>
      <w:tr>
        <w:tblPrEx>
          <w:tblCellMar>
            <w:top w:w="0" w:type="dxa"/>
            <w:left w:w="108" w:type="dxa"/>
            <w:bottom w:w="0" w:type="dxa"/>
            <w:right w:w="108" w:type="dxa"/>
          </w:tblCellMar>
        </w:tblPrEx>
        <w:trPr>
          <w:trHeight w:val="410" w:hRule="atLeast"/>
          <w:jc w:val="center"/>
        </w:trPr>
        <w:tc>
          <w:tcPr>
            <w:tcW w:w="56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rPr>
            </w:pPr>
          </w:p>
        </w:tc>
        <w:tc>
          <w:tcPr>
            <w:tcW w:w="5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rPr>
            </w:pPr>
          </w:p>
        </w:tc>
        <w:tc>
          <w:tcPr>
            <w:tcW w:w="14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Bi</w:t>
            </w:r>
          </w:p>
        </w:tc>
        <w:tc>
          <w:tcPr>
            <w:tcW w:w="12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0.001</w:t>
            </w:r>
          </w:p>
        </w:tc>
        <w:tc>
          <w:tcPr>
            <w:tcW w:w="12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0.01</w:t>
            </w:r>
          </w:p>
        </w:tc>
      </w:tr>
      <w:tr>
        <w:tblPrEx>
          <w:tblCellMar>
            <w:top w:w="0" w:type="dxa"/>
            <w:left w:w="108" w:type="dxa"/>
            <w:bottom w:w="0" w:type="dxa"/>
            <w:right w:w="108" w:type="dxa"/>
          </w:tblCellMar>
        </w:tblPrEx>
        <w:trPr>
          <w:trHeight w:val="345" w:hRule="atLeast"/>
          <w:jc w:val="center"/>
        </w:trPr>
        <w:tc>
          <w:tcPr>
            <w:tcW w:w="56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kern w:val="0"/>
                <w:sz w:val="18"/>
                <w:szCs w:val="18"/>
              </w:rPr>
            </w:pPr>
          </w:p>
        </w:tc>
        <w:tc>
          <w:tcPr>
            <w:tcW w:w="5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rPr>
            </w:pPr>
          </w:p>
        </w:tc>
        <w:tc>
          <w:tcPr>
            <w:tcW w:w="148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rPr>
            </w:pPr>
            <w:r>
              <w:rPr>
                <w:rFonts w:hint="eastAsia" w:ascii="宋体" w:hAnsi="宋体" w:eastAsia="宋体" w:cs="宋体"/>
                <w:b/>
                <w:bCs/>
                <w:color w:val="000000"/>
                <w:kern w:val="0"/>
                <w:sz w:val="18"/>
                <w:szCs w:val="18"/>
              </w:rPr>
              <w:t>Sb</w:t>
            </w:r>
          </w:p>
        </w:tc>
        <w:tc>
          <w:tcPr>
            <w:tcW w:w="122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w:t>
            </w:r>
          </w:p>
        </w:tc>
        <w:tc>
          <w:tcPr>
            <w:tcW w:w="12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0.2</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hAnsi="宋体" w:cs="宋体"/>
          <w:color w:val="auto"/>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2、</w:t>
      </w:r>
      <w:r>
        <w:rPr>
          <w:rFonts w:hint="default" w:ascii="宋体" w:hAnsi="宋体" w:eastAsia="宋体" w:cs="宋体"/>
          <w:color w:val="auto"/>
          <w:kern w:val="2"/>
          <w:sz w:val="21"/>
          <w:szCs w:val="21"/>
          <w:lang w:val="en-US" w:eastAsia="zh-CN"/>
        </w:rPr>
        <w:t>修订的依据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（1）</w:t>
      </w:r>
      <w:r>
        <w:rPr>
          <w:rFonts w:hint="default" w:ascii="宋体" w:hAnsi="宋体" w:eastAsia="宋体" w:cs="宋体"/>
          <w:color w:val="auto"/>
          <w:kern w:val="2"/>
          <w:sz w:val="21"/>
          <w:szCs w:val="21"/>
          <w:lang w:val="en-US" w:eastAsia="zh-CN"/>
        </w:rPr>
        <w:t>调整铋元素的指标。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根据国内各大厂家产品多年销售情况及调查分析，铋元素杂质含量对需方使用和生产影响较小，对产品铋杂质含量基本不作要求。若对铋杂质含量适当放宽，更有利于国内制砷行业的发展，有利促进有色冶炼企业的绿色发展。并且SN/T 0837《进出口三氧化二砷化学分析方法》系列标准，仅对铁含量和氯离子含量进行测定，由于原料砷滤饼中铋含量是除砷外第二高的元素，产品中铋含量偏高，未有客户反馈铋元素相关问题，建议将三氧化二砷一级品中铋含量由不大于0.001%调整为不大于0.01%。</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（2）</w:t>
      </w:r>
      <w:r>
        <w:rPr>
          <w:rFonts w:hint="default" w:ascii="宋体" w:hAnsi="宋体" w:eastAsia="宋体" w:cs="宋体"/>
          <w:color w:val="auto"/>
          <w:kern w:val="2"/>
          <w:sz w:val="21"/>
          <w:szCs w:val="21"/>
          <w:lang w:val="en-US" w:eastAsia="zh-CN"/>
        </w:rPr>
        <w:t>新增锑元素的控制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在三氧化二砷销售过程中，了解到部分客户对三氧化二砷中Sb含量有相应的要求，但标准中未规定Sb杂质限量要求，建议增加对该元素的控制，由于砷和锑相似的化学性质，在三氧化二砷生产过程中，锑元素容易以三氧化二锑的形式存在产品中，通过对三氧化二砷生产厂家调查咨询，三氧化二砷的主含量主要对生产的金属砷的主含量有影响，杂质Sb对生产出来的金属砷的品质和分级具有一定影响，金属砷牌号中As99.5级金属砷的品质Sb要求为不大于0.2%，所以确定三氧化二砷As</w:t>
      </w:r>
      <w:r>
        <w:rPr>
          <w:rFonts w:hint="default" w:ascii="宋体" w:hAnsi="宋体" w:eastAsia="宋体" w:cs="宋体"/>
          <w:color w:val="auto"/>
          <w:kern w:val="2"/>
          <w:sz w:val="21"/>
          <w:szCs w:val="21"/>
          <w:vertAlign w:val="subscript"/>
          <w:lang w:val="en-US" w:eastAsia="zh-CN"/>
        </w:rPr>
        <w:t>2</w:t>
      </w:r>
      <w:r>
        <w:rPr>
          <w:rFonts w:hint="default" w:ascii="宋体" w:hAnsi="宋体" w:eastAsia="宋体" w:cs="宋体"/>
          <w:color w:val="auto"/>
          <w:kern w:val="2"/>
          <w:sz w:val="21"/>
          <w:szCs w:val="21"/>
          <w:lang w:val="en-US" w:eastAsia="zh-CN"/>
        </w:rPr>
        <w:t>O</w:t>
      </w:r>
      <w:r>
        <w:rPr>
          <w:rFonts w:hint="default" w:ascii="宋体" w:hAnsi="宋体" w:eastAsia="宋体" w:cs="宋体"/>
          <w:color w:val="auto"/>
          <w:kern w:val="2"/>
          <w:sz w:val="21"/>
          <w:szCs w:val="21"/>
          <w:vertAlign w:val="subscript"/>
          <w:lang w:val="en-US" w:eastAsia="zh-CN"/>
        </w:rPr>
        <w:t>3</w:t>
      </w:r>
      <w:r>
        <w:rPr>
          <w:rFonts w:hint="default" w:ascii="宋体" w:hAnsi="宋体" w:eastAsia="宋体" w:cs="宋体"/>
          <w:color w:val="auto"/>
          <w:kern w:val="2"/>
          <w:sz w:val="21"/>
          <w:szCs w:val="21"/>
          <w:lang w:val="en-US" w:eastAsia="zh-CN"/>
        </w:rPr>
        <w:t>-1化学成分中锑含量不大于0.2%，具体数据见表</w:t>
      </w:r>
      <w:r>
        <w:rPr>
          <w:rFonts w:hint="eastAsia" w:hAnsi="宋体" w:cs="宋体"/>
          <w:color w:val="auto"/>
          <w:kern w:val="2"/>
          <w:sz w:val="21"/>
          <w:szCs w:val="21"/>
          <w:lang w:val="en-US" w:eastAsia="zh-CN"/>
        </w:rPr>
        <w:t>6</w:t>
      </w:r>
      <w:r>
        <w:rPr>
          <w:rFonts w:hint="default" w:ascii="宋体" w:hAnsi="宋体" w:eastAsia="宋体" w:cs="宋体"/>
          <w:color w:val="auto"/>
          <w:kern w:val="2"/>
          <w:sz w:val="21"/>
          <w:szCs w:val="21"/>
          <w:lang w:val="en-US" w:eastAsia="zh-CN"/>
        </w:rPr>
        <w:t>。</w:t>
      </w:r>
    </w:p>
    <w:p>
      <w:pPr>
        <w:keepNext w:val="0"/>
        <w:keepLines w:val="0"/>
        <w:pageBreakBefore w:val="0"/>
        <w:widowControl/>
        <w:suppressLineNumbers w:val="0"/>
        <w:kinsoku/>
        <w:wordWrap/>
        <w:overflowPunct/>
        <w:topLinePunct w:val="0"/>
        <w:autoSpaceDE w:val="0"/>
        <w:autoSpaceDN w:val="0"/>
        <w:bidi w:val="0"/>
        <w:adjustRightInd w:val="0"/>
        <w:snapToGrid/>
        <w:spacing w:before="0" w:beforeLines="50" w:after="0" w:afterLines="50"/>
        <w:jc w:val="center"/>
        <w:textAlignment w:val="auto"/>
        <w:rPr>
          <w:rFonts w:hint="default" w:ascii="Times New Roman" w:hAnsi="Times New Roman" w:eastAsia="黑体" w:cs="Times New Roman"/>
          <w:color w:val="000000"/>
          <w:kern w:val="0"/>
          <w:sz w:val="21"/>
          <w:szCs w:val="21"/>
          <w:lang w:val="en-US" w:eastAsia="zh-CN" w:bidi="ar"/>
        </w:rPr>
      </w:pPr>
      <w:r>
        <w:rPr>
          <w:rFonts w:hint="default" w:ascii="Times New Roman" w:hAnsi="Times New Roman" w:eastAsia="黑体" w:cs="Times New Roman"/>
          <w:color w:val="auto"/>
          <w:kern w:val="0"/>
          <w:sz w:val="21"/>
          <w:szCs w:val="21"/>
          <w:lang w:val="en-US" w:eastAsia="zh-CN" w:bidi="ar"/>
        </w:rPr>
        <w:t>表</w:t>
      </w:r>
      <w:r>
        <w:rPr>
          <w:rFonts w:hint="eastAsia" w:ascii="Times New Roman" w:eastAsia="黑体" w:cs="Times New Roman"/>
          <w:color w:val="auto"/>
          <w:kern w:val="0"/>
          <w:sz w:val="21"/>
          <w:szCs w:val="21"/>
          <w:lang w:val="en-US" w:eastAsia="zh-CN" w:bidi="ar"/>
        </w:rPr>
        <w:t>6</w:t>
      </w:r>
      <w:r>
        <w:rPr>
          <w:rFonts w:hint="default" w:ascii="Times New Roman" w:hAnsi="Times New Roman" w:eastAsia="黑体" w:cs="Times New Roman"/>
          <w:color w:val="auto"/>
          <w:kern w:val="0"/>
          <w:sz w:val="21"/>
          <w:szCs w:val="21"/>
          <w:lang w:val="en-US" w:eastAsia="zh-CN" w:bidi="ar"/>
        </w:rPr>
        <w:t xml:space="preserve"> 三氧化</w:t>
      </w:r>
      <w:r>
        <w:rPr>
          <w:rFonts w:hint="default" w:ascii="Times New Roman" w:hAnsi="Times New Roman" w:eastAsia="黑体" w:cs="Times New Roman"/>
          <w:color w:val="000000"/>
          <w:kern w:val="0"/>
          <w:sz w:val="21"/>
          <w:szCs w:val="21"/>
          <w:lang w:val="en-US" w:eastAsia="zh-CN" w:bidi="ar"/>
        </w:rPr>
        <w:t>二砷生产企业近三年产品中锑含量数据</w:t>
      </w:r>
    </w:p>
    <w:tbl>
      <w:tblPr>
        <w:tblStyle w:val="12"/>
        <w:tblW w:w="0" w:type="auto"/>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4"/>
        <w:gridCol w:w="1604"/>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04" w:type="dxa"/>
            <w:vMerge w:val="restart"/>
            <w:tcBorders>
              <w:top w:val="single" w:color="auto" w:sz="4" w:space="0"/>
              <w:left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调研单位</w:t>
            </w: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时间</w:t>
            </w: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2021年</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2022年</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04" w:type="dxa"/>
            <w:vMerge w:val="continue"/>
            <w:tcBorders>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rPr>
            </w:pP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rPr>
            </w:pPr>
            <w:r>
              <w:rPr>
                <w:rFonts w:hint="eastAsia" w:ascii="宋体" w:hAnsi="宋体" w:eastAsia="宋体" w:cs="宋体"/>
                <w:b w:val="0"/>
                <w:bCs/>
                <w:sz w:val="18"/>
                <w:szCs w:val="18"/>
              </w:rPr>
              <w:t>牌号</w:t>
            </w: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rPr>
              <w:t>As</w:t>
            </w:r>
            <w:r>
              <w:rPr>
                <w:rFonts w:hint="eastAsia" w:ascii="宋体" w:hAnsi="宋体" w:eastAsia="宋体" w:cs="宋体"/>
                <w:b w:val="0"/>
                <w:bCs/>
                <w:sz w:val="18"/>
                <w:szCs w:val="18"/>
                <w:highlight w:val="none"/>
                <w:vertAlign w:val="subscript"/>
                <w:lang w:val="en-US" w:eastAsia="zh-CN"/>
              </w:rPr>
              <w:t>2</w:t>
            </w:r>
            <w:r>
              <w:rPr>
                <w:rFonts w:hint="eastAsia" w:ascii="宋体" w:hAnsi="宋体" w:eastAsia="宋体" w:cs="宋体"/>
                <w:b w:val="0"/>
                <w:bCs/>
                <w:spacing w:val="3"/>
                <w:sz w:val="18"/>
                <w:szCs w:val="18"/>
                <w:highlight w:val="none"/>
              </w:rPr>
              <w:t>O</w:t>
            </w:r>
            <w:r>
              <w:rPr>
                <w:rFonts w:hint="eastAsia" w:ascii="宋体" w:hAnsi="宋体" w:eastAsia="宋体" w:cs="宋体"/>
                <w:b w:val="0"/>
                <w:bCs/>
                <w:spacing w:val="3"/>
                <w:sz w:val="18"/>
                <w:szCs w:val="18"/>
                <w:highlight w:val="none"/>
                <w:vertAlign w:val="subscript"/>
                <w:lang w:val="en-US" w:eastAsia="zh-CN"/>
              </w:rPr>
              <w:t>3</w:t>
            </w:r>
            <w:r>
              <w:rPr>
                <w:rFonts w:hint="eastAsia" w:ascii="宋体" w:hAnsi="宋体" w:eastAsia="宋体" w:cs="宋体"/>
                <w:b w:val="0"/>
                <w:bCs/>
                <w:spacing w:val="3"/>
                <w:sz w:val="18"/>
                <w:szCs w:val="18"/>
                <w:highlight w:val="none"/>
              </w:rPr>
              <w:t>-1</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highlight w:val="none"/>
                <w:lang w:eastAsia="zh-CN"/>
              </w:rPr>
            </w:pPr>
            <w:r>
              <w:rPr>
                <w:rFonts w:hint="eastAsia" w:ascii="宋体" w:hAnsi="宋体" w:eastAsia="宋体" w:cs="宋体"/>
                <w:b w:val="0"/>
                <w:bCs/>
                <w:sz w:val="18"/>
                <w:szCs w:val="18"/>
                <w:highlight w:val="none"/>
              </w:rPr>
              <w:t>As</w:t>
            </w:r>
            <w:r>
              <w:rPr>
                <w:rFonts w:hint="eastAsia" w:ascii="宋体" w:hAnsi="宋体" w:eastAsia="宋体" w:cs="宋体"/>
                <w:b w:val="0"/>
                <w:bCs/>
                <w:sz w:val="18"/>
                <w:szCs w:val="18"/>
                <w:highlight w:val="none"/>
                <w:vertAlign w:val="subscript"/>
                <w:lang w:val="en-US" w:eastAsia="zh-CN"/>
              </w:rPr>
              <w:t>2</w:t>
            </w:r>
            <w:r>
              <w:rPr>
                <w:rFonts w:hint="eastAsia" w:ascii="宋体" w:hAnsi="宋体" w:eastAsia="宋体" w:cs="宋体"/>
                <w:b w:val="0"/>
                <w:bCs/>
                <w:sz w:val="18"/>
                <w:szCs w:val="18"/>
                <w:highlight w:val="none"/>
              </w:rPr>
              <w:t>O</w:t>
            </w:r>
            <w:r>
              <w:rPr>
                <w:rFonts w:hint="eastAsia" w:ascii="宋体" w:hAnsi="宋体" w:eastAsia="宋体" w:cs="宋体"/>
                <w:b w:val="0"/>
                <w:bCs/>
                <w:sz w:val="18"/>
                <w:szCs w:val="18"/>
                <w:highlight w:val="none"/>
                <w:vertAlign w:val="subscript"/>
                <w:lang w:val="en-US" w:eastAsia="zh-CN"/>
              </w:rPr>
              <w:t>3</w:t>
            </w:r>
            <w:r>
              <w:rPr>
                <w:rFonts w:hint="eastAsia" w:ascii="宋体" w:hAnsi="宋体" w:eastAsia="宋体" w:cs="宋体"/>
                <w:b w:val="0"/>
                <w:bCs/>
                <w:sz w:val="18"/>
                <w:szCs w:val="18"/>
                <w:highlight w:val="none"/>
              </w:rPr>
              <w:t>-</w:t>
            </w:r>
            <w:r>
              <w:rPr>
                <w:rFonts w:hint="eastAsia" w:ascii="宋体" w:hAnsi="宋体" w:eastAsia="宋体" w:cs="宋体"/>
                <w:b w:val="0"/>
                <w:bCs/>
                <w:sz w:val="18"/>
                <w:szCs w:val="18"/>
                <w:highlight w:val="none"/>
                <w:lang w:val="en-US" w:eastAsia="zh-CN"/>
              </w:rPr>
              <w:t>1</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val="0"/>
                <w:bCs/>
                <w:sz w:val="18"/>
                <w:szCs w:val="18"/>
                <w:highlight w:val="none"/>
                <w:lang w:eastAsia="zh-CN"/>
              </w:rPr>
            </w:pPr>
            <w:r>
              <w:rPr>
                <w:rFonts w:hint="eastAsia" w:ascii="宋体" w:hAnsi="宋体" w:eastAsia="宋体" w:cs="宋体"/>
                <w:b w:val="0"/>
                <w:bCs/>
                <w:sz w:val="18"/>
                <w:szCs w:val="18"/>
                <w:highlight w:val="none"/>
              </w:rPr>
              <w:t>As</w:t>
            </w:r>
            <w:r>
              <w:rPr>
                <w:rFonts w:hint="eastAsia" w:ascii="宋体" w:hAnsi="宋体" w:eastAsia="宋体" w:cs="宋体"/>
                <w:b w:val="0"/>
                <w:bCs/>
                <w:sz w:val="18"/>
                <w:szCs w:val="18"/>
                <w:highlight w:val="none"/>
                <w:vertAlign w:val="subscript"/>
                <w:lang w:val="en-US" w:eastAsia="zh-CN"/>
              </w:rPr>
              <w:t>2</w:t>
            </w:r>
            <w:r>
              <w:rPr>
                <w:rFonts w:hint="eastAsia" w:ascii="宋体" w:hAnsi="宋体" w:eastAsia="宋体" w:cs="宋体"/>
                <w:b w:val="0"/>
                <w:bCs/>
                <w:spacing w:val="3"/>
                <w:sz w:val="18"/>
                <w:szCs w:val="18"/>
                <w:highlight w:val="none"/>
              </w:rPr>
              <w:t>O</w:t>
            </w:r>
            <w:r>
              <w:rPr>
                <w:rFonts w:hint="eastAsia" w:ascii="宋体" w:hAnsi="宋体" w:eastAsia="宋体" w:cs="宋体"/>
                <w:b w:val="0"/>
                <w:bCs/>
                <w:spacing w:val="3"/>
                <w:sz w:val="18"/>
                <w:szCs w:val="18"/>
                <w:highlight w:val="none"/>
                <w:vertAlign w:val="subscript"/>
                <w:lang w:val="en-US" w:eastAsia="zh-CN"/>
              </w:rPr>
              <w:t>3</w:t>
            </w:r>
            <w:r>
              <w:rPr>
                <w:rFonts w:hint="eastAsia" w:ascii="宋体" w:hAnsi="宋体" w:eastAsia="宋体" w:cs="宋体"/>
                <w:b w:val="0"/>
                <w:bCs/>
                <w:sz w:val="18"/>
                <w:szCs w:val="18"/>
                <w:highlight w:val="none"/>
              </w:rPr>
              <w:t>-</w:t>
            </w:r>
            <w:r>
              <w:rPr>
                <w:rFonts w:hint="eastAsia" w:ascii="宋体" w:hAnsi="宋体" w:eastAsia="宋体" w:cs="宋体"/>
                <w:b w:val="0"/>
                <w:bCs/>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企业1</w:t>
            </w:r>
          </w:p>
        </w:tc>
        <w:tc>
          <w:tcPr>
            <w:tcW w:w="160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锑含量（%）≤</w:t>
            </w: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0.2</w:t>
            </w:r>
            <w:r>
              <w:rPr>
                <w:rFonts w:hint="eastAsia" w:ascii="宋体" w:hAnsi="宋体" w:eastAsia="宋体" w:cs="宋体"/>
                <w:sz w:val="18"/>
                <w:szCs w:val="18"/>
                <w:lang w:val="en-US" w:eastAsia="zh-CN"/>
              </w:rPr>
              <w:t>3</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0.2</w:t>
            </w:r>
            <w:r>
              <w:rPr>
                <w:rFonts w:hint="eastAsia" w:ascii="宋体" w:hAnsi="宋体" w:eastAsia="宋体" w:cs="宋体"/>
                <w:sz w:val="18"/>
                <w:szCs w:val="18"/>
                <w:lang w:val="en-US" w:eastAsia="zh-CN"/>
              </w:rPr>
              <w:t>2</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0.2</w:t>
            </w:r>
            <w:r>
              <w:rPr>
                <w:rFonts w:hint="eastAsia" w:ascii="宋体" w:hAnsi="宋体" w:eastAsia="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企业2</w:t>
            </w:r>
          </w:p>
        </w:tc>
        <w:tc>
          <w:tcPr>
            <w:tcW w:w="16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0.2</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0.2</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企业3</w:t>
            </w:r>
          </w:p>
        </w:tc>
        <w:tc>
          <w:tcPr>
            <w:tcW w:w="16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0.35</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0.35</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企业4</w:t>
            </w:r>
          </w:p>
        </w:tc>
        <w:tc>
          <w:tcPr>
            <w:tcW w:w="16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企业5</w:t>
            </w:r>
          </w:p>
        </w:tc>
        <w:tc>
          <w:tcPr>
            <w:tcW w:w="16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b/>
                <w:sz w:val="18"/>
                <w:szCs w:val="18"/>
              </w:rPr>
            </w:pPr>
            <w:r>
              <w:rPr>
                <w:rFonts w:hint="eastAsia" w:ascii="宋体" w:hAnsi="宋体" w:eastAsia="宋体" w:cs="宋体"/>
                <w:sz w:val="18"/>
                <w:szCs w:val="18"/>
              </w:rPr>
              <w:t>0.15</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0.15</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企业6</w:t>
            </w:r>
          </w:p>
        </w:tc>
        <w:tc>
          <w:tcPr>
            <w:tcW w:w="16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企业7</w:t>
            </w:r>
          </w:p>
        </w:tc>
        <w:tc>
          <w:tcPr>
            <w:tcW w:w="1604"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p>
        </w:tc>
        <w:tc>
          <w:tcPr>
            <w:tcW w:w="160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0.20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0.20</w:t>
            </w:r>
          </w:p>
        </w:tc>
        <w:tc>
          <w:tcPr>
            <w:tcW w:w="1605"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6"/>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宋体" w:hAnsi="宋体" w:eastAsia="宋体" w:cs="宋体"/>
                <w:sz w:val="18"/>
                <w:szCs w:val="18"/>
              </w:rPr>
            </w:pPr>
            <w:r>
              <w:rPr>
                <w:rFonts w:hint="eastAsia" w:ascii="宋体" w:hAnsi="宋体" w:eastAsia="宋体" w:cs="宋体"/>
                <w:sz w:val="18"/>
                <w:szCs w:val="18"/>
              </w:rPr>
              <w:t>0.20</w:t>
            </w:r>
          </w:p>
        </w:tc>
      </w:tr>
    </w:tbl>
    <w:p>
      <w:pPr>
        <w:pStyle w:val="6"/>
        <w:kinsoku w:val="0"/>
        <w:overflowPunct w:val="0"/>
        <w:spacing w:before="244"/>
        <w:rPr>
          <w:rFonts w:hint="default" w:ascii="Times New Roman" w:hAnsi="Times New Roman" w:cs="Times New Roman"/>
          <w:b/>
          <w:bCs/>
          <w:lang w:val="en-US" w:eastAsia="zh-CN"/>
        </w:rPr>
      </w:pPr>
      <w:bookmarkStart w:id="21" w:name="_bookmark3"/>
      <w:bookmarkEnd w:id="21"/>
      <w:bookmarkStart w:id="22" w:name="_bookmark4"/>
      <w:bookmarkEnd w:id="22"/>
    </w:p>
    <w:p>
      <w:pPr>
        <w:pStyle w:val="24"/>
        <w:bidi w:val="0"/>
        <w:rPr>
          <w:rFonts w:hint="default" w:ascii="Times New Roman" w:hAnsi="Times New Roman" w:cs="Times New Roman"/>
          <w:lang w:val="en-US" w:eastAsia="zh-CN"/>
        </w:rPr>
      </w:pPr>
      <w:bookmarkStart w:id="23" w:name="_Toc15459"/>
      <w:r>
        <w:rPr>
          <w:rFonts w:hint="eastAsia" w:ascii="Times New Roman" w:hAnsi="Times New Roman" w:cs="Times New Roman"/>
          <w:lang w:val="en-US" w:eastAsia="zh-CN"/>
        </w:rPr>
        <w:t>（三）</w:t>
      </w:r>
      <w:r>
        <w:rPr>
          <w:rFonts w:hint="default" w:ascii="Times New Roman" w:hAnsi="Times New Roman" w:cs="Times New Roman"/>
          <w:lang w:val="en-US" w:eastAsia="zh-CN"/>
        </w:rPr>
        <w:t>增加了锑元素的分析方法</w:t>
      </w:r>
      <w:bookmarkEnd w:id="23"/>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1、</w:t>
      </w:r>
      <w:r>
        <w:rPr>
          <w:rFonts w:hint="default" w:ascii="宋体" w:hAnsi="宋体" w:eastAsia="宋体" w:cs="宋体"/>
          <w:color w:val="auto"/>
          <w:kern w:val="2"/>
          <w:sz w:val="21"/>
          <w:szCs w:val="21"/>
          <w:lang w:val="en-US" w:eastAsia="zh-CN"/>
        </w:rPr>
        <w:t>原标准中附录B中进行了三氧化二砷中铜、铅、锌、铁、铋量的测定方法的描述，采用电感耦合等离子体原子发射光谱法，无锑元素的分析方法。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2、</w:t>
      </w:r>
      <w:r>
        <w:rPr>
          <w:rFonts w:hint="default" w:ascii="宋体" w:hAnsi="宋体" w:eastAsia="宋体" w:cs="宋体"/>
          <w:color w:val="auto"/>
          <w:kern w:val="2"/>
          <w:sz w:val="21"/>
          <w:szCs w:val="21"/>
          <w:lang w:val="en-US" w:eastAsia="zh-CN"/>
        </w:rPr>
        <w:t>修订后的附录B中进行了三氧化二砷中铜、铅、锌、铁、铋、锑含量的测定方法，采用电感耦合等离子体原子发射光谱法，新增了锑元素的分析方法。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3、</w:t>
      </w:r>
      <w:r>
        <w:rPr>
          <w:rFonts w:hint="default" w:ascii="宋体" w:hAnsi="宋体" w:eastAsia="宋体" w:cs="宋体"/>
          <w:color w:val="auto"/>
          <w:kern w:val="2"/>
          <w:sz w:val="21"/>
          <w:szCs w:val="21"/>
          <w:lang w:val="en-US" w:eastAsia="zh-CN"/>
        </w:rPr>
        <w:t>修订的依据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增加锑元素化验，是因为新增了锑元素而增加化验，砷、锑属于同族元素，化学性质较接近，生产的产品三氧化二砷中可能存在一定量的三氧化二锑。三氧化二锑参与三氧化二砷测定的反应，致使三氧化二砷测定结果偏高，因此在计算三氧化二砷含量时需要减掉三氧化二锑的含量。而附录B三氧化二砷杂质的测定方法中，只有铜、铅、锌、铁、铋五个元素，针对三氧化二砷中可能含三氧化二锑的原因，建议加上锑元素的含量测定。近三年化验分析三氧化二砷产品中锑元素含量平均值为0.23%，如不分析就会作为三氧化二砷含量导致砷虚高。</w:t>
      </w:r>
    </w:p>
    <w:p>
      <w:pPr>
        <w:pStyle w:val="24"/>
        <w:bidi w:val="0"/>
        <w:rPr>
          <w:rFonts w:hint="default" w:ascii="Times New Roman" w:hAnsi="Times New Roman" w:cs="Times New Roman"/>
          <w:lang w:val="en-US" w:eastAsia="zh-CN"/>
        </w:rPr>
      </w:pPr>
      <w:bookmarkStart w:id="24" w:name="_Toc3906"/>
      <w:r>
        <w:rPr>
          <w:rFonts w:hint="eastAsia" w:ascii="Times New Roman" w:hAnsi="Times New Roman" w:cs="Times New Roman"/>
          <w:lang w:val="en-US" w:eastAsia="zh-CN"/>
        </w:rPr>
        <w:t>（四）</w:t>
      </w:r>
      <w:r>
        <w:rPr>
          <w:rFonts w:hint="default" w:ascii="Times New Roman" w:hAnsi="Times New Roman" w:cs="Times New Roman"/>
          <w:lang w:val="en-US" w:eastAsia="zh-CN"/>
        </w:rPr>
        <w:t>修订了三氧化二砷标准中术语</w:t>
      </w:r>
      <w:bookmarkEnd w:id="24"/>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both"/>
        <w:textAlignment w:val="auto"/>
        <w:rPr>
          <w:rFonts w:hint="default" w:ascii="Times New Roman" w:hAnsi="Times New Roman" w:cs="Times New Roman"/>
          <w:color w:val="000000"/>
          <w:sz w:val="24"/>
          <w:lang w:val="en-US" w:eastAsia="zh-CN"/>
        </w:rPr>
      </w:pPr>
      <w:r>
        <w:rPr>
          <w:rFonts w:hint="default" w:ascii="Times New Roman" w:hAnsi="Times New Roman" w:eastAsia="宋体" w:cs="Times New Roman"/>
          <w:sz w:val="21"/>
          <w:szCs w:val="21"/>
          <w:lang w:val="en-US" w:eastAsia="zh-CN" w:bidi="ar-SA"/>
        </w:rPr>
        <w:t>根据GB/T 20001.10-2014相关要求及半导体材料产品标准的特点，将原标准中“6.3 质量证明书”在新标准中修订为“6.3 随行文件”，原标准中“7 合同（或订货单）内容”在新标准中修订为“7 订货单内容”。</w:t>
      </w:r>
    </w:p>
    <w:p>
      <w:pPr>
        <w:pStyle w:val="24"/>
        <w:bidi w:val="0"/>
        <w:rPr>
          <w:rFonts w:hint="default" w:ascii="Times New Roman" w:hAnsi="Times New Roman" w:cs="Times New Roman"/>
          <w:lang w:val="en-US" w:eastAsia="zh-CN"/>
        </w:rPr>
      </w:pPr>
      <w:bookmarkStart w:id="25" w:name="_Toc20735"/>
      <w:r>
        <w:rPr>
          <w:rFonts w:hint="eastAsia" w:ascii="Times New Roman" w:hAnsi="Times New Roman" w:cs="Times New Roman"/>
          <w:lang w:val="en-US" w:eastAsia="zh-CN"/>
        </w:rPr>
        <w:t>（五）</w:t>
      </w:r>
      <w:r>
        <w:rPr>
          <w:rFonts w:hint="default" w:ascii="Times New Roman" w:hAnsi="Times New Roman" w:cs="Times New Roman"/>
          <w:lang w:val="en-US" w:eastAsia="zh-CN"/>
        </w:rPr>
        <w:t>修订了附录A中第7点内容</w:t>
      </w:r>
      <w:bookmarkEnd w:id="25"/>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1、</w:t>
      </w:r>
      <w:r>
        <w:rPr>
          <w:rFonts w:hint="default" w:ascii="宋体" w:hAnsi="宋体" w:eastAsia="宋体" w:cs="宋体"/>
          <w:color w:val="auto"/>
          <w:kern w:val="2"/>
          <w:sz w:val="21"/>
          <w:szCs w:val="21"/>
          <w:lang w:val="en-US" w:eastAsia="zh-CN"/>
        </w:rPr>
        <w:t>原标准中附录A中第7点内容为允许差，只给定了三氧化二砷浓度的两个区间范围，由允许差进行质量的判断或裁定，在理论上和实践上都会遇到不少矛盾，存在允许差的具体应用条件无明确规定，不同的分析方法产生的误差因素不同等原因，可操作性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2、</w:t>
      </w:r>
      <w:r>
        <w:rPr>
          <w:rFonts w:hint="default" w:ascii="宋体" w:hAnsi="宋体" w:eastAsia="宋体" w:cs="宋体"/>
          <w:color w:val="auto"/>
          <w:kern w:val="2"/>
          <w:sz w:val="21"/>
          <w:szCs w:val="21"/>
          <w:lang w:val="en-US" w:eastAsia="zh-CN"/>
        </w:rPr>
        <w:t>修订后的附录A中第7点内容为精密度，在重复性和再现性条件下获得的两次独立测试结果的测定值，在给出三氧化二砷浓度的4个平均值范围内，这两个测试结果的绝对差值分别不超过表A.2和表A.3中的重复性限和再现性限，超过重复性限和再现性限的情况不超过5%。</w:t>
      </w:r>
    </w:p>
    <w:p>
      <w:pPr>
        <w:pStyle w:val="24"/>
        <w:bidi w:val="0"/>
        <w:rPr>
          <w:rFonts w:hint="default" w:ascii="Times New Roman" w:hAnsi="Times New Roman" w:cs="Times New Roman"/>
          <w:lang w:val="en-US" w:eastAsia="zh-CN"/>
        </w:rPr>
      </w:pPr>
      <w:bookmarkStart w:id="26" w:name="_Toc4848"/>
      <w:r>
        <w:rPr>
          <w:rFonts w:hint="eastAsia" w:ascii="Times New Roman" w:hAnsi="Times New Roman" w:cs="Times New Roman"/>
          <w:lang w:val="en-US" w:eastAsia="zh-CN"/>
        </w:rPr>
        <w:t>（六）</w:t>
      </w:r>
      <w:r>
        <w:rPr>
          <w:rFonts w:hint="default" w:ascii="Times New Roman" w:hAnsi="Times New Roman" w:cs="Times New Roman"/>
          <w:lang w:val="en-US" w:eastAsia="zh-CN"/>
        </w:rPr>
        <w:t>修订了附录B中第7点内容</w:t>
      </w:r>
      <w:bookmarkEnd w:id="26"/>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1、</w:t>
      </w:r>
      <w:r>
        <w:rPr>
          <w:rFonts w:hint="default" w:ascii="宋体" w:hAnsi="宋体" w:eastAsia="宋体" w:cs="宋体"/>
          <w:color w:val="auto"/>
          <w:kern w:val="2"/>
          <w:sz w:val="21"/>
          <w:szCs w:val="21"/>
          <w:lang w:val="en-US" w:eastAsia="zh-CN"/>
        </w:rPr>
        <w:t>原标准中附录B中第7点内容为允许差，只给定了铜、铅、锌、铁、铋含量的两个区间范围，由允许差进行质量的判断或裁定，在理论上和实践上都会遇到不少矛盾，存在允许差的具体应用条件无明确规定，不同的分析方法产生的误差因素不同等原因，可操作性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2、</w:t>
      </w:r>
      <w:r>
        <w:rPr>
          <w:rFonts w:hint="default" w:ascii="宋体" w:hAnsi="宋体" w:eastAsia="宋体" w:cs="宋体"/>
          <w:color w:val="auto"/>
          <w:kern w:val="2"/>
          <w:sz w:val="21"/>
          <w:szCs w:val="21"/>
          <w:lang w:val="en-US" w:eastAsia="zh-CN"/>
        </w:rPr>
        <w:t>修订后的附录B中第7点内容为精密度，在重复性和再现性条件下获得的两次独立测试结果的测定值，在分别给出Cu、Pb、Zn、Fe、Bi、Sb的不同4个平均值范围内，这两个测试结果的绝对差值分别不超过表B.5和表B.6中的重复性限和再现性限,超过重复性限和再现性限的情况不超过5%。</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hAnsi="宋体" w:cs="宋体"/>
          <w:color w:val="auto"/>
          <w:kern w:val="2"/>
          <w:sz w:val="21"/>
          <w:szCs w:val="21"/>
          <w:lang w:val="en-US" w:eastAsia="zh-CN"/>
        </w:rPr>
      </w:pPr>
      <w:r>
        <w:rPr>
          <w:rFonts w:hint="eastAsia" w:hAnsi="宋体" w:cs="宋体"/>
          <w:color w:val="auto"/>
          <w:kern w:val="2"/>
          <w:sz w:val="21"/>
          <w:szCs w:val="21"/>
          <w:lang w:val="en-US" w:eastAsia="zh-CN"/>
        </w:rPr>
        <w:t>综上</w:t>
      </w:r>
      <w:r>
        <w:rPr>
          <w:rFonts w:hint="default" w:hAnsi="宋体" w:cs="宋体"/>
          <w:color w:val="auto"/>
          <w:kern w:val="2"/>
          <w:sz w:val="21"/>
          <w:szCs w:val="21"/>
          <w:lang w:val="en-US" w:eastAsia="zh-CN"/>
        </w:rPr>
        <w:t>，有必要对GB 26721-2011《三氧化二砷》标准中的白度、锑和铋元素含量指标及杂质的测定方法进行修订，有利于鼓励各含砷废料产生企业将之转化为合格的三氧化二砷产品进行销售（外销），从而使危废无害化，同时有利于提高含砷渣资源化利用率，促进我国有色行业的持续、健康发展。</w:t>
      </w:r>
    </w:p>
    <w:p>
      <w:pPr>
        <w:pStyle w:val="23"/>
        <w:bidi w:val="0"/>
        <w:rPr>
          <w:rFonts w:hint="default" w:ascii="Times New Roman" w:hAnsi="Times New Roman" w:cs="Times New Roman"/>
        </w:rPr>
      </w:pPr>
      <w:bookmarkStart w:id="27" w:name="_Toc21778"/>
      <w:bookmarkStart w:id="28" w:name="_Toc27775"/>
      <w:r>
        <w:rPr>
          <w:rFonts w:hint="default" w:ascii="Times New Roman" w:hAnsi="Times New Roman" w:cs="Times New Roman"/>
          <w:lang w:eastAsia="zh-CN"/>
        </w:rPr>
        <w:t>四</w:t>
      </w:r>
      <w:r>
        <w:rPr>
          <w:rFonts w:hint="default" w:ascii="Times New Roman" w:hAnsi="Times New Roman" w:cs="Times New Roman"/>
        </w:rPr>
        <w:t>、与现行法律、法规、强制性国家标准及相关标准协调配套情况</w:t>
      </w:r>
      <w:bookmarkEnd w:id="27"/>
      <w:bookmarkEnd w:id="28"/>
    </w:p>
    <w:p>
      <w:pPr>
        <w:pStyle w:val="24"/>
        <w:keepNext w:val="0"/>
        <w:keepLines w:val="0"/>
        <w:pageBreakBefore w:val="0"/>
        <w:widowControl w:val="0"/>
        <w:kinsoku w:val="0"/>
        <w:wordWrap/>
        <w:overflowPunct w:val="0"/>
        <w:topLinePunct w:val="0"/>
        <w:autoSpaceDE w:val="0"/>
        <w:autoSpaceDN w:val="0"/>
        <w:bidi w:val="0"/>
        <w:adjustRightInd w:val="0"/>
        <w:snapToGrid/>
        <w:spacing w:before="0" w:beforeLines="100" w:after="0" w:afterLines="100"/>
        <w:textAlignment w:val="auto"/>
        <w:rPr>
          <w:rFonts w:hint="default" w:ascii="Times New Roman" w:hAnsi="Times New Roman" w:cs="Times New Roman"/>
        </w:rPr>
      </w:pPr>
      <w:bookmarkStart w:id="29" w:name="_Toc24185"/>
      <w:r>
        <w:rPr>
          <w:rFonts w:hint="default" w:ascii="Times New Roman" w:hAnsi="Times New Roman" w:cs="Times New Roman"/>
        </w:rPr>
        <w:t>（一）现有政策法规与新制定标准的关系分析</w:t>
      </w:r>
      <w:bookmarkEnd w:id="29"/>
    </w:p>
    <w:p>
      <w:pPr>
        <w:pStyle w:val="6"/>
        <w:keepNext w:val="0"/>
        <w:keepLines w:val="0"/>
        <w:pageBreakBefore w:val="0"/>
        <w:widowControl w:val="0"/>
        <w:kinsoku w:val="0"/>
        <w:wordWrap/>
        <w:overflowPunct w:val="0"/>
        <w:topLinePunct w:val="0"/>
        <w:autoSpaceDE w:val="0"/>
        <w:autoSpaceDN w:val="0"/>
        <w:bidi w:val="0"/>
        <w:adjustRightInd w:val="0"/>
        <w:snapToGrid/>
        <w:spacing w:line="240" w:lineRule="auto"/>
        <w:ind w:firstLine="420" w:firstLineChars="200"/>
        <w:textAlignment w:val="auto"/>
        <w:rPr>
          <w:rFonts w:hint="default" w:ascii="Times New Roman" w:hAnsi="Times New Roman" w:cs="Times New Roman"/>
        </w:rPr>
      </w:pPr>
      <w:r>
        <w:rPr>
          <w:rFonts w:hint="default" w:ascii="Times New Roman" w:hAnsi="Times New Roman" w:cs="Times New Roman"/>
          <w:sz w:val="21"/>
          <w:szCs w:val="21"/>
        </w:rPr>
        <w:t>现有政策法规与新制定标准并无冲突。</w:t>
      </w:r>
    </w:p>
    <w:p>
      <w:pPr>
        <w:pStyle w:val="24"/>
        <w:keepNext w:val="0"/>
        <w:keepLines w:val="0"/>
        <w:pageBreakBefore w:val="0"/>
        <w:widowControl w:val="0"/>
        <w:kinsoku w:val="0"/>
        <w:wordWrap/>
        <w:overflowPunct w:val="0"/>
        <w:topLinePunct w:val="0"/>
        <w:autoSpaceDE w:val="0"/>
        <w:autoSpaceDN w:val="0"/>
        <w:bidi w:val="0"/>
        <w:adjustRightInd w:val="0"/>
        <w:snapToGrid/>
        <w:spacing w:before="0" w:beforeLines="100" w:after="0" w:afterLines="100"/>
        <w:textAlignment w:val="auto"/>
        <w:rPr>
          <w:rFonts w:hint="default" w:ascii="Times New Roman" w:hAnsi="Times New Roman" w:cs="Times New Roman"/>
        </w:rPr>
      </w:pPr>
      <w:bookmarkStart w:id="30" w:name="_Toc23500"/>
      <w:r>
        <w:rPr>
          <w:rFonts w:hint="default" w:ascii="Times New Roman" w:hAnsi="Times New Roman" w:cs="Times New Roman"/>
        </w:rPr>
        <w:t>（二）现有标准与新制定标准的关系分析</w:t>
      </w:r>
      <w:bookmarkEnd w:id="30"/>
    </w:p>
    <w:p>
      <w:pPr>
        <w:pStyle w:val="6"/>
        <w:keepNext w:val="0"/>
        <w:keepLines w:val="0"/>
        <w:pageBreakBefore w:val="0"/>
        <w:widowControl w:val="0"/>
        <w:kinsoku w:val="0"/>
        <w:wordWrap/>
        <w:overflowPunct w:val="0"/>
        <w:topLinePunct w:val="0"/>
        <w:autoSpaceDE w:val="0"/>
        <w:autoSpaceDN w:val="0"/>
        <w:bidi w:val="0"/>
        <w:adjustRightInd w:val="0"/>
        <w:snapToGrid/>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该标准是由已经发布的GB</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26721-2011《三氧化二砷》整合修订的新标准。 </w:t>
      </w:r>
    </w:p>
    <w:p>
      <w:pPr>
        <w:pStyle w:val="23"/>
        <w:bidi w:val="0"/>
        <w:rPr>
          <w:rFonts w:hint="default" w:ascii="Times New Roman" w:hAnsi="Times New Roman" w:cs="Times New Roman"/>
          <w:lang w:eastAsia="zh-CN"/>
        </w:rPr>
      </w:pPr>
      <w:bookmarkStart w:id="31" w:name="_Toc29289"/>
      <w:bookmarkStart w:id="32" w:name="_Toc15468"/>
      <w:r>
        <w:rPr>
          <w:rFonts w:hint="default" w:ascii="Times New Roman" w:hAnsi="Times New Roman" w:cs="Times New Roman"/>
          <w:lang w:val="en-US" w:eastAsia="zh-CN"/>
        </w:rPr>
        <w:t>五、</w:t>
      </w:r>
      <w:r>
        <w:rPr>
          <w:rFonts w:hint="default" w:ascii="Times New Roman" w:hAnsi="Times New Roman" w:cs="Times New Roman"/>
          <w:lang w:eastAsia="zh-CN"/>
        </w:rPr>
        <w:t>预期的经济效益、社会效益和生态效益</w:t>
      </w:r>
      <w:bookmarkEnd w:id="31"/>
      <w:bookmarkEnd w:id="32"/>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eastAsia" w:hAnsi="宋体" w:cs="宋体"/>
          <w:color w:val="auto"/>
          <w:kern w:val="2"/>
          <w:sz w:val="21"/>
          <w:szCs w:val="21"/>
          <w:lang w:val="en-US" w:eastAsia="zh-CN"/>
        </w:rPr>
        <w:t>本文件</w:t>
      </w:r>
      <w:r>
        <w:rPr>
          <w:rFonts w:hint="default" w:ascii="宋体" w:hAnsi="宋体" w:eastAsia="宋体" w:cs="宋体"/>
          <w:color w:val="auto"/>
          <w:kern w:val="2"/>
          <w:sz w:val="21"/>
          <w:szCs w:val="21"/>
          <w:lang w:val="en-US" w:eastAsia="zh-CN"/>
        </w:rPr>
        <w:t>是我国三氧化二砷的国家标准，在原有三氧化二砷标准的原则上增加体现行业新特点的技术指标。其中增加的内容主要更改了三氧化二砷产品中杂质含量要求、白度分级要求、三氧化二砷产品中锑元素分析方法等。在标准的制定过程中，调研了我国的三氧化二砷材料供需双方的要求，使制定的标准具有充分的先进性、科学性、广泛性和适用性，综合水平达到国际先进水平，完全满足国内外用户、市场及我国产品进出口的需求，有利于提高我国提高我国三氧化二砷产品的国际竞争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我国已成为全球主要的三氧化二砷生产国家，我国主要的生产供应商是江西铜业股份有限公司、山东恒邦冶炼股份有限公司、云南锡业股份有限公司、中原黄金冶炼厂有限责任公司、宇恒环保科技有限公司、株洲安特新材料有限公司、衡阳华砷科技有限公司等，2023年中国三氧化二砷需求量约8900吨，其中江西铜业股份有限公司、山东恒邦冶炼股份有限公司、云南锡业股份有限公司主要产量为1800吨、1000吨、1500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color w:val="auto"/>
          <w:kern w:val="2"/>
          <w:sz w:val="21"/>
          <w:szCs w:val="21"/>
          <w:lang w:val="en-US" w:eastAsia="zh-CN"/>
        </w:rPr>
      </w:pPr>
      <w:r>
        <w:rPr>
          <w:rFonts w:hint="default" w:ascii="宋体" w:hAnsi="宋体" w:eastAsia="宋体" w:cs="宋体"/>
          <w:color w:val="auto"/>
          <w:kern w:val="2"/>
          <w:sz w:val="21"/>
          <w:szCs w:val="21"/>
          <w:lang w:val="en-US" w:eastAsia="zh-CN"/>
        </w:rPr>
        <w:t>目前三氧化二砷的高端应用主要在半导体、医药等高附加值产业，随着国内科技人员对三氧化二砷的研发应用取得进展，医药、医疗器械、饲料等新领域对三氧化二砷需求会增长，三氧化二砷标准的修订，有利于推动我国的三氧化二砷产品的生产和研发企业不断进步，不断追求更高质量的要求，研发出高质量、高标准的材料，并推动相关产业技术进步。</w:t>
      </w:r>
    </w:p>
    <w:p>
      <w:pPr>
        <w:pStyle w:val="23"/>
        <w:bidi w:val="0"/>
        <w:rPr>
          <w:rFonts w:hint="default" w:ascii="Times New Roman" w:hAnsi="Times New Roman" w:cs="Times New Roman"/>
        </w:rPr>
      </w:pPr>
      <w:bookmarkStart w:id="33" w:name="_Toc2232"/>
      <w:bookmarkStart w:id="34" w:name="_Toc24881"/>
      <w:r>
        <w:rPr>
          <w:rFonts w:hint="default" w:ascii="Times New Roman" w:hAnsi="Times New Roman" w:cs="Times New Roman"/>
          <w:lang w:eastAsia="zh-CN"/>
        </w:rPr>
        <w:t>六、重大分歧意见的处理过程、处理意见及其依据</w:t>
      </w:r>
      <w:bookmarkEnd w:id="33"/>
      <w:bookmarkEnd w:id="34"/>
    </w:p>
    <w:p>
      <w:pPr>
        <w:pStyle w:val="6"/>
        <w:keepNext w:val="0"/>
        <w:keepLines w:val="0"/>
        <w:pageBreakBefore w:val="0"/>
        <w:widowControl w:val="0"/>
        <w:kinsoku w:val="0"/>
        <w:wordWrap/>
        <w:overflowPunct w:val="0"/>
        <w:topLinePunct w:val="0"/>
        <w:autoSpaceDE w:val="0"/>
        <w:autoSpaceDN w:val="0"/>
        <w:bidi w:val="0"/>
        <w:adjustRightInd w:val="0"/>
        <w:snapToGrid/>
        <w:spacing w:line="240" w:lineRule="auto"/>
        <w:ind w:firstLine="420" w:firstLineChars="200"/>
        <w:jc w:val="both"/>
        <w:textAlignment w:val="auto"/>
        <w:rPr>
          <w:rFonts w:hint="default" w:ascii="Times New Roman" w:hAnsi="Times New Roman" w:eastAsia="宋体" w:cs="Times New Roman"/>
          <w:sz w:val="21"/>
          <w:szCs w:val="21"/>
          <w:lang w:val="en-US" w:eastAsia="zh-CN" w:bidi="ar-SA"/>
        </w:rPr>
      </w:pPr>
      <w:r>
        <w:rPr>
          <w:rFonts w:hint="eastAsia" w:ascii="Times New Roman" w:cs="Times New Roman"/>
          <w:sz w:val="21"/>
          <w:szCs w:val="21"/>
          <w:lang w:val="en-US" w:eastAsia="zh-CN" w:bidi="ar-SA"/>
        </w:rPr>
        <w:t>本文件</w:t>
      </w:r>
      <w:r>
        <w:rPr>
          <w:rFonts w:hint="default" w:ascii="Times New Roman" w:hAnsi="Times New Roman" w:eastAsia="宋体" w:cs="Times New Roman"/>
          <w:sz w:val="21"/>
          <w:szCs w:val="21"/>
          <w:lang w:val="en-US" w:eastAsia="zh-CN" w:bidi="ar-SA"/>
        </w:rPr>
        <w:t>在编制过程中未出现重大分歧意见。</w:t>
      </w:r>
      <w:bookmarkStart w:id="35" w:name="_bookmark5"/>
      <w:bookmarkEnd w:id="35"/>
    </w:p>
    <w:p>
      <w:pPr>
        <w:pStyle w:val="23"/>
        <w:bidi w:val="0"/>
        <w:rPr>
          <w:rFonts w:hint="default" w:ascii="Times New Roman" w:hAnsi="Times New Roman" w:cs="Times New Roman"/>
          <w:lang w:eastAsia="zh-CN"/>
        </w:rPr>
      </w:pPr>
      <w:bookmarkStart w:id="36" w:name="_Toc5457"/>
      <w:bookmarkStart w:id="37" w:name="_Toc28070"/>
      <w:r>
        <w:rPr>
          <w:rFonts w:hint="default" w:ascii="Times New Roman" w:hAnsi="Times New Roman" w:cs="Times New Roman"/>
          <w:lang w:eastAsia="zh-CN"/>
        </w:rPr>
        <w:t>七、实施强制性国家标准有关的政策措施</w:t>
      </w:r>
      <w:bookmarkEnd w:id="36"/>
      <w:bookmarkEnd w:id="37"/>
      <w:bookmarkStart w:id="38" w:name="_bookmark11"/>
      <w:bookmarkEnd w:id="38"/>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100" w:line="240" w:lineRule="auto"/>
        <w:ind w:firstLine="442"/>
        <w:jc w:val="both"/>
        <w:textAlignment w:val="auto"/>
        <w:rPr>
          <w:rFonts w:hint="default" w:ascii="Times New Roman" w:hAnsi="Times New Roman" w:eastAsia="宋体" w:cs="Times New Roman"/>
          <w:sz w:val="21"/>
          <w:szCs w:val="21"/>
          <w:lang w:val="en-US" w:eastAsia="zh-CN" w:bidi="ar-SA"/>
        </w:rPr>
      </w:pPr>
      <w:r>
        <w:rPr>
          <w:rFonts w:hint="eastAsia" w:hAnsi="宋体" w:cs="宋体"/>
          <w:color w:val="auto"/>
          <w:kern w:val="2"/>
          <w:sz w:val="21"/>
          <w:szCs w:val="21"/>
          <w:lang w:val="en-US" w:eastAsia="zh-CN"/>
        </w:rPr>
        <w:t>本文件</w:t>
      </w:r>
      <w:r>
        <w:rPr>
          <w:rFonts w:hint="default" w:ascii="宋体" w:hAnsi="宋体" w:eastAsia="宋体" w:cs="宋体"/>
          <w:color w:val="auto"/>
          <w:kern w:val="2"/>
          <w:sz w:val="21"/>
          <w:szCs w:val="21"/>
          <w:lang w:val="en-US" w:eastAsia="zh-CN"/>
        </w:rPr>
        <w:t>规定了三氧化二砷的产品要求，符合目前国内三氧化二砷行业的发展需求，具有较好的适用性和科学性，</w:t>
      </w:r>
      <w:r>
        <w:rPr>
          <w:rFonts w:hint="eastAsia" w:hAnsi="宋体" w:cs="宋体"/>
          <w:color w:val="auto"/>
          <w:kern w:val="2"/>
          <w:sz w:val="21"/>
          <w:szCs w:val="21"/>
          <w:lang w:val="en-US" w:eastAsia="zh-CN"/>
        </w:rPr>
        <w:t>本文件</w:t>
      </w:r>
      <w:r>
        <w:rPr>
          <w:rFonts w:hint="default" w:ascii="宋体" w:hAnsi="宋体" w:eastAsia="宋体" w:cs="宋体"/>
          <w:color w:val="auto"/>
          <w:kern w:val="2"/>
          <w:sz w:val="21"/>
          <w:szCs w:val="21"/>
          <w:lang w:val="en-US" w:eastAsia="zh-CN"/>
        </w:rPr>
        <w:t>符合现行法律、法规的要求，并与其他同类国家标准、国家J用标准、行业标准无冲突、重叠和不协调之处。</w:t>
      </w:r>
    </w:p>
    <w:p>
      <w:pPr>
        <w:pStyle w:val="23"/>
        <w:bidi w:val="0"/>
        <w:rPr>
          <w:rFonts w:hint="default" w:ascii="Times New Roman" w:hAnsi="Times New Roman" w:cs="Times New Roman"/>
        </w:rPr>
      </w:pPr>
      <w:bookmarkStart w:id="39" w:name="_Toc27110"/>
      <w:bookmarkStart w:id="40" w:name="_Toc11242"/>
      <w:r>
        <w:rPr>
          <w:rFonts w:hint="default" w:ascii="Times New Roman" w:hAnsi="Times New Roman" w:cs="Times New Roman"/>
          <w:lang w:val="en-US" w:eastAsia="zh-CN"/>
        </w:rPr>
        <w:t>八、是否需要对外通报的建议及理由</w:t>
      </w:r>
      <w:bookmarkEnd w:id="39"/>
      <w:bookmarkEnd w:id="40"/>
    </w:p>
    <w:p>
      <w:pPr>
        <w:pStyle w:val="6"/>
        <w:keepNext w:val="0"/>
        <w:keepLines w:val="0"/>
        <w:pageBreakBefore w:val="0"/>
        <w:widowControl w:val="0"/>
        <w:kinsoku w:val="0"/>
        <w:wordWrap/>
        <w:overflowPunct w:val="0"/>
        <w:topLinePunct w:val="0"/>
        <w:autoSpaceDE w:val="0"/>
        <w:autoSpaceDN w:val="0"/>
        <w:bidi w:val="0"/>
        <w:adjustRightInd w:val="0"/>
        <w:snapToGrid/>
        <w:spacing w:line="240" w:lineRule="auto"/>
        <w:ind w:firstLine="420" w:firstLineChars="200"/>
        <w:jc w:val="both"/>
        <w:textAlignment w:val="auto"/>
        <w:rPr>
          <w:rFonts w:hint="default" w:ascii="Times New Roman" w:hAnsi="Times New Roman" w:eastAsia="宋体" w:cs="Times New Roman"/>
          <w:sz w:val="21"/>
          <w:szCs w:val="21"/>
          <w:lang w:val="en-US" w:eastAsia="zh-CN" w:bidi="ar-SA"/>
        </w:rPr>
      </w:pPr>
      <w:r>
        <w:rPr>
          <w:rFonts w:hint="eastAsia" w:ascii="Times New Roman" w:cs="Times New Roman"/>
          <w:sz w:val="21"/>
          <w:szCs w:val="21"/>
          <w:lang w:val="en-US" w:eastAsia="zh-CN" w:bidi="ar-SA"/>
        </w:rPr>
        <w:t>本文件</w:t>
      </w:r>
      <w:r>
        <w:rPr>
          <w:rFonts w:hint="default" w:ascii="Times New Roman" w:hAnsi="Times New Roman" w:eastAsia="宋体" w:cs="Times New Roman"/>
          <w:sz w:val="21"/>
          <w:szCs w:val="21"/>
          <w:lang w:val="en-US" w:eastAsia="zh-CN" w:bidi="ar-SA"/>
        </w:rPr>
        <w:t>涉及国际贸易，建议通报。</w:t>
      </w:r>
    </w:p>
    <w:p>
      <w:pPr>
        <w:pStyle w:val="23"/>
        <w:bidi w:val="0"/>
        <w:rPr>
          <w:rFonts w:hint="default" w:ascii="Times New Roman" w:hAnsi="Times New Roman" w:cs="Times New Roman"/>
          <w:lang w:eastAsia="zh-CN"/>
        </w:rPr>
      </w:pPr>
      <w:bookmarkStart w:id="41" w:name="_bookmark12"/>
      <w:bookmarkEnd w:id="41"/>
      <w:bookmarkStart w:id="42" w:name="_Toc2660"/>
      <w:bookmarkStart w:id="43" w:name="_Toc570"/>
      <w:r>
        <w:rPr>
          <w:rFonts w:hint="default" w:ascii="Times New Roman" w:hAnsi="Times New Roman" w:cs="Times New Roman"/>
          <w:lang w:eastAsia="zh-CN"/>
        </w:rPr>
        <w:t>九、废止现行有关标准的建议</w:t>
      </w:r>
      <w:bookmarkEnd w:id="42"/>
      <w:bookmarkEnd w:id="43"/>
    </w:p>
    <w:p>
      <w:pPr>
        <w:pStyle w:val="6"/>
        <w:keepNext w:val="0"/>
        <w:keepLines w:val="0"/>
        <w:pageBreakBefore w:val="0"/>
        <w:widowControl w:val="0"/>
        <w:kinsoku w:val="0"/>
        <w:wordWrap/>
        <w:overflowPunct w:val="0"/>
        <w:topLinePunct w:val="0"/>
        <w:autoSpaceDE w:val="0"/>
        <w:autoSpaceDN w:val="0"/>
        <w:bidi w:val="0"/>
        <w:adjustRightInd w:val="0"/>
        <w:snapToGrid/>
        <w:spacing w:line="240" w:lineRule="auto"/>
        <w:ind w:firstLine="420" w:firstLineChars="200"/>
        <w:jc w:val="both"/>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标准正式实施后，GB 26721-2011《三氧化二砷》即可废止，执行新标准规定。</w:t>
      </w:r>
    </w:p>
    <w:p>
      <w:pPr>
        <w:pStyle w:val="23"/>
        <w:bidi w:val="0"/>
        <w:rPr>
          <w:rFonts w:hint="default" w:ascii="Times New Roman" w:hAnsi="Times New Roman" w:cs="Times New Roman"/>
        </w:rPr>
      </w:pPr>
      <w:bookmarkStart w:id="44" w:name="_bookmark13"/>
      <w:bookmarkEnd w:id="44"/>
      <w:bookmarkStart w:id="45" w:name="_Toc10104"/>
      <w:bookmarkStart w:id="46" w:name="_Toc5780"/>
      <w:r>
        <w:rPr>
          <w:rFonts w:hint="default" w:ascii="Times New Roman" w:hAnsi="Times New Roman" w:cs="Times New Roman"/>
          <w:lang w:eastAsia="zh-CN"/>
        </w:rPr>
        <w:t>十、涉及专利的有关说明</w:t>
      </w:r>
      <w:bookmarkEnd w:id="45"/>
      <w:bookmarkEnd w:id="46"/>
    </w:p>
    <w:p>
      <w:pPr>
        <w:pStyle w:val="6"/>
        <w:keepNext w:val="0"/>
        <w:keepLines w:val="0"/>
        <w:pageBreakBefore w:val="0"/>
        <w:widowControl w:val="0"/>
        <w:kinsoku w:val="0"/>
        <w:wordWrap/>
        <w:overflowPunct w:val="0"/>
        <w:topLinePunct w:val="0"/>
        <w:autoSpaceDE w:val="0"/>
        <w:autoSpaceDN w:val="0"/>
        <w:bidi w:val="0"/>
        <w:adjustRightInd w:val="0"/>
        <w:snapToGrid/>
        <w:spacing w:before="0" w:line="240" w:lineRule="auto"/>
        <w:ind w:firstLine="420" w:firstLineChars="200"/>
        <w:jc w:val="both"/>
        <w:textAlignment w:val="auto"/>
        <w:rPr>
          <w:rFonts w:hint="default" w:ascii="Times New Roman" w:hAnsi="Times New Roman" w:cs="Times New Roman"/>
          <w:sz w:val="27"/>
          <w:szCs w:val="27"/>
        </w:rPr>
      </w:pPr>
      <w:r>
        <w:rPr>
          <w:rFonts w:hint="eastAsia" w:ascii="Times New Roman" w:cs="Times New Roman"/>
          <w:sz w:val="21"/>
          <w:szCs w:val="21"/>
          <w:lang w:val="en-US" w:eastAsia="zh-CN" w:bidi="ar-SA"/>
        </w:rPr>
        <w:t>本文件</w:t>
      </w:r>
      <w:r>
        <w:rPr>
          <w:rFonts w:hint="default" w:ascii="Times New Roman" w:hAnsi="Times New Roman" w:eastAsia="宋体" w:cs="Times New Roman"/>
          <w:sz w:val="21"/>
          <w:szCs w:val="21"/>
          <w:lang w:val="en-US" w:eastAsia="zh-CN" w:bidi="ar-SA"/>
        </w:rPr>
        <w:t xml:space="preserve">不涉及相关专利情况。 </w:t>
      </w:r>
    </w:p>
    <w:p>
      <w:pPr>
        <w:pStyle w:val="23"/>
        <w:bidi w:val="0"/>
        <w:rPr>
          <w:rFonts w:hint="default" w:ascii="Times New Roman" w:hAnsi="Times New Roman" w:cs="Times New Roman"/>
          <w:lang w:val="en-US" w:eastAsia="zh-CN"/>
        </w:rPr>
      </w:pPr>
      <w:bookmarkStart w:id="47" w:name="_bookmark14"/>
      <w:bookmarkEnd w:id="47"/>
      <w:bookmarkStart w:id="48" w:name="_Toc7098"/>
      <w:bookmarkStart w:id="49" w:name="_Toc24796"/>
      <w:r>
        <w:rPr>
          <w:rFonts w:hint="default" w:ascii="Times New Roman" w:hAnsi="Times New Roman" w:cs="Times New Roman"/>
          <w:lang w:eastAsia="zh-CN"/>
        </w:rPr>
        <w:t>十一、强制性国家标准所涉及的产品、过程或者服务目录</w:t>
      </w:r>
      <w:bookmarkEnd w:id="48"/>
      <w:bookmarkEnd w:id="49"/>
    </w:p>
    <w:p>
      <w:pPr>
        <w:pStyle w:val="6"/>
        <w:keepNext w:val="0"/>
        <w:keepLines w:val="0"/>
        <w:pageBreakBefore w:val="0"/>
        <w:widowControl w:val="0"/>
        <w:kinsoku w:val="0"/>
        <w:wordWrap/>
        <w:overflowPunct w:val="0"/>
        <w:topLinePunct w:val="0"/>
        <w:autoSpaceDE w:val="0"/>
        <w:autoSpaceDN w:val="0"/>
        <w:bidi w:val="0"/>
        <w:adjustRightInd w:val="0"/>
        <w:snapToGrid/>
        <w:spacing w:line="240" w:lineRule="auto"/>
        <w:ind w:firstLine="420" w:firstLineChars="200"/>
        <w:jc w:val="both"/>
        <w:textAlignment w:val="auto"/>
        <w:rPr>
          <w:rFonts w:hint="default" w:ascii="Times New Roman" w:hAnsi="Times New Roman" w:eastAsia="宋体" w:cs="Times New Roman"/>
          <w:sz w:val="21"/>
          <w:szCs w:val="21"/>
          <w:lang w:val="en-US" w:eastAsia="zh-CN" w:bidi="ar-SA"/>
        </w:rPr>
      </w:pPr>
      <w:r>
        <w:rPr>
          <w:rFonts w:hint="eastAsia" w:ascii="Times New Roman" w:cs="Times New Roman"/>
          <w:sz w:val="21"/>
          <w:szCs w:val="21"/>
          <w:lang w:val="en-US" w:eastAsia="zh-CN" w:bidi="ar-SA"/>
        </w:rPr>
        <w:t>本文件</w:t>
      </w:r>
      <w:r>
        <w:rPr>
          <w:rFonts w:hint="default" w:ascii="Times New Roman" w:hAnsi="Times New Roman" w:eastAsia="宋体" w:cs="Times New Roman"/>
          <w:sz w:val="21"/>
          <w:szCs w:val="21"/>
          <w:lang w:val="en-US" w:eastAsia="zh-CN" w:bidi="ar-SA"/>
        </w:rPr>
        <w:t xml:space="preserve">主要涉及的产品为三氧化二砷。 </w:t>
      </w:r>
      <w:bookmarkStart w:id="50" w:name="_bookmark15"/>
      <w:bookmarkEnd w:id="50"/>
    </w:p>
    <w:p>
      <w:pPr>
        <w:pStyle w:val="23"/>
        <w:bidi w:val="0"/>
        <w:rPr>
          <w:rFonts w:hint="default" w:ascii="Times New Roman" w:hAnsi="Times New Roman" w:cs="Times New Roman"/>
          <w:lang w:eastAsia="zh-CN"/>
        </w:rPr>
      </w:pPr>
      <w:bookmarkStart w:id="51" w:name="_Toc17517"/>
      <w:bookmarkStart w:id="52" w:name="_Toc18159"/>
      <w:r>
        <w:rPr>
          <w:rFonts w:hint="default" w:ascii="Times New Roman" w:hAnsi="Times New Roman" w:cs="Times New Roman"/>
          <w:lang w:eastAsia="zh-CN"/>
        </w:rPr>
        <w:t>十二、贯彻标准的要求和措施建议</w:t>
      </w:r>
      <w:bookmarkEnd w:id="51"/>
      <w:bookmarkEnd w:id="52"/>
    </w:p>
    <w:p>
      <w:pPr>
        <w:pStyle w:val="6"/>
        <w:keepNext w:val="0"/>
        <w:keepLines w:val="0"/>
        <w:pageBreakBefore w:val="0"/>
        <w:widowControl w:val="0"/>
        <w:kinsoku w:val="0"/>
        <w:wordWrap/>
        <w:overflowPunct w:val="0"/>
        <w:topLinePunct w:val="0"/>
        <w:autoSpaceDE w:val="0"/>
        <w:autoSpaceDN w:val="0"/>
        <w:bidi w:val="0"/>
        <w:adjustRightInd w:val="0"/>
        <w:snapToGrid/>
        <w:spacing w:line="240" w:lineRule="auto"/>
        <w:ind w:firstLine="420" w:firstLineChars="200"/>
        <w:jc w:val="both"/>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1、首先应在实施前保证标准文本的充足供应，使每个三氧化二砷生产企业及相关检测机构都能及时获得</w:t>
      </w:r>
      <w:r>
        <w:rPr>
          <w:rFonts w:hint="eastAsia" w:ascii="Times New Roman" w:cs="Times New Roman"/>
          <w:sz w:val="21"/>
          <w:szCs w:val="21"/>
          <w:lang w:val="en-US" w:eastAsia="zh-CN" w:bidi="ar-SA"/>
        </w:rPr>
        <w:t>本文件</w:t>
      </w:r>
      <w:r>
        <w:rPr>
          <w:rFonts w:hint="default" w:ascii="Times New Roman" w:hAnsi="Times New Roman" w:eastAsia="宋体" w:cs="Times New Roman"/>
          <w:sz w:val="21"/>
          <w:szCs w:val="21"/>
          <w:lang w:val="en-US" w:eastAsia="zh-CN" w:bidi="ar-SA"/>
        </w:rPr>
        <w:t>，这是保证新标准贯彻实施的基础。</w:t>
      </w:r>
    </w:p>
    <w:p>
      <w:pPr>
        <w:pStyle w:val="6"/>
        <w:keepNext w:val="0"/>
        <w:keepLines w:val="0"/>
        <w:pageBreakBefore w:val="0"/>
        <w:widowControl w:val="0"/>
        <w:kinsoku w:val="0"/>
        <w:wordWrap/>
        <w:overflowPunct w:val="0"/>
        <w:topLinePunct w:val="0"/>
        <w:autoSpaceDE w:val="0"/>
        <w:autoSpaceDN w:val="0"/>
        <w:bidi w:val="0"/>
        <w:adjustRightInd w:val="0"/>
        <w:snapToGrid/>
        <w:spacing w:line="240" w:lineRule="auto"/>
        <w:ind w:firstLine="420" w:firstLineChars="200"/>
        <w:jc w:val="both"/>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2、本次修订的《三氧化二砷》标准，与生产企业有关，对于标准使用过程中出现的疑问，起草单位有义务进行解释。</w:t>
      </w:r>
    </w:p>
    <w:p>
      <w:pPr>
        <w:pStyle w:val="6"/>
        <w:keepNext w:val="0"/>
        <w:keepLines w:val="0"/>
        <w:pageBreakBefore w:val="0"/>
        <w:widowControl w:val="0"/>
        <w:kinsoku w:val="0"/>
        <w:wordWrap/>
        <w:overflowPunct w:val="0"/>
        <w:topLinePunct w:val="0"/>
        <w:autoSpaceDE w:val="0"/>
        <w:autoSpaceDN w:val="0"/>
        <w:bidi w:val="0"/>
        <w:adjustRightInd w:val="0"/>
        <w:snapToGrid/>
        <w:spacing w:line="240" w:lineRule="auto"/>
        <w:ind w:firstLine="420" w:firstLineChars="200"/>
        <w:jc w:val="both"/>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3、可以针对标准使用的不同对象，有侧重点的进行标准培训和宣贯，以保证标准的贯彻实施。</w:t>
      </w:r>
    </w:p>
    <w:p>
      <w:pPr>
        <w:pStyle w:val="6"/>
        <w:keepNext w:val="0"/>
        <w:keepLines w:val="0"/>
        <w:pageBreakBefore w:val="0"/>
        <w:widowControl w:val="0"/>
        <w:kinsoku w:val="0"/>
        <w:wordWrap/>
        <w:overflowPunct w:val="0"/>
        <w:topLinePunct w:val="0"/>
        <w:autoSpaceDE w:val="0"/>
        <w:autoSpaceDN w:val="0"/>
        <w:bidi w:val="0"/>
        <w:adjustRightInd w:val="0"/>
        <w:snapToGrid/>
        <w:spacing w:line="240" w:lineRule="auto"/>
        <w:ind w:firstLine="420" w:firstLineChars="200"/>
        <w:jc w:val="both"/>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4、建议标准发布后6个月实施。</w:t>
      </w:r>
    </w:p>
    <w:p>
      <w:pPr>
        <w:pStyle w:val="23"/>
        <w:bidi w:val="0"/>
        <w:rPr>
          <w:rFonts w:hint="default" w:ascii="Times New Roman" w:hAnsi="Times New Roman" w:cs="Times New Roman"/>
          <w:lang w:eastAsia="zh-CN"/>
        </w:rPr>
      </w:pPr>
      <w:bookmarkStart w:id="53" w:name="_Toc20880"/>
      <w:bookmarkStart w:id="54" w:name="_Toc26025"/>
      <w:r>
        <w:rPr>
          <w:rFonts w:hint="default" w:ascii="Times New Roman" w:hAnsi="Times New Roman" w:cs="Times New Roman"/>
          <w:lang w:eastAsia="zh-CN"/>
        </w:rPr>
        <w:t>十三、其他应当予以说明的事项</w:t>
      </w:r>
      <w:bookmarkEnd w:id="53"/>
      <w:bookmarkEnd w:id="54"/>
    </w:p>
    <w:p>
      <w:pPr>
        <w:pStyle w:val="6"/>
        <w:keepNext w:val="0"/>
        <w:keepLines w:val="0"/>
        <w:pageBreakBefore w:val="0"/>
        <w:widowControl w:val="0"/>
        <w:kinsoku w:val="0"/>
        <w:wordWrap/>
        <w:overflowPunct w:val="0"/>
        <w:topLinePunct w:val="0"/>
        <w:autoSpaceDE w:val="0"/>
        <w:autoSpaceDN w:val="0"/>
        <w:bidi w:val="0"/>
        <w:adjustRightInd w:val="0"/>
        <w:snapToGrid/>
        <w:spacing w:before="0" w:line="240" w:lineRule="auto"/>
        <w:ind w:firstLine="420" w:firstLineChars="200"/>
        <w:jc w:val="both"/>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 xml:space="preserve">  暂无。 </w:t>
      </w:r>
    </w:p>
    <w:p>
      <w:pPr>
        <w:spacing w:line="276" w:lineRule="auto"/>
        <w:rPr>
          <w:rFonts w:hint="default" w:ascii="Times New Roman" w:hAnsi="Times New Roman" w:cs="Times New Roman"/>
        </w:rPr>
      </w:pPr>
    </w:p>
    <w:p>
      <w:pPr>
        <w:pStyle w:val="6"/>
        <w:kinsoku w:val="0"/>
        <w:overflowPunct w:val="0"/>
        <w:spacing w:before="235"/>
        <w:ind w:right="216"/>
        <w:jc w:val="center"/>
        <w:rPr>
          <w:rFonts w:hint="default" w:ascii="黑体" w:eastAsia="黑体" w:cs="黑体"/>
          <w:spacing w:val="-1"/>
          <w:sz w:val="28"/>
          <w:szCs w:val="28"/>
        </w:rPr>
      </w:pPr>
    </w:p>
    <w:p>
      <w:pPr>
        <w:spacing w:line="276" w:lineRule="auto"/>
        <w:rPr>
          <w:rFonts w:hint="default"/>
        </w:rPr>
      </w:pPr>
    </w:p>
    <w:sectPr>
      <w:footerReference r:id="rId4" w:type="default"/>
      <w:pgSz w:w="11910" w:h="16840"/>
      <w:pgMar w:top="1460" w:right="1160" w:bottom="1380" w:left="1340" w:header="0" w:footer="1196"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line="14" w:lineRule="auto"/>
      <w:rPr>
        <w:rFonts w:hint="default" w:ascii="Times New Roman" w:cs="Times New Roman"/>
        <w:sz w:val="20"/>
        <w:szCs w:val="20"/>
      </w:rPr>
    </w:pPr>
    <w:r>
      <w:rPr>
        <w:rFonts w:hint="default"/>
      </w:rPr>
      <mc:AlternateContent>
        <mc:Choice Requires="wps">
          <w:drawing>
            <wp:anchor distT="0" distB="0" distL="114300" distR="114300" simplePos="0" relativeHeight="251659264" behindDoc="1" locked="0" layoutInCell="0" allowOverlap="1">
              <wp:simplePos x="0" y="0"/>
              <wp:positionH relativeFrom="page">
                <wp:posOffset>3684905</wp:posOffset>
              </wp:positionH>
              <wp:positionV relativeFrom="page">
                <wp:posOffset>9792970</wp:posOffset>
              </wp:positionV>
              <wp:extent cx="16700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pPr>
                            <w:pStyle w:val="6"/>
                            <w:kinsoku w:val="0"/>
                            <w:overflowPunct w:val="0"/>
                            <w:spacing w:before="12"/>
                            <w:ind w:left="40"/>
                            <w:rPr>
                              <w:rFonts w:hint="eastAsia" w:ascii="Times New Roman" w:eastAsia="宋体" w:cs="Times New Roman"/>
                              <w:sz w:val="18"/>
                              <w:szCs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290.15pt;margin-top:771.1pt;height:12pt;width:13.15pt;mso-position-horizontal-relative:page;mso-position-vertical-relative:page;z-index:-251657216;mso-width-relative:page;mso-height-relative:page;" filled="f" stroked="f" coordsize="21600,21600" o:allowincell="f" o:gfxdata="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GwuZjaAAAADQEAAA8AAAAAAAAAAQAgAAAAIgAAAGRycy9kb3ducmV2Lnht&#10;bFBLAQIUABQAAAAIAIdO4kCvFyCcvgEAAH8DAAAOAAAAAAAAAAEAIAAAACkBAABkcnMvZTJvRG9j&#10;LnhtbFBLBQYAAAAABgAGAFkBAABZBQAAAAA=&#10;">
              <v:fill on="f" focussize="0,0"/>
              <v:stroke on="f"/>
              <v:imagedata o:title=""/>
              <o:lock v:ext="edit" aspectratio="f"/>
              <v:textbox inset="0mm,0mm,0mm,0mm">
                <w:txbxContent>
                  <w:p>
                    <w:pPr>
                      <w:pStyle w:val="6"/>
                      <w:kinsoku w:val="0"/>
                      <w:overflowPunct w:val="0"/>
                      <w:spacing w:before="12"/>
                      <w:ind w:left="40"/>
                      <w:rPr>
                        <w:rFonts w:hint="eastAsia" w:ascii="Times New Roman" w:eastAsia="宋体" w:cs="Times New Roman"/>
                        <w:sz w:val="18"/>
                        <w:szCs w:val="1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line="14" w:lineRule="auto"/>
      <w:rPr>
        <w:rFonts w:hint="default" w:ascii="Times New Roman" w:cs="Times New Roman"/>
        <w:sz w:val="20"/>
        <w:szCs w:val="20"/>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rPr>
      <mc:AlternateContent>
        <mc:Choice Requires="wps">
          <w:drawing>
            <wp:anchor distT="0" distB="0" distL="114300" distR="114300" simplePos="0" relativeHeight="251660288" behindDoc="1" locked="0" layoutInCell="0" allowOverlap="1">
              <wp:simplePos x="0" y="0"/>
              <wp:positionH relativeFrom="page">
                <wp:posOffset>3684905</wp:posOffset>
              </wp:positionH>
              <wp:positionV relativeFrom="page">
                <wp:posOffset>9792970</wp:posOffset>
              </wp:positionV>
              <wp:extent cx="167005" cy="1524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pPr>
                            <w:pStyle w:val="6"/>
                            <w:kinsoku w:val="0"/>
                            <w:overflowPunct w:val="0"/>
                            <w:spacing w:before="12"/>
                            <w:ind w:left="40"/>
                            <w:rPr>
                              <w:rFonts w:hint="default" w:ascii="Times New Roman" w:cs="Times New Roman"/>
                              <w:sz w:val="18"/>
                              <w:szCs w:val="18"/>
                            </w:rPr>
                          </w:pPr>
                        </w:p>
                      </w:txbxContent>
                    </wps:txbx>
                    <wps:bodyPr lIns="0" tIns="0" rIns="0" bIns="0" upright="1"/>
                  </wps:wsp>
                </a:graphicData>
              </a:graphic>
            </wp:anchor>
          </w:drawing>
        </mc:Choice>
        <mc:Fallback>
          <w:pict>
            <v:shape id="文本框 1" o:spid="_x0000_s1026" o:spt="202" type="#_x0000_t202" style="position:absolute;left:0pt;margin-left:290.15pt;margin-top:771.1pt;height:12pt;width:13.15pt;mso-position-horizontal-relative:page;mso-position-vertical-relative:page;z-index:-251656192;mso-width-relative:page;mso-height-relative:page;" filled="f" stroked="f" coordsize="21600,21600" o:allowincell="f" o:gfxdata="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GwuZjaAAAADQEAAA8AAAAAAAAAAQAgAAAAIgAAAGRycy9kb3ducmV2Lnht&#10;bFBLAQIUABQAAAAIAIdO4kDExj+mvgEAAH8DAAAOAAAAAAAAAAEAIAAAACkBAABkcnMvZTJvRG9j&#10;LnhtbFBLBQYAAAAABgAGAFkBAABZBQAAAAA=&#10;">
              <v:fill on="f" focussize="0,0"/>
              <v:stroke on="f"/>
              <v:imagedata o:title=""/>
              <o:lock v:ext="edit" aspectratio="f"/>
              <v:textbox inset="0mm,0mm,0mm,0mm">
                <w:txbxContent>
                  <w:p>
                    <w:pPr>
                      <w:pStyle w:val="6"/>
                      <w:kinsoku w:val="0"/>
                      <w:overflowPunct w:val="0"/>
                      <w:spacing w:before="12"/>
                      <w:ind w:left="40"/>
                      <w:rPr>
                        <w:rFonts w:hint="default" w:ascii="Times New Roman" w:cs="Times New Roman"/>
                        <w:sz w:val="18"/>
                        <w:szCs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9D82D5"/>
    <w:multiLevelType w:val="singleLevel"/>
    <w:tmpl w:val="349D82D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MzVkZGU0NjcxMDNjYzQ1MWE0YmZjNzAwY2I0MDYifQ=="/>
  </w:docVars>
  <w:rsids>
    <w:rsidRoot w:val="00BA6BD5"/>
    <w:rsid w:val="00061F12"/>
    <w:rsid w:val="00254CA7"/>
    <w:rsid w:val="00294E12"/>
    <w:rsid w:val="002D239F"/>
    <w:rsid w:val="003061A3"/>
    <w:rsid w:val="003442EF"/>
    <w:rsid w:val="00395B68"/>
    <w:rsid w:val="003A36E3"/>
    <w:rsid w:val="003A635C"/>
    <w:rsid w:val="003E277E"/>
    <w:rsid w:val="003F75CC"/>
    <w:rsid w:val="004113F5"/>
    <w:rsid w:val="00490EAA"/>
    <w:rsid w:val="0050433E"/>
    <w:rsid w:val="00570827"/>
    <w:rsid w:val="005A2AE6"/>
    <w:rsid w:val="005E09A4"/>
    <w:rsid w:val="006F6377"/>
    <w:rsid w:val="00740233"/>
    <w:rsid w:val="007B0E74"/>
    <w:rsid w:val="008175FF"/>
    <w:rsid w:val="0089093E"/>
    <w:rsid w:val="008E4995"/>
    <w:rsid w:val="009842B1"/>
    <w:rsid w:val="00AF505C"/>
    <w:rsid w:val="00BA6BD5"/>
    <w:rsid w:val="00C36A37"/>
    <w:rsid w:val="00C80C86"/>
    <w:rsid w:val="00CD47F5"/>
    <w:rsid w:val="00D95463"/>
    <w:rsid w:val="00DD2491"/>
    <w:rsid w:val="00DE3C02"/>
    <w:rsid w:val="00ED007A"/>
    <w:rsid w:val="00EF0220"/>
    <w:rsid w:val="00F76805"/>
    <w:rsid w:val="00F8432A"/>
    <w:rsid w:val="00FB71C6"/>
    <w:rsid w:val="00FC0655"/>
    <w:rsid w:val="01B91D0C"/>
    <w:rsid w:val="021A33E3"/>
    <w:rsid w:val="07050F47"/>
    <w:rsid w:val="09FB5CE7"/>
    <w:rsid w:val="0FBE526B"/>
    <w:rsid w:val="11CE33D0"/>
    <w:rsid w:val="13CA022A"/>
    <w:rsid w:val="14AF40D8"/>
    <w:rsid w:val="15131A7E"/>
    <w:rsid w:val="195902A5"/>
    <w:rsid w:val="19FB7D98"/>
    <w:rsid w:val="1A0E6C42"/>
    <w:rsid w:val="1ABF7590"/>
    <w:rsid w:val="1D6C3A83"/>
    <w:rsid w:val="1E5C55C3"/>
    <w:rsid w:val="1EDE0F5C"/>
    <w:rsid w:val="1F661DE6"/>
    <w:rsid w:val="223F5C48"/>
    <w:rsid w:val="25BA5ED0"/>
    <w:rsid w:val="26A05A96"/>
    <w:rsid w:val="26B741BD"/>
    <w:rsid w:val="284F4C5B"/>
    <w:rsid w:val="293E0BC6"/>
    <w:rsid w:val="2B764647"/>
    <w:rsid w:val="2BFA1C74"/>
    <w:rsid w:val="2C7566AC"/>
    <w:rsid w:val="2D35609E"/>
    <w:rsid w:val="319B0B4C"/>
    <w:rsid w:val="32FE3673"/>
    <w:rsid w:val="33727DEA"/>
    <w:rsid w:val="34A65F99"/>
    <w:rsid w:val="350964E8"/>
    <w:rsid w:val="362731FB"/>
    <w:rsid w:val="36ED43CD"/>
    <w:rsid w:val="3A160B96"/>
    <w:rsid w:val="3EE57B20"/>
    <w:rsid w:val="41994793"/>
    <w:rsid w:val="46581041"/>
    <w:rsid w:val="46ED7E6A"/>
    <w:rsid w:val="4AC235FA"/>
    <w:rsid w:val="4E66112F"/>
    <w:rsid w:val="53AF2465"/>
    <w:rsid w:val="54B4132D"/>
    <w:rsid w:val="55F438DE"/>
    <w:rsid w:val="58704048"/>
    <w:rsid w:val="5A105AE3"/>
    <w:rsid w:val="5A4D14E8"/>
    <w:rsid w:val="5C950969"/>
    <w:rsid w:val="5E4775F9"/>
    <w:rsid w:val="5E636AF4"/>
    <w:rsid w:val="5EB75872"/>
    <w:rsid w:val="626418E7"/>
    <w:rsid w:val="62A3398B"/>
    <w:rsid w:val="62CA32A0"/>
    <w:rsid w:val="62F835B8"/>
    <w:rsid w:val="646D3B32"/>
    <w:rsid w:val="64D13A61"/>
    <w:rsid w:val="64F9091A"/>
    <w:rsid w:val="65C82B64"/>
    <w:rsid w:val="68AB231B"/>
    <w:rsid w:val="6A654E43"/>
    <w:rsid w:val="6AC45C2D"/>
    <w:rsid w:val="6B574014"/>
    <w:rsid w:val="6BB71EE6"/>
    <w:rsid w:val="6C5F2890"/>
    <w:rsid w:val="6C9D2ADA"/>
    <w:rsid w:val="6D031B69"/>
    <w:rsid w:val="6D205BE5"/>
    <w:rsid w:val="714069F8"/>
    <w:rsid w:val="71994555"/>
    <w:rsid w:val="73375A36"/>
    <w:rsid w:val="73EC1A35"/>
    <w:rsid w:val="7522526E"/>
    <w:rsid w:val="773D06DE"/>
    <w:rsid w:val="79522516"/>
    <w:rsid w:val="7E631D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1"/>
    <w:pPr>
      <w:widowControl w:val="0"/>
      <w:autoSpaceDE w:val="0"/>
      <w:autoSpaceDN w:val="0"/>
      <w:adjustRightInd w:val="0"/>
    </w:pPr>
    <w:rPr>
      <w:rFonts w:hint="eastAsia" w:ascii="宋体" w:hAnsi="Times New Roman" w:eastAsia="宋体" w:cs="宋体"/>
      <w:sz w:val="22"/>
      <w:szCs w:val="22"/>
      <w:lang w:val="en-US" w:eastAsia="zh-CN" w:bidi="ar-SA"/>
    </w:rPr>
  </w:style>
  <w:style w:type="paragraph" w:styleId="2">
    <w:name w:val="heading 1"/>
    <w:basedOn w:val="1"/>
    <w:next w:val="1"/>
    <w:link w:val="20"/>
    <w:autoRedefine/>
    <w:unhideWhenUsed/>
    <w:qFormat/>
    <w:uiPriority w:val="1"/>
    <w:pPr>
      <w:ind w:left="134"/>
      <w:outlineLvl w:val="0"/>
    </w:pPr>
    <w:rPr>
      <w:b/>
      <w:sz w:val="32"/>
      <w:szCs w:val="32"/>
    </w:rPr>
  </w:style>
  <w:style w:type="paragraph" w:styleId="3">
    <w:name w:val="heading 2"/>
    <w:basedOn w:val="1"/>
    <w:next w:val="1"/>
    <w:link w:val="21"/>
    <w:autoRedefine/>
    <w:unhideWhenUsed/>
    <w:qFormat/>
    <w:uiPriority w:val="1"/>
    <w:pPr>
      <w:ind w:left="702" w:hanging="569"/>
      <w:outlineLvl w:val="1"/>
    </w:pPr>
    <w:rPr>
      <w:b/>
      <w:sz w:val="30"/>
      <w:szCs w:val="30"/>
    </w:rPr>
  </w:style>
  <w:style w:type="paragraph" w:styleId="4">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1"/>
    <w:pPr>
      <w:kinsoku w:val="0"/>
      <w:overflowPunct w:val="0"/>
      <w:spacing w:before="66"/>
      <w:ind w:right="96"/>
      <w:jc w:val="center"/>
      <w:outlineLvl w:val="3"/>
    </w:pPr>
    <w:rPr>
      <w:b/>
      <w:sz w:val="24"/>
      <w:szCs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link w:val="19"/>
    <w:autoRedefine/>
    <w:unhideWhenUsed/>
    <w:qFormat/>
    <w:uiPriority w:val="1"/>
    <w:rPr>
      <w:sz w:val="24"/>
      <w:szCs w:val="24"/>
    </w:rPr>
  </w:style>
  <w:style w:type="paragraph" w:styleId="7">
    <w:name w:val="toc 3"/>
    <w:basedOn w:val="1"/>
    <w:next w:val="1"/>
    <w:autoRedefine/>
    <w:qFormat/>
    <w:uiPriority w:val="0"/>
    <w:pPr>
      <w:ind w:left="840" w:leftChars="400"/>
    </w:pPr>
  </w:style>
  <w:style w:type="paragraph" w:styleId="8">
    <w:name w:val="footer"/>
    <w:basedOn w:val="1"/>
    <w:link w:val="17"/>
    <w:autoRedefine/>
    <w:qFormat/>
    <w:uiPriority w:val="0"/>
    <w:pPr>
      <w:tabs>
        <w:tab w:val="center" w:pos="4153"/>
        <w:tab w:val="right" w:pos="8306"/>
      </w:tabs>
      <w:snapToGrid w:val="0"/>
    </w:pPr>
    <w:rPr>
      <w:sz w:val="18"/>
      <w:szCs w:val="18"/>
    </w:rPr>
  </w:style>
  <w:style w:type="paragraph" w:styleId="9">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autoRedefine/>
    <w:unhideWhenUsed/>
    <w:qFormat/>
    <w:uiPriority w:val="1"/>
    <w:pPr>
      <w:ind w:left="1215" w:hanging="601"/>
    </w:pPr>
    <w:rPr>
      <w:sz w:val="24"/>
      <w:szCs w:val="24"/>
    </w:rPr>
  </w:style>
  <w:style w:type="character" w:customStyle="1" w:styleId="16">
    <w:name w:val="页眉 Char"/>
    <w:basedOn w:val="14"/>
    <w:link w:val="9"/>
    <w:autoRedefine/>
    <w:qFormat/>
    <w:uiPriority w:val="0"/>
    <w:rPr>
      <w:rFonts w:ascii="宋体" w:hAnsi="Times New Roman" w:eastAsia="宋体" w:cs="宋体"/>
      <w:sz w:val="18"/>
      <w:szCs w:val="18"/>
    </w:rPr>
  </w:style>
  <w:style w:type="character" w:customStyle="1" w:styleId="17">
    <w:name w:val="页脚 Char"/>
    <w:basedOn w:val="14"/>
    <w:link w:val="8"/>
    <w:autoRedefine/>
    <w:qFormat/>
    <w:uiPriority w:val="0"/>
    <w:rPr>
      <w:rFonts w:ascii="宋体" w:hAnsi="Times New Roman" w:eastAsia="宋体" w:cs="宋体"/>
      <w:sz w:val="18"/>
      <w:szCs w:val="18"/>
    </w:rPr>
  </w:style>
  <w:style w:type="paragraph" w:customStyle="1" w:styleId="18">
    <w:name w:val="Table Text"/>
    <w:basedOn w:val="1"/>
    <w:autoRedefine/>
    <w:semiHidden/>
    <w:qFormat/>
    <w:uiPriority w:val="0"/>
    <w:pPr>
      <w:widowControl/>
      <w:kinsoku w:val="0"/>
      <w:snapToGrid w:val="0"/>
      <w:textAlignment w:val="baseline"/>
    </w:pPr>
    <w:rPr>
      <w:rFonts w:hint="default" w:hAnsi="宋体"/>
      <w:snapToGrid w:val="0"/>
      <w:color w:val="000000"/>
      <w:sz w:val="30"/>
      <w:szCs w:val="30"/>
      <w:lang w:eastAsia="en-US"/>
    </w:rPr>
  </w:style>
  <w:style w:type="character" w:customStyle="1" w:styleId="19">
    <w:name w:val="正文文本 Char"/>
    <w:basedOn w:val="14"/>
    <w:link w:val="6"/>
    <w:autoRedefine/>
    <w:qFormat/>
    <w:uiPriority w:val="1"/>
    <w:rPr>
      <w:rFonts w:ascii="宋体" w:hAnsi="Times New Roman" w:eastAsia="宋体" w:cs="宋体"/>
      <w:sz w:val="24"/>
      <w:szCs w:val="24"/>
    </w:rPr>
  </w:style>
  <w:style w:type="character" w:customStyle="1" w:styleId="20">
    <w:name w:val="标题 1 Char"/>
    <w:link w:val="2"/>
    <w:autoRedefine/>
    <w:qFormat/>
    <w:uiPriority w:val="1"/>
    <w:rPr>
      <w:rFonts w:ascii="宋体" w:hAnsi="Times New Roman" w:eastAsia="宋体" w:cs="宋体"/>
      <w:b/>
      <w:sz w:val="32"/>
      <w:szCs w:val="32"/>
      <w:lang w:val="en-US" w:eastAsia="zh-CN" w:bidi="ar-SA"/>
    </w:rPr>
  </w:style>
  <w:style w:type="character" w:customStyle="1" w:styleId="21">
    <w:name w:val="标题 2 Char"/>
    <w:basedOn w:val="14"/>
    <w:link w:val="3"/>
    <w:autoRedefine/>
    <w:qFormat/>
    <w:uiPriority w:val="1"/>
    <w:rPr>
      <w:rFonts w:ascii="宋体" w:hAnsi="Times New Roman" w:eastAsia="宋体" w:cs="宋体"/>
      <w:b/>
      <w:sz w:val="30"/>
      <w:szCs w:val="30"/>
    </w:rPr>
  </w:style>
  <w:style w:type="paragraph" w:customStyle="1" w:styleId="22">
    <w:name w:val="目录一"/>
    <w:basedOn w:val="10"/>
    <w:next w:val="10"/>
    <w:autoRedefine/>
    <w:qFormat/>
    <w:uiPriority w:val="0"/>
    <w:pPr>
      <w:kinsoku w:val="0"/>
      <w:overflowPunct w:val="0"/>
      <w:spacing w:before="100" w:beforeLines="100" w:after="100" w:afterLines="100"/>
      <w:ind w:left="136"/>
    </w:pPr>
    <w:rPr>
      <w:rFonts w:ascii="黑体" w:hAnsi="黑体" w:eastAsia="黑体" w:cs="黑体"/>
      <w:bCs/>
      <w:sz w:val="21"/>
      <w:szCs w:val="21"/>
    </w:rPr>
  </w:style>
  <w:style w:type="paragraph" w:customStyle="1" w:styleId="23">
    <w:name w:val="1"/>
    <w:basedOn w:val="2"/>
    <w:next w:val="1"/>
    <w:autoRedefine/>
    <w:qFormat/>
    <w:uiPriority w:val="0"/>
    <w:pPr>
      <w:spacing w:before="100" w:beforeLines="100" w:after="100" w:afterLines="100"/>
      <w:ind w:left="0"/>
      <w:outlineLvl w:val="0"/>
    </w:pPr>
    <w:rPr>
      <w:rFonts w:ascii="宋体" w:hAnsi="宋体" w:eastAsia="黑体"/>
      <w:b w:val="0"/>
      <w:sz w:val="21"/>
    </w:rPr>
  </w:style>
  <w:style w:type="paragraph" w:customStyle="1" w:styleId="24">
    <w:name w:val="2"/>
    <w:basedOn w:val="3"/>
    <w:autoRedefine/>
    <w:qFormat/>
    <w:uiPriority w:val="0"/>
    <w:pPr>
      <w:tabs>
        <w:tab w:val="left" w:pos="703"/>
      </w:tabs>
      <w:kinsoku w:val="0"/>
      <w:overflowPunct w:val="0"/>
      <w:spacing w:before="50" w:beforeLines="50" w:after="50" w:afterLines="50"/>
      <w:ind w:left="0" w:firstLine="0"/>
    </w:pPr>
    <w:rPr>
      <w:rFonts w:ascii="黑体" w:hAnsi="黑体" w:eastAsia="黑体" w:cs="黑体"/>
      <w:b w:val="0"/>
      <w:bCs/>
      <w:sz w:val="21"/>
      <w:szCs w:val="21"/>
    </w:rPr>
  </w:style>
  <w:style w:type="paragraph" w:customStyle="1" w:styleId="25">
    <w:name w:val="3"/>
    <w:basedOn w:val="4"/>
    <w:autoRedefine/>
    <w:qFormat/>
    <w:uiPriority w:val="0"/>
    <w:pPr>
      <w:tabs>
        <w:tab w:val="left" w:pos="703"/>
      </w:tabs>
      <w:kinsoku w:val="0"/>
      <w:overflowPunct w:val="0"/>
      <w:spacing w:before="50" w:beforeLines="50" w:after="50" w:afterLines="50" w:line="240" w:lineRule="auto"/>
      <w:ind w:firstLine="0" w:firstLineChars="0"/>
    </w:pPr>
    <w:rPr>
      <w:rFonts w:ascii="黑体" w:hAnsi="黑体" w:eastAsia="黑体" w:cs="黑体"/>
      <w:b w:val="0"/>
      <w:bCs/>
      <w:sz w:val="21"/>
      <w:szCs w:val="21"/>
    </w:rPr>
  </w:style>
  <w:style w:type="paragraph" w:customStyle="1" w:styleId="26">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7569</Words>
  <Characters>8219</Characters>
  <Lines>21</Lines>
  <Paragraphs>5</Paragraphs>
  <TotalTime>10</TotalTime>
  <ScaleCrop>false</ScaleCrop>
  <LinksUpToDate>false</LinksUpToDate>
  <CharactersWithSpaces>8277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2024-05-13T13:52:00Z</dcterms:created>
  <dc:creator>Lenovo</dc:creator>
  <cp:lastModifiedBy>卢梦遥</cp:lastModifiedBy>
  <cp:lastPrinted>2024-05-14T03:19:00Z</cp:lastPrinted>
  <dcterms:modified xsi:type="dcterms:W3CDTF">2024-11-11T09:03:53Z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3A73B4D27AF04F47B77644CBC171DF84_13</vt:lpwstr>
  </property>
</Properties>
</file>