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7402">
      <w:pPr>
        <w:pStyle w:val="140"/>
        <w:adjustRightInd w:val="0"/>
        <w:snapToGrid w:val="0"/>
        <w:spacing w:line="360" w:lineRule="auto"/>
        <w:rPr>
          <w:rFonts w:ascii="Times New Roman"/>
        </w:rPr>
      </w:pPr>
      <w:r>
        <w:rPr>
          <w:rFonts w:ascii="Times New Roman"/>
        </w:rPr>
        <w:t>ICS </w:t>
      </w:r>
      <w:r>
        <w:rPr>
          <w:rFonts w:hint="eastAsia" w:ascii="Times New Roman"/>
        </w:rPr>
        <w:t>2</w:t>
      </w:r>
      <w:r>
        <w:rPr>
          <w:rFonts w:ascii="Times New Roman"/>
        </w:rPr>
        <w:t>9.</w:t>
      </w:r>
      <w:r>
        <w:rPr>
          <w:rFonts w:hint="eastAsia" w:ascii="Times New Roman"/>
        </w:rPr>
        <w:t>045</w:t>
      </w:r>
    </w:p>
    <w:p w14:paraId="6AB1B3C5">
      <w:pPr>
        <w:pStyle w:val="140"/>
        <w:adjustRightInd w:val="0"/>
        <w:snapToGrid w:val="0"/>
        <w:spacing w:line="360" w:lineRule="auto"/>
        <w:rPr>
          <w:rFonts w:hint="eastAsia" w:ascii="Times New Roman" w:eastAsia="黑体"/>
          <w:lang w:val="en-US" w:eastAsia="zh-CN"/>
        </w:rPr>
      </w:pPr>
      <w:r>
        <w:rPr>
          <w:rFonts w:hint="eastAsia" w:hAnsi="黑体" w:cs="黑体"/>
        </w:rPr>
        <w:t>CCS H 8</w:t>
      </w:r>
      <w:r>
        <w:rPr>
          <w:rFonts w:hint="eastAsia" w:hAnsi="黑体" w:cs="黑体"/>
          <w:lang w:val="en-US" w:eastAsia="zh-CN"/>
        </w:rPr>
        <w:t>2</w:t>
      </w:r>
    </w:p>
    <w:p w14:paraId="37C34C75">
      <w:pPr>
        <w:pStyle w:val="86"/>
        <w:framePr w:w="5465" w:vAnchor="page" w:hAnchor="page" w:x="4981" w:y="959"/>
        <w:adjustRightInd w:val="0"/>
        <w:snapToGrid w:val="0"/>
        <w:spacing w:line="360" w:lineRule="auto"/>
      </w:pPr>
    </w:p>
    <w:p w14:paraId="428F2D78">
      <w:pPr>
        <w:pStyle w:val="123"/>
        <w:adjustRightInd w:val="0"/>
        <w:snapToGrid w:val="0"/>
        <w:spacing w:line="360" w:lineRule="auto"/>
        <w:rPr>
          <w:rFonts w:ascii="Times New Roman" w:hAnsi="Times New Roman"/>
        </w:rPr>
      </w:pPr>
      <w:r>
        <w:rPr>
          <w:rFonts w:ascii="Times New Roman" w:hAnsi="Times New Roman"/>
          <w:sz w:val="84"/>
          <w:szCs w:val="84"/>
        </w:rPr>
        <w:t>团体标准</w:t>
      </w:r>
    </w:p>
    <w:p w14:paraId="279EF737">
      <w:pPr>
        <w:pStyle w:val="59"/>
        <w:adjustRightInd w:val="0"/>
        <w:snapToGrid w:val="0"/>
        <w:spacing w:line="360" w:lineRule="auto"/>
        <w:rPr>
          <w:rFonts w:ascii="Times New Roman"/>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C1F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23A18E0A">
            <w:pPr>
              <w:pStyle w:val="93"/>
              <w:adjustRightInd w:val="0"/>
              <w:snapToGrid w:val="0"/>
              <w:spacing w:line="360" w:lineRule="auto"/>
              <w:rPr>
                <w:rFonts w:ascii="Times New Roman"/>
              </w:rPr>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0"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0"/>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14:paraId="3E21984D">
      <w:pPr>
        <w:pStyle w:val="59"/>
        <w:adjustRightInd w:val="0"/>
        <w:snapToGrid w:val="0"/>
        <w:spacing w:line="360" w:lineRule="auto"/>
        <w:rPr>
          <w:rFonts w:ascii="Times New Roman"/>
        </w:rPr>
      </w:pPr>
    </w:p>
    <w:p w14:paraId="7B463F54">
      <w:pPr>
        <w:pStyle w:val="59"/>
        <w:adjustRightInd w:val="0"/>
        <w:snapToGrid w:val="0"/>
        <w:spacing w:line="360" w:lineRule="auto"/>
        <w:rPr>
          <w:rFonts w:ascii="Times New Roman"/>
        </w:rPr>
      </w:pPr>
    </w:p>
    <w:p w14:paraId="4BE362C4">
      <w:pPr>
        <w:pStyle w:val="70"/>
        <w:adjustRightInd w:val="0"/>
        <w:snapToGrid w:val="0"/>
        <w:spacing w:line="360" w:lineRule="auto"/>
        <w:rPr>
          <w:rFonts w:ascii="Times New Roman"/>
        </w:rPr>
      </w:pPr>
      <w:r>
        <w:rPr>
          <w:rFonts w:hint="eastAsia" w:ascii="Times New Roman"/>
        </w:rPr>
        <w:t>半导体外延用等静压石墨</w:t>
      </w:r>
    </w:p>
    <w:p w14:paraId="7BE1D03F">
      <w:pPr>
        <w:pStyle w:val="95"/>
        <w:adjustRightInd w:val="0"/>
        <w:snapToGrid w:val="0"/>
        <w:spacing w:line="360" w:lineRule="auto"/>
        <w:rPr>
          <w:rFonts w:hint="eastAsia" w:ascii="黑体" w:hAnsi="黑体" w:cs="黑体"/>
        </w:rPr>
      </w:pPr>
      <w:r>
        <w:rPr>
          <w:rFonts w:hint="eastAsia" w:ascii="黑体" w:hAnsi="黑体" w:cs="黑体"/>
        </w:rPr>
        <w:t>Isostatic graphite for semiconductor epitaxy</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A0F2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415BFE1A">
            <w:pPr>
              <w:pStyle w:val="97"/>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NJHsoaqAQAA&#10;ZwMAAA4AAAAAAAAAAQAgAAAAJAEAAGRycy9lMm9Eb2MueG1sUEsFBgAAAAAGAAYAWQEAAEAFAAAA&#10;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PSwWY6pAQAA&#10;ZwMAAA4AAAAAAAAAAQAgAAAAJQEAAGRycy9lMm9Eb2MueG1sUEsFBgAAAAAGAAYAWQEAAEAFAAAA&#10;AA==&#10;">
                      <v:fill on="t" focussize="0,0"/>
                      <v:stroke on="f"/>
                      <v:imagedata o:title=""/>
                      <o:lock v:ext="edit" aspectratio="f"/>
                    </v:rect>
                  </w:pict>
                </mc:Fallback>
              </mc:AlternateContent>
            </w:r>
          </w:p>
        </w:tc>
      </w:tr>
      <w:tr w14:paraId="375A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14:paraId="0CB0883E">
            <w:pPr>
              <w:pStyle w:val="98"/>
              <w:adjustRightInd w:val="0"/>
              <w:snapToGrid w:val="0"/>
              <w:spacing w:line="360" w:lineRule="auto"/>
              <w:rPr>
                <w:rFonts w:ascii="Times New Roman"/>
              </w:rPr>
            </w:pPr>
          </w:p>
        </w:tc>
      </w:tr>
    </w:tbl>
    <w:p w14:paraId="1F2739C3">
      <w:pPr>
        <w:pStyle w:val="147"/>
        <w:adjustRightInd w:val="0"/>
        <w:snapToGrid w:val="0"/>
        <w:spacing w:line="360" w:lineRule="auto"/>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wH9jI&#10;5gEAANwDAAAOAAAAAAAAAAEAIAAAACUBAABkcnMvZTJvRG9jLnhtbFBLBQYAAAAABgAGAFkBAAB9&#10;BQAAAAA=&#10;">
                <v:fill on="f" focussize="0,0"/>
                <v:stroke color="#000000" joinstyle="round"/>
                <v:imagedata o:title=""/>
                <o:lock v:ext="edit" aspectratio="f"/>
                <w10:anchorlock/>
              </v:line>
            </w:pict>
          </mc:Fallback>
        </mc:AlternateContent>
      </w:r>
    </w:p>
    <w:p w14:paraId="5DC319B5">
      <w:pPr>
        <w:pStyle w:val="148"/>
        <w:adjustRightInd w:val="0"/>
        <w:snapToGrid w:val="0"/>
        <w:spacing w:line="360" w:lineRule="auto"/>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14:paraId="56CB5331">
      <w:pPr>
        <w:pStyle w:val="127"/>
        <w:framePr w:w="5207" w:x="2924" w:y="14812"/>
        <w:adjustRightInd w:val="0"/>
        <w:snapToGrid w:val="0"/>
        <w:spacing w:line="360" w:lineRule="auto"/>
        <w:jc w:val="both"/>
        <w:rPr>
          <w:rFonts w:ascii="Times New Roman"/>
          <w:sz w:val="32"/>
        </w:rPr>
      </w:pPr>
      <w:r>
        <w:rPr>
          <w:rFonts w:ascii="Times New Roman"/>
          <w:w w:val="100"/>
          <w:sz w:val="32"/>
        </w:rPr>
        <mc:AlternateContent>
          <mc:Choice Requires="wps">
            <w:drawing>
              <wp:anchor distT="0" distB="0" distL="114300" distR="114300" simplePos="0" relativeHeight="251664384" behindDoc="0" locked="0" layoutInCell="1" allowOverlap="1">
                <wp:simplePos x="0" y="0"/>
                <wp:positionH relativeFrom="column">
                  <wp:posOffset>3274060</wp:posOffset>
                </wp:positionH>
                <wp:positionV relativeFrom="paragraph">
                  <wp:posOffset>83185</wp:posOffset>
                </wp:positionV>
                <wp:extent cx="1045210" cy="474980"/>
                <wp:effectExtent l="4445" t="4445" r="17145" b="15875"/>
                <wp:wrapNone/>
                <wp:docPr id="6" name="文本框 17"/>
                <wp:cNvGraphicFramePr/>
                <a:graphic xmlns:a="http://schemas.openxmlformats.org/drawingml/2006/main">
                  <a:graphicData uri="http://schemas.microsoft.com/office/word/2010/wordprocessingShape">
                    <wps:wsp>
                      <wps:cNvSpPr txBox="1"/>
                      <wps:spPr>
                        <a:xfrm>
                          <a:off x="0" y="0"/>
                          <a:ext cx="1045210" cy="4749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F2E4B51">
                            <w:pPr>
                              <w:rPr>
                                <w:sz w:val="22"/>
                              </w:rPr>
                            </w:pPr>
                            <w:r>
                              <w:rPr>
                                <w:rStyle w:val="54"/>
                                <w:rFonts w:hint="eastAsia"/>
                                <w:sz w:val="32"/>
                              </w:rPr>
                              <w:t>发布</w:t>
                            </w:r>
                          </w:p>
                        </w:txbxContent>
                      </wps:txbx>
                      <wps:bodyPr wrap="square" upright="1"/>
                    </wps:wsp>
                  </a:graphicData>
                </a:graphic>
              </wp:anchor>
            </w:drawing>
          </mc:Choice>
          <mc:Fallback>
            <w:pict>
              <v:shape id="文本框 17" o:spid="_x0000_s1026" o:spt="202" type="#_x0000_t202" style="position:absolute;left:0pt;margin-left:257.8pt;margin-top:6.55pt;height:37.4pt;width:82.3pt;z-index:251664384;mso-width-relative:page;mso-height-relative:page;" fillcolor="#FFFFFF" filled="t" stroked="t" coordsize="21600,21600" o:gfxdata="UEsDBAoAAAAAAIdO4kAAAAAAAAAAAAAAAAAEAAAAZHJzL1BLAwQUAAAACACHTuJAaVxjrdcAAAAJ&#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lcY63XAAAACQEAAA8AAAAAAAAA&#10;AQAgAAAAIgAAAGRycy9kb3ducmV2LnhtbFBLAQIUABQAAAAIAIdO4kA/kcXmEgIAAEUEAAAOAAAA&#10;AAAAAAEAIAAAACYBAABkcnMvZTJvRG9jLnhtbFBLBQYAAAAABgAGAFkBAACqBQAAAAA=&#10;">
                <v:fill on="t" focussize="0,0"/>
                <v:stroke color="#FFFFFF" joinstyle="miter"/>
                <v:imagedata o:title=""/>
                <o:lock v:ext="edit" aspectratio="f"/>
                <v:textbox>
                  <w:txbxContent>
                    <w:p w14:paraId="2F2E4B51">
                      <w:pPr>
                        <w:rPr>
                          <w:sz w:val="22"/>
                        </w:rPr>
                      </w:pPr>
                      <w:r>
                        <w:rPr>
                          <w:rStyle w:val="54"/>
                          <w:rFonts w:hint="eastAsia"/>
                          <w:sz w:val="32"/>
                        </w:rPr>
                        <w:t>发布</w:t>
                      </w:r>
                    </w:p>
                  </w:txbxContent>
                </v:textbox>
              </v:shape>
            </w:pict>
          </mc:Fallback>
        </mc:AlternateContent>
      </w:r>
      <w:r>
        <w:rPr>
          <w:rFonts w:ascii="Times New Roman"/>
          <w:sz w:val="32"/>
        </w:rPr>
        <w:t>中国有色金属工业协会</w:t>
      </w:r>
    </w:p>
    <w:p w14:paraId="76633F50">
      <w:pPr>
        <w:pStyle w:val="127"/>
        <w:framePr w:w="5207" w:x="2924"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14:paraId="18574A67">
      <w:pPr>
        <w:pStyle w:val="25"/>
        <w:adjustRightInd w:val="0"/>
        <w:snapToGrid w:val="0"/>
        <w:spacing w:line="360" w:lineRule="auto"/>
        <w:rPr>
          <w:rFonts w:ascii="Times New Roman"/>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J9fob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IozB5Ya/vDz18Pv&#10;P6yuszhjwIZibt0mnnYYNjEzPXTR5j9xYIci6PEsqDokJujwuiZW70lr8eirni6GiOmz8pZlo+VG&#10;u8wVGth/wUTJKPQxJB8bx8aWf7xaUKECaPA6ajiZNlDx6PpyF73R8k4bk29g7Le3JrI95OaXL1Mi&#10;3P/CcpI14DDFFdc0FoMC+clJlo6BZHH0GnguwSrJmVH0eLJFgNAk0OaSSEptHFWQVZ10zNbWyyM1&#10;YRei7gdSoghfYqjppd7TgOap+ndf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En1&#10;+hvnAQAA3AMAAA4AAAAAAAAAAQAgAAAAJgEAAGRycy9lMm9Eb2MueG1sUEsFBgAAAAAGAAYAWQEA&#10;AH8FAAAAAA==&#10;">
                <v:fill on="f" focussize="0,0"/>
                <v:stroke color="#000000" joinstyle="round"/>
                <v:imagedata o:title=""/>
                <o:lock v:ext="edit" aspectratio="f"/>
              </v:line>
            </w:pict>
          </mc:Fallback>
        </mc:AlternateContent>
      </w:r>
    </w:p>
    <w:p w14:paraId="7A0B09B8">
      <w:pPr>
        <w:pStyle w:val="130"/>
        <w:adjustRightInd w:val="0"/>
        <w:snapToGrid w:val="0"/>
        <w:spacing w:line="360" w:lineRule="auto"/>
        <w:rPr>
          <w:rFonts w:ascii="Times New Roman"/>
        </w:rPr>
      </w:pPr>
      <w:r>
        <w:rPr>
          <w:rFonts w:ascii="Times New Roman"/>
        </w:rPr>
        <w:t>前</w:t>
      </w:r>
      <w:bookmarkStart w:id="8" w:name="BKQY"/>
      <w:r>
        <w:rPr>
          <w:rFonts w:ascii="Times New Roman"/>
        </w:rPr>
        <w:t>  言</w:t>
      </w:r>
      <w:bookmarkEnd w:id="8"/>
    </w:p>
    <w:p w14:paraId="3EE0A7AE">
      <w:pPr>
        <w:adjustRightInd w:val="0"/>
        <w:snapToGrid w:val="0"/>
        <w:ind w:left="15" w:firstLine="420"/>
        <w:rPr>
          <w:rFonts w:hint="eastAsia" w:eastAsia="宋体"/>
          <w:szCs w:val="22"/>
          <w:lang w:eastAsia="zh-CN"/>
        </w:rPr>
      </w:pPr>
      <w:r>
        <w:rPr>
          <w:rFonts w:hint="eastAsia"/>
          <w:szCs w:val="22"/>
        </w:rPr>
        <w:t>本文件按照 GB/T 1.1-2020 《标准化工作导则 第 1 部分：标准化文件的结构和起草规则》 的规定起草</w:t>
      </w:r>
      <w:r>
        <w:rPr>
          <w:rFonts w:hint="eastAsia"/>
          <w:szCs w:val="22"/>
          <w:lang w:eastAsia="zh-CN"/>
        </w:rPr>
        <w:t>。</w:t>
      </w:r>
    </w:p>
    <w:p w14:paraId="3256DD6D">
      <w:pPr>
        <w:adjustRightInd w:val="0"/>
        <w:snapToGrid w:val="0"/>
        <w:ind w:left="15" w:firstLine="420"/>
        <w:rPr>
          <w:rFonts w:hint="eastAsia"/>
          <w:szCs w:val="22"/>
        </w:rPr>
      </w:pPr>
      <w:r>
        <w:rPr>
          <w:rFonts w:hint="eastAsia"/>
          <w:szCs w:val="22"/>
        </w:rPr>
        <w:t>请注意本文件的某些内容可能涉及专利</w:t>
      </w:r>
      <w:r>
        <w:rPr>
          <w:rFonts w:hint="eastAsia"/>
          <w:szCs w:val="22"/>
          <w:lang w:eastAsia="zh-CN"/>
        </w:rPr>
        <w:t>，</w:t>
      </w:r>
      <w:r>
        <w:rPr>
          <w:rFonts w:hint="eastAsia"/>
          <w:szCs w:val="22"/>
        </w:rPr>
        <w:t xml:space="preserve">本文件的发布机构不承担识别这些专利的责任。 </w:t>
      </w:r>
    </w:p>
    <w:p w14:paraId="0996F490">
      <w:pPr>
        <w:adjustRightInd w:val="0"/>
        <w:snapToGrid w:val="0"/>
        <w:ind w:left="15" w:firstLine="420"/>
        <w:rPr>
          <w:rFonts w:hint="eastAsia"/>
          <w:szCs w:val="22"/>
        </w:rPr>
      </w:pPr>
      <w:r>
        <w:rPr>
          <w:rFonts w:hint="eastAsia"/>
          <w:szCs w:val="22"/>
        </w:rPr>
        <w:t xml:space="preserve">本文件由福建省品牌建设联合会提出并归口管理。 </w:t>
      </w:r>
    </w:p>
    <w:p w14:paraId="5519855C">
      <w:pPr>
        <w:adjustRightInd w:val="0"/>
        <w:snapToGrid w:val="0"/>
        <w:ind w:left="15" w:firstLine="420"/>
        <w:rPr>
          <w:rFonts w:hint="eastAsia"/>
          <w:szCs w:val="22"/>
        </w:rPr>
      </w:pPr>
      <w:r>
        <w:rPr>
          <w:rFonts w:hint="eastAsia"/>
          <w:szCs w:val="22"/>
        </w:rPr>
        <w:t xml:space="preserve">本文件由福建省标准化研究院牵头组织制定。 </w:t>
      </w:r>
    </w:p>
    <w:p w14:paraId="69F01A74">
      <w:pPr>
        <w:adjustRightInd w:val="0"/>
        <w:snapToGrid w:val="0"/>
        <w:ind w:left="15" w:firstLine="420"/>
        <w:rPr>
          <w:rFonts w:hint="eastAsia"/>
          <w:szCs w:val="22"/>
        </w:rPr>
      </w:pPr>
      <w:r>
        <w:rPr>
          <w:rFonts w:hint="eastAsia"/>
          <w:szCs w:val="22"/>
        </w:rPr>
        <w:t xml:space="preserve">本文件主要起草单位：四川福碳新材料科技有限公司。 </w:t>
      </w:r>
    </w:p>
    <w:p w14:paraId="301BDCD4">
      <w:pPr>
        <w:adjustRightInd w:val="0"/>
        <w:snapToGrid w:val="0"/>
        <w:ind w:left="15" w:firstLine="420"/>
        <w:rPr>
          <w:rFonts w:hint="eastAsia"/>
          <w:szCs w:val="22"/>
        </w:rPr>
      </w:pPr>
      <w:r>
        <w:rPr>
          <w:rFonts w:hint="eastAsia"/>
          <w:szCs w:val="22"/>
        </w:rPr>
        <w:t>本文件参与起草单位：冶金工业信息标准研究院、深圳市纳设智能装备股份有限公司、湖南联合半导体科技有限公司、湖南三安半导体有限公司、湖南德智新材料有限公司。</w:t>
      </w:r>
    </w:p>
    <w:p w14:paraId="24EF754D">
      <w:pPr>
        <w:adjustRightInd w:val="0"/>
        <w:snapToGrid w:val="0"/>
        <w:ind w:left="15" w:firstLine="420"/>
        <w:rPr>
          <w:rFonts w:hint="default" w:eastAsia="宋体"/>
          <w:szCs w:val="22"/>
          <w:lang w:val="en-US" w:eastAsia="zh-CN"/>
        </w:rPr>
      </w:pPr>
      <w:r>
        <w:rPr>
          <w:rFonts w:hint="eastAsia"/>
          <w:szCs w:val="22"/>
        </w:rPr>
        <w:t>本文件主要起草人：吕尊华、</w:t>
      </w:r>
      <w:r>
        <w:rPr>
          <w:rFonts w:hint="eastAsia"/>
          <w:szCs w:val="22"/>
          <w:lang w:val="en-US" w:eastAsia="zh-CN"/>
        </w:rPr>
        <w:t>陈炳安、王良均、余盛杰、</w:t>
      </w:r>
      <w:r>
        <w:rPr>
          <w:rFonts w:hint="eastAsia"/>
          <w:szCs w:val="22"/>
        </w:rPr>
        <w:t>姚亮、赖金亮</w:t>
      </w:r>
      <w:r>
        <w:rPr>
          <w:rFonts w:hint="eastAsia"/>
          <w:szCs w:val="22"/>
          <w:lang w:eastAsia="zh-CN"/>
        </w:rPr>
        <w:t>、</w:t>
      </w:r>
      <w:r>
        <w:rPr>
          <w:rFonts w:hint="eastAsia"/>
          <w:szCs w:val="22"/>
          <w:lang w:val="en-US" w:eastAsia="zh-CN"/>
        </w:rPr>
        <w:t>曾俊梅、吴承晚、……</w:t>
      </w:r>
      <w:bookmarkStart w:id="12" w:name="_GoBack"/>
      <w:bookmarkEnd w:id="12"/>
    </w:p>
    <w:p w14:paraId="7F169E4D">
      <w:pPr>
        <w:adjustRightInd w:val="0"/>
        <w:snapToGrid w:val="0"/>
        <w:ind w:left="15" w:firstLine="420"/>
        <w:rPr>
          <w:rFonts w:hint="eastAsia"/>
          <w:szCs w:val="22"/>
        </w:rPr>
      </w:pPr>
      <w:r>
        <w:rPr>
          <w:rFonts w:hint="eastAsia"/>
          <w:szCs w:val="22"/>
        </w:rPr>
        <w:t>本文件评审专家组长：</w:t>
      </w:r>
    </w:p>
    <w:p w14:paraId="03207B9E">
      <w:pPr>
        <w:adjustRightInd w:val="0"/>
        <w:snapToGrid w:val="0"/>
        <w:ind w:left="15" w:firstLine="420"/>
        <w:rPr>
          <w:rFonts w:hint="eastAsia"/>
          <w:szCs w:val="22"/>
        </w:rPr>
      </w:pPr>
      <w:r>
        <w:rPr>
          <w:rFonts w:hint="eastAsia"/>
          <w:szCs w:val="22"/>
        </w:rPr>
        <w:t>本文件由福建省标准化研究院负责解释。</w:t>
      </w:r>
    </w:p>
    <w:p w14:paraId="2E62C0DE">
      <w:pPr>
        <w:adjustRightInd w:val="0"/>
        <w:snapToGrid w:val="0"/>
        <w:ind w:left="15" w:firstLine="420"/>
        <w:rPr>
          <w:rFonts w:hint="eastAsia"/>
          <w:szCs w:val="22"/>
        </w:rPr>
      </w:pPr>
    </w:p>
    <w:p w14:paraId="01A77D34">
      <w:pPr>
        <w:adjustRightInd w:val="0"/>
        <w:snapToGrid w:val="0"/>
        <w:ind w:left="15" w:firstLine="420"/>
        <w:rPr>
          <w:rFonts w:hint="eastAsia"/>
          <w:szCs w:val="22"/>
        </w:rPr>
      </w:pPr>
    </w:p>
    <w:p w14:paraId="00E5835D">
      <w:pPr>
        <w:adjustRightInd w:val="0"/>
        <w:snapToGrid w:val="0"/>
        <w:ind w:left="15" w:firstLine="420"/>
        <w:rPr>
          <w:rFonts w:hint="eastAsia"/>
          <w:szCs w:val="22"/>
        </w:rPr>
      </w:pPr>
    </w:p>
    <w:p w14:paraId="33D67C21">
      <w:pPr>
        <w:adjustRightInd w:val="0"/>
        <w:snapToGrid w:val="0"/>
        <w:ind w:left="15" w:firstLine="420"/>
        <w:rPr>
          <w:rFonts w:hint="eastAsia"/>
          <w:szCs w:val="22"/>
        </w:rPr>
      </w:pPr>
    </w:p>
    <w:p w14:paraId="473E70CD">
      <w:pPr>
        <w:adjustRightInd w:val="0"/>
        <w:snapToGrid w:val="0"/>
        <w:ind w:left="15" w:firstLine="420"/>
        <w:rPr>
          <w:rFonts w:hint="eastAsia"/>
          <w:szCs w:val="22"/>
        </w:rPr>
      </w:pPr>
    </w:p>
    <w:p w14:paraId="7C72CD2F">
      <w:pPr>
        <w:adjustRightInd w:val="0"/>
        <w:snapToGrid w:val="0"/>
        <w:ind w:left="15" w:firstLine="420"/>
        <w:rPr>
          <w:rFonts w:hint="eastAsia"/>
          <w:szCs w:val="22"/>
        </w:rPr>
      </w:pPr>
    </w:p>
    <w:p w14:paraId="5F1C65BE">
      <w:pPr>
        <w:adjustRightInd w:val="0"/>
        <w:snapToGrid w:val="0"/>
        <w:ind w:left="15" w:firstLine="420"/>
        <w:rPr>
          <w:rFonts w:hint="eastAsia"/>
          <w:szCs w:val="22"/>
        </w:rPr>
      </w:pPr>
    </w:p>
    <w:p w14:paraId="772EEABF">
      <w:pPr>
        <w:adjustRightInd w:val="0"/>
        <w:snapToGrid w:val="0"/>
        <w:ind w:left="15" w:firstLine="420"/>
        <w:rPr>
          <w:rFonts w:hint="eastAsia"/>
          <w:szCs w:val="22"/>
        </w:rPr>
      </w:pPr>
    </w:p>
    <w:p w14:paraId="36DBC2CF">
      <w:pPr>
        <w:adjustRightInd w:val="0"/>
        <w:snapToGrid w:val="0"/>
        <w:ind w:left="15" w:firstLine="420"/>
        <w:rPr>
          <w:rFonts w:hint="eastAsia"/>
          <w:szCs w:val="22"/>
        </w:rPr>
      </w:pPr>
    </w:p>
    <w:p w14:paraId="0F72E55E">
      <w:pPr>
        <w:adjustRightInd w:val="0"/>
        <w:snapToGrid w:val="0"/>
        <w:ind w:left="15" w:firstLine="420"/>
        <w:rPr>
          <w:rFonts w:hint="eastAsia"/>
          <w:szCs w:val="22"/>
        </w:rPr>
      </w:pPr>
    </w:p>
    <w:p w14:paraId="29F6D16F">
      <w:pPr>
        <w:adjustRightInd w:val="0"/>
        <w:snapToGrid w:val="0"/>
        <w:ind w:left="15" w:firstLine="420"/>
        <w:rPr>
          <w:rFonts w:hint="eastAsia"/>
          <w:szCs w:val="22"/>
        </w:rPr>
      </w:pPr>
    </w:p>
    <w:p w14:paraId="4D6A7A75">
      <w:pPr>
        <w:adjustRightInd w:val="0"/>
        <w:snapToGrid w:val="0"/>
        <w:ind w:left="15" w:firstLine="420"/>
        <w:rPr>
          <w:rFonts w:hint="eastAsia"/>
          <w:szCs w:val="22"/>
        </w:rPr>
      </w:pPr>
    </w:p>
    <w:p w14:paraId="5A9E1376">
      <w:pPr>
        <w:adjustRightInd w:val="0"/>
        <w:snapToGrid w:val="0"/>
        <w:ind w:left="15" w:firstLine="420"/>
        <w:rPr>
          <w:rFonts w:hint="eastAsia"/>
          <w:szCs w:val="22"/>
        </w:rPr>
      </w:pPr>
    </w:p>
    <w:p w14:paraId="7C3D5692">
      <w:pPr>
        <w:adjustRightInd w:val="0"/>
        <w:snapToGrid w:val="0"/>
        <w:ind w:left="15" w:firstLine="420"/>
        <w:rPr>
          <w:rFonts w:hint="eastAsia"/>
          <w:szCs w:val="22"/>
        </w:rPr>
      </w:pPr>
    </w:p>
    <w:p w14:paraId="38922D1C">
      <w:pPr>
        <w:adjustRightInd w:val="0"/>
        <w:snapToGrid w:val="0"/>
        <w:ind w:left="15" w:firstLine="420"/>
        <w:rPr>
          <w:rFonts w:hint="eastAsia"/>
          <w:szCs w:val="22"/>
        </w:rPr>
      </w:pPr>
    </w:p>
    <w:p w14:paraId="4FC09657">
      <w:pPr>
        <w:adjustRightInd w:val="0"/>
        <w:snapToGrid w:val="0"/>
        <w:ind w:left="15" w:firstLine="420"/>
        <w:rPr>
          <w:rFonts w:hint="eastAsia"/>
          <w:szCs w:val="22"/>
        </w:rPr>
      </w:pPr>
    </w:p>
    <w:p w14:paraId="3E042D8E">
      <w:pPr>
        <w:adjustRightInd w:val="0"/>
        <w:snapToGrid w:val="0"/>
        <w:ind w:left="15" w:firstLine="420"/>
        <w:rPr>
          <w:rFonts w:hint="eastAsia"/>
          <w:szCs w:val="22"/>
        </w:rPr>
      </w:pPr>
    </w:p>
    <w:p w14:paraId="241DE28C">
      <w:pPr>
        <w:adjustRightInd w:val="0"/>
        <w:snapToGrid w:val="0"/>
        <w:ind w:left="15" w:firstLine="420"/>
        <w:rPr>
          <w:rFonts w:hint="eastAsia"/>
          <w:szCs w:val="22"/>
        </w:rPr>
      </w:pPr>
    </w:p>
    <w:p w14:paraId="54B5143A">
      <w:pPr>
        <w:adjustRightInd w:val="0"/>
        <w:snapToGrid w:val="0"/>
        <w:ind w:left="15" w:firstLine="420"/>
        <w:rPr>
          <w:rFonts w:hint="eastAsia"/>
          <w:szCs w:val="22"/>
        </w:rPr>
      </w:pPr>
    </w:p>
    <w:p w14:paraId="5E6DE915">
      <w:pPr>
        <w:adjustRightInd w:val="0"/>
        <w:snapToGrid w:val="0"/>
        <w:ind w:left="15" w:firstLine="420"/>
        <w:rPr>
          <w:rFonts w:hint="eastAsia"/>
          <w:szCs w:val="22"/>
        </w:rPr>
      </w:pPr>
    </w:p>
    <w:p w14:paraId="07EAAE33">
      <w:pPr>
        <w:adjustRightInd w:val="0"/>
        <w:snapToGrid w:val="0"/>
        <w:ind w:left="15" w:firstLine="420"/>
        <w:rPr>
          <w:rFonts w:hint="eastAsia"/>
          <w:szCs w:val="22"/>
        </w:rPr>
      </w:pPr>
    </w:p>
    <w:p w14:paraId="68F822A9">
      <w:pPr>
        <w:adjustRightInd w:val="0"/>
        <w:snapToGrid w:val="0"/>
        <w:ind w:left="15" w:firstLine="420"/>
        <w:rPr>
          <w:rFonts w:hint="eastAsia"/>
          <w:szCs w:val="22"/>
        </w:rPr>
      </w:pPr>
    </w:p>
    <w:p w14:paraId="7FC7BC82">
      <w:pPr>
        <w:adjustRightInd w:val="0"/>
        <w:snapToGrid w:val="0"/>
        <w:ind w:left="15" w:firstLine="420"/>
        <w:rPr>
          <w:rFonts w:hint="eastAsia"/>
          <w:szCs w:val="22"/>
        </w:rPr>
      </w:pPr>
    </w:p>
    <w:p w14:paraId="6DFD0C4F">
      <w:pPr>
        <w:adjustRightInd w:val="0"/>
        <w:snapToGrid w:val="0"/>
        <w:ind w:left="15" w:firstLine="420"/>
        <w:rPr>
          <w:rFonts w:hint="eastAsia"/>
          <w:szCs w:val="22"/>
        </w:rPr>
      </w:pPr>
    </w:p>
    <w:p w14:paraId="51392D27">
      <w:pPr>
        <w:adjustRightInd w:val="0"/>
        <w:snapToGrid w:val="0"/>
        <w:ind w:left="15" w:firstLine="420"/>
        <w:rPr>
          <w:rFonts w:hint="eastAsia"/>
          <w:szCs w:val="22"/>
        </w:rPr>
      </w:pPr>
    </w:p>
    <w:p w14:paraId="0AD535D7">
      <w:pPr>
        <w:adjustRightInd w:val="0"/>
        <w:snapToGrid w:val="0"/>
        <w:ind w:left="15" w:firstLine="420"/>
        <w:rPr>
          <w:rFonts w:hint="eastAsia"/>
          <w:szCs w:val="22"/>
        </w:rPr>
      </w:pPr>
    </w:p>
    <w:p w14:paraId="29AE61EA">
      <w:pPr>
        <w:adjustRightInd w:val="0"/>
        <w:snapToGrid w:val="0"/>
        <w:ind w:left="15" w:firstLine="420"/>
        <w:rPr>
          <w:rFonts w:hint="eastAsia"/>
          <w:szCs w:val="22"/>
        </w:rPr>
      </w:pPr>
    </w:p>
    <w:p w14:paraId="722F1BD5">
      <w:pPr>
        <w:adjustRightInd w:val="0"/>
        <w:snapToGrid w:val="0"/>
        <w:ind w:left="15" w:firstLine="420"/>
        <w:rPr>
          <w:rFonts w:hint="eastAsia"/>
          <w:szCs w:val="22"/>
        </w:rPr>
      </w:pPr>
    </w:p>
    <w:p w14:paraId="3AAA83B2">
      <w:pPr>
        <w:adjustRightInd w:val="0"/>
        <w:snapToGrid w:val="0"/>
        <w:ind w:left="15" w:firstLine="420"/>
        <w:rPr>
          <w:rFonts w:hint="eastAsia"/>
          <w:szCs w:val="22"/>
        </w:rPr>
      </w:pPr>
    </w:p>
    <w:p w14:paraId="5E14165C">
      <w:pPr>
        <w:adjustRightInd w:val="0"/>
        <w:snapToGrid w:val="0"/>
        <w:ind w:left="15" w:firstLine="420"/>
        <w:rPr>
          <w:rFonts w:hint="eastAsia"/>
          <w:szCs w:val="22"/>
        </w:rPr>
      </w:pPr>
    </w:p>
    <w:p w14:paraId="428B4A29">
      <w:pPr>
        <w:adjustRightInd w:val="0"/>
        <w:snapToGrid w:val="0"/>
        <w:ind w:left="15" w:firstLine="420"/>
        <w:rPr>
          <w:rFonts w:hint="eastAsia"/>
          <w:szCs w:val="22"/>
        </w:rPr>
      </w:pPr>
    </w:p>
    <w:p w14:paraId="0B8FDF9E">
      <w:pPr>
        <w:adjustRightInd w:val="0"/>
        <w:snapToGrid w:val="0"/>
        <w:ind w:left="15" w:firstLine="420"/>
        <w:rPr>
          <w:rFonts w:hint="eastAsia"/>
          <w:szCs w:val="22"/>
        </w:rPr>
      </w:pPr>
    </w:p>
    <w:p w14:paraId="45103CA3">
      <w:pPr>
        <w:adjustRightInd w:val="0"/>
        <w:snapToGrid w:val="0"/>
        <w:ind w:left="15" w:firstLine="420"/>
        <w:rPr>
          <w:rFonts w:hint="eastAsia"/>
          <w:szCs w:val="22"/>
        </w:rPr>
      </w:pPr>
    </w:p>
    <w:p w14:paraId="38CB256B">
      <w:pPr>
        <w:adjustRightInd w:val="0"/>
        <w:snapToGrid w:val="0"/>
        <w:ind w:left="15" w:firstLine="420"/>
        <w:rPr>
          <w:rFonts w:hint="eastAsia"/>
          <w:szCs w:val="22"/>
        </w:rPr>
      </w:pPr>
    </w:p>
    <w:p w14:paraId="677A9DDE">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半导体外延用等静压石墨</w:t>
      </w:r>
    </w:p>
    <w:p w14:paraId="0463967F">
      <w:pPr>
        <w:jc w:val="center"/>
        <w:rPr>
          <w:rFonts w:hint="eastAsia" w:ascii="黑体" w:hAnsi="黑体" w:eastAsia="黑体" w:cs="黑体"/>
          <w:sz w:val="32"/>
          <w:szCs w:val="32"/>
          <w:lang w:val="en-US" w:eastAsia="zh-CN"/>
        </w:rPr>
      </w:pPr>
    </w:p>
    <w:p w14:paraId="3BD9B34F">
      <w:pPr>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 范围</w:t>
      </w:r>
    </w:p>
    <w:p w14:paraId="6F01FFD6">
      <w:pPr>
        <w:jc w:val="left"/>
        <w:rPr>
          <w:rFonts w:hint="default" w:ascii="宋体" w:hAnsi="宋体" w:eastAsia="宋体" w:cs="宋体"/>
          <w:sz w:val="24"/>
          <w:szCs w:val="24"/>
          <w:lang w:val="en-US" w:eastAsia="zh-CN"/>
        </w:rPr>
      </w:pPr>
    </w:p>
    <w:p w14:paraId="7BC4430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本文件规定了半导体外延用等静压石墨的牌号表示、技术要求、试验方法、检验规则、包装、标志、储存运输和质量证明书。</w:t>
      </w:r>
    </w:p>
    <w:p w14:paraId="23CD7B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本文件适用于以煅烧石油焦、煅烧沥青焦等为主要原料,经制粉、混捏、等静压成型、焙烧、浸渍、石墨化等工艺过程制成的石墨制品。</w:t>
      </w:r>
    </w:p>
    <w:p w14:paraId="32C79E0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宋体"/>
          <w:sz w:val="21"/>
          <w:szCs w:val="21"/>
        </w:rPr>
      </w:pPr>
      <w:r>
        <w:rPr>
          <w:rFonts w:ascii="宋体" w:hAnsi="宋体" w:eastAsia="宋体" w:cs="宋体"/>
          <w:sz w:val="21"/>
          <w:szCs w:val="21"/>
        </w:rPr>
        <w:t>本</w:t>
      </w:r>
      <w:r>
        <w:rPr>
          <w:rFonts w:hint="eastAsia" w:ascii="宋体" w:hAnsi="宋体" w:eastAsia="宋体" w:cs="宋体"/>
          <w:sz w:val="21"/>
          <w:szCs w:val="21"/>
          <w:lang w:val="en-US" w:eastAsia="zh-CN"/>
        </w:rPr>
        <w:t>文件</w:t>
      </w:r>
      <w:r>
        <w:rPr>
          <w:rFonts w:ascii="宋体" w:hAnsi="宋体" w:eastAsia="宋体" w:cs="宋体"/>
          <w:sz w:val="21"/>
          <w:szCs w:val="21"/>
        </w:rPr>
        <w:t>适用于超高纯 5 N（99.999 wt%），细颗粒（5-7μm），均匀性极高的半导体外延用等静压石墨。</w:t>
      </w:r>
    </w:p>
    <w:p w14:paraId="3AF1AB8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2DC2E6BE">
      <w:pPr>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2规范性引用文件</w:t>
      </w:r>
    </w:p>
    <w:p w14:paraId="13A337E3">
      <w:pPr>
        <w:jc w:val="left"/>
        <w:rPr>
          <w:rFonts w:hint="eastAsia" w:ascii="宋体" w:hAnsi="宋体" w:eastAsia="宋体" w:cs="宋体"/>
          <w:sz w:val="21"/>
          <w:szCs w:val="21"/>
          <w:lang w:val="en-US" w:eastAsia="zh-CN"/>
        </w:rPr>
      </w:pPr>
    </w:p>
    <w:p w14:paraId="4FDA822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下列文件对于本文件的应用是必不可少的。凡是注日期的引用文件,仅注日期的版本适用于本文件。凡是不注日期的引用文件,其最新版本(包括所有的修改单)适用于本文件。</w:t>
      </w:r>
    </w:p>
    <w:p w14:paraId="46BBD35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p>
    <w:p w14:paraId="3C4DEF56">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1427炭素材料取样方法</w:t>
      </w:r>
    </w:p>
    <w:p w14:paraId="087D5204">
      <w:pPr>
        <w:ind w:leftChars="200"/>
        <w:jc w:val="left"/>
        <w:rPr>
          <w:rFonts w:ascii="宋体" w:hAnsi="宋体" w:eastAsia="宋体" w:cs="宋体"/>
          <w:sz w:val="21"/>
          <w:szCs w:val="21"/>
        </w:rPr>
      </w:pPr>
      <w:r>
        <w:rPr>
          <w:rFonts w:hint="eastAsia" w:ascii="宋体" w:hAnsi="宋体" w:eastAsia="宋体" w:cs="宋体"/>
          <w:sz w:val="21"/>
          <w:szCs w:val="21"/>
        </w:rPr>
        <w:t>GB/T 1429炭素材料灰分含量的测定方法</w:t>
      </w:r>
    </w:p>
    <w:p w14:paraId="2C67BB1C">
      <w:pPr>
        <w:ind w:leftChars="200"/>
        <w:jc w:val="left"/>
        <w:rPr>
          <w:rFonts w:hint="eastAsia" w:ascii="宋体" w:hAnsi="宋体" w:eastAsia="宋体" w:cs="宋体"/>
          <w:sz w:val="21"/>
          <w:szCs w:val="21"/>
        </w:rPr>
      </w:pPr>
      <w:r>
        <w:rPr>
          <w:rFonts w:hint="eastAsia" w:ascii="宋体" w:hAnsi="宋体" w:eastAsia="宋体" w:cs="宋体"/>
          <w:sz w:val="21"/>
          <w:szCs w:val="21"/>
        </w:rPr>
        <w:t>GB/T 1431炭素材料耐压强度测定方法</w:t>
      </w:r>
    </w:p>
    <w:p w14:paraId="253AA725">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19077粒度分析 激光衍射法</w:t>
      </w:r>
    </w:p>
    <w:p w14:paraId="50BD137F">
      <w:pPr>
        <w:ind w:leftChars="200"/>
        <w:jc w:val="left"/>
        <w:rPr>
          <w:rFonts w:ascii="宋体" w:hAnsi="宋体" w:eastAsia="宋体" w:cs="宋体"/>
          <w:sz w:val="21"/>
          <w:szCs w:val="21"/>
        </w:rPr>
      </w:pPr>
      <w:r>
        <w:rPr>
          <w:rFonts w:hint="eastAsia" w:ascii="宋体" w:hAnsi="宋体" w:eastAsia="宋体" w:cs="宋体"/>
          <w:sz w:val="21"/>
          <w:szCs w:val="21"/>
        </w:rPr>
        <w:t>GB/T 24525炭素材料电阻率测定方法</w:t>
      </w:r>
    </w:p>
    <w:p w14:paraId="10AA7E05">
      <w:pPr>
        <w:ind w:leftChars="200"/>
        <w:jc w:val="left"/>
        <w:rPr>
          <w:rFonts w:hint="eastAsia" w:ascii="宋体" w:hAnsi="宋体" w:eastAsia="宋体" w:cs="宋体"/>
          <w:sz w:val="21"/>
          <w:szCs w:val="21"/>
        </w:rPr>
      </w:pPr>
      <w:r>
        <w:rPr>
          <w:rFonts w:hint="eastAsia" w:ascii="宋体" w:hAnsi="宋体" w:eastAsia="宋体" w:cs="宋体"/>
          <w:sz w:val="21"/>
          <w:szCs w:val="21"/>
        </w:rPr>
        <w:t>GB/T 24528炭素材料体积密度测定方法</w:t>
      </w:r>
    </w:p>
    <w:p w14:paraId="104A484C">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rPr>
        <w:t>GB/T 3074.1 石墨电极抗折强度测定方法</w:t>
      </w:r>
    </w:p>
    <w:p w14:paraId="08B040C4">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3074.4 石墨电极热膨胀系数(CTE)测定方法</w:t>
      </w:r>
    </w:p>
    <w:p w14:paraId="4E77A13E">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8170数值修约规则与极限数值的表示和判定</w:t>
      </w:r>
    </w:p>
    <w:p w14:paraId="1749CE7A">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8718炭素材料术语</w:t>
      </w:r>
    </w:p>
    <w:p w14:paraId="61EB5377">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8719炭素材料及其制品的包装、标志、储存运输和质量证明书的一般规定</w:t>
      </w:r>
    </w:p>
    <w:p w14:paraId="442AC6D3">
      <w:pPr>
        <w:ind w:left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8722炭素材料导热系数测定方法</w:t>
      </w:r>
    </w:p>
    <w:p w14:paraId="780193FF">
      <w:pPr>
        <w:ind w:leftChars="200"/>
        <w:jc w:val="left"/>
        <w:rPr>
          <w:rFonts w:hint="eastAsia" w:ascii="宋体" w:hAnsi="宋体" w:eastAsia="宋体" w:cs="宋体"/>
          <w:sz w:val="21"/>
          <w:szCs w:val="21"/>
        </w:rPr>
      </w:pPr>
      <w:bookmarkStart w:id="9" w:name="OLE_LINK3"/>
      <w:r>
        <w:rPr>
          <w:rFonts w:hint="eastAsia" w:ascii="宋体" w:hAnsi="宋体" w:eastAsia="宋体" w:cs="宋体"/>
          <w:sz w:val="21"/>
          <w:szCs w:val="21"/>
        </w:rPr>
        <w:t>JC</w:t>
      </w:r>
      <w:r>
        <w:rPr>
          <w:rFonts w:hint="eastAsia" w:ascii="宋体" w:hAnsi="宋体" w:eastAsia="宋体" w:cs="宋体"/>
          <w:sz w:val="21"/>
          <w:szCs w:val="21"/>
          <w:lang w:val="en-US" w:eastAsia="zh-CN"/>
        </w:rPr>
        <w:t>/</w:t>
      </w:r>
      <w:r>
        <w:rPr>
          <w:rFonts w:hint="eastAsia" w:ascii="宋体" w:hAnsi="宋体" w:eastAsia="宋体" w:cs="宋体"/>
          <w:sz w:val="21"/>
          <w:szCs w:val="21"/>
        </w:rPr>
        <w:t>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2571-2020高纯石墨中微量元素测定方法</w:t>
      </w:r>
    </w:p>
    <w:bookmarkEnd w:id="9"/>
    <w:p w14:paraId="3F09E0EE">
      <w:pPr>
        <w:jc w:val="left"/>
        <w:rPr>
          <w:rFonts w:hint="eastAsia" w:ascii="宋体" w:hAnsi="宋体" w:eastAsia="宋体" w:cs="宋体"/>
          <w:sz w:val="24"/>
          <w:szCs w:val="24"/>
          <w:lang w:val="en-US" w:eastAsia="zh-CN"/>
        </w:rPr>
      </w:pPr>
    </w:p>
    <w:p w14:paraId="45A4FB08">
      <w:pPr>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3术语及定义</w:t>
      </w:r>
    </w:p>
    <w:p w14:paraId="66C96A18">
      <w:pPr>
        <w:jc w:val="left"/>
        <w:rPr>
          <w:rFonts w:hint="default" w:ascii="宋体" w:hAnsi="宋体" w:eastAsia="宋体" w:cs="宋体"/>
          <w:sz w:val="24"/>
          <w:szCs w:val="24"/>
          <w:lang w:val="en-US" w:eastAsia="zh-CN"/>
        </w:rPr>
      </w:pPr>
    </w:p>
    <w:p w14:paraId="6CBB113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本文件的相关术语及定义部分引用自国家标准文件“GB/T 8718 炭素材料术语”，下列术语及定义适用于本文件：</w:t>
      </w:r>
    </w:p>
    <w:p w14:paraId="3541E8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6B2E0AB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各向同性石墨isotropic graphite</w:t>
      </w:r>
    </w:p>
    <w:p w14:paraId="512545A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又称“等静压石墨”，</w:t>
      </w:r>
      <w:r>
        <w:rPr>
          <w:rFonts w:hint="default" w:ascii="宋体" w:hAnsi="宋体" w:eastAsia="宋体" w:cs="宋体"/>
          <w:sz w:val="21"/>
          <w:szCs w:val="21"/>
          <w:lang w:val="en-US" w:eastAsia="zh-CN"/>
        </w:rPr>
        <w:t>一般用等静压方法成型,石墨微晶无序地取向排列,具有各向同性结构的石墨材料。通常指异向度小于 1.10 的石墨材料。</w:t>
      </w:r>
    </w:p>
    <w:p w14:paraId="20BF005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3FB5CE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高纯石墨high pure graphite</w:t>
      </w:r>
    </w:p>
    <w:p w14:paraId="0A4B2A5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采用纯化石墨化工艺制成的</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碳含量高于99.99%的人造石墨。按颗粒结构,可分为粗颗粒石墨细颗粒石墨等。</w:t>
      </w:r>
    </w:p>
    <w:p w14:paraId="68164E6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07E5C13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体积密度bulk density</w:t>
      </w:r>
    </w:p>
    <w:p w14:paraId="056B400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炭素材料单位体积(包含孔隙和颗粒间空隙在内)的质量。</w:t>
      </w:r>
    </w:p>
    <w:p w14:paraId="7476AFE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1785CBA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灰分ash content</w:t>
      </w:r>
    </w:p>
    <w:p w14:paraId="2D168A0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炭素材料在规定条件下灼烧后残留物占试样的质量百分数。</w:t>
      </w:r>
    </w:p>
    <w:p w14:paraId="50638A5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1A4E9DC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耐压强度crushing strength</w:t>
      </w:r>
    </w:p>
    <w:p w14:paraId="0750F11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又称“抗压强度”。炭素材料在单位面积上所能承受的极限负荷。</w:t>
      </w:r>
    </w:p>
    <w:p w14:paraId="27367A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58720AC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抗折强度bending strength</w:t>
      </w:r>
    </w:p>
    <w:p w14:paraId="347842E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又称“抗弯强度”或“断裂模量”。炭素材料单位面积承受弯矩时的极限折断应力</w:t>
      </w:r>
    </w:p>
    <w:p w14:paraId="1351769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553167B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导热系数coefficient of thermal conduction</w:t>
      </w:r>
    </w:p>
    <w:p w14:paraId="2CB49BD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表征炭素材料传导热量能力的物理量。</w:t>
      </w:r>
    </w:p>
    <w:p w14:paraId="5F99ABE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635C18D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热膨胀系数coefficient thermal expansion</w:t>
      </w:r>
    </w:p>
    <w:p w14:paraId="0741810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炭素材料受热膨胀程度的度量。即当温度升高1℃时,单位长度的固体材料所引起的沿某一特定方向上的膨胀量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称为该材料沿那个方向上的膨胀系数。</w:t>
      </w:r>
    </w:p>
    <w:p w14:paraId="5D0C41E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1B3400C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电阻率specific electrical resistance</w:t>
      </w:r>
    </w:p>
    <w:p w14:paraId="4F1D73B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表示材料通过电流时阻力大小的一种性质。数值上等于长为1m</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截面积为1m</w:t>
      </w:r>
      <w:r>
        <w:rPr>
          <w:rFonts w:hint="eastAsia" w:ascii="宋体" w:hAnsi="宋体" w:eastAsia="宋体" w:cs="宋体"/>
          <w:sz w:val="21"/>
          <w:szCs w:val="21"/>
          <w:vertAlign w:val="superscript"/>
          <w:lang w:val="en-US" w:eastAsia="zh-CN"/>
        </w:rPr>
        <w:t>2</w:t>
      </w:r>
      <w:r>
        <w:rPr>
          <w:rFonts w:hint="default" w:ascii="宋体" w:hAnsi="宋体" w:eastAsia="宋体" w:cs="宋体"/>
          <w:sz w:val="21"/>
          <w:szCs w:val="21"/>
          <w:lang w:val="en-US" w:eastAsia="zh-CN"/>
        </w:rPr>
        <w:t>的导体所具有的电阻。</w:t>
      </w:r>
    </w:p>
    <w:p w14:paraId="31D90FD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0FF4533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凹陷concavity</w:t>
      </w:r>
    </w:p>
    <w:p w14:paraId="14FA8D9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制品表面局部低于轮廓平面(或曲面)的部分。</w:t>
      </w:r>
    </w:p>
    <w:p w14:paraId="2E8F1F0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14:paraId="42F7427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孔洞 cave</w:t>
      </w:r>
    </w:p>
    <w:p w14:paraId="07E2E43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制品及坯料中空隙的一种,其各方向的特征线度均大于某一规定数值且各线度之间相差并不悬殊。</w:t>
      </w:r>
    </w:p>
    <w:p w14:paraId="644EF310">
      <w:pPr>
        <w:jc w:val="left"/>
        <w:rPr>
          <w:rFonts w:hint="eastAsia" w:ascii="宋体" w:hAnsi="宋体" w:eastAsia="宋体" w:cs="宋体"/>
          <w:sz w:val="24"/>
          <w:szCs w:val="24"/>
          <w:lang w:val="en-US" w:eastAsia="zh-CN"/>
        </w:rPr>
      </w:pPr>
    </w:p>
    <w:p w14:paraId="63D4F856">
      <w:pPr>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4牌号表示</w:t>
      </w:r>
    </w:p>
    <w:p w14:paraId="4E21F0D2">
      <w:pPr>
        <w:jc w:val="left"/>
        <w:rPr>
          <w:rFonts w:hint="eastAsia" w:ascii="宋体" w:hAnsi="宋体" w:eastAsia="宋体" w:cs="宋体"/>
          <w:sz w:val="24"/>
          <w:szCs w:val="24"/>
          <w:lang w:val="en-US" w:eastAsia="zh-CN"/>
        </w:rPr>
      </w:pPr>
    </w:p>
    <w:p w14:paraId="5AF0ED5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等静压石墨的牌号用其前三个汉语拼音首字母“DJY”表示,半导体外延代表符号用汉语拼音首字母大写“BW”表示，数字编号按理化指标划分。</w:t>
      </w:r>
    </w:p>
    <w:p w14:paraId="47B682F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p>
    <w:p w14:paraId="3BFE2619">
      <w:pPr>
        <w:jc w:val="left"/>
        <w:rPr>
          <w:rFonts w:hint="eastAsia" w:ascii="宋体" w:hAnsi="宋体" w:eastAsia="宋体" w:cs="宋体"/>
          <w:sz w:val="21"/>
          <w:szCs w:val="21"/>
          <w:lang w:val="en-US" w:eastAsia="zh-CN"/>
        </w:rPr>
      </w:pPr>
    </w:p>
    <w:p w14:paraId="2C927522">
      <w:pPr>
        <w:ind w:firstLine="3360" w:firstLineChars="1600"/>
        <w:jc w:val="both"/>
        <w:rPr>
          <w:rFonts w:hint="eastAsia" w:ascii="黑体" w:hAnsi="黑体" w:eastAsia="黑体" w:cs="黑体"/>
          <w:sz w:val="21"/>
          <w:szCs w:val="21"/>
          <w:lang w:val="en-US" w:eastAsia="zh-CN"/>
        </w:rPr>
      </w:pPr>
      <w:r>
        <w:rPr>
          <w:rFonts w:hint="eastAsia" w:ascii="黑体" w:hAnsi="黑体" w:eastAsia="黑体" w:cs="黑体"/>
          <w:sz w:val="21"/>
          <w:szCs w:val="21"/>
        </w:rPr>
        <mc:AlternateContent>
          <mc:Choice Requires="wps">
            <w:drawing>
              <wp:anchor distT="0" distB="0" distL="114300" distR="114300" simplePos="0" relativeHeight="251665408" behindDoc="0" locked="0" layoutInCell="1" allowOverlap="1">
                <wp:simplePos x="0" y="0"/>
                <wp:positionH relativeFrom="column">
                  <wp:posOffset>2998470</wp:posOffset>
                </wp:positionH>
                <wp:positionV relativeFrom="paragraph">
                  <wp:posOffset>177165</wp:posOffset>
                </wp:positionV>
                <wp:extent cx="647065" cy="346075"/>
                <wp:effectExtent l="12700" t="0" r="6985" b="73025"/>
                <wp:wrapNone/>
                <wp:docPr id="8" name="肘形连接符 8"/>
                <wp:cNvGraphicFramePr/>
                <a:graphic xmlns:a="http://schemas.openxmlformats.org/drawingml/2006/main">
                  <a:graphicData uri="http://schemas.microsoft.com/office/word/2010/wordprocessingShape">
                    <wps:wsp>
                      <wps:cNvCnPr/>
                      <wps:spPr>
                        <a:xfrm>
                          <a:off x="4201160" y="7797165"/>
                          <a:ext cx="647065" cy="346075"/>
                        </a:xfrm>
                        <a:prstGeom prst="bentConnector3">
                          <a:avLst>
                            <a:gd name="adj1" fmla="val 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36.1pt;margin-top:13.95pt;height:27.25pt;width:50.95pt;z-index:251665408;mso-width-relative:page;mso-height-relative:page;" filled="f" stroked="t" coordsize="21600,21600" o:gfxdata="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YJu3XAAAACQEAAA8A&#10;AAAAAAAAAQAgAAAAIgAAAGRycy9kb3ducmV2LnhtbFBLAQIUABQAAAAIAIdO4kBY89kyGAIAAPcD&#10;AAAOAAAAAAAAAAEAIAAAACYBAABkcnMvZTJvRG9jLnhtbFBLBQYAAAAABgAGAFkBAACwBQAAAAA=&#10;" adj="0">
                <v:fill on="f" focussize="0,0"/>
                <v:stroke weight="2pt" color="#000000 [3213]" joinstyle="round" endarrow="open"/>
                <v:imagedata o:title=""/>
                <o:lock v:ext="edit" aspectratio="f"/>
              </v:shape>
            </w:pict>
          </mc:Fallback>
        </mc:AlternateContent>
      </w:r>
      <w:r>
        <w:rPr>
          <w:rFonts w:hint="eastAsia" w:ascii="黑体" w:hAnsi="黑体" w:eastAsia="黑体" w:cs="黑体"/>
          <w:sz w:val="21"/>
          <w:szCs w:val="21"/>
        </w:rPr>
        <mc:AlternateContent>
          <mc:Choice Requires="wps">
            <w:drawing>
              <wp:anchor distT="0" distB="0" distL="114300" distR="114300" simplePos="0" relativeHeight="251666432" behindDoc="0" locked="0" layoutInCell="1" allowOverlap="1">
                <wp:simplePos x="0" y="0"/>
                <wp:positionH relativeFrom="column">
                  <wp:posOffset>2343785</wp:posOffset>
                </wp:positionH>
                <wp:positionV relativeFrom="paragraph">
                  <wp:posOffset>182880</wp:posOffset>
                </wp:positionV>
                <wp:extent cx="1293495" cy="518160"/>
                <wp:effectExtent l="0" t="6350" r="1905" b="66040"/>
                <wp:wrapNone/>
                <wp:docPr id="9" name="肘形连接符 9"/>
                <wp:cNvGraphicFramePr/>
                <a:graphic xmlns:a="http://schemas.openxmlformats.org/drawingml/2006/main">
                  <a:graphicData uri="http://schemas.microsoft.com/office/word/2010/wordprocessingShape">
                    <wps:wsp>
                      <wps:cNvCnPr/>
                      <wps:spPr>
                        <a:xfrm>
                          <a:off x="3486785" y="7833360"/>
                          <a:ext cx="1293495" cy="518160"/>
                        </a:xfrm>
                        <a:prstGeom prst="bentConnector3">
                          <a:avLst>
                            <a:gd name="adj1" fmla="val 93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84.55pt;margin-top:14.4pt;height:40.8pt;width:101.85pt;z-index:251666432;mso-width-relative:page;mso-height-relative:page;" filled="f" stroked="t" coordsize="21600,21600" o:gfxdata="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Ux9W2gAA&#10;AAoBAAAPAAAAAAAAAAEAIAAAACIAAABkcnMvZG93bnJldi54bWxQSwECFAAUAAAACACHTuJA+CYl&#10;HxwCAAD6AwAADgAAAAAAAAABACAAAAApAQAAZHJzL2Uyb0RvYy54bWxQSwUGAAAAAAYABgBZAQAA&#10;twUAAAAA&#10;" adj="201">
                <v:fill on="f" focussize="0,0"/>
                <v:stroke weight="2pt" color="#000000 [3213]" joinstyle="round" endarrow="open"/>
                <v:imagedata o:title=""/>
                <o:lock v:ext="edit" aspectratio="f"/>
              </v:shape>
            </w:pict>
          </mc:Fallback>
        </mc:AlternateContent>
      </w:r>
      <w:r>
        <w:rPr>
          <w:rFonts w:hint="eastAsia" w:ascii="黑体" w:hAnsi="黑体" w:eastAsia="黑体" w:cs="黑体"/>
          <w:sz w:val="21"/>
          <w:szCs w:val="21"/>
          <w:u w:val="single"/>
          <w:lang w:val="en-US" w:eastAsia="zh-CN"/>
        </w:rPr>
        <w:t>DJY-BW</w:t>
      </w:r>
      <w:r>
        <w:rPr>
          <w:rFonts w:hint="eastAsia" w:ascii="黑体" w:hAnsi="黑体" w:eastAsia="黑体" w:cs="黑体"/>
          <w:sz w:val="21"/>
          <w:szCs w:val="21"/>
          <w:lang w:val="en-US" w:eastAsia="zh-CN"/>
        </w:rPr>
        <w:t xml:space="preserve">      </w:t>
      </w:r>
      <w:r>
        <w:rPr>
          <w:rFonts w:hint="eastAsia" w:ascii="黑体" w:hAnsi="黑体" w:eastAsia="黑体" w:cs="黑体"/>
          <w:sz w:val="21"/>
          <w:szCs w:val="21"/>
          <w:u w:val="single"/>
          <w:lang w:val="en-US" w:eastAsia="zh-CN"/>
        </w:rPr>
        <w:sym w:font="Wingdings" w:char="00A8"/>
      </w:r>
    </w:p>
    <w:p w14:paraId="0B8F258C">
      <w:pPr>
        <w:ind w:firstLine="3360" w:firstLineChars="1600"/>
        <w:jc w:val="left"/>
        <w:rPr>
          <w:rFonts w:hint="eastAsia" w:ascii="黑体" w:hAnsi="黑体" w:eastAsia="黑体" w:cs="黑体"/>
          <w:sz w:val="21"/>
          <w:szCs w:val="21"/>
          <w:lang w:val="en-US" w:eastAsia="zh-CN"/>
        </w:rPr>
      </w:pPr>
    </w:p>
    <w:p w14:paraId="66E07B07">
      <w:pPr>
        <w:ind w:firstLine="5880" w:firstLineChars="280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数字编号</w:t>
      </w:r>
    </w:p>
    <w:p w14:paraId="241307DC">
      <w:pPr>
        <w:ind w:firstLine="5880" w:firstLineChars="280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类代表符号</w:t>
      </w:r>
    </w:p>
    <w:p w14:paraId="1C62B98A">
      <w:pPr>
        <w:ind w:firstLine="5760" w:firstLineChars="2400"/>
        <w:jc w:val="left"/>
        <w:rPr>
          <w:rFonts w:hint="eastAsia" w:ascii="宋体" w:hAnsi="宋体" w:eastAsia="宋体" w:cs="宋体"/>
          <w:sz w:val="24"/>
          <w:szCs w:val="24"/>
          <w:lang w:val="en-US" w:eastAsia="zh-CN"/>
        </w:rPr>
      </w:pPr>
    </w:p>
    <w:p w14:paraId="167A18A3">
      <w:pPr>
        <w:ind w:firstLine="0" w:firstLineChars="0"/>
        <w:jc w:val="left"/>
        <w:rPr>
          <w:rFonts w:hint="eastAsia" w:ascii="宋体" w:hAnsi="宋体" w:eastAsia="宋体" w:cs="宋体"/>
          <w:sz w:val="24"/>
          <w:szCs w:val="24"/>
          <w:lang w:val="en-US" w:eastAsia="zh-CN"/>
        </w:rPr>
      </w:pPr>
    </w:p>
    <w:p w14:paraId="442EB7B2">
      <w:pPr>
        <w:ind w:firstLine="0" w:firstLineChars="0"/>
        <w:jc w:val="left"/>
        <w:rPr>
          <w:rFonts w:hint="eastAsia" w:ascii="宋体" w:hAnsi="宋体" w:eastAsia="宋体" w:cs="宋体"/>
          <w:sz w:val="24"/>
          <w:szCs w:val="24"/>
          <w:lang w:val="en-US" w:eastAsia="zh-CN"/>
        </w:rPr>
      </w:pPr>
    </w:p>
    <w:p w14:paraId="5EC95C5E">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5技术要求</w:t>
      </w:r>
    </w:p>
    <w:p w14:paraId="460DE2EB">
      <w:pPr>
        <w:ind w:firstLine="0" w:firstLineChars="0"/>
        <w:jc w:val="left"/>
        <w:rPr>
          <w:rFonts w:hint="eastAsia" w:ascii="宋体" w:hAnsi="宋体" w:eastAsia="宋体" w:cs="宋体"/>
          <w:sz w:val="21"/>
          <w:szCs w:val="21"/>
          <w:lang w:val="en-US" w:eastAsia="zh-CN"/>
        </w:rPr>
      </w:pPr>
    </w:p>
    <w:p w14:paraId="1A2FB1CA">
      <w:pPr>
        <w:ind w:firstLine="0" w:firstLineChars="0"/>
        <w:jc w:val="left"/>
        <w:rPr>
          <w:rFonts w:hint="default" w:ascii="宋体" w:hAnsi="宋体" w:eastAsia="宋体" w:cs="宋体"/>
          <w:sz w:val="21"/>
          <w:szCs w:val="21"/>
          <w:lang w:val="en-US" w:eastAsia="zh-CN"/>
        </w:rPr>
      </w:pPr>
      <w:r>
        <w:rPr>
          <w:rFonts w:hint="eastAsia" w:ascii="黑体" w:hAnsi="黑体" w:eastAsia="黑体" w:cs="黑体"/>
          <w:sz w:val="21"/>
          <w:szCs w:val="21"/>
          <w:lang w:val="en-US" w:eastAsia="zh-CN"/>
        </w:rPr>
        <w:t>5.1</w:t>
      </w:r>
      <w:r>
        <w:rPr>
          <w:rFonts w:hint="eastAsia" w:ascii="宋体" w:hAnsi="宋体" w:eastAsia="宋体" w:cs="宋体"/>
          <w:sz w:val="21"/>
          <w:szCs w:val="21"/>
          <w:lang w:val="en-US" w:eastAsia="zh-CN"/>
        </w:rPr>
        <w:t>半导体外延用等静压石墨理化指应符合表1的要求。</w:t>
      </w:r>
    </w:p>
    <w:p w14:paraId="33037F15">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5.2</w:t>
      </w:r>
      <w:r>
        <w:rPr>
          <w:rFonts w:hint="eastAsia" w:ascii="宋体" w:hAnsi="宋体" w:eastAsia="宋体" w:cs="宋体"/>
          <w:sz w:val="21"/>
          <w:szCs w:val="21"/>
          <w:lang w:val="en-US" w:eastAsia="zh-CN"/>
        </w:rPr>
        <w:t>半导体外延用等静压石墨尺寸规格应符合表2的要求。</w:t>
      </w:r>
    </w:p>
    <w:p w14:paraId="44FD1083">
      <w:pPr>
        <w:ind w:firstLine="0" w:firstLineChars="0"/>
        <w:jc w:val="left"/>
        <w:rPr>
          <w:rFonts w:hint="default" w:ascii="宋体" w:hAnsi="宋体" w:eastAsia="宋体" w:cs="宋体"/>
          <w:sz w:val="21"/>
          <w:szCs w:val="21"/>
          <w:lang w:val="en-US" w:eastAsia="zh-CN"/>
        </w:rPr>
      </w:pPr>
      <w:r>
        <w:rPr>
          <w:rFonts w:hint="eastAsia" w:ascii="黑体" w:hAnsi="黑体" w:eastAsia="黑体" w:cs="黑体"/>
          <w:sz w:val="21"/>
          <w:szCs w:val="21"/>
          <w:lang w:val="en-US" w:eastAsia="zh-CN"/>
        </w:rPr>
        <w:t>5.3</w:t>
      </w:r>
      <w:r>
        <w:rPr>
          <w:rFonts w:hint="eastAsia" w:ascii="宋体" w:hAnsi="宋体" w:eastAsia="宋体" w:cs="宋体"/>
          <w:sz w:val="21"/>
          <w:szCs w:val="21"/>
          <w:lang w:val="en-US" w:eastAsia="zh-CN"/>
        </w:rPr>
        <w:t>半导体外延用等静压石墨的微量元素含量应符合表3的要求。</w:t>
      </w:r>
    </w:p>
    <w:p w14:paraId="19589EB3">
      <w:pPr>
        <w:ind w:firstLine="0" w:firstLineChars="0"/>
        <w:jc w:val="center"/>
        <w:rPr>
          <w:rFonts w:hint="eastAsia" w:ascii="宋体" w:hAnsi="宋体" w:eastAsia="宋体" w:cs="宋体"/>
          <w:sz w:val="24"/>
          <w:szCs w:val="24"/>
          <w:lang w:val="en-US" w:eastAsia="zh-CN"/>
        </w:rPr>
      </w:pPr>
    </w:p>
    <w:p w14:paraId="361905D0">
      <w:pPr>
        <w:ind w:firstLine="0" w:firstLineChars="0"/>
        <w:jc w:val="center"/>
        <w:rPr>
          <w:rFonts w:hint="eastAsia" w:ascii="宋体" w:hAnsi="宋体" w:eastAsia="宋体" w:cs="宋体"/>
          <w:sz w:val="24"/>
          <w:szCs w:val="24"/>
          <w:lang w:val="en-US" w:eastAsia="zh-CN"/>
        </w:rPr>
      </w:pPr>
    </w:p>
    <w:p w14:paraId="3F8C1BEE">
      <w:pPr>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表1 理化指标</w:t>
      </w:r>
    </w:p>
    <w:tbl>
      <w:tblPr>
        <w:tblStyle w:val="36"/>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946"/>
        <w:gridCol w:w="986"/>
        <w:gridCol w:w="792"/>
        <w:gridCol w:w="954"/>
        <w:gridCol w:w="953"/>
        <w:gridCol w:w="1268"/>
        <w:gridCol w:w="1038"/>
        <w:gridCol w:w="640"/>
      </w:tblGrid>
      <w:tr w14:paraId="067A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46" w:type="dxa"/>
            <w:vMerge w:val="restart"/>
          </w:tcPr>
          <w:p w14:paraId="6577B135">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14:paraId="127256CA">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p>
          <w:p w14:paraId="11601DDD">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牌号</w:t>
            </w:r>
          </w:p>
        </w:tc>
        <w:tc>
          <w:tcPr>
            <w:tcW w:w="7757" w:type="dxa"/>
            <w:gridSpan w:val="8"/>
          </w:tcPr>
          <w:p w14:paraId="36267749">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项目</w:t>
            </w:r>
          </w:p>
        </w:tc>
      </w:tr>
      <w:tr w14:paraId="43F4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6" w:type="dxa"/>
            <w:vMerge w:val="continue"/>
          </w:tcPr>
          <w:p w14:paraId="3996A10A">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p>
        </w:tc>
        <w:tc>
          <w:tcPr>
            <w:tcW w:w="981" w:type="dxa"/>
          </w:tcPr>
          <w:p w14:paraId="367F80A6">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平均粒径</w:t>
            </w:r>
          </w:p>
          <w:p w14:paraId="7B9D0046">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μm</w:t>
            </w:r>
          </w:p>
        </w:tc>
        <w:tc>
          <w:tcPr>
            <w:tcW w:w="1009" w:type="dxa"/>
          </w:tcPr>
          <w:p w14:paraId="3C84C9A2">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体积密度</w:t>
            </w:r>
          </w:p>
          <w:p w14:paraId="2FC1E97E">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g/cm</w:t>
            </w:r>
            <w:r>
              <w:rPr>
                <w:rFonts w:hint="eastAsia" w:ascii="宋体" w:hAnsi="宋体" w:eastAsia="宋体" w:cs="宋体"/>
                <w:color w:val="000000" w:themeColor="text1"/>
                <w:sz w:val="18"/>
                <w:szCs w:val="18"/>
                <w:vertAlign w:val="superscript"/>
                <w:lang w:val="en-US" w:eastAsia="zh-CN"/>
                <w14:textFill>
                  <w14:solidFill>
                    <w14:schemeClr w14:val="tx1"/>
                  </w14:solidFill>
                </w14:textFill>
              </w:rPr>
              <w:t>3</w:t>
            </w:r>
          </w:p>
        </w:tc>
        <w:tc>
          <w:tcPr>
            <w:tcW w:w="800" w:type="dxa"/>
            <w:vAlign w:val="top"/>
          </w:tcPr>
          <w:p w14:paraId="62E4A35C">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电阻率</w:t>
            </w:r>
          </w:p>
          <w:p w14:paraId="2976A9B9">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μΩm</w:t>
            </w:r>
          </w:p>
        </w:tc>
        <w:tc>
          <w:tcPr>
            <w:tcW w:w="984" w:type="dxa"/>
            <w:vAlign w:val="top"/>
          </w:tcPr>
          <w:p w14:paraId="47506903">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抗折强度</w:t>
            </w:r>
          </w:p>
          <w:p w14:paraId="744B33DF">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MPa</w:t>
            </w:r>
          </w:p>
        </w:tc>
        <w:tc>
          <w:tcPr>
            <w:tcW w:w="983" w:type="dxa"/>
            <w:vAlign w:val="top"/>
          </w:tcPr>
          <w:p w14:paraId="26855093">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耐压强度</w:t>
            </w:r>
          </w:p>
          <w:p w14:paraId="01D4D991">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MPa</w:t>
            </w:r>
          </w:p>
        </w:tc>
        <w:tc>
          <w:tcPr>
            <w:tcW w:w="1283" w:type="dxa"/>
          </w:tcPr>
          <w:p w14:paraId="3BBA23FD">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热彭胀系数</w:t>
            </w:r>
          </w:p>
          <w:p w14:paraId="473A26F0">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(RT～600℃)</w:t>
            </w:r>
          </w:p>
          <w:p w14:paraId="223D3746">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×10-6/℃</w:t>
            </w:r>
          </w:p>
        </w:tc>
        <w:tc>
          <w:tcPr>
            <w:tcW w:w="1067" w:type="dxa"/>
          </w:tcPr>
          <w:p w14:paraId="3FF3008E">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导热系数</w:t>
            </w:r>
          </w:p>
          <w:p w14:paraId="17538463">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W/（ｍ•Ｋ）</w:t>
            </w:r>
          </w:p>
        </w:tc>
        <w:tc>
          <w:tcPr>
            <w:tcW w:w="650" w:type="dxa"/>
          </w:tcPr>
          <w:p w14:paraId="6B1B78E1">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灰分</w:t>
            </w:r>
          </w:p>
          <w:p w14:paraId="4CD92C1C">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ppm</w:t>
            </w:r>
          </w:p>
        </w:tc>
      </w:tr>
      <w:tr w14:paraId="7955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2714C36">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DJY-BW520</w:t>
            </w:r>
          </w:p>
        </w:tc>
        <w:tc>
          <w:tcPr>
            <w:tcW w:w="981" w:type="dxa"/>
          </w:tcPr>
          <w:p w14:paraId="1FBFB894">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20</w:t>
            </w:r>
          </w:p>
        </w:tc>
        <w:tc>
          <w:tcPr>
            <w:tcW w:w="1009" w:type="dxa"/>
          </w:tcPr>
          <w:p w14:paraId="2700E93C">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≥1.80</w:t>
            </w:r>
          </w:p>
        </w:tc>
        <w:tc>
          <w:tcPr>
            <w:tcW w:w="800" w:type="dxa"/>
          </w:tcPr>
          <w:p w14:paraId="41AD60DE">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11-13</w:t>
            </w:r>
          </w:p>
        </w:tc>
        <w:tc>
          <w:tcPr>
            <w:tcW w:w="984" w:type="dxa"/>
          </w:tcPr>
          <w:p w14:paraId="681B5684">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≥40</w:t>
            </w:r>
          </w:p>
        </w:tc>
        <w:tc>
          <w:tcPr>
            <w:tcW w:w="983" w:type="dxa"/>
          </w:tcPr>
          <w:p w14:paraId="69E5601E">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≥85</w:t>
            </w:r>
          </w:p>
        </w:tc>
        <w:tc>
          <w:tcPr>
            <w:tcW w:w="1283" w:type="dxa"/>
          </w:tcPr>
          <w:p w14:paraId="68174093">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≥6.5</w:t>
            </w:r>
          </w:p>
        </w:tc>
        <w:tc>
          <w:tcPr>
            <w:tcW w:w="1067" w:type="dxa"/>
          </w:tcPr>
          <w:p w14:paraId="62F4BB75">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≥80</w:t>
            </w:r>
          </w:p>
        </w:tc>
        <w:tc>
          <w:tcPr>
            <w:tcW w:w="650" w:type="dxa"/>
          </w:tcPr>
          <w:p w14:paraId="165B7F68">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w:t>
            </w:r>
          </w:p>
        </w:tc>
      </w:tr>
      <w:tr w14:paraId="1848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1157FF">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DJY-BW515</w:t>
            </w:r>
          </w:p>
        </w:tc>
        <w:tc>
          <w:tcPr>
            <w:tcW w:w="981" w:type="dxa"/>
          </w:tcPr>
          <w:p w14:paraId="13225B53">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15</w:t>
            </w:r>
          </w:p>
        </w:tc>
        <w:tc>
          <w:tcPr>
            <w:tcW w:w="1009" w:type="dxa"/>
          </w:tcPr>
          <w:p w14:paraId="0421AE5C">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≥1.80</w:t>
            </w:r>
          </w:p>
        </w:tc>
        <w:tc>
          <w:tcPr>
            <w:tcW w:w="800" w:type="dxa"/>
          </w:tcPr>
          <w:p w14:paraId="39041581">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10-11</w:t>
            </w:r>
          </w:p>
        </w:tc>
        <w:tc>
          <w:tcPr>
            <w:tcW w:w="984" w:type="dxa"/>
          </w:tcPr>
          <w:p w14:paraId="1FFD73C5">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≥45</w:t>
            </w:r>
          </w:p>
        </w:tc>
        <w:tc>
          <w:tcPr>
            <w:tcW w:w="983" w:type="dxa"/>
          </w:tcPr>
          <w:p w14:paraId="56608BEA">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≥95</w:t>
            </w:r>
          </w:p>
        </w:tc>
        <w:tc>
          <w:tcPr>
            <w:tcW w:w="1283" w:type="dxa"/>
          </w:tcPr>
          <w:p w14:paraId="139E592A">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≤4.5</w:t>
            </w:r>
          </w:p>
        </w:tc>
        <w:tc>
          <w:tcPr>
            <w:tcW w:w="1067" w:type="dxa"/>
          </w:tcPr>
          <w:p w14:paraId="74766349">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≥90</w:t>
            </w:r>
          </w:p>
        </w:tc>
        <w:tc>
          <w:tcPr>
            <w:tcW w:w="650" w:type="dxa"/>
          </w:tcPr>
          <w:p w14:paraId="6D1F4312">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w:t>
            </w:r>
          </w:p>
        </w:tc>
      </w:tr>
      <w:tr w14:paraId="32AB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B52AC19">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DJY-BW510</w:t>
            </w:r>
          </w:p>
        </w:tc>
        <w:tc>
          <w:tcPr>
            <w:tcW w:w="981" w:type="dxa"/>
          </w:tcPr>
          <w:p w14:paraId="5C9962CA">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w:t>
            </w:r>
          </w:p>
        </w:tc>
        <w:tc>
          <w:tcPr>
            <w:tcW w:w="1009" w:type="dxa"/>
          </w:tcPr>
          <w:p w14:paraId="63AD5C1E">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≥1.85</w:t>
            </w:r>
          </w:p>
        </w:tc>
        <w:tc>
          <w:tcPr>
            <w:tcW w:w="800" w:type="dxa"/>
          </w:tcPr>
          <w:p w14:paraId="30B5E32D">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8-10</w:t>
            </w:r>
          </w:p>
        </w:tc>
        <w:tc>
          <w:tcPr>
            <w:tcW w:w="984" w:type="dxa"/>
          </w:tcPr>
          <w:p w14:paraId="557823E7">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≥50</w:t>
            </w:r>
          </w:p>
        </w:tc>
        <w:tc>
          <w:tcPr>
            <w:tcW w:w="983" w:type="dxa"/>
          </w:tcPr>
          <w:p w14:paraId="6DD4C04C">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≥105</w:t>
            </w:r>
          </w:p>
        </w:tc>
        <w:tc>
          <w:tcPr>
            <w:tcW w:w="1283" w:type="dxa"/>
          </w:tcPr>
          <w:p w14:paraId="26D52B9C">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≤4.2</w:t>
            </w:r>
          </w:p>
        </w:tc>
        <w:tc>
          <w:tcPr>
            <w:tcW w:w="1067" w:type="dxa"/>
          </w:tcPr>
          <w:p w14:paraId="31433025">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≥100</w:t>
            </w:r>
          </w:p>
        </w:tc>
        <w:tc>
          <w:tcPr>
            <w:tcW w:w="650" w:type="dxa"/>
          </w:tcPr>
          <w:p w14:paraId="02C6442A">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w:t>
            </w:r>
          </w:p>
        </w:tc>
      </w:tr>
      <w:tr w14:paraId="4949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2E5B840">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DJY-BW505</w:t>
            </w:r>
          </w:p>
        </w:tc>
        <w:tc>
          <w:tcPr>
            <w:tcW w:w="981" w:type="dxa"/>
          </w:tcPr>
          <w:p w14:paraId="175561F4">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w:t>
            </w:r>
          </w:p>
        </w:tc>
        <w:tc>
          <w:tcPr>
            <w:tcW w:w="1009" w:type="dxa"/>
          </w:tcPr>
          <w:p w14:paraId="1E9E6F4C">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≥1.90</w:t>
            </w:r>
          </w:p>
        </w:tc>
        <w:tc>
          <w:tcPr>
            <w:tcW w:w="800" w:type="dxa"/>
          </w:tcPr>
          <w:p w14:paraId="0D2CA134">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8-10</w:t>
            </w:r>
          </w:p>
        </w:tc>
        <w:tc>
          <w:tcPr>
            <w:tcW w:w="984" w:type="dxa"/>
          </w:tcPr>
          <w:p w14:paraId="6C8F9C15">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≥55</w:t>
            </w:r>
          </w:p>
        </w:tc>
        <w:tc>
          <w:tcPr>
            <w:tcW w:w="983" w:type="dxa"/>
          </w:tcPr>
          <w:p w14:paraId="5AC9E165">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≥115</w:t>
            </w:r>
          </w:p>
        </w:tc>
        <w:tc>
          <w:tcPr>
            <w:tcW w:w="1283" w:type="dxa"/>
          </w:tcPr>
          <w:p w14:paraId="0EC82F02">
            <w:pPr>
              <w:jc w:val="center"/>
              <w:rPr>
                <w:rFonts w:hint="default"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≤4.0</w:t>
            </w:r>
          </w:p>
        </w:tc>
        <w:tc>
          <w:tcPr>
            <w:tcW w:w="1067" w:type="dxa"/>
          </w:tcPr>
          <w:p w14:paraId="5F04DABD">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≥100</w:t>
            </w:r>
          </w:p>
        </w:tc>
        <w:tc>
          <w:tcPr>
            <w:tcW w:w="650" w:type="dxa"/>
          </w:tcPr>
          <w:p w14:paraId="2859D6CE">
            <w:pPr>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≤5</w:t>
            </w:r>
          </w:p>
        </w:tc>
      </w:tr>
    </w:tbl>
    <w:p w14:paraId="6033EFB3">
      <w:pPr>
        <w:ind w:firstLine="0" w:firstLineChars="0"/>
        <w:jc w:val="center"/>
        <w:rPr>
          <w:rFonts w:hint="eastAsia" w:ascii="黑体" w:hAnsi="黑体" w:eastAsia="黑体" w:cs="黑体"/>
          <w:color w:val="000000" w:themeColor="text1"/>
          <w:sz w:val="18"/>
          <w:szCs w:val="18"/>
          <w:lang w:val="en-US" w:eastAsia="zh-CN"/>
          <w14:textFill>
            <w14:solidFill>
              <w14:schemeClr w14:val="tx1"/>
            </w14:solidFill>
          </w14:textFill>
        </w:rPr>
      </w:pPr>
    </w:p>
    <w:p w14:paraId="09CA532E">
      <w:pPr>
        <w:ind w:firstLine="0" w:firstLineChars="0"/>
        <w:jc w:val="center"/>
        <w:rPr>
          <w:rFonts w:hint="eastAsia" w:ascii="黑体" w:hAnsi="黑体" w:eastAsia="黑体" w:cs="黑体"/>
          <w:color w:val="000000" w:themeColor="text1"/>
          <w:sz w:val="18"/>
          <w:szCs w:val="18"/>
          <w:lang w:val="en-US" w:eastAsia="zh-CN"/>
          <w14:textFill>
            <w14:solidFill>
              <w14:schemeClr w14:val="tx1"/>
            </w14:solidFill>
          </w14:textFill>
        </w:rPr>
      </w:pPr>
    </w:p>
    <w:p w14:paraId="30E5F9AE">
      <w:pPr>
        <w:ind w:firstLine="0" w:firstLineChars="0"/>
        <w:jc w:val="cente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表2尺寸规格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6573"/>
      </w:tblGrid>
      <w:tr w14:paraId="0BDF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Pr>
          <w:p w14:paraId="0F83D17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外形</w:t>
            </w:r>
          </w:p>
        </w:tc>
        <w:tc>
          <w:tcPr>
            <w:tcW w:w="6573" w:type="dxa"/>
          </w:tcPr>
          <w:p w14:paraId="788063E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尺寸规格</w:t>
            </w:r>
          </w:p>
        </w:tc>
      </w:tr>
      <w:tr w14:paraId="2E25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Pr>
          <w:p w14:paraId="6B3358F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圆柱体</w:t>
            </w:r>
          </w:p>
        </w:tc>
        <w:tc>
          <w:tcPr>
            <w:tcW w:w="6573" w:type="dxa"/>
          </w:tcPr>
          <w:p w14:paraId="5F246360">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直径大于300mm，高度350mm～1200mm</w:t>
            </w:r>
          </w:p>
        </w:tc>
      </w:tr>
      <w:tr w14:paraId="478C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Pr>
          <w:p w14:paraId="3F43009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方柱体</w:t>
            </w:r>
          </w:p>
        </w:tc>
        <w:tc>
          <w:tcPr>
            <w:tcW w:w="6573" w:type="dxa"/>
          </w:tcPr>
          <w:p w14:paraId="6865C246">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长度300mm～1500mm，宽度300mm～800mm,高度300mm～650mm</w:t>
            </w:r>
          </w:p>
        </w:tc>
      </w:tr>
    </w:tbl>
    <w:p w14:paraId="09E744D1">
      <w:pPr>
        <w:ind w:firstLine="0" w:firstLineChars="0"/>
        <w:jc w:val="left"/>
        <w:rPr>
          <w:rFonts w:hint="eastAsia" w:ascii="宋体" w:hAnsi="宋体" w:eastAsia="宋体" w:cs="宋体"/>
          <w:sz w:val="24"/>
          <w:szCs w:val="24"/>
          <w:lang w:val="en-US" w:eastAsia="zh-CN"/>
        </w:rPr>
      </w:pPr>
    </w:p>
    <w:p w14:paraId="1313FF85">
      <w:pPr>
        <w:ind w:firstLine="0" w:firstLineChars="0"/>
        <w:jc w:val="left"/>
        <w:rPr>
          <w:rFonts w:hint="eastAsia" w:ascii="宋体" w:hAnsi="宋体" w:eastAsia="宋体" w:cs="宋体"/>
          <w:sz w:val="21"/>
          <w:szCs w:val="21"/>
          <w:lang w:val="en-US" w:eastAsia="zh-CN"/>
        </w:rPr>
      </w:pPr>
    </w:p>
    <w:p w14:paraId="533F2538">
      <w:pPr>
        <w:ind w:firstLine="0" w:firstLineChars="0"/>
        <w:jc w:val="left"/>
        <w:rPr>
          <w:rFonts w:hint="eastAsia" w:ascii="宋体" w:hAnsi="宋体" w:eastAsia="宋体" w:cs="宋体"/>
          <w:sz w:val="21"/>
          <w:szCs w:val="21"/>
          <w:lang w:val="en-US" w:eastAsia="zh-CN"/>
        </w:rPr>
      </w:pPr>
    </w:p>
    <w:p w14:paraId="3A982E90">
      <w:pPr>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表3微量元素指标</w:t>
      </w:r>
    </w:p>
    <w:tbl>
      <w:tblPr>
        <w:tblStyle w:val="36"/>
        <w:tblpPr w:leftFromText="180" w:rightFromText="180" w:vertAnchor="text" w:horzAnchor="page" w:tblpXSpec="center" w:tblpY="143"/>
        <w:tblOverlap w:val="never"/>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12"/>
        <w:gridCol w:w="612"/>
        <w:gridCol w:w="612"/>
        <w:gridCol w:w="612"/>
        <w:gridCol w:w="612"/>
        <w:gridCol w:w="612"/>
        <w:gridCol w:w="612"/>
        <w:gridCol w:w="612"/>
        <w:gridCol w:w="612"/>
        <w:gridCol w:w="612"/>
        <w:gridCol w:w="612"/>
        <w:gridCol w:w="612"/>
        <w:gridCol w:w="624"/>
      </w:tblGrid>
      <w:tr w14:paraId="3946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Align w:val="center"/>
          </w:tcPr>
          <w:p w14:paraId="32F64F3F">
            <w:pPr>
              <w:jc w:val="center"/>
              <w:rPr>
                <w:rFonts w:hint="eastAsia" w:ascii="宋体" w:hAnsi="宋体" w:eastAsia="宋体" w:cs="宋体"/>
                <w:sz w:val="18"/>
                <w:szCs w:val="18"/>
                <w:vertAlign w:val="baseline"/>
                <w:lang w:val="en-US" w:eastAsia="zh-CN"/>
              </w:rPr>
            </w:pPr>
            <w:bookmarkStart w:id="10" w:name="OLE_LINK1" w:colFirst="0" w:colLast="0"/>
            <w:r>
              <w:rPr>
                <w:rFonts w:hint="eastAsia" w:ascii="宋体" w:hAnsi="宋体" w:eastAsia="宋体" w:cs="宋体"/>
                <w:sz w:val="18"/>
                <w:szCs w:val="18"/>
                <w:vertAlign w:val="baseline"/>
                <w:lang w:val="en-US" w:eastAsia="zh-CN"/>
              </w:rPr>
              <w:t>元素</w:t>
            </w:r>
          </w:p>
        </w:tc>
        <w:tc>
          <w:tcPr>
            <w:tcW w:w="612" w:type="dxa"/>
            <w:vAlign w:val="center"/>
          </w:tcPr>
          <w:p w14:paraId="30316B20">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硼</w:t>
            </w:r>
          </w:p>
        </w:tc>
        <w:tc>
          <w:tcPr>
            <w:tcW w:w="612" w:type="dxa"/>
            <w:vAlign w:val="center"/>
          </w:tcPr>
          <w:p w14:paraId="07DE4B9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钠</w:t>
            </w:r>
          </w:p>
        </w:tc>
        <w:tc>
          <w:tcPr>
            <w:tcW w:w="612" w:type="dxa"/>
            <w:vAlign w:val="center"/>
          </w:tcPr>
          <w:p w14:paraId="007E45F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镁</w:t>
            </w:r>
          </w:p>
        </w:tc>
        <w:tc>
          <w:tcPr>
            <w:tcW w:w="612" w:type="dxa"/>
            <w:vAlign w:val="center"/>
          </w:tcPr>
          <w:p w14:paraId="4ADB43D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铝</w:t>
            </w:r>
          </w:p>
        </w:tc>
        <w:tc>
          <w:tcPr>
            <w:tcW w:w="612" w:type="dxa"/>
            <w:vAlign w:val="center"/>
          </w:tcPr>
          <w:p w14:paraId="3321094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磷</w:t>
            </w:r>
          </w:p>
        </w:tc>
        <w:tc>
          <w:tcPr>
            <w:tcW w:w="612" w:type="dxa"/>
            <w:vAlign w:val="center"/>
          </w:tcPr>
          <w:p w14:paraId="4B05AB7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硫</w:t>
            </w:r>
          </w:p>
        </w:tc>
        <w:tc>
          <w:tcPr>
            <w:tcW w:w="612" w:type="dxa"/>
            <w:vAlign w:val="center"/>
          </w:tcPr>
          <w:p w14:paraId="586B275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钾</w:t>
            </w:r>
          </w:p>
        </w:tc>
        <w:tc>
          <w:tcPr>
            <w:tcW w:w="612" w:type="dxa"/>
            <w:vAlign w:val="center"/>
          </w:tcPr>
          <w:p w14:paraId="44823D4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钙</w:t>
            </w:r>
          </w:p>
        </w:tc>
        <w:tc>
          <w:tcPr>
            <w:tcW w:w="612" w:type="dxa"/>
            <w:vAlign w:val="center"/>
          </w:tcPr>
          <w:p w14:paraId="33E084A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钛</w:t>
            </w:r>
          </w:p>
        </w:tc>
        <w:tc>
          <w:tcPr>
            <w:tcW w:w="612" w:type="dxa"/>
            <w:vAlign w:val="center"/>
          </w:tcPr>
          <w:p w14:paraId="180121C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钒</w:t>
            </w:r>
          </w:p>
        </w:tc>
        <w:tc>
          <w:tcPr>
            <w:tcW w:w="612" w:type="dxa"/>
            <w:vAlign w:val="center"/>
          </w:tcPr>
          <w:p w14:paraId="73F68AB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铬</w:t>
            </w:r>
          </w:p>
        </w:tc>
        <w:tc>
          <w:tcPr>
            <w:tcW w:w="612" w:type="dxa"/>
            <w:vAlign w:val="center"/>
          </w:tcPr>
          <w:p w14:paraId="5BF90EA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锰</w:t>
            </w:r>
          </w:p>
        </w:tc>
        <w:tc>
          <w:tcPr>
            <w:tcW w:w="624" w:type="dxa"/>
            <w:vAlign w:val="center"/>
          </w:tcPr>
          <w:p w14:paraId="654D562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铁</w:t>
            </w:r>
          </w:p>
        </w:tc>
      </w:tr>
      <w:tr w14:paraId="3AF5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Align w:val="center"/>
          </w:tcPr>
          <w:p w14:paraId="7E09B94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含量</w:t>
            </w:r>
          </w:p>
          <w:p w14:paraId="28098BB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≤PPM</w:t>
            </w:r>
          </w:p>
        </w:tc>
        <w:tc>
          <w:tcPr>
            <w:tcW w:w="612" w:type="dxa"/>
            <w:vAlign w:val="center"/>
          </w:tcPr>
          <w:p w14:paraId="73440E10">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2ABA451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55301AEE">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4B86543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612" w:type="dxa"/>
            <w:vAlign w:val="center"/>
          </w:tcPr>
          <w:p w14:paraId="758A8DA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612" w:type="dxa"/>
            <w:vAlign w:val="center"/>
          </w:tcPr>
          <w:p w14:paraId="7B9C08B8">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0996FEA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0.1</w:t>
            </w:r>
          </w:p>
        </w:tc>
        <w:tc>
          <w:tcPr>
            <w:tcW w:w="612" w:type="dxa"/>
            <w:vAlign w:val="center"/>
          </w:tcPr>
          <w:p w14:paraId="471B09A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0.5</w:t>
            </w:r>
          </w:p>
        </w:tc>
        <w:tc>
          <w:tcPr>
            <w:tcW w:w="612" w:type="dxa"/>
            <w:vAlign w:val="center"/>
          </w:tcPr>
          <w:p w14:paraId="6B0A0C0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612" w:type="dxa"/>
            <w:vAlign w:val="center"/>
          </w:tcPr>
          <w:p w14:paraId="6236B69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w:t>
            </w:r>
          </w:p>
        </w:tc>
        <w:tc>
          <w:tcPr>
            <w:tcW w:w="612" w:type="dxa"/>
            <w:vAlign w:val="center"/>
          </w:tcPr>
          <w:p w14:paraId="6C33A5E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6874ED1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24" w:type="dxa"/>
            <w:vAlign w:val="center"/>
          </w:tcPr>
          <w:p w14:paraId="467A56D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w:t>
            </w:r>
          </w:p>
        </w:tc>
      </w:tr>
      <w:bookmarkEnd w:id="10"/>
      <w:tr w14:paraId="0BA7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Align w:val="center"/>
          </w:tcPr>
          <w:p w14:paraId="72D33C12">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元素</w:t>
            </w:r>
          </w:p>
        </w:tc>
        <w:tc>
          <w:tcPr>
            <w:tcW w:w="612" w:type="dxa"/>
            <w:vAlign w:val="center"/>
          </w:tcPr>
          <w:p w14:paraId="65FB668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镍</w:t>
            </w:r>
          </w:p>
        </w:tc>
        <w:tc>
          <w:tcPr>
            <w:tcW w:w="612" w:type="dxa"/>
            <w:vAlign w:val="center"/>
          </w:tcPr>
          <w:p w14:paraId="23C8434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铜</w:t>
            </w:r>
          </w:p>
        </w:tc>
        <w:tc>
          <w:tcPr>
            <w:tcW w:w="612" w:type="dxa"/>
            <w:vAlign w:val="center"/>
          </w:tcPr>
          <w:p w14:paraId="7D8E919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锌</w:t>
            </w:r>
          </w:p>
        </w:tc>
        <w:tc>
          <w:tcPr>
            <w:tcW w:w="612" w:type="dxa"/>
            <w:vAlign w:val="center"/>
          </w:tcPr>
          <w:p w14:paraId="2247F83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镓</w:t>
            </w:r>
          </w:p>
        </w:tc>
        <w:tc>
          <w:tcPr>
            <w:tcW w:w="612" w:type="dxa"/>
            <w:vAlign w:val="center"/>
          </w:tcPr>
          <w:p w14:paraId="583EAC3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锗</w:t>
            </w:r>
          </w:p>
        </w:tc>
        <w:tc>
          <w:tcPr>
            <w:tcW w:w="612" w:type="dxa"/>
            <w:vAlign w:val="center"/>
          </w:tcPr>
          <w:p w14:paraId="4B18145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砷</w:t>
            </w:r>
          </w:p>
        </w:tc>
        <w:tc>
          <w:tcPr>
            <w:tcW w:w="612" w:type="dxa"/>
            <w:vAlign w:val="center"/>
          </w:tcPr>
          <w:p w14:paraId="2DF74EC0">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铟</w:t>
            </w:r>
          </w:p>
        </w:tc>
        <w:tc>
          <w:tcPr>
            <w:tcW w:w="612" w:type="dxa"/>
            <w:vAlign w:val="center"/>
          </w:tcPr>
          <w:p w14:paraId="78595E4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锡</w:t>
            </w:r>
          </w:p>
        </w:tc>
        <w:tc>
          <w:tcPr>
            <w:tcW w:w="612" w:type="dxa"/>
            <w:vAlign w:val="center"/>
          </w:tcPr>
          <w:p w14:paraId="3C1D40B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锑</w:t>
            </w:r>
          </w:p>
        </w:tc>
        <w:tc>
          <w:tcPr>
            <w:tcW w:w="612" w:type="dxa"/>
            <w:vAlign w:val="center"/>
          </w:tcPr>
          <w:p w14:paraId="456C66E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钨</w:t>
            </w:r>
          </w:p>
        </w:tc>
        <w:tc>
          <w:tcPr>
            <w:tcW w:w="612" w:type="dxa"/>
            <w:vAlign w:val="center"/>
          </w:tcPr>
          <w:p w14:paraId="18D00F5E">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碲</w:t>
            </w:r>
          </w:p>
        </w:tc>
        <w:tc>
          <w:tcPr>
            <w:tcW w:w="612" w:type="dxa"/>
            <w:vAlign w:val="center"/>
          </w:tcPr>
          <w:p w14:paraId="39C796B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铅</w:t>
            </w:r>
          </w:p>
        </w:tc>
        <w:tc>
          <w:tcPr>
            <w:tcW w:w="624" w:type="dxa"/>
            <w:vAlign w:val="center"/>
          </w:tcPr>
          <w:p w14:paraId="559C064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铋</w:t>
            </w:r>
          </w:p>
        </w:tc>
      </w:tr>
      <w:tr w14:paraId="4F4E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Align w:val="center"/>
          </w:tcPr>
          <w:p w14:paraId="5C921BE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含量</w:t>
            </w:r>
          </w:p>
          <w:p w14:paraId="7CAE37A6">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≤PPM</w:t>
            </w:r>
          </w:p>
        </w:tc>
        <w:tc>
          <w:tcPr>
            <w:tcW w:w="612" w:type="dxa"/>
            <w:vAlign w:val="center"/>
          </w:tcPr>
          <w:p w14:paraId="26BADE1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3191EE4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6558F9D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0.1</w:t>
            </w:r>
          </w:p>
        </w:tc>
        <w:tc>
          <w:tcPr>
            <w:tcW w:w="612" w:type="dxa"/>
            <w:vAlign w:val="center"/>
          </w:tcPr>
          <w:p w14:paraId="541EF8F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0.1</w:t>
            </w:r>
          </w:p>
        </w:tc>
        <w:tc>
          <w:tcPr>
            <w:tcW w:w="612" w:type="dxa"/>
            <w:vAlign w:val="center"/>
          </w:tcPr>
          <w:p w14:paraId="27BBFFC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0.5</w:t>
            </w:r>
          </w:p>
        </w:tc>
        <w:tc>
          <w:tcPr>
            <w:tcW w:w="612" w:type="dxa"/>
            <w:vAlign w:val="center"/>
          </w:tcPr>
          <w:p w14:paraId="24BDA073">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3D143BB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1F3CE3E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61D0C40D">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31E0C639">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62712DE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12" w:type="dxa"/>
            <w:vAlign w:val="center"/>
          </w:tcPr>
          <w:p w14:paraId="6EFE484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c>
          <w:tcPr>
            <w:tcW w:w="624" w:type="dxa"/>
            <w:vAlign w:val="center"/>
          </w:tcPr>
          <w:p w14:paraId="2CEF532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w:t>
            </w:r>
          </w:p>
        </w:tc>
      </w:tr>
    </w:tbl>
    <w:p w14:paraId="4F28961A">
      <w:pPr>
        <w:ind w:firstLine="0" w:firstLineChars="0"/>
        <w:jc w:val="left"/>
        <w:rPr>
          <w:rFonts w:hint="eastAsia" w:ascii="宋体" w:hAnsi="宋体" w:eastAsia="宋体" w:cs="宋体"/>
          <w:sz w:val="24"/>
          <w:szCs w:val="24"/>
          <w:lang w:val="en-US" w:eastAsia="zh-CN"/>
        </w:rPr>
      </w:pPr>
    </w:p>
    <w:p w14:paraId="1E78CAB6">
      <w:pPr>
        <w:ind w:firstLine="0" w:firstLineChars="0"/>
        <w:jc w:val="left"/>
        <w:rPr>
          <w:rFonts w:hint="eastAsia" w:ascii="宋体" w:hAnsi="宋体" w:eastAsia="宋体" w:cs="宋体"/>
          <w:sz w:val="24"/>
          <w:szCs w:val="24"/>
          <w:lang w:val="en-US" w:eastAsia="zh-CN"/>
        </w:rPr>
      </w:pPr>
    </w:p>
    <w:p w14:paraId="5709D702">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5.4外观质量</w:t>
      </w:r>
    </w:p>
    <w:p w14:paraId="090C41D9">
      <w:pPr>
        <w:ind w:firstLine="0" w:firstLineChars="0"/>
        <w:jc w:val="left"/>
        <w:rPr>
          <w:rFonts w:hint="eastAsia" w:ascii="黑体" w:hAnsi="黑体" w:eastAsia="黑体" w:cs="黑体"/>
          <w:sz w:val="21"/>
          <w:szCs w:val="21"/>
          <w:lang w:val="en-US" w:eastAsia="zh-CN"/>
        </w:rPr>
      </w:pPr>
    </w:p>
    <w:p w14:paraId="5737F877">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5.4.1</w:t>
      </w:r>
      <w:r>
        <w:rPr>
          <w:rFonts w:hint="eastAsia" w:ascii="宋体" w:hAnsi="宋体" w:eastAsia="宋体" w:cs="宋体"/>
          <w:sz w:val="21"/>
          <w:szCs w:val="21"/>
          <w:lang w:val="en-US" w:eastAsia="zh-CN"/>
        </w:rPr>
        <w:t>毛坯外观不允许有纵横纹化现象。</w:t>
      </w:r>
    </w:p>
    <w:p w14:paraId="6D85AF2B">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5.4.2</w:t>
      </w:r>
      <w:r>
        <w:rPr>
          <w:rFonts w:hint="eastAsia" w:ascii="宋体" w:hAnsi="宋体" w:eastAsia="宋体" w:cs="宋体"/>
          <w:sz w:val="21"/>
          <w:szCs w:val="21"/>
          <w:lang w:val="en-US" w:eastAsia="zh-CN"/>
        </w:rPr>
        <w:t>毛坯外观允许有擦伤、凹陷、孔洞等缺陷,但缺陷必须符合表4的规定。</w:t>
      </w:r>
    </w:p>
    <w:p w14:paraId="68510837">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5.4.3</w:t>
      </w:r>
      <w:r>
        <w:rPr>
          <w:rFonts w:hint="eastAsia" w:ascii="宋体" w:hAnsi="宋体" w:eastAsia="宋体" w:cs="宋体"/>
          <w:sz w:val="21"/>
          <w:szCs w:val="21"/>
          <w:lang w:val="en-US" w:eastAsia="zh-CN"/>
        </w:rPr>
        <w:t>等静压石墨的表面加工产品的外观质量由供需双方协议规定。</w:t>
      </w:r>
    </w:p>
    <w:p w14:paraId="16A53FA7">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5.5</w:t>
      </w:r>
      <w:r>
        <w:rPr>
          <w:rFonts w:hint="eastAsia" w:ascii="宋体" w:hAnsi="宋体" w:eastAsia="宋体" w:cs="宋体"/>
          <w:sz w:val="21"/>
          <w:szCs w:val="21"/>
          <w:lang w:val="en-US" w:eastAsia="zh-CN"/>
        </w:rPr>
        <w:t>对理化指标外形尺外观质量有特殊要求的由供需双方协商解决。</w:t>
      </w:r>
    </w:p>
    <w:p w14:paraId="2B681B3B">
      <w:pPr>
        <w:ind w:firstLine="0" w:firstLineChars="0"/>
        <w:jc w:val="left"/>
        <w:rPr>
          <w:rFonts w:hint="eastAsia" w:ascii="黑体" w:hAnsi="黑体" w:eastAsia="黑体" w:cs="黑体"/>
          <w:sz w:val="24"/>
          <w:szCs w:val="24"/>
          <w:lang w:val="en-US" w:eastAsia="zh-CN"/>
        </w:rPr>
      </w:pPr>
    </w:p>
    <w:p w14:paraId="1A47D871">
      <w:pPr>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表4缺陷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3295"/>
        <w:gridCol w:w="2841"/>
      </w:tblGrid>
      <w:tr w14:paraId="0A86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29C8FC1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缺陷名称</w:t>
            </w:r>
          </w:p>
        </w:tc>
        <w:tc>
          <w:tcPr>
            <w:tcW w:w="3295" w:type="dxa"/>
          </w:tcPr>
          <w:p w14:paraId="10872C4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缺陷指标</w:t>
            </w:r>
          </w:p>
        </w:tc>
        <w:tc>
          <w:tcPr>
            <w:tcW w:w="2841" w:type="dxa"/>
          </w:tcPr>
          <w:p w14:paraId="3F19BB14">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w:t>
            </w:r>
          </w:p>
        </w:tc>
      </w:tr>
      <w:tr w14:paraId="78FC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Merge w:val="restart"/>
          </w:tcPr>
          <w:p w14:paraId="1D552C6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擦伤</w:t>
            </w:r>
          </w:p>
        </w:tc>
        <w:tc>
          <w:tcPr>
            <w:tcW w:w="3295" w:type="dxa"/>
          </w:tcPr>
          <w:p w14:paraId="40176654">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深度/mm</w:t>
            </w:r>
          </w:p>
        </w:tc>
        <w:tc>
          <w:tcPr>
            <w:tcW w:w="2841" w:type="dxa"/>
          </w:tcPr>
          <w:p w14:paraId="7342169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r>
      <w:tr w14:paraId="14F9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Merge w:val="continue"/>
          </w:tcPr>
          <w:p w14:paraId="05446F17">
            <w:pPr>
              <w:jc w:val="center"/>
              <w:rPr>
                <w:rFonts w:hint="eastAsia" w:ascii="宋体" w:hAnsi="宋体" w:eastAsia="宋体" w:cs="宋体"/>
                <w:sz w:val="18"/>
                <w:szCs w:val="18"/>
                <w:vertAlign w:val="baseline"/>
                <w:lang w:val="en-US" w:eastAsia="zh-CN"/>
              </w:rPr>
            </w:pPr>
          </w:p>
        </w:tc>
        <w:tc>
          <w:tcPr>
            <w:tcW w:w="3295" w:type="dxa"/>
          </w:tcPr>
          <w:p w14:paraId="51AFDF22">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面积不超过总表面积的百分数/%</w:t>
            </w:r>
          </w:p>
        </w:tc>
        <w:tc>
          <w:tcPr>
            <w:tcW w:w="2841" w:type="dxa"/>
          </w:tcPr>
          <w:p w14:paraId="7F095202">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r>
      <w:tr w14:paraId="541C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top"/>
          </w:tcPr>
          <w:p w14:paraId="7BAF0E5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凹陷</w:t>
            </w:r>
          </w:p>
        </w:tc>
        <w:tc>
          <w:tcPr>
            <w:tcW w:w="3295" w:type="dxa"/>
            <w:vAlign w:val="top"/>
          </w:tcPr>
          <w:p w14:paraId="2F63FFA9">
            <w:pPr>
              <w:jc w:val="left"/>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凹人深度/mm</w:t>
            </w:r>
          </w:p>
        </w:tc>
        <w:tc>
          <w:tcPr>
            <w:tcW w:w="2841" w:type="dxa"/>
            <w:vAlign w:val="top"/>
          </w:tcPr>
          <w:p w14:paraId="0FDBA2D9">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≤5</w:t>
            </w:r>
          </w:p>
        </w:tc>
      </w:tr>
      <w:tr w14:paraId="3CD3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tcPr>
          <w:p w14:paraId="7F7BCA2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孔洞</w:t>
            </w:r>
          </w:p>
        </w:tc>
        <w:tc>
          <w:tcPr>
            <w:tcW w:w="3295" w:type="dxa"/>
          </w:tcPr>
          <w:p w14:paraId="1D30CFAB">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孔径/mm</w:t>
            </w:r>
          </w:p>
        </w:tc>
        <w:tc>
          <w:tcPr>
            <w:tcW w:w="2841" w:type="dxa"/>
          </w:tcPr>
          <w:p w14:paraId="1DA0F4A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≤0.1</w:t>
            </w:r>
          </w:p>
        </w:tc>
      </w:tr>
    </w:tbl>
    <w:p w14:paraId="39F2DA4C">
      <w:pPr>
        <w:ind w:firstLine="0" w:firstLineChars="0"/>
        <w:jc w:val="left"/>
        <w:rPr>
          <w:rFonts w:hint="default" w:ascii="宋体" w:hAnsi="宋体" w:eastAsia="宋体" w:cs="宋体"/>
          <w:sz w:val="24"/>
          <w:szCs w:val="24"/>
          <w:lang w:val="en-US" w:eastAsia="zh-CN"/>
        </w:rPr>
      </w:pPr>
    </w:p>
    <w:p w14:paraId="22555480">
      <w:pPr>
        <w:ind w:firstLine="0" w:firstLineChars="0"/>
        <w:jc w:val="left"/>
        <w:rPr>
          <w:rFonts w:hint="default" w:ascii="宋体" w:hAnsi="宋体" w:eastAsia="宋体" w:cs="宋体"/>
          <w:sz w:val="24"/>
          <w:szCs w:val="24"/>
          <w:lang w:val="en-US" w:eastAsia="zh-CN"/>
        </w:rPr>
      </w:pPr>
    </w:p>
    <w:p w14:paraId="52CBBBCA">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6试验方法</w:t>
      </w:r>
    </w:p>
    <w:p w14:paraId="6B9B04AB">
      <w:pPr>
        <w:ind w:firstLine="0" w:firstLineChars="0"/>
        <w:jc w:val="left"/>
        <w:rPr>
          <w:rFonts w:hint="eastAsia" w:ascii="黑体" w:hAnsi="黑体" w:eastAsia="黑体" w:cs="黑体"/>
          <w:sz w:val="21"/>
          <w:szCs w:val="21"/>
          <w:lang w:val="en-US" w:eastAsia="zh-CN"/>
        </w:rPr>
      </w:pPr>
    </w:p>
    <w:p w14:paraId="66A8F8AC">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6.1</w:t>
      </w:r>
      <w:r>
        <w:rPr>
          <w:rFonts w:hint="eastAsia" w:ascii="宋体" w:hAnsi="宋体" w:eastAsia="宋体" w:cs="宋体"/>
          <w:sz w:val="21"/>
          <w:szCs w:val="21"/>
          <w:lang w:val="en-US" w:eastAsia="zh-CN"/>
        </w:rPr>
        <w:t>体积密度按GB/T 24525的规定进行。</w:t>
      </w:r>
    </w:p>
    <w:p w14:paraId="4D4459E1">
      <w:pPr>
        <w:ind w:firstLine="0" w:firstLineChars="0"/>
        <w:jc w:val="left"/>
        <w:rPr>
          <w:rFonts w:hint="eastAsia" w:ascii="宋体" w:hAnsi="宋体" w:eastAsia="宋体" w:cs="宋体"/>
          <w:sz w:val="21"/>
          <w:szCs w:val="21"/>
          <w:lang w:val="en-US" w:eastAsia="zh-CN"/>
        </w:rPr>
      </w:pPr>
      <w:bookmarkStart w:id="11" w:name="OLE_LINK2"/>
      <w:r>
        <w:rPr>
          <w:rFonts w:hint="eastAsia" w:ascii="黑体" w:hAnsi="黑体" w:eastAsia="黑体" w:cs="黑体"/>
          <w:sz w:val="21"/>
          <w:szCs w:val="21"/>
          <w:lang w:val="en-US" w:eastAsia="zh-CN"/>
        </w:rPr>
        <w:t>6.2</w:t>
      </w:r>
      <w:r>
        <w:rPr>
          <w:rFonts w:hint="eastAsia" w:ascii="宋体" w:hAnsi="宋体" w:eastAsia="宋体" w:cs="宋体"/>
          <w:sz w:val="21"/>
          <w:szCs w:val="21"/>
          <w:lang w:val="en-US" w:eastAsia="zh-CN"/>
        </w:rPr>
        <w:t>电阻率按GB/T 24525的规定进行</w:t>
      </w:r>
      <w:bookmarkEnd w:id="11"/>
      <w:r>
        <w:rPr>
          <w:rFonts w:hint="eastAsia" w:ascii="宋体" w:hAnsi="宋体" w:eastAsia="宋体" w:cs="宋体"/>
          <w:sz w:val="21"/>
          <w:szCs w:val="21"/>
          <w:lang w:val="en-US" w:eastAsia="zh-CN"/>
        </w:rPr>
        <w:t>。</w:t>
      </w:r>
    </w:p>
    <w:p w14:paraId="522D0597">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6.3 </w:t>
      </w:r>
      <w:r>
        <w:rPr>
          <w:rFonts w:hint="eastAsia" w:ascii="宋体" w:hAnsi="宋体" w:eastAsia="宋体" w:cs="宋体"/>
          <w:sz w:val="21"/>
          <w:szCs w:val="21"/>
          <w:lang w:val="en-US" w:eastAsia="zh-CN"/>
        </w:rPr>
        <w:t>抗压强度按GB/T 1431的规定进行。</w:t>
      </w:r>
    </w:p>
    <w:p w14:paraId="0D6A7AF5">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6.4</w:t>
      </w:r>
      <w:r>
        <w:rPr>
          <w:rFonts w:hint="eastAsia" w:ascii="宋体" w:hAnsi="宋体" w:eastAsia="宋体" w:cs="宋体"/>
          <w:sz w:val="21"/>
          <w:szCs w:val="21"/>
          <w:lang w:val="en-US" w:eastAsia="zh-CN"/>
        </w:rPr>
        <w:t>抗折强度按GB/T 3074.1的规定进行。</w:t>
      </w:r>
    </w:p>
    <w:p w14:paraId="0D9A8C73">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6.5</w:t>
      </w:r>
      <w:r>
        <w:rPr>
          <w:rFonts w:hint="eastAsia" w:ascii="宋体" w:hAnsi="宋体" w:eastAsia="宋体" w:cs="宋体"/>
          <w:sz w:val="21"/>
          <w:szCs w:val="21"/>
          <w:lang w:val="en-US" w:eastAsia="zh-CN"/>
        </w:rPr>
        <w:t>灰分按GB/T 1429的规定进行。</w:t>
      </w:r>
    </w:p>
    <w:p w14:paraId="737FE036">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6.6</w:t>
      </w:r>
      <w:r>
        <w:rPr>
          <w:rFonts w:hint="eastAsia" w:ascii="宋体" w:hAnsi="宋体" w:eastAsia="宋体" w:cs="宋体"/>
          <w:sz w:val="21"/>
          <w:szCs w:val="21"/>
          <w:lang w:val="en-US" w:eastAsia="zh-CN"/>
        </w:rPr>
        <w:t>平均粒径按GB/T 19077的规定进行。</w:t>
      </w:r>
    </w:p>
    <w:p w14:paraId="0426D86E">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6.7</w:t>
      </w:r>
      <w:r>
        <w:rPr>
          <w:rFonts w:hint="eastAsia" w:ascii="宋体" w:hAnsi="宋体" w:eastAsia="宋体" w:cs="宋体"/>
          <w:sz w:val="21"/>
          <w:szCs w:val="21"/>
          <w:lang w:val="en-US" w:eastAsia="zh-CN"/>
        </w:rPr>
        <w:t>热膨胀系数按GB/T 3074.4的规定进行。</w:t>
      </w:r>
    </w:p>
    <w:p w14:paraId="597E604C">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6.8</w:t>
      </w:r>
      <w:r>
        <w:rPr>
          <w:rFonts w:hint="eastAsia" w:ascii="宋体" w:hAnsi="宋体" w:eastAsia="宋体" w:cs="宋体"/>
          <w:sz w:val="21"/>
          <w:szCs w:val="21"/>
          <w:lang w:val="en-US" w:eastAsia="zh-CN"/>
        </w:rPr>
        <w:t>导热系数按GB/T 8722的规定进行。</w:t>
      </w:r>
    </w:p>
    <w:p w14:paraId="6DF65781">
      <w:pPr>
        <w:jc w:val="left"/>
        <w:rPr>
          <w:rFonts w:hint="default" w:ascii="宋体" w:hAnsi="宋体" w:eastAsia="宋体" w:cs="宋体"/>
          <w:sz w:val="21"/>
          <w:szCs w:val="21"/>
          <w:lang w:val="en-US" w:eastAsia="zh-CN"/>
        </w:rPr>
      </w:pPr>
      <w:r>
        <w:rPr>
          <w:rFonts w:hint="eastAsia" w:ascii="黑体" w:hAnsi="黑体" w:eastAsia="黑体" w:cs="黑体"/>
          <w:sz w:val="21"/>
          <w:szCs w:val="21"/>
          <w:lang w:val="en-US" w:eastAsia="zh-CN"/>
        </w:rPr>
        <w:t>6.9</w:t>
      </w:r>
      <w:r>
        <w:rPr>
          <w:rFonts w:hint="eastAsia" w:ascii="宋体" w:hAnsi="宋体" w:eastAsia="宋体" w:cs="宋体"/>
          <w:sz w:val="21"/>
          <w:szCs w:val="21"/>
          <w:lang w:val="en-US" w:eastAsia="zh-CN"/>
        </w:rPr>
        <w:t>微量元素指标检测按</w:t>
      </w:r>
      <w:r>
        <w:rPr>
          <w:rFonts w:hint="eastAsia" w:ascii="宋体" w:hAnsi="宋体" w:eastAsia="宋体" w:cs="宋体"/>
          <w:sz w:val="21"/>
          <w:szCs w:val="21"/>
        </w:rPr>
        <w:t>JC</w:t>
      </w:r>
      <w:r>
        <w:rPr>
          <w:rFonts w:hint="eastAsia" w:ascii="宋体" w:hAnsi="宋体" w:eastAsia="宋体" w:cs="宋体"/>
          <w:sz w:val="21"/>
          <w:szCs w:val="21"/>
          <w:lang w:val="en-US" w:eastAsia="zh-CN"/>
        </w:rPr>
        <w:t>/</w:t>
      </w:r>
      <w:r>
        <w:rPr>
          <w:rFonts w:hint="eastAsia" w:ascii="宋体" w:hAnsi="宋体" w:eastAsia="宋体" w:cs="宋体"/>
          <w:sz w:val="21"/>
          <w:szCs w:val="21"/>
        </w:rPr>
        <w:t>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2571-2020</w:t>
      </w:r>
      <w:r>
        <w:rPr>
          <w:rFonts w:hint="eastAsia" w:ascii="宋体" w:hAnsi="宋体" w:eastAsia="宋体" w:cs="宋体"/>
          <w:sz w:val="21"/>
          <w:szCs w:val="21"/>
          <w:lang w:val="en-US" w:eastAsia="zh-CN"/>
        </w:rPr>
        <w:t>的规定进行。</w:t>
      </w:r>
    </w:p>
    <w:p w14:paraId="1930112E">
      <w:pPr>
        <w:jc w:val="left"/>
        <w:rPr>
          <w:rFonts w:hint="default" w:ascii="宋体" w:hAnsi="宋体" w:eastAsia="宋体" w:cs="宋体"/>
          <w:sz w:val="24"/>
          <w:szCs w:val="24"/>
          <w:lang w:val="en-US" w:eastAsia="zh-CN"/>
        </w:rPr>
      </w:pPr>
    </w:p>
    <w:p w14:paraId="44257B81">
      <w:pPr>
        <w:ind w:firstLine="0" w:firstLineChars="0"/>
        <w:jc w:val="left"/>
        <w:rPr>
          <w:rFonts w:hint="default" w:ascii="宋体" w:hAnsi="宋体" w:eastAsia="宋体" w:cs="宋体"/>
          <w:sz w:val="24"/>
          <w:szCs w:val="24"/>
          <w:lang w:val="en-US" w:eastAsia="zh-CN"/>
        </w:rPr>
      </w:pPr>
    </w:p>
    <w:p w14:paraId="1A39E494">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7检验规则</w:t>
      </w:r>
    </w:p>
    <w:p w14:paraId="054362C8">
      <w:pPr>
        <w:ind w:firstLine="0" w:firstLineChars="0"/>
        <w:jc w:val="left"/>
        <w:rPr>
          <w:rFonts w:hint="eastAsia" w:ascii="黑体" w:hAnsi="黑体" w:eastAsia="黑体" w:cs="黑体"/>
          <w:sz w:val="21"/>
          <w:szCs w:val="21"/>
          <w:lang w:val="en-US" w:eastAsia="zh-CN"/>
        </w:rPr>
      </w:pPr>
    </w:p>
    <w:p w14:paraId="521F03FE">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7.1</w:t>
      </w:r>
      <w:r>
        <w:rPr>
          <w:rFonts w:hint="eastAsia" w:ascii="宋体" w:hAnsi="宋体" w:eastAsia="宋体" w:cs="宋体"/>
          <w:sz w:val="21"/>
          <w:szCs w:val="21"/>
          <w:lang w:val="en-US" w:eastAsia="zh-CN"/>
        </w:rPr>
        <w:t xml:space="preserve"> 产品质量的检查和验收由质量监督部门进行。</w:t>
      </w:r>
    </w:p>
    <w:p w14:paraId="12E8F0F1">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7.2</w:t>
      </w:r>
      <w:r>
        <w:rPr>
          <w:rFonts w:hint="eastAsia" w:ascii="宋体" w:hAnsi="宋体" w:eastAsia="宋体" w:cs="宋体"/>
          <w:sz w:val="21"/>
          <w:szCs w:val="21"/>
          <w:lang w:val="en-US" w:eastAsia="zh-CN"/>
        </w:rPr>
        <w:t>检测项目在石墨化出炉后检测，每炉石墨化后产品为一批次。</w:t>
      </w:r>
    </w:p>
    <w:p w14:paraId="2E537FA6">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7.3</w:t>
      </w:r>
      <w:r>
        <w:rPr>
          <w:rFonts w:hint="eastAsia" w:ascii="宋体" w:hAnsi="宋体" w:eastAsia="宋体" w:cs="宋体"/>
          <w:sz w:val="21"/>
          <w:szCs w:val="21"/>
          <w:lang w:val="en-US" w:eastAsia="zh-CN"/>
        </w:rPr>
        <w:t>取样按 GB/T 1427 的规定进行。</w:t>
      </w:r>
    </w:p>
    <w:p w14:paraId="62B37A79">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7.4</w:t>
      </w:r>
      <w:r>
        <w:rPr>
          <w:rFonts w:hint="eastAsia" w:ascii="宋体" w:hAnsi="宋体" w:eastAsia="宋体" w:cs="宋体"/>
          <w:sz w:val="21"/>
          <w:szCs w:val="21"/>
          <w:lang w:val="en-US" w:eastAsia="zh-CN"/>
        </w:rPr>
        <w:t>当检验考核指标有不合格项时，应加倍抽取试样对不合格项复验，复验结果符合技术指标规定值时,可判定该批产品为合格,否则视为不合格产品。</w:t>
      </w:r>
    </w:p>
    <w:p w14:paraId="2249779B">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7.5</w:t>
      </w:r>
      <w:r>
        <w:rPr>
          <w:rFonts w:hint="eastAsia" w:ascii="宋体" w:hAnsi="宋体" w:eastAsia="宋体" w:cs="宋体"/>
          <w:sz w:val="21"/>
          <w:szCs w:val="21"/>
          <w:lang w:val="en-US" w:eastAsia="zh-CN"/>
        </w:rPr>
        <w:t>极限数值的判定按 GB/T 8170中的修约值比较法执行。</w:t>
      </w:r>
    </w:p>
    <w:p w14:paraId="0ADEF3FA">
      <w:pPr>
        <w:ind w:firstLine="0" w:firstLineChars="0"/>
        <w:jc w:val="left"/>
        <w:rPr>
          <w:rFonts w:hint="eastAsia" w:ascii="宋体" w:hAnsi="宋体" w:eastAsia="宋体" w:cs="宋体"/>
          <w:sz w:val="24"/>
          <w:szCs w:val="24"/>
          <w:lang w:val="en-US" w:eastAsia="zh-CN"/>
        </w:rPr>
      </w:pPr>
    </w:p>
    <w:p w14:paraId="6E014317">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包装、标志、储存、运输和质量证明书</w:t>
      </w:r>
    </w:p>
    <w:p w14:paraId="349C7519">
      <w:pPr>
        <w:ind w:firstLine="0" w:firstLineChars="0"/>
        <w:jc w:val="left"/>
        <w:rPr>
          <w:rFonts w:hint="eastAsia" w:ascii="黑体" w:hAnsi="黑体" w:eastAsia="黑体" w:cs="黑体"/>
          <w:sz w:val="21"/>
          <w:szCs w:val="21"/>
          <w:lang w:val="en-US" w:eastAsia="zh-CN"/>
        </w:rPr>
      </w:pPr>
    </w:p>
    <w:p w14:paraId="1C3FFE25">
      <w:pPr>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包装、标志储存运输和质量证明书应符合 GB/T 8719的规定。</w:t>
      </w:r>
    </w:p>
    <w:p w14:paraId="304498DF">
      <w:pPr>
        <w:ind w:firstLine="0" w:firstLineChars="0"/>
        <w:jc w:val="left"/>
        <w:rPr>
          <w:rFonts w:hint="eastAsia" w:ascii="宋体" w:hAnsi="宋体" w:eastAsia="宋体" w:cs="宋体"/>
          <w:sz w:val="21"/>
          <w:szCs w:val="21"/>
          <w:lang w:val="en-US" w:eastAsia="zh-CN"/>
        </w:rPr>
      </w:pPr>
    </w:p>
    <w:p w14:paraId="5077BDDB">
      <w:pPr>
        <w:ind w:firstLine="0" w:firstLine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9  质量承诺 </w:t>
      </w:r>
    </w:p>
    <w:p w14:paraId="21927743">
      <w:pPr>
        <w:ind w:firstLine="0" w:firstLineChars="0"/>
        <w:jc w:val="left"/>
        <w:rPr>
          <w:rFonts w:hint="eastAsia" w:ascii="黑体" w:hAnsi="黑体" w:eastAsia="黑体" w:cs="黑体"/>
          <w:sz w:val="21"/>
          <w:szCs w:val="21"/>
          <w:lang w:val="en-US" w:eastAsia="zh-CN"/>
        </w:rPr>
      </w:pPr>
    </w:p>
    <w:p w14:paraId="72380157">
      <w:pPr>
        <w:ind w:firstLine="0" w:firstLineChars="0"/>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9.1</w:t>
      </w:r>
      <w:r>
        <w:rPr>
          <w:rFonts w:hint="eastAsia" w:ascii="宋体" w:hAnsi="宋体" w:eastAsia="宋体" w:cs="宋体"/>
          <w:sz w:val="21"/>
          <w:szCs w:val="21"/>
          <w:lang w:val="en-US" w:eastAsia="zh-CN"/>
        </w:rPr>
        <w:t xml:space="preserve"> 制造商应配备专业产品售后服务团队，跟踪产品使用过程。如因产品本身质量问题引起的不能正常使用，制造商应承担质量责任。 </w:t>
      </w:r>
    </w:p>
    <w:p w14:paraId="3D29705F">
      <w:pPr>
        <w:ind w:firstLine="0" w:firstLineChars="0"/>
        <w:jc w:val="left"/>
        <w:rPr>
          <w:rFonts w:ascii="Times New Roman"/>
        </w:rPr>
      </w:pPr>
      <w:r>
        <w:rPr>
          <w:rFonts w:hint="eastAsia" w:ascii="黑体" w:hAnsi="黑体" w:eastAsia="黑体" w:cs="黑体"/>
          <w:sz w:val="21"/>
          <w:szCs w:val="21"/>
          <w:lang w:val="en-US" w:eastAsia="zh-CN"/>
        </w:rPr>
        <w:t>9.2</w:t>
      </w:r>
      <w:r>
        <w:rPr>
          <w:rFonts w:hint="eastAsia" w:ascii="宋体" w:hAnsi="宋体" w:eastAsia="宋体" w:cs="宋体"/>
          <w:sz w:val="21"/>
          <w:szCs w:val="21"/>
          <w:lang w:val="en-US" w:eastAsia="zh-CN"/>
        </w:rPr>
        <w:t xml:space="preserve"> 客户有需求时，应 24 小时内做出响应，72 小时内提出解决方案。 </w:t>
      </w:r>
    </w:p>
    <w:sectPr>
      <w:headerReference r:id="rId5" w:type="default"/>
      <w:footerReference r:id="rId6" w:type="default"/>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8C8B">
    <w:pPr>
      <w:pStyle w:val="88"/>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4398">
    <w:pPr>
      <w:pStyle w:val="72"/>
      <w:jc w:val="right"/>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A445">
    <w:pPr>
      <w:pStyle w:val="89"/>
      <w:jc w:val="right"/>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8682">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6">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5">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9"/>
  </w:num>
  <w:num w:numId="2">
    <w:abstractNumId w:val="2"/>
  </w:num>
  <w:num w:numId="3">
    <w:abstractNumId w:val="10"/>
  </w:num>
  <w:num w:numId="4">
    <w:abstractNumId w:val="6"/>
  </w:num>
  <w:num w:numId="5">
    <w:abstractNumId w:val="15"/>
  </w:num>
  <w:num w:numId="6">
    <w:abstractNumId w:val="8"/>
  </w:num>
  <w:num w:numId="7">
    <w:abstractNumId w:val="17"/>
  </w:num>
  <w:num w:numId="8">
    <w:abstractNumId w:val="3"/>
  </w:num>
  <w:num w:numId="9">
    <w:abstractNumId w:val="1"/>
  </w:num>
  <w:num w:numId="10">
    <w:abstractNumId w:val="11"/>
  </w:num>
  <w:num w:numId="11">
    <w:abstractNumId w:val="5"/>
  </w:num>
  <w:num w:numId="12">
    <w:abstractNumId w:val="13"/>
  </w:num>
  <w:num w:numId="13">
    <w:abstractNumId w:val="16"/>
  </w:num>
  <w:num w:numId="14">
    <w:abstractNumId w:val="0"/>
  </w:num>
  <w:num w:numId="15">
    <w:abstractNumId w:val="7"/>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TI3ZDU4MzM5NzJkZjg1NGVmZjdlNWUwY2E0YjcifQ=="/>
  </w:docVars>
  <w:rsids>
    <w:rsidRoot w:val="00035925"/>
    <w:rsid w:val="00000244"/>
    <w:rsid w:val="00000A3C"/>
    <w:rsid w:val="0000185F"/>
    <w:rsid w:val="00003A03"/>
    <w:rsid w:val="0000586F"/>
    <w:rsid w:val="00006A4A"/>
    <w:rsid w:val="00010BEC"/>
    <w:rsid w:val="00011001"/>
    <w:rsid w:val="00011155"/>
    <w:rsid w:val="00011DB9"/>
    <w:rsid w:val="00012D4C"/>
    <w:rsid w:val="00013D86"/>
    <w:rsid w:val="00013E02"/>
    <w:rsid w:val="00016323"/>
    <w:rsid w:val="000174C9"/>
    <w:rsid w:val="00020216"/>
    <w:rsid w:val="0002143C"/>
    <w:rsid w:val="00021BEB"/>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4E51"/>
    <w:rsid w:val="00045AF8"/>
    <w:rsid w:val="00050D85"/>
    <w:rsid w:val="00051917"/>
    <w:rsid w:val="00051A0B"/>
    <w:rsid w:val="000544B4"/>
    <w:rsid w:val="00055706"/>
    <w:rsid w:val="00064D5C"/>
    <w:rsid w:val="00067CDF"/>
    <w:rsid w:val="00070471"/>
    <w:rsid w:val="00070A8F"/>
    <w:rsid w:val="00071782"/>
    <w:rsid w:val="00074687"/>
    <w:rsid w:val="00074FBE"/>
    <w:rsid w:val="00075110"/>
    <w:rsid w:val="0007546E"/>
    <w:rsid w:val="0008002A"/>
    <w:rsid w:val="00080F3A"/>
    <w:rsid w:val="00083A09"/>
    <w:rsid w:val="000855F0"/>
    <w:rsid w:val="0009005E"/>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A2A"/>
    <w:rsid w:val="000A3CB2"/>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F030C"/>
    <w:rsid w:val="000F129C"/>
    <w:rsid w:val="000F1D34"/>
    <w:rsid w:val="000F373F"/>
    <w:rsid w:val="000F4386"/>
    <w:rsid w:val="000F5829"/>
    <w:rsid w:val="000F6207"/>
    <w:rsid w:val="001007B3"/>
    <w:rsid w:val="00102B26"/>
    <w:rsid w:val="00104C43"/>
    <w:rsid w:val="00104FBC"/>
    <w:rsid w:val="001056DE"/>
    <w:rsid w:val="00107736"/>
    <w:rsid w:val="00107FE0"/>
    <w:rsid w:val="00111745"/>
    <w:rsid w:val="001124C0"/>
    <w:rsid w:val="00112CF3"/>
    <w:rsid w:val="00113880"/>
    <w:rsid w:val="00114616"/>
    <w:rsid w:val="00114873"/>
    <w:rsid w:val="00115D8F"/>
    <w:rsid w:val="00116C30"/>
    <w:rsid w:val="001175D8"/>
    <w:rsid w:val="00117C1A"/>
    <w:rsid w:val="001222F6"/>
    <w:rsid w:val="0012394D"/>
    <w:rsid w:val="00124397"/>
    <w:rsid w:val="00125854"/>
    <w:rsid w:val="00125F93"/>
    <w:rsid w:val="00126083"/>
    <w:rsid w:val="00130A03"/>
    <w:rsid w:val="001314FC"/>
    <w:rsid w:val="0013175F"/>
    <w:rsid w:val="00131FC3"/>
    <w:rsid w:val="00132407"/>
    <w:rsid w:val="00133A83"/>
    <w:rsid w:val="0013629F"/>
    <w:rsid w:val="0013701E"/>
    <w:rsid w:val="00144E68"/>
    <w:rsid w:val="00145B11"/>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B95"/>
    <w:rsid w:val="001A288E"/>
    <w:rsid w:val="001A38E8"/>
    <w:rsid w:val="001A3F75"/>
    <w:rsid w:val="001A4794"/>
    <w:rsid w:val="001B35F2"/>
    <w:rsid w:val="001B37B8"/>
    <w:rsid w:val="001B484F"/>
    <w:rsid w:val="001B4855"/>
    <w:rsid w:val="001B6DC2"/>
    <w:rsid w:val="001C149C"/>
    <w:rsid w:val="001C1B19"/>
    <w:rsid w:val="001C21AC"/>
    <w:rsid w:val="001C2558"/>
    <w:rsid w:val="001C47BA"/>
    <w:rsid w:val="001C55A8"/>
    <w:rsid w:val="001C59EA"/>
    <w:rsid w:val="001C644A"/>
    <w:rsid w:val="001C76BD"/>
    <w:rsid w:val="001C7AFE"/>
    <w:rsid w:val="001C7C81"/>
    <w:rsid w:val="001D406C"/>
    <w:rsid w:val="001D4089"/>
    <w:rsid w:val="001D41EE"/>
    <w:rsid w:val="001D5384"/>
    <w:rsid w:val="001E0380"/>
    <w:rsid w:val="001E13B1"/>
    <w:rsid w:val="001E195F"/>
    <w:rsid w:val="001E2FFE"/>
    <w:rsid w:val="001E52A6"/>
    <w:rsid w:val="001E67C1"/>
    <w:rsid w:val="001F135F"/>
    <w:rsid w:val="001F3A19"/>
    <w:rsid w:val="001F41C7"/>
    <w:rsid w:val="001F57B2"/>
    <w:rsid w:val="002012FB"/>
    <w:rsid w:val="002053D0"/>
    <w:rsid w:val="00205504"/>
    <w:rsid w:val="0020567F"/>
    <w:rsid w:val="002069AF"/>
    <w:rsid w:val="00210447"/>
    <w:rsid w:val="002116B0"/>
    <w:rsid w:val="00214787"/>
    <w:rsid w:val="00214E9F"/>
    <w:rsid w:val="00214EB6"/>
    <w:rsid w:val="00216A25"/>
    <w:rsid w:val="00220C00"/>
    <w:rsid w:val="00221408"/>
    <w:rsid w:val="00222ACB"/>
    <w:rsid w:val="00222B72"/>
    <w:rsid w:val="00222DB5"/>
    <w:rsid w:val="00224129"/>
    <w:rsid w:val="0022502A"/>
    <w:rsid w:val="002252D2"/>
    <w:rsid w:val="00226A7F"/>
    <w:rsid w:val="00234467"/>
    <w:rsid w:val="00237D8D"/>
    <w:rsid w:val="00241DA2"/>
    <w:rsid w:val="00242A30"/>
    <w:rsid w:val="00244FCD"/>
    <w:rsid w:val="00245B28"/>
    <w:rsid w:val="00246AA9"/>
    <w:rsid w:val="00247FEE"/>
    <w:rsid w:val="00250E7D"/>
    <w:rsid w:val="00253AE9"/>
    <w:rsid w:val="00254369"/>
    <w:rsid w:val="002565D5"/>
    <w:rsid w:val="0025798C"/>
    <w:rsid w:val="002622C0"/>
    <w:rsid w:val="00263153"/>
    <w:rsid w:val="00265ECD"/>
    <w:rsid w:val="002662A1"/>
    <w:rsid w:val="00271DBD"/>
    <w:rsid w:val="00272B27"/>
    <w:rsid w:val="00274F53"/>
    <w:rsid w:val="00275F08"/>
    <w:rsid w:val="002778AE"/>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D2F"/>
    <w:rsid w:val="002A7420"/>
    <w:rsid w:val="002B0955"/>
    <w:rsid w:val="002B0ADF"/>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55AB"/>
    <w:rsid w:val="002C72D8"/>
    <w:rsid w:val="002D11FA"/>
    <w:rsid w:val="002D1538"/>
    <w:rsid w:val="002D15EF"/>
    <w:rsid w:val="002D4DAB"/>
    <w:rsid w:val="002D65AA"/>
    <w:rsid w:val="002E0DDF"/>
    <w:rsid w:val="002E1B10"/>
    <w:rsid w:val="002E1DFA"/>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390"/>
    <w:rsid w:val="002F5B0F"/>
    <w:rsid w:val="002F7778"/>
    <w:rsid w:val="00300AFA"/>
    <w:rsid w:val="003011BC"/>
    <w:rsid w:val="00301F39"/>
    <w:rsid w:val="003041B7"/>
    <w:rsid w:val="00304B87"/>
    <w:rsid w:val="003106D4"/>
    <w:rsid w:val="003108DF"/>
    <w:rsid w:val="00314981"/>
    <w:rsid w:val="00314A9F"/>
    <w:rsid w:val="003161B2"/>
    <w:rsid w:val="00316223"/>
    <w:rsid w:val="003239AA"/>
    <w:rsid w:val="003245ED"/>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2938"/>
    <w:rsid w:val="00375564"/>
    <w:rsid w:val="003807D3"/>
    <w:rsid w:val="00382126"/>
    <w:rsid w:val="00383191"/>
    <w:rsid w:val="00383886"/>
    <w:rsid w:val="00386DED"/>
    <w:rsid w:val="00386E14"/>
    <w:rsid w:val="00387667"/>
    <w:rsid w:val="00387706"/>
    <w:rsid w:val="00390126"/>
    <w:rsid w:val="003912E7"/>
    <w:rsid w:val="00392200"/>
    <w:rsid w:val="003938CA"/>
    <w:rsid w:val="00393947"/>
    <w:rsid w:val="00397049"/>
    <w:rsid w:val="003A2275"/>
    <w:rsid w:val="003A33CA"/>
    <w:rsid w:val="003A51D7"/>
    <w:rsid w:val="003A6A4F"/>
    <w:rsid w:val="003A7088"/>
    <w:rsid w:val="003B0033"/>
    <w:rsid w:val="003B00DF"/>
    <w:rsid w:val="003B02DA"/>
    <w:rsid w:val="003B1275"/>
    <w:rsid w:val="003B1778"/>
    <w:rsid w:val="003B4B19"/>
    <w:rsid w:val="003B5F9B"/>
    <w:rsid w:val="003B7CB1"/>
    <w:rsid w:val="003C0AD8"/>
    <w:rsid w:val="003C11CB"/>
    <w:rsid w:val="003C1947"/>
    <w:rsid w:val="003C2DEB"/>
    <w:rsid w:val="003C480C"/>
    <w:rsid w:val="003C5B76"/>
    <w:rsid w:val="003C75F3"/>
    <w:rsid w:val="003C76EA"/>
    <w:rsid w:val="003C78A3"/>
    <w:rsid w:val="003D0811"/>
    <w:rsid w:val="003D5703"/>
    <w:rsid w:val="003D5ADE"/>
    <w:rsid w:val="003D65F2"/>
    <w:rsid w:val="003D73A8"/>
    <w:rsid w:val="003D7B0D"/>
    <w:rsid w:val="003E0142"/>
    <w:rsid w:val="003E02D0"/>
    <w:rsid w:val="003E10C8"/>
    <w:rsid w:val="003E1867"/>
    <w:rsid w:val="003E39B2"/>
    <w:rsid w:val="003E530E"/>
    <w:rsid w:val="003E5729"/>
    <w:rsid w:val="003E6835"/>
    <w:rsid w:val="003F19E7"/>
    <w:rsid w:val="003F1F4D"/>
    <w:rsid w:val="003F239D"/>
    <w:rsid w:val="003F3806"/>
    <w:rsid w:val="003F4436"/>
    <w:rsid w:val="003F4EE0"/>
    <w:rsid w:val="003F6DBB"/>
    <w:rsid w:val="00402153"/>
    <w:rsid w:val="004029C6"/>
    <w:rsid w:val="00402FC1"/>
    <w:rsid w:val="00404636"/>
    <w:rsid w:val="0040577C"/>
    <w:rsid w:val="004072F7"/>
    <w:rsid w:val="00407E34"/>
    <w:rsid w:val="00411FEA"/>
    <w:rsid w:val="00412F50"/>
    <w:rsid w:val="00414DEC"/>
    <w:rsid w:val="004159EC"/>
    <w:rsid w:val="00415AB9"/>
    <w:rsid w:val="00420A41"/>
    <w:rsid w:val="004226B3"/>
    <w:rsid w:val="00425082"/>
    <w:rsid w:val="00426D07"/>
    <w:rsid w:val="00427539"/>
    <w:rsid w:val="0042775B"/>
    <w:rsid w:val="0043035D"/>
    <w:rsid w:val="00430E7A"/>
    <w:rsid w:val="00431BB6"/>
    <w:rsid w:val="00431DEB"/>
    <w:rsid w:val="00433DA9"/>
    <w:rsid w:val="004354DC"/>
    <w:rsid w:val="00435995"/>
    <w:rsid w:val="00435D97"/>
    <w:rsid w:val="00437852"/>
    <w:rsid w:val="00442E90"/>
    <w:rsid w:val="0044445E"/>
    <w:rsid w:val="00446626"/>
    <w:rsid w:val="00446B29"/>
    <w:rsid w:val="00447025"/>
    <w:rsid w:val="00453F9A"/>
    <w:rsid w:val="00460ED2"/>
    <w:rsid w:val="00461B68"/>
    <w:rsid w:val="00462492"/>
    <w:rsid w:val="0046364E"/>
    <w:rsid w:val="00464F3B"/>
    <w:rsid w:val="0046550E"/>
    <w:rsid w:val="00466350"/>
    <w:rsid w:val="00470913"/>
    <w:rsid w:val="00471D9D"/>
    <w:rsid w:val="00471E91"/>
    <w:rsid w:val="00472C59"/>
    <w:rsid w:val="00474205"/>
    <w:rsid w:val="00474675"/>
    <w:rsid w:val="0047470C"/>
    <w:rsid w:val="004800A1"/>
    <w:rsid w:val="004802E9"/>
    <w:rsid w:val="0048266C"/>
    <w:rsid w:val="00483312"/>
    <w:rsid w:val="00485435"/>
    <w:rsid w:val="00486A85"/>
    <w:rsid w:val="00487248"/>
    <w:rsid w:val="00491BF4"/>
    <w:rsid w:val="00496BCD"/>
    <w:rsid w:val="004A35F9"/>
    <w:rsid w:val="004A3839"/>
    <w:rsid w:val="004A6945"/>
    <w:rsid w:val="004A6F67"/>
    <w:rsid w:val="004A742F"/>
    <w:rsid w:val="004A7B2D"/>
    <w:rsid w:val="004B24C1"/>
    <w:rsid w:val="004B3422"/>
    <w:rsid w:val="004B399C"/>
    <w:rsid w:val="004B4711"/>
    <w:rsid w:val="004B75C9"/>
    <w:rsid w:val="004C0CDF"/>
    <w:rsid w:val="004C292F"/>
    <w:rsid w:val="004C2B6C"/>
    <w:rsid w:val="004C4D48"/>
    <w:rsid w:val="004C4F94"/>
    <w:rsid w:val="004C5D02"/>
    <w:rsid w:val="004C7574"/>
    <w:rsid w:val="004D2186"/>
    <w:rsid w:val="004D3598"/>
    <w:rsid w:val="004D4942"/>
    <w:rsid w:val="004D617E"/>
    <w:rsid w:val="004D7DC3"/>
    <w:rsid w:val="004E1B7A"/>
    <w:rsid w:val="004F009C"/>
    <w:rsid w:val="004F1089"/>
    <w:rsid w:val="004F2161"/>
    <w:rsid w:val="004F5976"/>
    <w:rsid w:val="004F6A91"/>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516F"/>
    <w:rsid w:val="00525656"/>
    <w:rsid w:val="00525B5D"/>
    <w:rsid w:val="0052617A"/>
    <w:rsid w:val="005269B7"/>
    <w:rsid w:val="00526CE4"/>
    <w:rsid w:val="00530F05"/>
    <w:rsid w:val="005329A5"/>
    <w:rsid w:val="0053474C"/>
    <w:rsid w:val="005347D0"/>
    <w:rsid w:val="00534C02"/>
    <w:rsid w:val="00536EA1"/>
    <w:rsid w:val="00537AF0"/>
    <w:rsid w:val="005414BF"/>
    <w:rsid w:val="0054264B"/>
    <w:rsid w:val="005432B2"/>
    <w:rsid w:val="00543786"/>
    <w:rsid w:val="005472CA"/>
    <w:rsid w:val="00550BC2"/>
    <w:rsid w:val="00550FAE"/>
    <w:rsid w:val="0055162D"/>
    <w:rsid w:val="0055233A"/>
    <w:rsid w:val="00552762"/>
    <w:rsid w:val="0055327B"/>
    <w:rsid w:val="005533D7"/>
    <w:rsid w:val="00554048"/>
    <w:rsid w:val="00554955"/>
    <w:rsid w:val="00560BEE"/>
    <w:rsid w:val="005614CA"/>
    <w:rsid w:val="00564ACD"/>
    <w:rsid w:val="0056616B"/>
    <w:rsid w:val="005664A3"/>
    <w:rsid w:val="00566ECD"/>
    <w:rsid w:val="005703DE"/>
    <w:rsid w:val="00573C17"/>
    <w:rsid w:val="00574608"/>
    <w:rsid w:val="00574A31"/>
    <w:rsid w:val="00575716"/>
    <w:rsid w:val="0057709E"/>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1820"/>
    <w:rsid w:val="005B3197"/>
    <w:rsid w:val="005B3C11"/>
    <w:rsid w:val="005B5045"/>
    <w:rsid w:val="005B6F47"/>
    <w:rsid w:val="005C081C"/>
    <w:rsid w:val="005C1C28"/>
    <w:rsid w:val="005C21F3"/>
    <w:rsid w:val="005C2D00"/>
    <w:rsid w:val="005C6348"/>
    <w:rsid w:val="005C6DB5"/>
    <w:rsid w:val="005D6773"/>
    <w:rsid w:val="005E19E7"/>
    <w:rsid w:val="005E7DD1"/>
    <w:rsid w:val="005F0301"/>
    <w:rsid w:val="005F0DFE"/>
    <w:rsid w:val="005F128D"/>
    <w:rsid w:val="005F1A56"/>
    <w:rsid w:val="005F3281"/>
    <w:rsid w:val="005F3CF1"/>
    <w:rsid w:val="005F54AC"/>
    <w:rsid w:val="005F74B9"/>
    <w:rsid w:val="005F74E2"/>
    <w:rsid w:val="006015AE"/>
    <w:rsid w:val="00605FA3"/>
    <w:rsid w:val="00610984"/>
    <w:rsid w:val="00610DFD"/>
    <w:rsid w:val="00613F81"/>
    <w:rsid w:val="00615609"/>
    <w:rsid w:val="00615FF5"/>
    <w:rsid w:val="006166C1"/>
    <w:rsid w:val="0061716C"/>
    <w:rsid w:val="006173CF"/>
    <w:rsid w:val="006223E5"/>
    <w:rsid w:val="006243A1"/>
    <w:rsid w:val="00625C53"/>
    <w:rsid w:val="00625EDB"/>
    <w:rsid w:val="006274DE"/>
    <w:rsid w:val="00632E56"/>
    <w:rsid w:val="006334BD"/>
    <w:rsid w:val="0063482D"/>
    <w:rsid w:val="00634BEA"/>
    <w:rsid w:val="00635CBA"/>
    <w:rsid w:val="00635DFE"/>
    <w:rsid w:val="00636889"/>
    <w:rsid w:val="00636FB2"/>
    <w:rsid w:val="006403D7"/>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4B20"/>
    <w:rsid w:val="006A0725"/>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4DB4"/>
    <w:rsid w:val="006B4E13"/>
    <w:rsid w:val="006B75DD"/>
    <w:rsid w:val="006B7C56"/>
    <w:rsid w:val="006B7E4C"/>
    <w:rsid w:val="006C023B"/>
    <w:rsid w:val="006C0771"/>
    <w:rsid w:val="006C26C2"/>
    <w:rsid w:val="006C2CA4"/>
    <w:rsid w:val="006C51F3"/>
    <w:rsid w:val="006C55BA"/>
    <w:rsid w:val="006C67E0"/>
    <w:rsid w:val="006C7ABA"/>
    <w:rsid w:val="006D0D60"/>
    <w:rsid w:val="006D1122"/>
    <w:rsid w:val="006D1965"/>
    <w:rsid w:val="006D3C00"/>
    <w:rsid w:val="006D5523"/>
    <w:rsid w:val="006D7930"/>
    <w:rsid w:val="006D7CB0"/>
    <w:rsid w:val="006E3671"/>
    <w:rsid w:val="006E3675"/>
    <w:rsid w:val="006E4A7F"/>
    <w:rsid w:val="006E5216"/>
    <w:rsid w:val="006E603E"/>
    <w:rsid w:val="006E636B"/>
    <w:rsid w:val="006E6DB0"/>
    <w:rsid w:val="006F2AC8"/>
    <w:rsid w:val="006F2D9D"/>
    <w:rsid w:val="006F362B"/>
    <w:rsid w:val="006F4958"/>
    <w:rsid w:val="006F537E"/>
    <w:rsid w:val="006F5879"/>
    <w:rsid w:val="006F6A51"/>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562"/>
    <w:rsid w:val="00756668"/>
    <w:rsid w:val="00756764"/>
    <w:rsid w:val="00760C6C"/>
    <w:rsid w:val="007620F6"/>
    <w:rsid w:val="00763502"/>
    <w:rsid w:val="0076352F"/>
    <w:rsid w:val="00763F6A"/>
    <w:rsid w:val="00765473"/>
    <w:rsid w:val="007656A5"/>
    <w:rsid w:val="00765DF6"/>
    <w:rsid w:val="00771499"/>
    <w:rsid w:val="00776EBA"/>
    <w:rsid w:val="00781D64"/>
    <w:rsid w:val="00782BFD"/>
    <w:rsid w:val="007847F7"/>
    <w:rsid w:val="007861D8"/>
    <w:rsid w:val="007869A6"/>
    <w:rsid w:val="00787B7A"/>
    <w:rsid w:val="007913AB"/>
    <w:rsid w:val="007914F7"/>
    <w:rsid w:val="00792641"/>
    <w:rsid w:val="00792D05"/>
    <w:rsid w:val="00793D8B"/>
    <w:rsid w:val="00794316"/>
    <w:rsid w:val="00795D4F"/>
    <w:rsid w:val="007A3229"/>
    <w:rsid w:val="007B0388"/>
    <w:rsid w:val="007B1625"/>
    <w:rsid w:val="007B221D"/>
    <w:rsid w:val="007B28D7"/>
    <w:rsid w:val="007B3309"/>
    <w:rsid w:val="007B6161"/>
    <w:rsid w:val="007B706E"/>
    <w:rsid w:val="007B71EB"/>
    <w:rsid w:val="007C04EE"/>
    <w:rsid w:val="007C0F8A"/>
    <w:rsid w:val="007C45B5"/>
    <w:rsid w:val="007C4F4D"/>
    <w:rsid w:val="007C4FB8"/>
    <w:rsid w:val="007C6205"/>
    <w:rsid w:val="007C686A"/>
    <w:rsid w:val="007C728E"/>
    <w:rsid w:val="007C737E"/>
    <w:rsid w:val="007C770B"/>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654C"/>
    <w:rsid w:val="008071C6"/>
    <w:rsid w:val="00810734"/>
    <w:rsid w:val="00810994"/>
    <w:rsid w:val="00812802"/>
    <w:rsid w:val="00813917"/>
    <w:rsid w:val="00814605"/>
    <w:rsid w:val="00816E08"/>
    <w:rsid w:val="00817A00"/>
    <w:rsid w:val="00820B9A"/>
    <w:rsid w:val="0082224E"/>
    <w:rsid w:val="00823418"/>
    <w:rsid w:val="00823654"/>
    <w:rsid w:val="00823FB2"/>
    <w:rsid w:val="00825950"/>
    <w:rsid w:val="008278EA"/>
    <w:rsid w:val="00830353"/>
    <w:rsid w:val="00830A5A"/>
    <w:rsid w:val="00831175"/>
    <w:rsid w:val="00832F0B"/>
    <w:rsid w:val="00833450"/>
    <w:rsid w:val="00835DB3"/>
    <w:rsid w:val="00836083"/>
    <w:rsid w:val="0083617B"/>
    <w:rsid w:val="00836704"/>
    <w:rsid w:val="00836EFE"/>
    <w:rsid w:val="008371BD"/>
    <w:rsid w:val="00837725"/>
    <w:rsid w:val="0084063C"/>
    <w:rsid w:val="00846647"/>
    <w:rsid w:val="00846688"/>
    <w:rsid w:val="00847E00"/>
    <w:rsid w:val="008504A8"/>
    <w:rsid w:val="0085186F"/>
    <w:rsid w:val="00852153"/>
    <w:rsid w:val="0085282E"/>
    <w:rsid w:val="00853524"/>
    <w:rsid w:val="008538F3"/>
    <w:rsid w:val="00857704"/>
    <w:rsid w:val="008620AA"/>
    <w:rsid w:val="00864B30"/>
    <w:rsid w:val="0086544E"/>
    <w:rsid w:val="008675F4"/>
    <w:rsid w:val="00871049"/>
    <w:rsid w:val="0087198C"/>
    <w:rsid w:val="008725EF"/>
    <w:rsid w:val="00872C1F"/>
    <w:rsid w:val="00873458"/>
    <w:rsid w:val="00873B42"/>
    <w:rsid w:val="00873D8F"/>
    <w:rsid w:val="00877B12"/>
    <w:rsid w:val="008813A4"/>
    <w:rsid w:val="00881512"/>
    <w:rsid w:val="008856D8"/>
    <w:rsid w:val="00885EB7"/>
    <w:rsid w:val="00886FC8"/>
    <w:rsid w:val="00887A05"/>
    <w:rsid w:val="00890295"/>
    <w:rsid w:val="00892E82"/>
    <w:rsid w:val="00897500"/>
    <w:rsid w:val="008A09BE"/>
    <w:rsid w:val="008A18BF"/>
    <w:rsid w:val="008A2146"/>
    <w:rsid w:val="008A35C6"/>
    <w:rsid w:val="008A3D50"/>
    <w:rsid w:val="008A64B0"/>
    <w:rsid w:val="008B16EC"/>
    <w:rsid w:val="008B256E"/>
    <w:rsid w:val="008B29C0"/>
    <w:rsid w:val="008C1B58"/>
    <w:rsid w:val="008C39AE"/>
    <w:rsid w:val="008C3E78"/>
    <w:rsid w:val="008C590D"/>
    <w:rsid w:val="008C6175"/>
    <w:rsid w:val="008C74AA"/>
    <w:rsid w:val="008D42DB"/>
    <w:rsid w:val="008D4D2E"/>
    <w:rsid w:val="008D6D76"/>
    <w:rsid w:val="008D79E8"/>
    <w:rsid w:val="008E031B"/>
    <w:rsid w:val="008E2F36"/>
    <w:rsid w:val="008E7029"/>
    <w:rsid w:val="008E74F6"/>
    <w:rsid w:val="008E7533"/>
    <w:rsid w:val="008E7EF6"/>
    <w:rsid w:val="008F046C"/>
    <w:rsid w:val="008F1948"/>
    <w:rsid w:val="008F1A97"/>
    <w:rsid w:val="008F1F98"/>
    <w:rsid w:val="008F4862"/>
    <w:rsid w:val="008F6758"/>
    <w:rsid w:val="008F77F1"/>
    <w:rsid w:val="009027DF"/>
    <w:rsid w:val="00902A76"/>
    <w:rsid w:val="009040DD"/>
    <w:rsid w:val="00905B47"/>
    <w:rsid w:val="0090737F"/>
    <w:rsid w:val="00910619"/>
    <w:rsid w:val="0091064B"/>
    <w:rsid w:val="00910B3D"/>
    <w:rsid w:val="00912CE2"/>
    <w:rsid w:val="0091331C"/>
    <w:rsid w:val="009147D2"/>
    <w:rsid w:val="00916993"/>
    <w:rsid w:val="0092036D"/>
    <w:rsid w:val="009204B2"/>
    <w:rsid w:val="009205BB"/>
    <w:rsid w:val="00921049"/>
    <w:rsid w:val="00921C7A"/>
    <w:rsid w:val="0092292E"/>
    <w:rsid w:val="0092485A"/>
    <w:rsid w:val="009279DE"/>
    <w:rsid w:val="00930116"/>
    <w:rsid w:val="0093538C"/>
    <w:rsid w:val="0093779A"/>
    <w:rsid w:val="0094212C"/>
    <w:rsid w:val="009433BA"/>
    <w:rsid w:val="00943981"/>
    <w:rsid w:val="009470F8"/>
    <w:rsid w:val="00953691"/>
    <w:rsid w:val="00954689"/>
    <w:rsid w:val="009556E0"/>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5DC"/>
    <w:rsid w:val="009C266D"/>
    <w:rsid w:val="009C2D0E"/>
    <w:rsid w:val="009C3DAC"/>
    <w:rsid w:val="009C42E0"/>
    <w:rsid w:val="009C4A8D"/>
    <w:rsid w:val="009D1C80"/>
    <w:rsid w:val="009D209B"/>
    <w:rsid w:val="009D25E7"/>
    <w:rsid w:val="009D3A74"/>
    <w:rsid w:val="009D5362"/>
    <w:rsid w:val="009D540C"/>
    <w:rsid w:val="009D60F5"/>
    <w:rsid w:val="009D6C21"/>
    <w:rsid w:val="009D7DBC"/>
    <w:rsid w:val="009E1415"/>
    <w:rsid w:val="009E16DE"/>
    <w:rsid w:val="009E42C2"/>
    <w:rsid w:val="009E453B"/>
    <w:rsid w:val="009E4A21"/>
    <w:rsid w:val="009E6116"/>
    <w:rsid w:val="009E7579"/>
    <w:rsid w:val="009F138E"/>
    <w:rsid w:val="009F1F2F"/>
    <w:rsid w:val="009F3AB4"/>
    <w:rsid w:val="009F5E7E"/>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7844"/>
    <w:rsid w:val="00A94014"/>
    <w:rsid w:val="00A95527"/>
    <w:rsid w:val="00A970D1"/>
    <w:rsid w:val="00A97E37"/>
    <w:rsid w:val="00AA038C"/>
    <w:rsid w:val="00AA164B"/>
    <w:rsid w:val="00AA2301"/>
    <w:rsid w:val="00AA2306"/>
    <w:rsid w:val="00AA4341"/>
    <w:rsid w:val="00AA4932"/>
    <w:rsid w:val="00AA528C"/>
    <w:rsid w:val="00AA5905"/>
    <w:rsid w:val="00AA6B01"/>
    <w:rsid w:val="00AA7A09"/>
    <w:rsid w:val="00AB0015"/>
    <w:rsid w:val="00AB299D"/>
    <w:rsid w:val="00AB380D"/>
    <w:rsid w:val="00AB38EC"/>
    <w:rsid w:val="00AB3B50"/>
    <w:rsid w:val="00AB4FBA"/>
    <w:rsid w:val="00AB60F9"/>
    <w:rsid w:val="00AB7FB6"/>
    <w:rsid w:val="00AC05B1"/>
    <w:rsid w:val="00AC1FFA"/>
    <w:rsid w:val="00AC2D7D"/>
    <w:rsid w:val="00AC6943"/>
    <w:rsid w:val="00AD356C"/>
    <w:rsid w:val="00AD5DDA"/>
    <w:rsid w:val="00AD6785"/>
    <w:rsid w:val="00AE2914"/>
    <w:rsid w:val="00AE2D52"/>
    <w:rsid w:val="00AE6D15"/>
    <w:rsid w:val="00AE70E7"/>
    <w:rsid w:val="00AE713E"/>
    <w:rsid w:val="00AF1F4C"/>
    <w:rsid w:val="00AF4BE0"/>
    <w:rsid w:val="00AF5EA5"/>
    <w:rsid w:val="00B00F7D"/>
    <w:rsid w:val="00B0191C"/>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DC1"/>
    <w:rsid w:val="00B805AF"/>
    <w:rsid w:val="00B818CB"/>
    <w:rsid w:val="00B831EB"/>
    <w:rsid w:val="00B834EB"/>
    <w:rsid w:val="00B869EC"/>
    <w:rsid w:val="00B91458"/>
    <w:rsid w:val="00B91735"/>
    <w:rsid w:val="00B91C81"/>
    <w:rsid w:val="00B92541"/>
    <w:rsid w:val="00B93159"/>
    <w:rsid w:val="00B9397A"/>
    <w:rsid w:val="00B961AE"/>
    <w:rsid w:val="00B9633D"/>
    <w:rsid w:val="00B966E7"/>
    <w:rsid w:val="00B97632"/>
    <w:rsid w:val="00BA2EBE"/>
    <w:rsid w:val="00BA3A9C"/>
    <w:rsid w:val="00BA4FE5"/>
    <w:rsid w:val="00BA6181"/>
    <w:rsid w:val="00BA63E8"/>
    <w:rsid w:val="00BA6F27"/>
    <w:rsid w:val="00BB0251"/>
    <w:rsid w:val="00BB0F28"/>
    <w:rsid w:val="00BB3EA3"/>
    <w:rsid w:val="00BB3EBB"/>
    <w:rsid w:val="00BB458A"/>
    <w:rsid w:val="00BB4D51"/>
    <w:rsid w:val="00BB50F8"/>
    <w:rsid w:val="00BB5895"/>
    <w:rsid w:val="00BB6BEE"/>
    <w:rsid w:val="00BB7CB8"/>
    <w:rsid w:val="00BC0A6C"/>
    <w:rsid w:val="00BC18F4"/>
    <w:rsid w:val="00BC36C0"/>
    <w:rsid w:val="00BC3E81"/>
    <w:rsid w:val="00BC56B5"/>
    <w:rsid w:val="00BC6ECF"/>
    <w:rsid w:val="00BD00D3"/>
    <w:rsid w:val="00BD06E6"/>
    <w:rsid w:val="00BD1659"/>
    <w:rsid w:val="00BD3AA9"/>
    <w:rsid w:val="00BD4A18"/>
    <w:rsid w:val="00BD6DB2"/>
    <w:rsid w:val="00BE11CF"/>
    <w:rsid w:val="00BE21AB"/>
    <w:rsid w:val="00BE3168"/>
    <w:rsid w:val="00BE3E90"/>
    <w:rsid w:val="00BE400D"/>
    <w:rsid w:val="00BE45B3"/>
    <w:rsid w:val="00BE55CB"/>
    <w:rsid w:val="00BE5A2D"/>
    <w:rsid w:val="00BF120E"/>
    <w:rsid w:val="00BF2B31"/>
    <w:rsid w:val="00BF31CB"/>
    <w:rsid w:val="00BF491A"/>
    <w:rsid w:val="00BF617A"/>
    <w:rsid w:val="00BF6DB4"/>
    <w:rsid w:val="00C0379D"/>
    <w:rsid w:val="00C03931"/>
    <w:rsid w:val="00C05004"/>
    <w:rsid w:val="00C05FE3"/>
    <w:rsid w:val="00C063D5"/>
    <w:rsid w:val="00C076A4"/>
    <w:rsid w:val="00C11EE0"/>
    <w:rsid w:val="00C13B26"/>
    <w:rsid w:val="00C158A4"/>
    <w:rsid w:val="00C17113"/>
    <w:rsid w:val="00C20FD4"/>
    <w:rsid w:val="00C2136D"/>
    <w:rsid w:val="00C2144A"/>
    <w:rsid w:val="00C214EE"/>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132C"/>
    <w:rsid w:val="00C432D0"/>
    <w:rsid w:val="00C43A00"/>
    <w:rsid w:val="00C44054"/>
    <w:rsid w:val="00C44BB2"/>
    <w:rsid w:val="00C45580"/>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5F6A"/>
    <w:rsid w:val="00C8691C"/>
    <w:rsid w:val="00C86B40"/>
    <w:rsid w:val="00C90A4D"/>
    <w:rsid w:val="00C938AE"/>
    <w:rsid w:val="00C9401F"/>
    <w:rsid w:val="00C9584B"/>
    <w:rsid w:val="00C9781E"/>
    <w:rsid w:val="00C97C3E"/>
    <w:rsid w:val="00CA0115"/>
    <w:rsid w:val="00CA168A"/>
    <w:rsid w:val="00CA1C2A"/>
    <w:rsid w:val="00CA215B"/>
    <w:rsid w:val="00CA357E"/>
    <w:rsid w:val="00CA44F9"/>
    <w:rsid w:val="00CA4A69"/>
    <w:rsid w:val="00CB10BE"/>
    <w:rsid w:val="00CB2C0F"/>
    <w:rsid w:val="00CB3FD9"/>
    <w:rsid w:val="00CB4131"/>
    <w:rsid w:val="00CB482E"/>
    <w:rsid w:val="00CB6128"/>
    <w:rsid w:val="00CB645D"/>
    <w:rsid w:val="00CB6694"/>
    <w:rsid w:val="00CB6955"/>
    <w:rsid w:val="00CB6F1C"/>
    <w:rsid w:val="00CC061F"/>
    <w:rsid w:val="00CC2692"/>
    <w:rsid w:val="00CC2DD8"/>
    <w:rsid w:val="00CC3E0C"/>
    <w:rsid w:val="00CC453A"/>
    <w:rsid w:val="00CC5550"/>
    <w:rsid w:val="00CC58D3"/>
    <w:rsid w:val="00CC5AE9"/>
    <w:rsid w:val="00CC6A62"/>
    <w:rsid w:val="00CC75EF"/>
    <w:rsid w:val="00CC7760"/>
    <w:rsid w:val="00CC784D"/>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54EF"/>
    <w:rsid w:val="00DA749E"/>
    <w:rsid w:val="00DB2D96"/>
    <w:rsid w:val="00DB3FF5"/>
    <w:rsid w:val="00DB661F"/>
    <w:rsid w:val="00DB7E6C"/>
    <w:rsid w:val="00DC076C"/>
    <w:rsid w:val="00DC55E6"/>
    <w:rsid w:val="00DC6BF3"/>
    <w:rsid w:val="00DD0E86"/>
    <w:rsid w:val="00DD24F0"/>
    <w:rsid w:val="00DD33B3"/>
    <w:rsid w:val="00DD3475"/>
    <w:rsid w:val="00DD39A6"/>
    <w:rsid w:val="00DD5A29"/>
    <w:rsid w:val="00DD5D9D"/>
    <w:rsid w:val="00DD672E"/>
    <w:rsid w:val="00DD6D5C"/>
    <w:rsid w:val="00DE0CEB"/>
    <w:rsid w:val="00DE1A35"/>
    <w:rsid w:val="00DE35CB"/>
    <w:rsid w:val="00DE45AA"/>
    <w:rsid w:val="00DE4BCB"/>
    <w:rsid w:val="00DF21E9"/>
    <w:rsid w:val="00DF2277"/>
    <w:rsid w:val="00DF25B9"/>
    <w:rsid w:val="00DF3C12"/>
    <w:rsid w:val="00DF43D5"/>
    <w:rsid w:val="00E002D1"/>
    <w:rsid w:val="00E00F14"/>
    <w:rsid w:val="00E01003"/>
    <w:rsid w:val="00E032AC"/>
    <w:rsid w:val="00E040EE"/>
    <w:rsid w:val="00E062AE"/>
    <w:rsid w:val="00E06386"/>
    <w:rsid w:val="00E1000D"/>
    <w:rsid w:val="00E10A8E"/>
    <w:rsid w:val="00E1420B"/>
    <w:rsid w:val="00E17B6A"/>
    <w:rsid w:val="00E20490"/>
    <w:rsid w:val="00E22018"/>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FA1"/>
    <w:rsid w:val="00E46282"/>
    <w:rsid w:val="00E46AF2"/>
    <w:rsid w:val="00E46D61"/>
    <w:rsid w:val="00E50216"/>
    <w:rsid w:val="00E5082C"/>
    <w:rsid w:val="00E5216E"/>
    <w:rsid w:val="00E523CB"/>
    <w:rsid w:val="00E52F7F"/>
    <w:rsid w:val="00E656DC"/>
    <w:rsid w:val="00E66EB3"/>
    <w:rsid w:val="00E675D8"/>
    <w:rsid w:val="00E70EC2"/>
    <w:rsid w:val="00E72C50"/>
    <w:rsid w:val="00E74AB2"/>
    <w:rsid w:val="00E7560D"/>
    <w:rsid w:val="00E7709C"/>
    <w:rsid w:val="00E7766B"/>
    <w:rsid w:val="00E77D16"/>
    <w:rsid w:val="00E80825"/>
    <w:rsid w:val="00E80DC6"/>
    <w:rsid w:val="00E80E8C"/>
    <w:rsid w:val="00E8108B"/>
    <w:rsid w:val="00E81D44"/>
    <w:rsid w:val="00E82344"/>
    <w:rsid w:val="00E8283D"/>
    <w:rsid w:val="00E83FEE"/>
    <w:rsid w:val="00E84C82"/>
    <w:rsid w:val="00E84CD1"/>
    <w:rsid w:val="00E84D64"/>
    <w:rsid w:val="00E87408"/>
    <w:rsid w:val="00E914C4"/>
    <w:rsid w:val="00E934F5"/>
    <w:rsid w:val="00E93CF0"/>
    <w:rsid w:val="00E93DB6"/>
    <w:rsid w:val="00E9478D"/>
    <w:rsid w:val="00E95CF9"/>
    <w:rsid w:val="00E96961"/>
    <w:rsid w:val="00E96E47"/>
    <w:rsid w:val="00E973B3"/>
    <w:rsid w:val="00E97A25"/>
    <w:rsid w:val="00EA0C61"/>
    <w:rsid w:val="00EA13A7"/>
    <w:rsid w:val="00EA15F7"/>
    <w:rsid w:val="00EA1617"/>
    <w:rsid w:val="00EA30AC"/>
    <w:rsid w:val="00EA4619"/>
    <w:rsid w:val="00EA72EC"/>
    <w:rsid w:val="00EA7B96"/>
    <w:rsid w:val="00EB11CB"/>
    <w:rsid w:val="00EB153D"/>
    <w:rsid w:val="00EB1545"/>
    <w:rsid w:val="00EB275A"/>
    <w:rsid w:val="00EB3ECE"/>
    <w:rsid w:val="00EB64C1"/>
    <w:rsid w:val="00EB6552"/>
    <w:rsid w:val="00EB676D"/>
    <w:rsid w:val="00EB786A"/>
    <w:rsid w:val="00EC09D1"/>
    <w:rsid w:val="00EC0C16"/>
    <w:rsid w:val="00EC1578"/>
    <w:rsid w:val="00EC181C"/>
    <w:rsid w:val="00EC1C72"/>
    <w:rsid w:val="00EC31D9"/>
    <w:rsid w:val="00EC3CC9"/>
    <w:rsid w:val="00EC3CD9"/>
    <w:rsid w:val="00EC4C97"/>
    <w:rsid w:val="00EC680A"/>
    <w:rsid w:val="00ED333D"/>
    <w:rsid w:val="00ED5F4A"/>
    <w:rsid w:val="00ED6B80"/>
    <w:rsid w:val="00EE0570"/>
    <w:rsid w:val="00EE2080"/>
    <w:rsid w:val="00EE2BED"/>
    <w:rsid w:val="00EE374B"/>
    <w:rsid w:val="00EE483F"/>
    <w:rsid w:val="00EE7545"/>
    <w:rsid w:val="00EF09E7"/>
    <w:rsid w:val="00EF1B73"/>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8F4"/>
    <w:rsid w:val="00F23A57"/>
    <w:rsid w:val="00F23F50"/>
    <w:rsid w:val="00F244AB"/>
    <w:rsid w:val="00F34298"/>
    <w:rsid w:val="00F34B99"/>
    <w:rsid w:val="00F34C9C"/>
    <w:rsid w:val="00F350BD"/>
    <w:rsid w:val="00F376BE"/>
    <w:rsid w:val="00F402F7"/>
    <w:rsid w:val="00F41269"/>
    <w:rsid w:val="00F41B2D"/>
    <w:rsid w:val="00F50467"/>
    <w:rsid w:val="00F5101B"/>
    <w:rsid w:val="00F5123A"/>
    <w:rsid w:val="00F51A2A"/>
    <w:rsid w:val="00F524C7"/>
    <w:rsid w:val="00F52DAB"/>
    <w:rsid w:val="00F53B81"/>
    <w:rsid w:val="00F5416C"/>
    <w:rsid w:val="00F54331"/>
    <w:rsid w:val="00F543F0"/>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91134"/>
    <w:rsid w:val="00F91C4D"/>
    <w:rsid w:val="00F92FD9"/>
    <w:rsid w:val="00F94920"/>
    <w:rsid w:val="00F95689"/>
    <w:rsid w:val="00F962CA"/>
    <w:rsid w:val="00F96C82"/>
    <w:rsid w:val="00FA0F26"/>
    <w:rsid w:val="00FA34B1"/>
    <w:rsid w:val="00FA3C1D"/>
    <w:rsid w:val="00FA4738"/>
    <w:rsid w:val="00FA61DC"/>
    <w:rsid w:val="00FA64B8"/>
    <w:rsid w:val="00FA6607"/>
    <w:rsid w:val="00FA6684"/>
    <w:rsid w:val="00FA731E"/>
    <w:rsid w:val="00FB20FD"/>
    <w:rsid w:val="00FB2B38"/>
    <w:rsid w:val="00FB4AAA"/>
    <w:rsid w:val="00FB54D0"/>
    <w:rsid w:val="00FC0E55"/>
    <w:rsid w:val="00FC2094"/>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B73117E"/>
    <w:rsid w:val="0CA073F2"/>
    <w:rsid w:val="0CD573E5"/>
    <w:rsid w:val="0DCA1E4A"/>
    <w:rsid w:val="1A117A54"/>
    <w:rsid w:val="1A341F25"/>
    <w:rsid w:val="1D655553"/>
    <w:rsid w:val="2472432B"/>
    <w:rsid w:val="25A96FA4"/>
    <w:rsid w:val="28403F90"/>
    <w:rsid w:val="2CDE3214"/>
    <w:rsid w:val="332901F1"/>
    <w:rsid w:val="35890B7D"/>
    <w:rsid w:val="4B34600E"/>
    <w:rsid w:val="52E641F0"/>
    <w:rsid w:val="54B54141"/>
    <w:rsid w:val="5DD433CF"/>
    <w:rsid w:val="615C160D"/>
    <w:rsid w:val="64E95AF6"/>
    <w:rsid w:val="692D75A7"/>
    <w:rsid w:val="70B12FF8"/>
    <w:rsid w:val="748A603A"/>
    <w:rsid w:val="76FF6A05"/>
    <w:rsid w:val="79B969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iPriority w:val="0"/>
  </w:style>
  <w:style w:type="table" w:default="1" w:styleId="35">
    <w:name w:val="Normal Table"/>
    <w:semiHidden/>
    <w:uiPriority w:val="0"/>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Normal Indent"/>
    <w:basedOn w:val="1"/>
    <w:uiPriority w:val="0"/>
    <w:pPr>
      <w:adjustRightInd w:val="0"/>
      <w:spacing w:line="360" w:lineRule="atLeast"/>
      <w:ind w:firstLine="420"/>
      <w:jc w:val="left"/>
      <w:textAlignment w:val="baseline"/>
    </w:pPr>
    <w:rPr>
      <w:kern w:val="0"/>
      <w:sz w:val="24"/>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5"/>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46"/>
    <w:qFormat/>
    <w:uiPriority w:val="0"/>
    <w:pPr>
      <w:spacing w:after="120"/>
    </w:p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47"/>
    <w:autoRedefine/>
    <w:qFormat/>
    <w:uiPriority w:val="0"/>
    <w:pPr>
      <w:ind w:left="100" w:leftChars="2500"/>
    </w:pPr>
  </w:style>
  <w:style w:type="paragraph" w:styleId="17">
    <w:name w:val="endnote text"/>
    <w:basedOn w:val="1"/>
    <w:autoRedefine/>
    <w:semiHidden/>
    <w:qFormat/>
    <w:uiPriority w:val="0"/>
    <w:pPr>
      <w:snapToGrid w:val="0"/>
      <w:jc w:val="left"/>
    </w:pPr>
  </w:style>
  <w:style w:type="paragraph" w:styleId="18">
    <w:name w:val="Balloon Text"/>
    <w:basedOn w:val="1"/>
    <w:link w:val="48"/>
    <w:autoRedefine/>
    <w:qFormat/>
    <w:uiPriority w:val="0"/>
    <w:rPr>
      <w:sz w:val="18"/>
      <w:szCs w:val="18"/>
    </w:rPr>
  </w:style>
  <w:style w:type="paragraph" w:styleId="19">
    <w:name w:val="footer"/>
    <w:basedOn w:val="1"/>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uiPriority w:val="0"/>
    <w:pPr>
      <w:tabs>
        <w:tab w:val="right" w:leader="dot" w:pos="9299"/>
      </w:tabs>
      <w:jc w:val="left"/>
    </w:pPr>
    <w:rPr>
      <w:rFonts w:ascii="宋体"/>
      <w:szCs w:val="21"/>
    </w:rPr>
  </w:style>
  <w:style w:type="paragraph" w:customStyle="1" w:styleId="25">
    <w:name w:val="段"/>
    <w:link w:val="4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50"/>
    <w:autoRedefine/>
    <w:qFormat/>
    <w:uiPriority w:val="0"/>
    <w:rPr>
      <w:b/>
      <w:bCs/>
    </w:rPr>
  </w:style>
  <w:style w:type="paragraph" w:styleId="34">
    <w:name w:val="Body Text First Indent"/>
    <w:basedOn w:val="10"/>
    <w:link w:val="51"/>
    <w:autoRedefine/>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autoRedefin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autoRedefine/>
    <w:qFormat/>
    <w:uiPriority w:val="0"/>
    <w:rPr>
      <w:color w:val="800080"/>
      <w:u w:val="single"/>
    </w:rPr>
  </w:style>
  <w:style w:type="character" w:styleId="41">
    <w:name w:val="Emphasis"/>
    <w:autoRedefine/>
    <w:qFormat/>
    <w:uiPriority w:val="20"/>
    <w:rPr>
      <w:color w:val="CC0000"/>
    </w:rPr>
  </w:style>
  <w:style w:type="character" w:styleId="42">
    <w:name w:val="Hyperlink"/>
    <w:autoRedefine/>
    <w:qFormat/>
    <w:uiPriority w:val="0"/>
    <w:rPr>
      <w:color w:val="0000FF"/>
      <w:spacing w:val="0"/>
      <w:w w:val="100"/>
      <w:szCs w:val="21"/>
      <w:u w:val="single"/>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批注文字 Char"/>
    <w:link w:val="8"/>
    <w:autoRedefine/>
    <w:qFormat/>
    <w:uiPriority w:val="0"/>
    <w:rPr>
      <w:kern w:val="2"/>
      <w:sz w:val="21"/>
      <w:szCs w:val="24"/>
    </w:rPr>
  </w:style>
  <w:style w:type="character" w:customStyle="1" w:styleId="46">
    <w:name w:val="正文文本 Char"/>
    <w:link w:val="10"/>
    <w:autoRedefine/>
    <w:qFormat/>
    <w:uiPriority w:val="0"/>
    <w:rPr>
      <w:kern w:val="2"/>
      <w:sz w:val="21"/>
      <w:szCs w:val="24"/>
    </w:rPr>
  </w:style>
  <w:style w:type="character" w:customStyle="1" w:styleId="47">
    <w:name w:val="日期 Char"/>
    <w:link w:val="16"/>
    <w:autoRedefine/>
    <w:qFormat/>
    <w:uiPriority w:val="0"/>
    <w:rPr>
      <w:kern w:val="2"/>
      <w:sz w:val="21"/>
      <w:szCs w:val="24"/>
    </w:rPr>
  </w:style>
  <w:style w:type="character" w:customStyle="1" w:styleId="48">
    <w:name w:val="批注框文本 Char"/>
    <w:link w:val="18"/>
    <w:autoRedefine/>
    <w:qFormat/>
    <w:uiPriority w:val="0"/>
    <w:rPr>
      <w:kern w:val="2"/>
      <w:sz w:val="18"/>
      <w:szCs w:val="18"/>
    </w:rPr>
  </w:style>
  <w:style w:type="character" w:customStyle="1" w:styleId="49">
    <w:name w:val="段 Char"/>
    <w:link w:val="25"/>
    <w:autoRedefine/>
    <w:qFormat/>
    <w:uiPriority w:val="0"/>
    <w:rPr>
      <w:rFonts w:ascii="宋体"/>
      <w:sz w:val="21"/>
      <w:lang w:val="en-US" w:eastAsia="zh-CN" w:bidi="ar-SA"/>
    </w:rPr>
  </w:style>
  <w:style w:type="character" w:customStyle="1" w:styleId="50">
    <w:name w:val="批注主题 Char"/>
    <w:link w:val="33"/>
    <w:autoRedefine/>
    <w:qFormat/>
    <w:uiPriority w:val="0"/>
    <w:rPr>
      <w:b/>
      <w:bCs/>
      <w:kern w:val="2"/>
      <w:sz w:val="21"/>
      <w:szCs w:val="24"/>
    </w:rPr>
  </w:style>
  <w:style w:type="character" w:customStyle="1" w:styleId="51">
    <w:name w:val="正文首行缩进 Char"/>
    <w:link w:val="34"/>
    <w:autoRedefine/>
    <w:qFormat/>
    <w:uiPriority w:val="0"/>
    <w:rPr>
      <w:rFonts w:ascii="宋体" w:hAnsi="宋体"/>
      <w:color w:val="000000"/>
      <w:kern w:val="2"/>
      <w:sz w:val="21"/>
      <w:szCs w:val="24"/>
    </w:rPr>
  </w:style>
  <w:style w:type="character" w:customStyle="1" w:styleId="52">
    <w:name w:val="附录公式 Char"/>
    <w:link w:val="53"/>
    <w:autoRedefine/>
    <w:qFormat/>
    <w:uiPriority w:val="0"/>
    <w:rPr>
      <w:lang w:val="en-US" w:eastAsia="zh-CN" w:bidi="ar-SA"/>
    </w:rPr>
  </w:style>
  <w:style w:type="paragraph" w:customStyle="1" w:styleId="53">
    <w:name w:val="附录公式"/>
    <w:basedOn w:val="25"/>
    <w:next w:val="25"/>
    <w:link w:val="52"/>
    <w:autoRedefine/>
    <w:qFormat/>
    <w:uiPriority w:val="0"/>
  </w:style>
  <w:style w:type="character" w:customStyle="1" w:styleId="54">
    <w:name w:val="发布"/>
    <w:autoRedefine/>
    <w:qFormat/>
    <w:uiPriority w:val="0"/>
    <w:rPr>
      <w:rFonts w:ascii="黑体" w:eastAsia="黑体"/>
      <w:spacing w:val="85"/>
      <w:w w:val="100"/>
      <w:position w:val="3"/>
      <w:sz w:val="28"/>
      <w:szCs w:val="28"/>
    </w:rPr>
  </w:style>
  <w:style w:type="character" w:customStyle="1" w:styleId="55">
    <w:name w:val="首示例 Char"/>
    <w:link w:val="56"/>
    <w:autoRedefine/>
    <w:qFormat/>
    <w:uiPriority w:val="0"/>
    <w:rPr>
      <w:rFonts w:ascii="宋体" w:hAnsi="宋体"/>
      <w:kern w:val="2"/>
      <w:sz w:val="18"/>
      <w:szCs w:val="18"/>
      <w:lang w:bidi="ar-SA"/>
    </w:rPr>
  </w:style>
  <w:style w:type="paragraph" w:customStyle="1" w:styleId="56">
    <w:name w:val="首示例"/>
    <w:next w:val="25"/>
    <w:link w:val="55"/>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autoRedefine/>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qFormat/>
    <w:uiPriority w:val="99"/>
    <w:pPr>
      <w:numPr>
        <w:ilvl w:val="2"/>
        <w:numId w:val="4"/>
      </w:numPr>
      <w:spacing w:before="50" w:after="50"/>
      <w:outlineLvl w:val="3"/>
    </w:pPr>
  </w:style>
  <w:style w:type="paragraph" w:customStyle="1" w:styleId="62">
    <w:name w:val="一级条标题"/>
    <w:next w:val="25"/>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autoRedefine/>
    <w:qFormat/>
    <w:uiPriority w:val="99"/>
    <w:pPr>
      <w:numPr>
        <w:ilvl w:val="4"/>
        <w:numId w:val="4"/>
      </w:numPr>
      <w:outlineLvl w:val="5"/>
    </w:pPr>
  </w:style>
  <w:style w:type="paragraph" w:customStyle="1" w:styleId="65">
    <w:name w:val="三级条标题"/>
    <w:basedOn w:val="61"/>
    <w:next w:val="25"/>
    <w:autoRedefine/>
    <w:qFormat/>
    <w:uiPriority w:val="99"/>
    <w:pPr>
      <w:numPr>
        <w:ilvl w:val="3"/>
        <w:numId w:val="4"/>
      </w:numPr>
      <w:outlineLvl w:val="4"/>
    </w:pPr>
  </w:style>
  <w:style w:type="paragraph" w:customStyle="1" w:styleId="66">
    <w:name w:val="封面正文"/>
    <w:autoRedefine/>
    <w:qFormat/>
    <w:uiPriority w:val="0"/>
    <w:pPr>
      <w:jc w:val="both"/>
    </w:pPr>
    <w:rPr>
      <w:rFonts w:ascii="Times New Roman" w:hAnsi="Times New Roman" w:eastAsia="宋体" w:cs="Times New Roman"/>
      <w:lang w:val="en-US" w:eastAsia="zh-CN" w:bidi="ar-SA"/>
    </w:rPr>
  </w:style>
  <w:style w:type="paragraph" w:customStyle="1" w:styleId="6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autoRedefine/>
    <w:qFormat/>
    <w:uiPriority w:val="99"/>
    <w:pPr>
      <w:numPr>
        <w:ilvl w:val="5"/>
        <w:numId w:val="4"/>
      </w:numPr>
      <w:outlineLvl w:val="6"/>
    </w:pPr>
  </w:style>
  <w:style w:type="paragraph" w:customStyle="1" w:styleId="69">
    <w:name w:val="附录二级条标题"/>
    <w:basedOn w:val="1"/>
    <w:next w:val="25"/>
    <w:autoRedefine/>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autoRedefine/>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autoRedefine/>
    <w:qFormat/>
    <w:uiPriority w:val="0"/>
    <w:pPr>
      <w:numPr>
        <w:ilvl w:val="2"/>
        <w:numId w:val="6"/>
      </w:numPr>
    </w:pPr>
    <w:rPr>
      <w:rFonts w:ascii="宋体"/>
      <w:szCs w:val="21"/>
    </w:rPr>
  </w:style>
  <w:style w:type="paragraph" w:customStyle="1" w:styleId="7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autoRedefine/>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autoRedefine/>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autoRedefine/>
    <w:qFormat/>
    <w:uiPriority w:val="0"/>
    <w:pPr>
      <w:numPr>
        <w:ilvl w:val="0"/>
        <w:numId w:val="10"/>
      </w:numPr>
      <w:spacing w:before="0" w:beforeLines="0" w:after="0" w:afterLines="0"/>
      <w:outlineLvl w:val="9"/>
    </w:pPr>
    <w:rPr>
      <w:rFonts w:ascii="宋体" w:eastAsia="宋体"/>
      <w:sz w:val="18"/>
      <w:szCs w:val="18"/>
    </w:rPr>
  </w:style>
  <w:style w:type="paragraph" w:customStyle="1" w:styleId="83">
    <w:name w:val="二级无"/>
    <w:basedOn w:val="61"/>
    <w:autoRedefine/>
    <w:qFormat/>
    <w:uiPriority w:val="0"/>
    <w:pPr>
      <w:spacing w:before="0" w:beforeLines="0" w:after="0" w:afterLines="0"/>
    </w:pPr>
    <w:rPr>
      <w:rFonts w:ascii="宋体" w:eastAsia="宋体"/>
    </w:rPr>
  </w:style>
  <w:style w:type="paragraph" w:customStyle="1" w:styleId="84">
    <w:name w:val="注：（正文）"/>
    <w:basedOn w:val="73"/>
    <w:next w:val="25"/>
    <w:autoRedefine/>
    <w:qFormat/>
    <w:uiPriority w:val="0"/>
  </w:style>
  <w:style w:type="paragraph" w:customStyle="1" w:styleId="85">
    <w:name w:val="注×：（正文）"/>
    <w:autoRedefine/>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autoRedefine/>
    <w:qFormat/>
    <w:uiPriority w:val="0"/>
    <w:pPr>
      <w:jc w:val="left"/>
    </w:pPr>
    <w:rPr>
      <w:rFonts w:ascii="黑体" w:eastAsia="黑体"/>
    </w:rPr>
  </w:style>
  <w:style w:type="paragraph" w:customStyle="1" w:styleId="90">
    <w:name w:val="标准书眉一"/>
    <w:autoRedefine/>
    <w:qFormat/>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autoRedefine/>
    <w:qFormat/>
    <w:uiPriority w:val="0"/>
    <w:pPr>
      <w:spacing w:before="370" w:line="400" w:lineRule="exact"/>
    </w:pPr>
    <w:rPr>
      <w:rFonts w:ascii="Times New Roman"/>
      <w:sz w:val="28"/>
      <w:szCs w:val="28"/>
    </w:rPr>
  </w:style>
  <w:style w:type="paragraph" w:customStyle="1" w:styleId="96">
    <w:name w:val="封面一致性程度标识"/>
    <w:basedOn w:val="95"/>
    <w:autoRedefine/>
    <w:qFormat/>
    <w:uiPriority w:val="0"/>
    <w:pPr>
      <w:spacing w:before="440"/>
    </w:pPr>
    <w:rPr>
      <w:rFonts w:ascii="宋体" w:eastAsia="宋体"/>
    </w:rPr>
  </w:style>
  <w:style w:type="paragraph" w:customStyle="1" w:styleId="97">
    <w:name w:val="封面标准文稿类别"/>
    <w:basedOn w:val="96"/>
    <w:autoRedefine/>
    <w:qFormat/>
    <w:uiPriority w:val="0"/>
    <w:pPr>
      <w:spacing w:after="160" w:line="240" w:lineRule="auto"/>
    </w:pPr>
    <w:rPr>
      <w:sz w:val="24"/>
    </w:rPr>
  </w:style>
  <w:style w:type="paragraph" w:customStyle="1" w:styleId="98">
    <w:name w:val="封面标准文稿编辑信息"/>
    <w:basedOn w:val="97"/>
    <w:autoRedefine/>
    <w:qFormat/>
    <w:uiPriority w:val="0"/>
    <w:pPr>
      <w:spacing w:before="180" w:line="180" w:lineRule="exact"/>
    </w:pPr>
    <w:rPr>
      <w:sz w:val="21"/>
    </w:rPr>
  </w:style>
  <w:style w:type="paragraph" w:customStyle="1" w:styleId="99">
    <w:name w:val="附录标识"/>
    <w:basedOn w:val="1"/>
    <w:next w:val="25"/>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autoRedefine/>
    <w:qFormat/>
    <w:uiPriority w:val="0"/>
    <w:pPr>
      <w:ind w:firstLine="0" w:firstLineChars="0"/>
      <w:jc w:val="center"/>
    </w:pPr>
    <w:rPr>
      <w:rFonts w:ascii="黑体" w:eastAsia="黑体"/>
    </w:rPr>
  </w:style>
  <w:style w:type="paragraph" w:customStyle="1" w:styleId="101">
    <w:name w:val="附录表标号"/>
    <w:basedOn w:val="1"/>
    <w:next w:val="25"/>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autoRedefine/>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autoRedefine/>
    <w:qFormat/>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autoRedefine/>
    <w:qFormat/>
    <w:uiPriority w:val="0"/>
    <w:pPr>
      <w:numPr>
        <w:ilvl w:val="4"/>
        <w:numId w:val="5"/>
      </w:numPr>
      <w:outlineLvl w:val="4"/>
    </w:pPr>
  </w:style>
  <w:style w:type="paragraph" w:customStyle="1" w:styleId="106">
    <w:name w:val="附录三级无"/>
    <w:basedOn w:val="105"/>
    <w:autoRedefine/>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autoRedefine/>
    <w:qFormat/>
    <w:uiPriority w:val="0"/>
    <w:pPr>
      <w:numPr>
        <w:ilvl w:val="5"/>
        <w:numId w:val="5"/>
      </w:numPr>
      <w:outlineLvl w:val="5"/>
    </w:pPr>
  </w:style>
  <w:style w:type="paragraph" w:customStyle="1" w:styleId="109">
    <w:name w:val="一级无标题条"/>
    <w:basedOn w:val="1"/>
    <w:autoRedefine/>
    <w:qFormat/>
    <w:uiPriority w:val="0"/>
    <w:pPr>
      <w:numPr>
        <w:ilvl w:val="2"/>
        <w:numId w:val="14"/>
      </w:numPr>
    </w:pPr>
  </w:style>
  <w:style w:type="paragraph" w:customStyle="1" w:styleId="110">
    <w:name w:val="图标脚注说明"/>
    <w:basedOn w:val="25"/>
    <w:autoRedefine/>
    <w:qFormat/>
    <w:uiPriority w:val="0"/>
    <w:pPr>
      <w:ind w:left="840" w:hanging="420" w:firstLineChars="0"/>
    </w:pPr>
    <w:rPr>
      <w:sz w:val="18"/>
      <w:szCs w:val="18"/>
    </w:rPr>
  </w:style>
  <w:style w:type="paragraph" w:customStyle="1" w:styleId="111">
    <w:name w:val="附录四级无"/>
    <w:basedOn w:val="108"/>
    <w:autoRedefine/>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autoRedefine/>
    <w:qFormat/>
    <w:uiPriority w:val="0"/>
    <w:pPr>
      <w:ind w:firstLine="0" w:firstLineChars="0"/>
    </w:pPr>
  </w:style>
  <w:style w:type="paragraph" w:customStyle="1" w:styleId="114">
    <w:name w:val="附录图标题"/>
    <w:basedOn w:val="1"/>
    <w:next w:val="25"/>
    <w:autoRedefine/>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autoRedefine/>
    <w:qFormat/>
    <w:uiPriority w:val="0"/>
    <w:pPr>
      <w:numPr>
        <w:ilvl w:val="6"/>
        <w:numId w:val="5"/>
      </w:numPr>
      <w:outlineLvl w:val="6"/>
    </w:pPr>
  </w:style>
  <w:style w:type="paragraph" w:customStyle="1" w:styleId="116">
    <w:name w:val="正文表标题"/>
    <w:next w:val="25"/>
    <w:autoRedefine/>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autoRedefine/>
    <w:qFormat/>
    <w:uiPriority w:val="0"/>
    <w:pPr>
      <w:tabs>
        <w:tab w:val="clear" w:pos="360"/>
      </w:tabs>
      <w:spacing w:before="0" w:beforeLines="0" w:after="0" w:afterLines="0"/>
    </w:pPr>
    <w:rPr>
      <w:rFonts w:ascii="宋体" w:eastAsia="宋体"/>
      <w:szCs w:val="21"/>
    </w:rPr>
  </w:style>
  <w:style w:type="paragraph" w:customStyle="1" w:styleId="118">
    <w:name w:val="封面标准名称2"/>
    <w:basedOn w:val="70"/>
    <w:autoRedefine/>
    <w:qFormat/>
    <w:uiPriority w:val="0"/>
    <w:pPr>
      <w:framePr w:y="4469"/>
      <w:spacing w:before="630" w:beforeLines="630"/>
    </w:pPr>
  </w:style>
  <w:style w:type="paragraph" w:customStyle="1" w:styleId="119">
    <w:name w:val="附录章标题"/>
    <w:next w:val="25"/>
    <w:autoRedefine/>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autoRedefine/>
    <w:qFormat/>
    <w:uiPriority w:val="0"/>
    <w:pPr>
      <w:numPr>
        <w:ilvl w:val="2"/>
        <w:numId w:val="5"/>
      </w:numPr>
      <w:autoSpaceDN w:val="0"/>
      <w:spacing w:before="50" w:beforeLines="50" w:after="50" w:afterLines="50"/>
      <w:outlineLvl w:val="2"/>
    </w:pPr>
  </w:style>
  <w:style w:type="paragraph" w:customStyle="1" w:styleId="121">
    <w:name w:val="附录一级无"/>
    <w:basedOn w:val="120"/>
    <w:autoRedefine/>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autoRedefine/>
    <w:qFormat/>
    <w:uiPriority w:val="0"/>
    <w:pPr>
      <w:framePr w:y="15310"/>
      <w:spacing w:line="0" w:lineRule="atLeast"/>
    </w:pPr>
    <w:rPr>
      <w:rFonts w:ascii="黑体" w:eastAsia="黑体"/>
      <w:b w:val="0"/>
    </w:rPr>
  </w:style>
  <w:style w:type="paragraph" w:customStyle="1" w:styleId="128">
    <w:name w:val="其他标准标志"/>
    <w:basedOn w:val="86"/>
    <w:autoRedefine/>
    <w:qFormat/>
    <w:uiPriority w:val="0"/>
    <w:pPr>
      <w:framePr w:w="6101" w:vAnchor="page" w:hAnchor="page" w:x="4673" w:y="942"/>
    </w:pPr>
    <w:rPr>
      <w:w w:val="130"/>
    </w:rPr>
  </w:style>
  <w:style w:type="paragraph" w:customStyle="1" w:styleId="129">
    <w:name w:val="五级无"/>
    <w:basedOn w:val="68"/>
    <w:autoRedefine/>
    <w:qFormat/>
    <w:uiPriority w:val="0"/>
    <w:pPr>
      <w:spacing w:before="0" w:beforeLines="0" w:after="0" w:afterLines="0"/>
    </w:pPr>
    <w:rPr>
      <w:rFonts w:ascii="宋体" w:eastAsia="宋体"/>
    </w:rPr>
  </w:style>
  <w:style w:type="paragraph" w:customStyle="1" w:styleId="130">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autoRedefine/>
    <w:qFormat/>
    <w:uiPriority w:val="0"/>
    <w:pPr>
      <w:numPr>
        <w:ilvl w:val="0"/>
        <w:numId w:val="0"/>
      </w:numPr>
      <w:tabs>
        <w:tab w:val="clear" w:pos="0"/>
      </w:tabs>
      <w:jc w:val="both"/>
    </w:pPr>
    <w:rPr>
      <w:rFonts w:ascii="宋体"/>
    </w:rPr>
  </w:style>
  <w:style w:type="paragraph" w:customStyle="1" w:styleId="132">
    <w:name w:val="三级无"/>
    <w:basedOn w:val="65"/>
    <w:autoRedefine/>
    <w:qFormat/>
    <w:uiPriority w:val="0"/>
    <w:pPr>
      <w:spacing w:before="0" w:beforeLines="0" w:after="0" w:afterLines="0"/>
    </w:pPr>
    <w:rPr>
      <w:rFonts w:ascii="宋体" w:eastAsia="宋体"/>
    </w:rPr>
  </w:style>
  <w:style w:type="paragraph" w:customStyle="1" w:styleId="133">
    <w:name w:val="五级无标题条"/>
    <w:basedOn w:val="1"/>
    <w:autoRedefine/>
    <w:qFormat/>
    <w:uiPriority w:val="0"/>
    <w:pPr>
      <w:numPr>
        <w:ilvl w:val="6"/>
        <w:numId w:val="14"/>
      </w:numPr>
    </w:pPr>
  </w:style>
  <w:style w:type="paragraph" w:customStyle="1" w:styleId="134">
    <w:name w:val="实施日期"/>
    <w:basedOn w:val="67"/>
    <w:autoRedefine/>
    <w:qFormat/>
    <w:uiPriority w:val="0"/>
    <w:pPr>
      <w:framePr w:vAnchor="page" w:hAnchor="page"/>
      <w:jc w:val="right"/>
    </w:pPr>
  </w:style>
  <w:style w:type="paragraph" w:customStyle="1" w:styleId="135">
    <w:name w:val="示例后文字"/>
    <w:basedOn w:val="25"/>
    <w:next w:val="25"/>
    <w:autoRedefine/>
    <w:qFormat/>
    <w:uiPriority w:val="0"/>
    <w:pPr>
      <w:ind w:firstLine="360"/>
    </w:pPr>
    <w:rPr>
      <w:sz w:val="18"/>
    </w:rPr>
  </w:style>
  <w:style w:type="paragraph" w:customStyle="1" w:styleId="136">
    <w:name w:val="四级无"/>
    <w:basedOn w:val="64"/>
    <w:autoRedefine/>
    <w:qFormat/>
    <w:uiPriority w:val="0"/>
    <w:pPr>
      <w:spacing w:before="0" w:beforeLines="0" w:after="0" w:afterLines="0"/>
    </w:pPr>
    <w:rPr>
      <w:rFonts w:ascii="宋体" w:eastAsia="宋体"/>
    </w:rPr>
  </w:style>
  <w:style w:type="paragraph" w:customStyle="1" w:styleId="137">
    <w:name w:val="封面标准文稿类别2"/>
    <w:basedOn w:val="97"/>
    <w:autoRedefine/>
    <w:qFormat/>
    <w:uiPriority w:val="0"/>
    <w:pPr>
      <w:framePr w:y="4469"/>
    </w:pPr>
  </w:style>
  <w:style w:type="paragraph" w:customStyle="1" w:styleId="138">
    <w:name w:val="图表脚注说明"/>
    <w:basedOn w:val="1"/>
    <w:autoRedefine/>
    <w:qFormat/>
    <w:uiPriority w:val="0"/>
    <w:pPr>
      <w:numPr>
        <w:ilvl w:val="0"/>
        <w:numId w:val="17"/>
      </w:numPr>
    </w:pPr>
    <w:rPr>
      <w:rFonts w:ascii="宋体"/>
      <w:sz w:val="18"/>
      <w:szCs w:val="18"/>
    </w:rPr>
  </w:style>
  <w:style w:type="paragraph" w:customStyle="1" w:styleId="139">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autoRedefine/>
    <w:qFormat/>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autoRedefine/>
    <w:qFormat/>
    <w:uiPriority w:val="0"/>
    <w:pPr>
      <w:spacing w:before="0" w:beforeLines="0" w:after="0" w:afterLines="0"/>
    </w:pPr>
    <w:rPr>
      <w:rFonts w:ascii="宋体" w:eastAsia="宋体"/>
    </w:rPr>
  </w:style>
  <w:style w:type="paragraph" w:customStyle="1" w:styleId="143">
    <w:name w:val="图表脚注"/>
    <w:next w:val="2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autoRedefine/>
    <w:qFormat/>
    <w:uiPriority w:val="0"/>
    <w:pPr>
      <w:numPr>
        <w:ilvl w:val="3"/>
        <w:numId w:val="14"/>
      </w:numPr>
    </w:pPr>
  </w:style>
  <w:style w:type="paragraph" w:customStyle="1" w:styleId="145">
    <w:name w:val="正文图标题"/>
    <w:next w:val="25"/>
    <w:autoRedefine/>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发布日期"/>
    <w:basedOn w:val="67"/>
    <w:autoRedefine/>
    <w:qFormat/>
    <w:uiPriority w:val="0"/>
    <w:pPr>
      <w:framePr w:vAnchor="page" w:hAnchor="page" w:x="1419"/>
    </w:pPr>
  </w:style>
  <w:style w:type="paragraph" w:customStyle="1" w:styleId="148">
    <w:name w:val="其他实施日期"/>
    <w:basedOn w:val="134"/>
    <w:autoRedefine/>
    <w:qFormat/>
    <w:uiPriority w:val="0"/>
  </w:style>
  <w:style w:type="paragraph" w:customStyle="1" w:styleId="149">
    <w:name w:val="封面标准英文名称2"/>
    <w:basedOn w:val="95"/>
    <w:autoRedefine/>
    <w:qFormat/>
    <w:uiPriority w:val="0"/>
    <w:pPr>
      <w:framePr w:y="4469"/>
    </w:pPr>
  </w:style>
  <w:style w:type="paragraph" w:customStyle="1" w:styleId="150">
    <w:name w:val="封面一致性程度标识2"/>
    <w:basedOn w:val="96"/>
    <w:autoRedefine/>
    <w:qFormat/>
    <w:uiPriority w:val="0"/>
    <w:pPr>
      <w:framePr w:y="4469"/>
    </w:pPr>
  </w:style>
  <w:style w:type="paragraph" w:customStyle="1" w:styleId="15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autoRedefine/>
    <w:qFormat/>
    <w:uiPriority w:val="0"/>
    <w:pPr>
      <w:framePr w:y="4469"/>
    </w:pPr>
  </w:style>
  <w:style w:type="paragraph" w:customStyle="1" w:styleId="153">
    <w:name w:val="三级无标题条"/>
    <w:basedOn w:val="1"/>
    <w:autoRedefine/>
    <w:qFormat/>
    <w:uiPriority w:val="0"/>
    <w:pPr>
      <w:numPr>
        <w:ilvl w:val="4"/>
        <w:numId w:val="14"/>
      </w:numPr>
    </w:pPr>
  </w:style>
  <w:style w:type="paragraph" w:customStyle="1" w:styleId="154">
    <w:name w:val="四级无标题条"/>
    <w:basedOn w:val="1"/>
    <w:autoRedefine/>
    <w:qFormat/>
    <w:uiPriority w:val="0"/>
    <w:pPr>
      <w:numPr>
        <w:ilvl w:val="5"/>
        <w:numId w:val="14"/>
      </w:numPr>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_Style 155"/>
    <w:autoRedefine/>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2301</Words>
  <Characters>3046</Characters>
  <Lines>35</Lines>
  <Paragraphs>9</Paragraphs>
  <TotalTime>35</TotalTime>
  <ScaleCrop>false</ScaleCrop>
  <LinksUpToDate>false</LinksUpToDate>
  <CharactersWithSpaces>3149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2019-01-22T01:19:00Z</dcterms:created>
  <dc:creator>dreamsummit</dc:creator>
  <cp:lastModifiedBy>亮</cp:lastModifiedBy>
  <cp:lastPrinted>2024-05-18T03:14:00Z</cp:lastPrinted>
  <dcterms:modified xsi:type="dcterms:W3CDTF">2024-12-06T09:26:54Z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23811A13C2C147F5BD8EFC72293951B0_13</vt:lpwstr>
  </property>
</Properties>
</file>