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sz w:val="30"/>
          <w:szCs w:val="30"/>
        </w:rPr>
      </w:pPr>
    </w:p>
    <w:p>
      <w:pPr>
        <w:pStyle w:val="2"/>
        <w:jc w:val="center"/>
        <w:rPr>
          <w:rFonts w:hint="eastAsia" w:hAnsi="宋体"/>
          <w:sz w:val="30"/>
          <w:szCs w:val="30"/>
        </w:rPr>
      </w:pPr>
    </w:p>
    <w:p>
      <w:pPr>
        <w:rPr>
          <w:rFonts w:hint="eastAsia" w:hAnsi="宋体"/>
          <w:sz w:val="30"/>
          <w:szCs w:val="30"/>
        </w:rPr>
      </w:pPr>
    </w:p>
    <w:p>
      <w:pPr>
        <w:pStyle w:val="2"/>
        <w:rPr>
          <w:rFonts w:hint="eastAsia"/>
        </w:rPr>
      </w:pPr>
    </w:p>
    <w:p>
      <w:pPr>
        <w:rPr>
          <w:rFonts w:hint="eastAsia"/>
        </w:rPr>
      </w:pPr>
    </w:p>
    <w:p>
      <w:pPr>
        <w:pStyle w:val="2"/>
        <w:keepNext w:val="0"/>
        <w:keepLines w:val="0"/>
        <w:pageBreakBefore w:val="0"/>
        <w:widowControl/>
        <w:tabs>
          <w:tab w:val="left" w:pos="1033"/>
          <w:tab w:val="center" w:pos="5075"/>
        </w:tabs>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sz w:val="48"/>
          <w:szCs w:val="48"/>
        </w:rPr>
      </w:pPr>
      <w:r>
        <w:rPr>
          <w:rFonts w:hint="eastAsia" w:ascii="黑体" w:hAnsi="黑体" w:eastAsia="黑体" w:cs="黑体"/>
          <w:sz w:val="48"/>
          <w:szCs w:val="48"/>
          <w:lang w:eastAsia="zh-CN"/>
        </w:rPr>
        <w:t>团体</w:t>
      </w:r>
      <w:r>
        <w:rPr>
          <w:rFonts w:hint="eastAsia" w:ascii="黑体" w:hAnsi="黑体" w:eastAsia="黑体" w:cs="黑体"/>
          <w:sz w:val="48"/>
          <w:szCs w:val="48"/>
        </w:rPr>
        <w:t>标准</w:t>
      </w:r>
    </w:p>
    <w:p>
      <w:pPr>
        <w:pStyle w:val="2"/>
        <w:jc w:val="center"/>
        <w:rPr>
          <w:rFonts w:hint="eastAsia" w:ascii="黑体" w:hAnsi="黑体" w:eastAsia="黑体" w:cs="黑体"/>
          <w:sz w:val="48"/>
          <w:szCs w:val="48"/>
        </w:rPr>
      </w:pPr>
    </w:p>
    <w:p>
      <w:pPr>
        <w:rPr>
          <w:rFonts w:hint="eastAsia"/>
        </w:rPr>
      </w:pPr>
    </w:p>
    <w:p>
      <w:pPr>
        <w:pStyle w:val="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eastAsia="zh-CN"/>
        </w:rPr>
        <w:t>硅</w:t>
      </w:r>
      <w:r>
        <w:rPr>
          <w:rFonts w:hint="eastAsia" w:ascii="黑体" w:hAnsi="黑体" w:eastAsia="黑体" w:cs="黑体"/>
          <w:b w:val="0"/>
          <w:bCs w:val="0"/>
          <w:sz w:val="44"/>
          <w:szCs w:val="44"/>
        </w:rPr>
        <w:t>多晶</w:t>
      </w:r>
      <w:r>
        <w:rPr>
          <w:rFonts w:hint="eastAsia" w:ascii="黑体" w:hAnsi="黑体" w:eastAsia="黑体" w:cs="黑体"/>
          <w:b w:val="0"/>
          <w:bCs w:val="0"/>
          <w:sz w:val="44"/>
          <w:szCs w:val="44"/>
          <w:lang w:eastAsia="zh-CN"/>
        </w:rPr>
        <w:t>用包装袋内</w:t>
      </w:r>
      <w:r>
        <w:rPr>
          <w:rFonts w:hint="eastAsia" w:ascii="黑体" w:hAnsi="黑体" w:eastAsia="黑体" w:cs="黑体"/>
          <w:b w:val="0"/>
          <w:bCs w:val="0"/>
          <w:sz w:val="44"/>
          <w:szCs w:val="44"/>
        </w:rPr>
        <w:t>表面杂质含量测定</w:t>
      </w:r>
      <w:r>
        <w:rPr>
          <w:rFonts w:hint="eastAsia" w:ascii="黑体" w:hAnsi="黑体" w:eastAsia="黑体" w:cs="黑体"/>
          <w:b w:val="0"/>
          <w:bCs w:val="0"/>
          <w:sz w:val="44"/>
          <w:szCs w:val="44"/>
          <w:lang w:val="en-US" w:eastAsia="zh-CN"/>
        </w:rPr>
        <w:t xml:space="preserve">  </w:t>
      </w:r>
    </w:p>
    <w:p>
      <w:pPr>
        <w:pStyle w:val="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电感耦合等离子体质谱法</w:t>
      </w:r>
    </w:p>
    <w:p>
      <w:pPr>
        <w:pStyle w:val="2"/>
        <w:jc w:val="both"/>
        <w:rPr>
          <w:rFonts w:hint="eastAsia" w:ascii="黑体" w:hAnsi="黑体" w:eastAsia="黑体" w:cs="黑体"/>
          <w:b w:val="0"/>
          <w:bCs w:val="0"/>
          <w:sz w:val="44"/>
          <w:szCs w:val="44"/>
        </w:rPr>
      </w:pPr>
    </w:p>
    <w:p>
      <w:pPr>
        <w:pStyle w:val="2"/>
        <w:jc w:val="center"/>
        <w:rPr>
          <w:rFonts w:hint="eastAsia" w:ascii="黑体" w:hAnsi="黑体" w:eastAsia="黑体" w:cs="黑体"/>
          <w:b w:val="0"/>
          <w:bCs w:val="0"/>
          <w:sz w:val="44"/>
          <w:szCs w:val="44"/>
        </w:rPr>
      </w:pPr>
    </w:p>
    <w:p>
      <w:pPr>
        <w:pStyle w:val="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编制说明</w:t>
      </w:r>
    </w:p>
    <w:p>
      <w:pPr>
        <w:pStyle w:val="2"/>
        <w:jc w:val="center"/>
        <w:rPr>
          <w:rFonts w:hint="eastAsia" w:ascii="黑体" w:hAnsi="黑体" w:eastAsia="黑体" w:cs="黑体"/>
          <w:b w:val="0"/>
          <w:bCs w:val="0"/>
          <w:sz w:val="30"/>
          <w:szCs w:val="30"/>
        </w:rPr>
      </w:pPr>
    </w:p>
    <w:p>
      <w:pPr>
        <w:pStyle w:val="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w:t>
      </w:r>
      <w:r>
        <w:rPr>
          <w:rFonts w:hint="eastAsia" w:ascii="黑体" w:hAnsi="黑体" w:eastAsia="黑体" w:cs="黑体"/>
          <w:b w:val="0"/>
          <w:bCs w:val="0"/>
          <w:sz w:val="30"/>
          <w:szCs w:val="30"/>
          <w:lang w:val="en-US" w:eastAsia="zh-CN"/>
        </w:rPr>
        <w:t>讨论</w:t>
      </w:r>
      <w:r>
        <w:rPr>
          <w:rFonts w:hint="eastAsia" w:ascii="黑体" w:hAnsi="黑体" w:eastAsia="黑体" w:cs="黑体"/>
          <w:b w:val="0"/>
          <w:bCs w:val="0"/>
          <w:sz w:val="30"/>
          <w:szCs w:val="30"/>
        </w:rPr>
        <w:t>稿）</w:t>
      </w:r>
    </w:p>
    <w:p>
      <w:pPr>
        <w:rPr>
          <w:rFonts w:hint="eastAsia" w:ascii="黑体" w:hAnsi="黑体" w:eastAsia="黑体" w:cs="黑体"/>
          <w:b w:val="0"/>
          <w:bCs w:val="0"/>
          <w:sz w:val="30"/>
          <w:szCs w:val="30"/>
        </w:rPr>
      </w:pPr>
    </w:p>
    <w:p>
      <w:pPr>
        <w:pStyle w:val="2"/>
        <w:rPr>
          <w:rFonts w:hint="eastAsia" w:ascii="黑体" w:hAnsi="黑体" w:eastAsia="黑体" w:cs="黑体"/>
          <w:b w:val="0"/>
          <w:bCs w:val="0"/>
          <w:sz w:val="30"/>
          <w:szCs w:val="30"/>
        </w:rPr>
      </w:pPr>
    </w:p>
    <w:p>
      <w:pPr>
        <w:rPr>
          <w:rFonts w:hint="eastAsia" w:ascii="黑体" w:hAnsi="黑体" w:eastAsia="黑体" w:cs="黑体"/>
          <w:b w:val="0"/>
          <w:bCs w:val="0"/>
          <w:sz w:val="30"/>
          <w:szCs w:val="30"/>
        </w:rPr>
      </w:pPr>
    </w:p>
    <w:p>
      <w:pPr>
        <w:pStyle w:val="2"/>
        <w:rPr>
          <w:rFonts w:hint="eastAsia" w:ascii="黑体" w:hAnsi="黑体" w:eastAsia="黑体" w:cs="黑体"/>
          <w:b w:val="0"/>
          <w:bCs w:val="0"/>
        </w:rPr>
      </w:pPr>
    </w:p>
    <w:p>
      <w:pPr>
        <w:rPr>
          <w:rFonts w:hint="eastAsia" w:ascii="黑体" w:hAnsi="黑体" w:eastAsia="黑体" w:cs="黑体"/>
          <w:b w:val="0"/>
          <w:bCs w:val="0"/>
        </w:rPr>
      </w:pPr>
    </w:p>
    <w:p>
      <w:pPr>
        <w:pStyle w:val="2"/>
        <w:rPr>
          <w:rFonts w:hint="eastAsia"/>
        </w:rPr>
      </w:pPr>
    </w:p>
    <w:p>
      <w:pPr>
        <w:pStyle w:val="2"/>
        <w:rPr>
          <w:rFonts w:hint="eastAsia" w:ascii="黑体" w:hAnsi="黑体" w:eastAsia="黑体" w:cs="黑体"/>
          <w:b w:val="0"/>
          <w:bCs w:val="0"/>
        </w:rPr>
      </w:pPr>
    </w:p>
    <w:p>
      <w:pPr>
        <w:pStyle w:val="2"/>
        <w:ind w:left="0" w:leftChars="0" w:firstLine="0" w:firstLineChars="0"/>
        <w:jc w:val="center"/>
        <w:rPr>
          <w:rFonts w:hint="eastAsia" w:ascii="黑体" w:hAnsi="黑体" w:eastAsia="黑体" w:cs="黑体"/>
          <w:b w:val="0"/>
          <w:bCs w:val="0"/>
          <w:lang w:val="en-US" w:eastAsia="zh-CN"/>
        </w:rPr>
      </w:pPr>
      <w:r>
        <w:rPr>
          <w:rFonts w:hint="eastAsia" w:ascii="黑体" w:hAnsi="黑体" w:eastAsia="黑体" w:cs="黑体"/>
          <w:kern w:val="0"/>
          <w:sz w:val="24"/>
        </w:rPr>
        <w:t>亚洲硅业（青海）股份有限公司</w:t>
      </w:r>
    </w:p>
    <w:p>
      <w:pPr>
        <w:rPr>
          <w:rFonts w:hint="eastAsia" w:ascii="黑体" w:hAnsi="黑体" w:eastAsia="黑体" w:cs="黑体"/>
          <w:b w:val="0"/>
          <w:bCs w:val="0"/>
          <w:lang w:val="en-US" w:eastAsia="zh-CN"/>
        </w:rPr>
      </w:pPr>
    </w:p>
    <w:p>
      <w:pPr>
        <w:pStyle w:val="2"/>
        <w:jc w:val="center"/>
        <w:rPr>
          <w:rFonts w:hint="eastAsia" w:ascii="黑体" w:hAnsi="黑体" w:eastAsia="黑体" w:cs="黑体"/>
          <w:b w:val="0"/>
          <w:bCs w:val="0"/>
          <w:lang w:val="en-US" w:eastAsia="zh-CN"/>
        </w:rPr>
        <w:sectPr>
          <w:footerReference r:id="rId4" w:type="default"/>
          <w:headerReference r:id="rId3" w:type="even"/>
          <w:footerReference r:id="rId5" w:type="even"/>
          <w:pgSz w:w="11907" w:h="16839"/>
          <w:pgMar w:top="1134" w:right="1418" w:bottom="1134" w:left="1418" w:header="851" w:footer="851" w:gutter="0"/>
          <w:pgNumType w:start="1"/>
          <w:cols w:space="720" w:num="1"/>
          <w:docGrid w:type="lines" w:linePitch="317" w:charSpace="535"/>
        </w:sectPr>
      </w:pPr>
      <w:r>
        <w:rPr>
          <w:rFonts w:hint="eastAsia" w:ascii="黑体" w:hAnsi="黑体" w:eastAsia="黑体" w:cs="黑体"/>
          <w:b w:val="0"/>
          <w:bCs w:val="0"/>
          <w:lang w:val="en-US" w:eastAsia="zh-CN"/>
        </w:rPr>
        <w:t>二〇二四年十二月</w:t>
      </w:r>
    </w:p>
    <w:p>
      <w:pPr>
        <w:numPr>
          <w:ilvl w:val="0"/>
          <w:numId w:val="7"/>
        </w:numPr>
        <w:spacing w:before="317" w:beforeLines="100" w:line="360" w:lineRule="auto"/>
        <w:rPr>
          <w:rFonts w:hint="eastAsia" w:hAnsi="宋体"/>
          <w:b/>
          <w:sz w:val="24"/>
        </w:rPr>
      </w:pPr>
      <w:r>
        <w:rPr>
          <w:rFonts w:hint="eastAsia" w:hAnsi="宋体"/>
          <w:b/>
          <w:sz w:val="24"/>
        </w:rPr>
        <w:t>工作简况</w:t>
      </w:r>
    </w:p>
    <w:p>
      <w:pPr>
        <w:numPr>
          <w:ilvl w:val="0"/>
          <w:numId w:val="8"/>
        </w:numPr>
        <w:spacing w:line="360" w:lineRule="auto"/>
        <w:ind w:left="374" w:hanging="374"/>
        <w:rPr>
          <w:rFonts w:hint="eastAsia" w:hAnsi="宋体"/>
          <w:b/>
          <w:sz w:val="24"/>
        </w:rPr>
      </w:pPr>
      <w:r>
        <w:rPr>
          <w:rFonts w:hint="eastAsia" w:hAnsi="宋体"/>
          <w:b/>
          <w:sz w:val="24"/>
        </w:rPr>
        <w:t>项目的必要性简述</w:t>
      </w:r>
    </w:p>
    <w:p>
      <w:pPr>
        <w:spacing w:line="360" w:lineRule="auto"/>
        <w:ind w:firstLine="480" w:firstLineChars="200"/>
        <w:rPr>
          <w:rFonts w:hAnsi="宋体"/>
          <w:color w:val="000000"/>
          <w:kern w:val="0"/>
          <w:sz w:val="24"/>
        </w:rPr>
      </w:pPr>
      <w:r>
        <w:rPr>
          <w:rFonts w:hint="eastAsia" w:ascii="Times New Roman" w:hAnsi="宋体" w:eastAsia="宋体" w:cs="Times New Roman"/>
          <w:color w:val="000000"/>
          <w:kern w:val="0"/>
          <w:sz w:val="24"/>
          <w:lang w:val="en-US" w:eastAsia="zh-CN"/>
        </w:rPr>
        <w:t>硅多晶是碳中和、碳达峰政策战略的重要环节，随着国家政策的进一步明确，硅材料行业的发展也逐步趋于成熟，硅材料行业的发展关键是绿色环保。硅多晶是半导体材料中使用最广泛的材料，而硅材料对空气的敏感性十分高，很容易受到污染和氧化，所以在储存和运输中需要进行精心的保护。目前每吨多晶硅包装需要PE包装袋200个，据硅业分会和CPIA数据显示，预计2023年我国多晶硅产能可达240万吨，每年需要塑料包装袋多达4.8亿个，目前国内包装袋产能供应充足，但其洁净度的关注变得越来越重要。</w:t>
      </w:r>
      <w:r>
        <w:rPr>
          <w:rFonts w:hint="eastAsia" w:hAnsi="宋体"/>
          <w:color w:val="000000"/>
          <w:kern w:val="0"/>
          <w:sz w:val="24"/>
        </w:rPr>
        <w:t>为了探究</w:t>
      </w:r>
      <w:r>
        <w:rPr>
          <w:rFonts w:hint="eastAsia" w:hAnsi="宋体"/>
          <w:color w:val="000000"/>
          <w:kern w:val="0"/>
          <w:sz w:val="24"/>
          <w:lang w:eastAsia="zh-CN"/>
        </w:rPr>
        <w:t>包装袋的金属杂质对</w:t>
      </w:r>
      <w:r>
        <w:rPr>
          <w:rFonts w:hint="eastAsia" w:hAnsi="宋体"/>
          <w:color w:val="000000"/>
          <w:kern w:val="0"/>
          <w:sz w:val="24"/>
        </w:rPr>
        <w:t>多晶硅</w:t>
      </w:r>
      <w:r>
        <w:rPr>
          <w:rFonts w:hint="eastAsia" w:hAnsi="宋体"/>
          <w:color w:val="000000"/>
          <w:kern w:val="0"/>
          <w:sz w:val="24"/>
          <w:lang w:eastAsia="zh-CN"/>
        </w:rPr>
        <w:t>质量的影响</w:t>
      </w:r>
      <w:r>
        <w:rPr>
          <w:rFonts w:hint="eastAsia" w:hAnsi="宋体"/>
          <w:color w:val="000000"/>
          <w:kern w:val="0"/>
          <w:sz w:val="24"/>
        </w:rPr>
        <w:t>，</w:t>
      </w:r>
      <w:r>
        <w:rPr>
          <w:rFonts w:hint="eastAsia" w:hAnsi="宋体"/>
          <w:color w:val="000000"/>
          <w:kern w:val="0"/>
          <w:sz w:val="24"/>
          <w:lang w:eastAsia="zh-CN"/>
        </w:rPr>
        <w:t>包装袋</w:t>
      </w:r>
      <w:r>
        <w:rPr>
          <w:rFonts w:hint="eastAsia" w:hAnsi="宋体"/>
          <w:color w:val="000000"/>
          <w:kern w:val="0"/>
          <w:sz w:val="24"/>
        </w:rPr>
        <w:t>检测结果的准确性至关重要。</w:t>
      </w:r>
    </w:p>
    <w:p>
      <w:pPr>
        <w:spacing w:line="360" w:lineRule="auto"/>
        <w:ind w:firstLine="480" w:firstLineChars="200"/>
        <w:rPr>
          <w:rFonts w:hint="eastAsia" w:hAnsi="宋体"/>
          <w:color w:val="000000"/>
          <w:kern w:val="0"/>
          <w:sz w:val="24"/>
        </w:rPr>
      </w:pPr>
      <w:r>
        <w:rPr>
          <w:rFonts w:hint="eastAsia" w:ascii="Times New Roman" w:hAnsi="宋体" w:eastAsia="宋体" w:cs="Times New Roman"/>
          <w:color w:val="000000"/>
          <w:kern w:val="0"/>
          <w:sz w:val="24"/>
          <w:lang w:val="en-US" w:eastAsia="zh-CN"/>
        </w:rPr>
        <w:t xml:space="preserve"> 包装袋的内表面直接与硅多晶接触，内表面金属杂质含量太高，会影响硅多晶的表面金属杂质，污染硅料品质，导致硅多晶的电学性能等降低，因此对于包装袋的验收，内表面金属杂质是必检项目，电感耦合等离子体质谱法因其方法成熟，检测下限低，准确度高，广泛用于硅多晶包装袋的内表面金属杂质的检测。目前行业内的企业都采用电感耦合等离子体质谱法检测硅多晶包装袋内表面的金属杂质，但缺乏统一的执行标准，该标准的制定有利于提高行业内对包装袋的质量把控，促进硅多晶行业的发展。</w:t>
      </w:r>
    </w:p>
    <w:p>
      <w:pPr>
        <w:spacing w:line="360" w:lineRule="auto"/>
        <w:rPr>
          <w:rFonts w:hint="eastAsia"/>
          <w:b/>
          <w:sz w:val="24"/>
        </w:rPr>
      </w:pPr>
      <w:r>
        <w:rPr>
          <w:rFonts w:hint="eastAsia" w:hAnsi="宋体"/>
          <w:b/>
          <w:color w:val="000000"/>
          <w:kern w:val="0"/>
          <w:sz w:val="24"/>
        </w:rPr>
        <w:t>2、</w:t>
      </w:r>
      <w:r>
        <w:rPr>
          <w:b/>
          <w:sz w:val="24"/>
        </w:rPr>
        <w:t>任务来源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kern w:val="0"/>
          <w:sz w:val="24"/>
        </w:rPr>
      </w:pPr>
      <w:r>
        <w:rPr>
          <w:rFonts w:hAnsi="宋体"/>
          <w:kern w:val="0"/>
          <w:sz w:val="24"/>
        </w:rPr>
        <w:t>根据</w:t>
      </w:r>
      <w:r>
        <w:rPr>
          <w:rFonts w:hint="eastAsia"/>
          <w:sz w:val="24"/>
          <w:szCs w:val="24"/>
        </w:rPr>
        <w:t>《关于下达2024年第六批协会团体标准制修订计划的通知》(中色协科字〔2024)92号)</w:t>
      </w:r>
      <w:r>
        <w:rPr>
          <w:rFonts w:hint="eastAsia" w:hAnsi="宋体"/>
          <w:kern w:val="0"/>
          <w:sz w:val="24"/>
        </w:rPr>
        <w:t>的</w:t>
      </w:r>
      <w:r>
        <w:rPr>
          <w:rFonts w:hint="eastAsia" w:hAnsi="宋体"/>
          <w:kern w:val="0"/>
          <w:sz w:val="24"/>
          <w:lang w:val="en-US" w:eastAsia="zh-CN"/>
        </w:rPr>
        <w:t>要求</w:t>
      </w:r>
      <w:r>
        <w:rPr>
          <w:rFonts w:hAnsi="宋体"/>
          <w:kern w:val="0"/>
          <w:sz w:val="24"/>
        </w:rPr>
        <w:t>，</w:t>
      </w:r>
      <w:r>
        <w:rPr>
          <w:rFonts w:hint="eastAsia" w:hAnsi="宋体"/>
          <w:kern w:val="0"/>
          <w:sz w:val="24"/>
          <w:lang w:val="en-US" w:eastAsia="zh-CN"/>
        </w:rPr>
        <w:t>本项目</w:t>
      </w:r>
      <w:r>
        <w:rPr>
          <w:rFonts w:hint="eastAsia" w:hAnsi="宋体"/>
          <w:kern w:val="0"/>
          <w:sz w:val="24"/>
        </w:rPr>
        <w:t>计划编号</w:t>
      </w:r>
      <w:r>
        <w:rPr>
          <w:rFonts w:hint="eastAsia" w:hAnsi="宋体"/>
          <w:kern w:val="0"/>
          <w:sz w:val="24"/>
          <w:lang w:val="en-US" w:eastAsia="zh-CN"/>
        </w:rPr>
        <w:t>为</w:t>
      </w:r>
      <w:r>
        <w:rPr>
          <w:rFonts w:hint="eastAsia"/>
          <w:sz w:val="24"/>
          <w:szCs w:val="24"/>
          <w:lang w:val="en-US" w:eastAsia="zh-CN"/>
        </w:rPr>
        <w:t>2024-064-T/CNIA</w:t>
      </w:r>
      <w:r>
        <w:rPr>
          <w:rFonts w:hint="eastAsia" w:hAnsi="宋体"/>
          <w:kern w:val="0"/>
          <w:sz w:val="24"/>
          <w:lang w:eastAsia="zh-CN"/>
        </w:rPr>
        <w:t>，</w:t>
      </w:r>
      <w:r>
        <w:rPr>
          <w:rFonts w:hint="eastAsia" w:hAnsi="宋体"/>
          <w:kern w:val="0"/>
          <w:sz w:val="24"/>
          <w:lang w:val="en-US" w:eastAsia="zh-CN"/>
        </w:rPr>
        <w:t>项目名称为</w:t>
      </w:r>
      <w:r>
        <w:rPr>
          <w:rFonts w:hint="eastAsia" w:hAnsi="宋体"/>
          <w:kern w:val="0"/>
          <w:sz w:val="24"/>
          <w:lang w:eastAsia="zh-CN"/>
        </w:rPr>
        <w:t>：</w:t>
      </w:r>
      <w:r>
        <w:rPr>
          <w:rFonts w:hint="eastAsia"/>
          <w:sz w:val="24"/>
          <w:szCs w:val="24"/>
        </w:rPr>
        <w:t>硅多晶用包装袋内表面杂质含量的测定</w:t>
      </w:r>
      <w:r>
        <w:rPr>
          <w:rFonts w:hint="eastAsia"/>
          <w:sz w:val="24"/>
          <w:szCs w:val="24"/>
          <w:lang w:val="en-US" w:eastAsia="zh-CN"/>
        </w:rPr>
        <w:t xml:space="preserve"> </w:t>
      </w:r>
      <w:r>
        <w:rPr>
          <w:rFonts w:hint="eastAsia"/>
          <w:sz w:val="24"/>
          <w:szCs w:val="24"/>
        </w:rPr>
        <w:t>电感耦合等离子体质谱法</w:t>
      </w:r>
      <w:r>
        <w:rPr>
          <w:rFonts w:hint="eastAsia"/>
          <w:sz w:val="24"/>
          <w:szCs w:val="24"/>
          <w:lang w:val="en-US" w:eastAsia="zh-CN"/>
        </w:rPr>
        <w:t xml:space="preserve"> ，</w:t>
      </w:r>
      <w:r>
        <w:rPr>
          <w:rFonts w:hint="eastAsia" w:hAnsi="宋体"/>
          <w:kern w:val="0"/>
          <w:sz w:val="24"/>
          <w:lang w:val="en-US" w:eastAsia="zh-CN"/>
        </w:rPr>
        <w:t>牵头起草单位为</w:t>
      </w:r>
      <w:r>
        <w:rPr>
          <w:rFonts w:hint="eastAsia" w:hAnsi="宋体"/>
          <w:color w:val="000000"/>
          <w:sz w:val="24"/>
        </w:rPr>
        <w:t>亚洲硅业（青海）股份有限公司</w:t>
      </w:r>
      <w:r>
        <w:rPr>
          <w:rFonts w:hint="eastAsia" w:hAnsi="宋体"/>
          <w:kern w:val="0"/>
          <w:sz w:val="24"/>
          <w:lang w:eastAsia="zh-CN"/>
        </w:rPr>
        <w:t>。</w:t>
      </w:r>
      <w:r>
        <w:rPr>
          <w:rFonts w:hint="eastAsia" w:hAnsi="宋体"/>
          <w:kern w:val="0"/>
          <w:sz w:val="24"/>
        </w:rPr>
        <w:t>要求于202</w:t>
      </w:r>
      <w:r>
        <w:rPr>
          <w:rFonts w:hint="eastAsia" w:hAnsi="宋体"/>
          <w:kern w:val="0"/>
          <w:sz w:val="24"/>
          <w:lang w:val="en-US" w:eastAsia="zh-CN"/>
        </w:rPr>
        <w:t>5</w:t>
      </w:r>
      <w:r>
        <w:rPr>
          <w:rFonts w:hint="eastAsia" w:hAnsi="宋体"/>
          <w:kern w:val="0"/>
          <w:sz w:val="24"/>
        </w:rPr>
        <w:t>年完成。</w:t>
      </w:r>
    </w:p>
    <w:p>
      <w:pPr>
        <w:numPr>
          <w:ilvl w:val="0"/>
          <w:numId w:val="0"/>
        </w:numPr>
        <w:spacing w:line="360" w:lineRule="auto"/>
        <w:ind w:leftChars="0"/>
        <w:rPr>
          <w:rFonts w:ascii="Times New Roman" w:hAnsi="Times New Roman"/>
          <w:b/>
          <w:bCs/>
          <w:sz w:val="24"/>
          <w:szCs w:val="24"/>
        </w:rPr>
      </w:pPr>
      <w:r>
        <w:rPr>
          <w:rFonts w:hint="eastAsia" w:ascii="Times New Roman" w:hAnsi="Times New Roman"/>
          <w:b/>
          <w:bCs/>
          <w:sz w:val="24"/>
          <w:szCs w:val="24"/>
          <w:lang w:val="en-US" w:eastAsia="zh-CN"/>
        </w:rPr>
        <w:t>3、</w:t>
      </w:r>
      <w:r>
        <w:rPr>
          <w:rFonts w:hint="eastAsia" w:ascii="Times New Roman" w:hAnsi="Times New Roman"/>
          <w:b/>
          <w:bCs/>
          <w:sz w:val="24"/>
          <w:szCs w:val="24"/>
        </w:rPr>
        <w:t>主要参加单位</w:t>
      </w:r>
      <w:r>
        <w:rPr>
          <w:rFonts w:ascii="Times New Roman" w:hAnsi="Times New Roman"/>
          <w:b/>
          <w:bCs/>
          <w:sz w:val="24"/>
          <w:szCs w:val="24"/>
        </w:rPr>
        <w:t>和工作</w:t>
      </w:r>
      <w:r>
        <w:rPr>
          <w:rFonts w:hint="eastAsia" w:ascii="Times New Roman" w:hAnsi="Times New Roman"/>
          <w:b/>
          <w:bCs/>
          <w:sz w:val="24"/>
          <w:szCs w:val="24"/>
        </w:rPr>
        <w:t>成员及其</w:t>
      </w:r>
      <w:r>
        <w:rPr>
          <w:rFonts w:ascii="Times New Roman" w:hAnsi="Times New Roman"/>
          <w:b/>
          <w:bCs/>
          <w:sz w:val="24"/>
          <w:szCs w:val="24"/>
        </w:rPr>
        <w:t>所做工作</w:t>
      </w:r>
    </w:p>
    <w:p>
      <w:pPr>
        <w:pStyle w:val="2"/>
        <w:numPr>
          <w:ilvl w:val="0"/>
          <w:numId w:val="0"/>
        </w:numPr>
        <w:ind w:leftChars="0"/>
        <w:rPr>
          <w:rFonts w:hint="eastAsia" w:ascii="Times New Roman" w:hAnsi="Times New Roman"/>
          <w:b/>
          <w:bCs/>
          <w:sz w:val="24"/>
          <w:szCs w:val="24"/>
        </w:rPr>
      </w:pPr>
      <w:r>
        <w:rPr>
          <w:rFonts w:hint="eastAsia"/>
          <w:b/>
          <w:bCs/>
          <w:sz w:val="24"/>
          <w:szCs w:val="24"/>
          <w:lang w:val="en-US" w:eastAsia="zh-CN"/>
        </w:rPr>
        <w:t xml:space="preserve">3.1 </w:t>
      </w:r>
      <w:r>
        <w:rPr>
          <w:rFonts w:hint="eastAsia" w:ascii="Times New Roman" w:hAnsi="Times New Roman"/>
          <w:b/>
          <w:bCs/>
          <w:sz w:val="24"/>
          <w:szCs w:val="24"/>
        </w:rPr>
        <w:t>主要参加</w:t>
      </w:r>
      <w:r>
        <w:rPr>
          <w:rFonts w:ascii="Times New Roman" w:hAnsi="Times New Roman"/>
          <w:b/>
          <w:bCs/>
          <w:sz w:val="24"/>
          <w:szCs w:val="24"/>
        </w:rPr>
        <w:t>单位</w:t>
      </w:r>
      <w:r>
        <w:rPr>
          <w:rFonts w:hint="eastAsia" w:ascii="Times New Roman" w:hAnsi="Times New Roman"/>
          <w:b/>
          <w:bCs/>
          <w:sz w:val="24"/>
          <w:szCs w:val="24"/>
        </w:rPr>
        <w:t>情况</w:t>
      </w:r>
    </w:p>
    <w:p>
      <w:pPr>
        <w:spacing w:line="360" w:lineRule="auto"/>
        <w:ind w:firstLine="480" w:firstLineChars="200"/>
        <w:rPr>
          <w:rFonts w:hint="eastAsia"/>
          <w:color w:val="000000"/>
          <w:sz w:val="24"/>
        </w:rPr>
      </w:pPr>
      <w:r>
        <w:rPr>
          <w:rFonts w:hint="eastAsia" w:hAnsi="宋体"/>
          <w:color w:val="000000"/>
          <w:sz w:val="24"/>
          <w:lang w:val="en-US" w:eastAsia="zh-CN"/>
        </w:rPr>
        <w:t>项目牵头单位</w:t>
      </w:r>
      <w:r>
        <w:rPr>
          <w:rFonts w:hint="eastAsia" w:hAnsi="宋体"/>
          <w:color w:val="000000"/>
          <w:sz w:val="24"/>
        </w:rPr>
        <w:t>亚洲硅业（青海）股份有限公司秉承“推广光伏产业、发展绿色能源”的时代责任感，利用青海当地丰富的水电和光照资源，扎根西部，以降低光伏发电成本，提高光伏产品质量为己任，引进国际先进的改良西门子法，建设年产20000多吨高纯多晶硅生产项目。公司“工艺创新为核心，持续提高产品质量的质量管理模式”</w:t>
      </w:r>
      <w:r>
        <w:rPr>
          <w:rFonts w:hint="eastAsia" w:hAnsi="宋体"/>
          <w:color w:val="000000"/>
          <w:sz w:val="24"/>
          <w:lang w:val="en-US" w:eastAsia="zh-CN"/>
        </w:rPr>
        <w:t>于</w:t>
      </w:r>
      <w:r>
        <w:rPr>
          <w:rFonts w:hint="eastAsia" w:hAnsi="宋体"/>
          <w:color w:val="000000"/>
          <w:sz w:val="24"/>
        </w:rPr>
        <w:t>2018年7月获得青海省政府质量奖。</w:t>
      </w:r>
      <w:r>
        <w:rPr>
          <w:rFonts w:hint="eastAsia" w:hAnsi="宋体" w:cs="宋体"/>
          <w:color w:val="000000"/>
          <w:kern w:val="0"/>
          <w:sz w:val="24"/>
          <w:lang w:val="zh-CN"/>
        </w:rPr>
        <w:t>公司所属分析中心拥有三十万级、十万级、千级、局部百级的洁净分析环境，检测设备齐全，在化学检测领域拥有电感耦合等离子体质谱仪、电感耦合等离子体光谱仪、气相色谱仪、</w:t>
      </w:r>
      <w:r>
        <w:rPr>
          <w:rFonts w:hint="eastAsia" w:cs="宋体"/>
          <w:color w:val="000000"/>
          <w:kern w:val="0"/>
          <w:sz w:val="24"/>
          <w:lang w:val="zh-CN"/>
        </w:rPr>
        <w:t>气相质谱联用仪</w:t>
      </w:r>
      <w:r>
        <w:rPr>
          <w:rFonts w:hint="eastAsia" w:hAnsi="宋体" w:cs="宋体"/>
          <w:color w:val="000000"/>
          <w:kern w:val="0"/>
          <w:sz w:val="24"/>
          <w:lang w:val="zh-CN"/>
        </w:rPr>
        <w:t>、傅立叶变换红外光谱仪、傅立叶变换低温红外光谱仪、红外碳硫分析仪、手持式</w:t>
      </w:r>
      <w:r>
        <w:rPr>
          <w:rFonts w:cs="宋体"/>
          <w:color w:val="000000"/>
          <w:kern w:val="0"/>
          <w:sz w:val="24"/>
          <w:lang w:val="zh-CN"/>
        </w:rPr>
        <w:t>X</w:t>
      </w:r>
      <w:r>
        <w:rPr>
          <w:rFonts w:hint="eastAsia" w:hAnsi="宋体" w:cs="宋体"/>
          <w:color w:val="000000"/>
          <w:kern w:val="0"/>
          <w:sz w:val="24"/>
          <w:lang w:val="zh-CN"/>
        </w:rPr>
        <w:t>荧光光谱仪、单点少子寿命测试仪、正置金相显微镜、自动烟尘（气）测试仪等先进的进口检测设备为公司的原料、中控样品及成品的检测和质量保证提供了可靠性及先进的硬件保障。同时分析中心在2013年5月被青海省政府授予“青海省多晶硅重点实验室”并于同年8月获得中国合格评定国家认可委员会实验室认可证书。</w:t>
      </w:r>
    </w:p>
    <w:p>
      <w:pPr>
        <w:pStyle w:val="2"/>
        <w:numPr>
          <w:ilvl w:val="0"/>
          <w:numId w:val="0"/>
        </w:numPr>
        <w:ind w:leftChars="0"/>
        <w:rPr>
          <w:rFonts w:hint="eastAsia" w:hAnsi="Times New Roman" w:eastAsia="宋体" w:cs="Times New Roman"/>
          <w:b/>
          <w:bCs/>
          <w:sz w:val="24"/>
          <w:szCs w:val="24"/>
          <w:lang w:val="en-US" w:eastAsia="zh-CN"/>
        </w:rPr>
      </w:pPr>
      <w:r>
        <w:rPr>
          <w:rFonts w:hint="eastAsia" w:hAnsi="Times New Roman" w:eastAsia="宋体" w:cs="Times New Roman"/>
          <w:b/>
          <w:bCs/>
          <w:sz w:val="24"/>
          <w:szCs w:val="24"/>
          <w:lang w:val="en-US" w:eastAsia="zh-CN"/>
        </w:rPr>
        <w:t>3.2 主要工作成员所负责的工作情况</w:t>
      </w:r>
    </w:p>
    <w:p>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本标准</w:t>
      </w:r>
      <w:r>
        <w:rPr>
          <w:rFonts w:ascii="Times New Roman" w:hAnsi="Times New Roman"/>
          <w:sz w:val="24"/>
          <w:szCs w:val="24"/>
          <w:highlight w:val="none"/>
        </w:rPr>
        <w:t>主要起草人</w:t>
      </w:r>
      <w:r>
        <w:rPr>
          <w:rFonts w:hint="eastAsia" w:ascii="Times New Roman" w:hAnsi="Times New Roman"/>
          <w:sz w:val="24"/>
          <w:szCs w:val="24"/>
          <w:highlight w:val="none"/>
        </w:rPr>
        <w:t>及工作</w:t>
      </w:r>
      <w:r>
        <w:rPr>
          <w:rFonts w:ascii="Times New Roman" w:hAnsi="Times New Roman"/>
          <w:sz w:val="24"/>
          <w:szCs w:val="24"/>
          <w:highlight w:val="none"/>
        </w:rPr>
        <w:t>职责</w:t>
      </w:r>
      <w:r>
        <w:rPr>
          <w:rFonts w:hint="eastAsia" w:ascii="Times New Roman" w:hAnsi="Times New Roman"/>
          <w:sz w:val="24"/>
          <w:szCs w:val="24"/>
          <w:highlight w:val="none"/>
        </w:rPr>
        <w:t>见</w:t>
      </w:r>
      <w:r>
        <w:rPr>
          <w:rFonts w:ascii="Times New Roman" w:hAnsi="Times New Roman"/>
          <w:sz w:val="24"/>
          <w:szCs w:val="24"/>
          <w:highlight w:val="none"/>
        </w:rPr>
        <w:t>表</w:t>
      </w:r>
      <w:r>
        <w:rPr>
          <w:rFonts w:hint="eastAsia" w:ascii="Times New Roman" w:hAnsi="Times New Roman"/>
          <w:sz w:val="24"/>
          <w:szCs w:val="24"/>
          <w:highlight w:val="none"/>
        </w:rPr>
        <w:t>1。</w:t>
      </w:r>
    </w:p>
    <w:p>
      <w:pPr>
        <w:spacing w:line="360" w:lineRule="auto"/>
        <w:ind w:firstLine="480"/>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表1 主要起草人及工作职责</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7" w:type="dxa"/>
            <w:noWrap w:val="0"/>
            <w:vAlign w:val="center"/>
          </w:tcPr>
          <w:p>
            <w:pPr>
              <w:spacing w:line="360" w:lineRule="auto"/>
              <w:jc w:val="center"/>
              <w:rPr>
                <w:rFonts w:ascii="Times New Roman" w:hAnsi="Times New Roman"/>
                <w:sz w:val="21"/>
                <w:szCs w:val="21"/>
                <w:highlight w:val="none"/>
              </w:rPr>
            </w:pPr>
            <w:r>
              <w:rPr>
                <w:rFonts w:hint="eastAsia" w:ascii="Times New Roman" w:hAnsi="Times New Roman"/>
                <w:sz w:val="21"/>
                <w:szCs w:val="21"/>
                <w:highlight w:val="none"/>
              </w:rPr>
              <w:t>起草人</w:t>
            </w:r>
          </w:p>
        </w:tc>
        <w:tc>
          <w:tcPr>
            <w:tcW w:w="6084" w:type="dxa"/>
            <w:noWrap w:val="0"/>
            <w:vAlign w:val="center"/>
          </w:tcPr>
          <w:p>
            <w:pPr>
              <w:spacing w:line="360" w:lineRule="auto"/>
              <w:jc w:val="center"/>
              <w:rPr>
                <w:rFonts w:ascii="Times New Roman" w:hAnsi="Times New Roman"/>
                <w:sz w:val="21"/>
                <w:szCs w:val="21"/>
                <w:highlight w:val="none"/>
              </w:rPr>
            </w:pPr>
            <w:r>
              <w:rPr>
                <w:rFonts w:hint="eastAsia" w:ascii="Times New Roman" w:hAnsi="Times New Roman"/>
                <w:sz w:val="21"/>
                <w:szCs w:val="21"/>
                <w:highlight w:val="none"/>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1"/>
                <w:szCs w:val="21"/>
                <w:highlight w:val="none"/>
              </w:rPr>
            </w:pP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1"/>
                <w:szCs w:val="21"/>
                <w:highlight w:val="none"/>
              </w:rPr>
            </w:pPr>
            <w:r>
              <w:rPr>
                <w:rFonts w:hint="eastAsia" w:ascii="Times New Roman" w:hAnsi="Times New Roman"/>
                <w:sz w:val="21"/>
                <w:szCs w:val="21"/>
                <w:highlight w:val="none"/>
              </w:rPr>
              <w:t>负责</w:t>
            </w:r>
            <w:r>
              <w:rPr>
                <w:rFonts w:ascii="Times New Roman" w:hAnsi="Times New Roman"/>
                <w:sz w:val="21"/>
                <w:szCs w:val="21"/>
                <w:highlight w:val="none"/>
              </w:rPr>
              <w:t>标准的工作指导</w:t>
            </w:r>
            <w:r>
              <w:rPr>
                <w:rFonts w:hint="eastAsia" w:ascii="Times New Roman" w:hAnsi="Times New Roman"/>
                <w:sz w:val="21"/>
                <w:szCs w:val="21"/>
                <w:highlight w:val="none"/>
              </w:rPr>
              <w:t>、</w:t>
            </w:r>
            <w:r>
              <w:rPr>
                <w:rFonts w:ascii="Times New Roman" w:hAnsi="Times New Roman"/>
                <w:sz w:val="21"/>
                <w:szCs w:val="21"/>
                <w:highlight w:val="none"/>
              </w:rPr>
              <w:t>组织协调</w:t>
            </w:r>
            <w:r>
              <w:rPr>
                <w:rFonts w:hint="eastAsia" w:ascii="Times New Roman" w:hAnsi="Times New Roman"/>
                <w:sz w:val="21"/>
                <w:szCs w:val="21"/>
                <w:highlight w:val="none"/>
              </w:rPr>
              <w:t>及标准编制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sz w:val="21"/>
                <w:szCs w:val="21"/>
                <w:highlight w:val="none"/>
                <w:lang w:eastAsia="zh-CN"/>
              </w:rPr>
            </w:pP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1"/>
                <w:szCs w:val="21"/>
                <w:highlight w:val="none"/>
              </w:rPr>
            </w:pPr>
            <w:r>
              <w:rPr>
                <w:rFonts w:hint="eastAsia" w:ascii="Times New Roman" w:hAnsi="Times New Roman"/>
                <w:sz w:val="21"/>
                <w:szCs w:val="21"/>
                <w:highlight w:val="none"/>
              </w:rPr>
              <w:t>负责标准</w:t>
            </w:r>
            <w:r>
              <w:rPr>
                <w:rFonts w:hint="eastAsia" w:ascii="Times New Roman" w:hAnsi="Times New Roman"/>
                <w:sz w:val="21"/>
                <w:szCs w:val="21"/>
                <w:highlight w:val="none"/>
                <w:lang w:val="en-US" w:eastAsia="zh-CN"/>
              </w:rPr>
              <w:t>及编制说明</w:t>
            </w:r>
            <w:r>
              <w:rPr>
                <w:rFonts w:hint="eastAsia" w:ascii="Times New Roman" w:hAnsi="Times New Roman"/>
                <w:sz w:val="21"/>
                <w:szCs w:val="21"/>
                <w:highlight w:val="none"/>
              </w:rPr>
              <w:t>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sz w:val="21"/>
                <w:szCs w:val="21"/>
                <w:highlight w:val="none"/>
                <w:lang w:val="en-US" w:eastAsia="zh-CN"/>
              </w:rPr>
            </w:pPr>
          </w:p>
        </w:tc>
        <w:tc>
          <w:tcPr>
            <w:tcW w:w="60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1"/>
                <w:szCs w:val="21"/>
                <w:highlight w:val="none"/>
              </w:rPr>
            </w:pPr>
            <w:r>
              <w:rPr>
                <w:rFonts w:hint="eastAsia" w:ascii="Times New Roman" w:hAnsi="Times New Roman"/>
                <w:sz w:val="21"/>
                <w:szCs w:val="21"/>
                <w:highlight w:val="none"/>
              </w:rPr>
              <w:t>负责标准文件编辑</w:t>
            </w:r>
            <w:r>
              <w:rPr>
                <w:rFonts w:ascii="Times New Roman" w:hAnsi="Times New Roman"/>
                <w:sz w:val="21"/>
                <w:szCs w:val="21"/>
                <w:highlight w:val="none"/>
              </w:rPr>
              <w:t>的</w:t>
            </w:r>
            <w:r>
              <w:rPr>
                <w:rFonts w:hint="eastAsia" w:ascii="Times New Roman" w:hAnsi="Times New Roman"/>
                <w:sz w:val="21"/>
                <w:szCs w:val="21"/>
                <w:highlight w:val="none"/>
              </w:rPr>
              <w:t>审核</w:t>
            </w:r>
            <w:r>
              <w:rPr>
                <w:rFonts w:ascii="Times New Roman" w:hAnsi="Times New Roman"/>
                <w:sz w:val="21"/>
                <w:szCs w:val="21"/>
                <w:highlight w:val="none"/>
              </w:rPr>
              <w:t>，</w:t>
            </w:r>
            <w:r>
              <w:rPr>
                <w:rFonts w:hint="eastAsia" w:ascii="Times New Roman" w:hAnsi="Times New Roman"/>
                <w:sz w:val="21"/>
                <w:szCs w:val="21"/>
                <w:highlight w:val="none"/>
              </w:rPr>
              <w:t>组织</w:t>
            </w:r>
            <w:r>
              <w:rPr>
                <w:rFonts w:ascii="Times New Roman" w:hAnsi="Times New Roman"/>
                <w:sz w:val="21"/>
                <w:szCs w:val="21"/>
                <w:highlight w:val="none"/>
              </w:rPr>
              <w:t>协调各单位</w:t>
            </w:r>
            <w:r>
              <w:rPr>
                <w:rFonts w:hint="eastAsia" w:ascii="Times New Roman" w:hAnsi="Times New Roman"/>
                <w:sz w:val="21"/>
                <w:szCs w:val="21"/>
                <w:highlight w:val="none"/>
              </w:rPr>
              <w:t>讨论</w:t>
            </w:r>
            <w:r>
              <w:rPr>
                <w:rFonts w:ascii="Times New Roman" w:hAnsi="Times New Roman"/>
                <w:sz w:val="21"/>
                <w:szCs w:val="21"/>
                <w:highlight w:val="none"/>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5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1"/>
                <w:szCs w:val="21"/>
                <w:highlight w:val="none"/>
                <w:lang w:val="en-US"/>
              </w:rPr>
            </w:pP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sz w:val="21"/>
                <w:szCs w:val="21"/>
                <w:highlight w:val="none"/>
              </w:rPr>
            </w:pPr>
            <w:r>
              <w:rPr>
                <w:rFonts w:hint="eastAsia" w:ascii="Times New Roman" w:hAnsi="Times New Roman"/>
                <w:sz w:val="21"/>
                <w:szCs w:val="21"/>
                <w:highlight w:val="none"/>
              </w:rPr>
              <w:t>负责</w:t>
            </w:r>
            <w:r>
              <w:rPr>
                <w:rFonts w:ascii="Times New Roman" w:hAnsi="Times New Roman"/>
                <w:sz w:val="21"/>
                <w:szCs w:val="21"/>
                <w:highlight w:val="none"/>
              </w:rPr>
              <w:t>搜集整理国内外</w:t>
            </w:r>
            <w:r>
              <w:rPr>
                <w:rFonts w:hint="eastAsia"/>
                <w:sz w:val="21"/>
                <w:szCs w:val="21"/>
                <w:highlight w:val="none"/>
                <w:lang w:eastAsia="zh-CN"/>
              </w:rPr>
              <w:t>硅多晶用包装袋</w:t>
            </w:r>
            <w:r>
              <w:rPr>
                <w:rFonts w:ascii="Times New Roman" w:hAnsi="Times New Roman"/>
                <w:sz w:val="21"/>
                <w:szCs w:val="21"/>
                <w:highlight w:val="none"/>
              </w:rPr>
              <w:t>技术指标信息</w:t>
            </w:r>
            <w:r>
              <w:rPr>
                <w:rFonts w:hint="eastAsia" w:ascii="Times New Roman" w:hAnsi="Times New Roman"/>
                <w:sz w:val="21"/>
                <w:szCs w:val="21"/>
                <w:highlight w:val="none"/>
              </w:rPr>
              <w:t>，整理</w:t>
            </w:r>
            <w:r>
              <w:rPr>
                <w:rFonts w:ascii="Times New Roman" w:hAnsi="Times New Roman"/>
                <w:sz w:val="21"/>
                <w:szCs w:val="21"/>
                <w:highlight w:val="none"/>
              </w:rPr>
              <w:t>征求意见</w:t>
            </w:r>
            <w:r>
              <w:rPr>
                <w:rFonts w:hint="eastAsia" w:ascii="Times New Roman" w:hAnsi="Times New Roman"/>
                <w:sz w:val="21"/>
                <w:szCs w:val="21"/>
                <w:highlight w:val="none"/>
              </w:rPr>
              <w:t>并反馈</w:t>
            </w:r>
            <w:r>
              <w:rPr>
                <w:rFonts w:ascii="Times New Roman" w:hAnsi="Times New Roman"/>
                <w:sz w:val="21"/>
                <w:szCs w:val="21"/>
                <w:highlight w:val="none"/>
              </w:rPr>
              <w:t>，协助编写编制说明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sz w:val="21"/>
                <w:szCs w:val="21"/>
                <w:highlight w:val="none"/>
                <w:lang w:val="en-US"/>
              </w:rPr>
            </w:pP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1"/>
                <w:szCs w:val="21"/>
                <w:highlight w:val="none"/>
              </w:rPr>
            </w:pPr>
            <w:r>
              <w:rPr>
                <w:rFonts w:hint="eastAsia" w:ascii="Times New Roman" w:hAnsi="Times New Roman"/>
                <w:sz w:val="21"/>
                <w:szCs w:val="21"/>
                <w:highlight w:val="none"/>
              </w:rPr>
              <w:t>提供</w:t>
            </w:r>
            <w:r>
              <w:rPr>
                <w:rFonts w:ascii="Times New Roman" w:hAnsi="Times New Roman"/>
                <w:sz w:val="21"/>
                <w:szCs w:val="21"/>
                <w:highlight w:val="none"/>
              </w:rPr>
              <w:t>理论支撑，反馈</w:t>
            </w:r>
            <w:r>
              <w:rPr>
                <w:rFonts w:hint="eastAsia" w:ascii="Times New Roman" w:hAnsi="Times New Roman"/>
                <w:sz w:val="21"/>
                <w:szCs w:val="21"/>
                <w:highlight w:val="none"/>
              </w:rPr>
              <w:t>标准</w:t>
            </w:r>
            <w:r>
              <w:rPr>
                <w:rFonts w:ascii="Times New Roman" w:hAnsi="Times New Roman"/>
                <w:sz w:val="21"/>
                <w:szCs w:val="21"/>
                <w:highlight w:val="none"/>
              </w:rPr>
              <w:t>意见</w:t>
            </w:r>
          </w:p>
        </w:tc>
      </w:tr>
    </w:tbl>
    <w:p>
      <w:pPr>
        <w:spacing w:line="360" w:lineRule="auto"/>
        <w:rPr>
          <w:rFonts w:hint="default" w:eastAsia="宋体"/>
          <w:b/>
          <w:sz w:val="24"/>
          <w:lang w:val="en-US" w:eastAsia="zh-CN"/>
        </w:rPr>
      </w:pPr>
      <w:r>
        <w:rPr>
          <w:rFonts w:hint="eastAsia"/>
          <w:b/>
          <w:sz w:val="24"/>
          <w:lang w:val="en-US" w:eastAsia="zh-CN"/>
        </w:rPr>
        <w:t>4、主要工作过程</w:t>
      </w:r>
    </w:p>
    <w:p>
      <w:pPr>
        <w:spacing w:line="360" w:lineRule="auto"/>
        <w:rPr>
          <w:rFonts w:hint="eastAsia"/>
          <w:b/>
          <w:sz w:val="24"/>
        </w:rPr>
      </w:pPr>
      <w:r>
        <w:rPr>
          <w:rFonts w:hint="eastAsia"/>
          <w:b/>
          <w:sz w:val="24"/>
          <w:lang w:val="en-US" w:eastAsia="zh-CN"/>
        </w:rPr>
        <w:t>4</w:t>
      </w:r>
      <w:r>
        <w:rPr>
          <w:b/>
          <w:sz w:val="24"/>
        </w:rPr>
        <w:t>.1</w:t>
      </w:r>
      <w:r>
        <w:rPr>
          <w:rFonts w:hint="eastAsia"/>
          <w:b/>
          <w:sz w:val="24"/>
        </w:rPr>
        <w:t>起草阶段</w:t>
      </w:r>
    </w:p>
    <w:p>
      <w:pPr>
        <w:spacing w:line="360" w:lineRule="auto"/>
        <w:ind w:firstLine="480" w:firstLineChars="200"/>
        <w:rPr>
          <w:rFonts w:hint="eastAsia" w:ascii="宋体" w:hAnsi="宋体" w:cs="宋体"/>
          <w:sz w:val="24"/>
        </w:rPr>
      </w:pPr>
      <w:r>
        <w:rPr>
          <w:rFonts w:hint="eastAsia"/>
          <w:color w:val="000000"/>
          <w:sz w:val="24"/>
        </w:rPr>
        <w:t>自任务下达后，</w:t>
      </w:r>
      <w:r>
        <w:rPr>
          <w:color w:val="000000"/>
          <w:sz w:val="24"/>
        </w:rPr>
        <w:t>20</w:t>
      </w:r>
      <w:r>
        <w:rPr>
          <w:rFonts w:hint="eastAsia"/>
          <w:color w:val="000000"/>
          <w:sz w:val="24"/>
        </w:rPr>
        <w:t>2</w:t>
      </w:r>
      <w:r>
        <w:rPr>
          <w:rFonts w:hint="eastAsia"/>
          <w:color w:val="000000"/>
          <w:sz w:val="24"/>
          <w:lang w:val="en-US" w:eastAsia="zh-CN"/>
        </w:rPr>
        <w:t>4</w:t>
      </w:r>
      <w:r>
        <w:rPr>
          <w:rFonts w:hAnsi="宋体"/>
          <w:color w:val="000000"/>
          <w:sz w:val="24"/>
        </w:rPr>
        <w:t>年</w:t>
      </w:r>
      <w:r>
        <w:rPr>
          <w:rFonts w:hint="eastAsia" w:hAnsi="宋体"/>
          <w:color w:val="000000"/>
          <w:sz w:val="24"/>
          <w:lang w:val="en-US" w:eastAsia="zh-CN"/>
        </w:rPr>
        <w:t>6</w:t>
      </w:r>
      <w:r>
        <w:rPr>
          <w:rFonts w:hint="eastAsia" w:hAnsi="宋体"/>
          <w:color w:val="000000"/>
          <w:sz w:val="24"/>
        </w:rPr>
        <w:t>月亚洲硅业（青海）股份有限公司</w:t>
      </w:r>
      <w:r>
        <w:rPr>
          <w:rFonts w:hAnsi="宋体"/>
          <w:color w:val="000000"/>
          <w:sz w:val="24"/>
        </w:rPr>
        <w:t>成立了</w:t>
      </w:r>
      <w:r>
        <w:rPr>
          <w:rFonts w:hint="eastAsia" w:hAnsi="宋体"/>
          <w:color w:val="000000"/>
          <w:sz w:val="24"/>
        </w:rPr>
        <w:t>《</w:t>
      </w:r>
      <w:r>
        <w:rPr>
          <w:rFonts w:hint="eastAsia" w:hAnsi="宋体"/>
          <w:kern w:val="0"/>
          <w:sz w:val="24"/>
        </w:rPr>
        <w:t>硅多晶</w:t>
      </w:r>
      <w:r>
        <w:rPr>
          <w:rFonts w:hint="eastAsia" w:hAnsi="宋体"/>
          <w:kern w:val="0"/>
          <w:sz w:val="24"/>
          <w:lang w:eastAsia="zh-CN"/>
        </w:rPr>
        <w:t>用包装袋内表面</w:t>
      </w:r>
      <w:r>
        <w:rPr>
          <w:rFonts w:hint="eastAsia" w:hAnsi="宋体"/>
          <w:kern w:val="0"/>
          <w:sz w:val="24"/>
        </w:rPr>
        <w:t>杂质含量测定 电感耦合等离子</w:t>
      </w:r>
      <w:r>
        <w:rPr>
          <w:rFonts w:hint="eastAsia" w:hAnsi="宋体"/>
          <w:kern w:val="0"/>
          <w:sz w:val="24"/>
          <w:lang w:val="en-US" w:eastAsia="zh-CN"/>
        </w:rPr>
        <w:t>体</w:t>
      </w:r>
      <w:r>
        <w:rPr>
          <w:rFonts w:hint="eastAsia" w:hAnsi="宋体"/>
          <w:kern w:val="0"/>
          <w:sz w:val="24"/>
        </w:rPr>
        <w:t>质谱法</w:t>
      </w:r>
      <w:r>
        <w:rPr>
          <w:rFonts w:hint="eastAsia" w:hAnsi="宋体"/>
          <w:color w:val="000000"/>
          <w:kern w:val="0"/>
          <w:sz w:val="24"/>
        </w:rPr>
        <w:t>》</w:t>
      </w:r>
      <w:r>
        <w:rPr>
          <w:rFonts w:hint="eastAsia" w:hAnsi="宋体"/>
          <w:color w:val="000000"/>
          <w:sz w:val="24"/>
        </w:rPr>
        <w:t>标准起草</w:t>
      </w:r>
      <w:r>
        <w:rPr>
          <w:rFonts w:hAnsi="宋体"/>
          <w:color w:val="000000"/>
          <w:sz w:val="24"/>
        </w:rPr>
        <w:t>小组</w:t>
      </w:r>
      <w:r>
        <w:rPr>
          <w:rFonts w:hint="eastAsia" w:hAnsi="宋体"/>
          <w:color w:val="000000"/>
          <w:sz w:val="24"/>
        </w:rPr>
        <w:t>，</w:t>
      </w:r>
      <w:r>
        <w:rPr>
          <w:color w:val="000000"/>
          <w:sz w:val="24"/>
        </w:rPr>
        <w:t>项目小组根据标准制定的原则，</w:t>
      </w:r>
      <w:r>
        <w:rPr>
          <w:rFonts w:hint="eastAsia"/>
          <w:color w:val="000000"/>
          <w:sz w:val="24"/>
        </w:rPr>
        <w:t>立</w:t>
      </w:r>
      <w:r>
        <w:rPr>
          <w:color w:val="000000"/>
          <w:sz w:val="24"/>
        </w:rPr>
        <w:t>即开展了</w:t>
      </w:r>
      <w:r>
        <w:rPr>
          <w:rFonts w:hint="eastAsia"/>
          <w:color w:val="000000"/>
          <w:sz w:val="24"/>
        </w:rPr>
        <w:t>相关国内外</w:t>
      </w:r>
      <w:r>
        <w:rPr>
          <w:color w:val="000000"/>
          <w:sz w:val="24"/>
        </w:rPr>
        <w:t>资料、</w:t>
      </w:r>
      <w:r>
        <w:rPr>
          <w:rFonts w:hint="eastAsia"/>
          <w:color w:val="000000"/>
          <w:sz w:val="24"/>
        </w:rPr>
        <w:t>标准的整理和研讨工作。同时组织相关技术人员进行了</w:t>
      </w:r>
      <w:r>
        <w:rPr>
          <w:rFonts w:hint="eastAsia" w:hAnsi="宋体" w:cs="宋体"/>
          <w:color w:val="000000"/>
          <w:kern w:val="0"/>
          <w:sz w:val="24"/>
          <w:lang w:val="zh-CN"/>
        </w:rPr>
        <w:t>测定</w:t>
      </w:r>
      <w:r>
        <w:rPr>
          <w:rFonts w:hint="eastAsia"/>
          <w:color w:val="000000"/>
          <w:sz w:val="24"/>
        </w:rPr>
        <w:t>分析方法的实验工作，初步确立了操作步骤的优化、操作的改进，以提升分析结果的稳定性，进一步对标准进行修订。</w:t>
      </w:r>
      <w:r>
        <w:rPr>
          <w:rFonts w:hint="eastAsia" w:ascii="宋体" w:hAnsi="宋体" w:cs="宋体"/>
          <w:sz w:val="24"/>
        </w:rPr>
        <w:t>最终按照方法标准的编制原则、框架要求和国家的法律法规，编制完成国家标准</w:t>
      </w:r>
      <w:r>
        <w:rPr>
          <w:rFonts w:hint="eastAsia" w:hAnsi="宋体"/>
          <w:color w:val="000000"/>
          <w:sz w:val="24"/>
        </w:rPr>
        <w:t>《</w:t>
      </w:r>
      <w:r>
        <w:rPr>
          <w:rFonts w:hint="eastAsia" w:hAnsi="宋体"/>
          <w:kern w:val="0"/>
          <w:sz w:val="24"/>
        </w:rPr>
        <w:t>硅多晶</w:t>
      </w:r>
      <w:r>
        <w:rPr>
          <w:rFonts w:hint="eastAsia" w:hAnsi="宋体"/>
          <w:kern w:val="0"/>
          <w:sz w:val="24"/>
          <w:lang w:eastAsia="zh-CN"/>
        </w:rPr>
        <w:t>用包装袋内表面</w:t>
      </w:r>
      <w:r>
        <w:rPr>
          <w:rFonts w:hint="eastAsia" w:hAnsi="宋体"/>
          <w:kern w:val="0"/>
          <w:sz w:val="24"/>
        </w:rPr>
        <w:t>杂质含量测定 电感耦合等离子</w:t>
      </w:r>
      <w:r>
        <w:rPr>
          <w:rFonts w:hint="eastAsia" w:hAnsi="宋体"/>
          <w:kern w:val="0"/>
          <w:sz w:val="24"/>
          <w:lang w:val="en-US" w:eastAsia="zh-CN"/>
        </w:rPr>
        <w:t>体</w:t>
      </w:r>
      <w:r>
        <w:rPr>
          <w:rFonts w:hint="eastAsia" w:hAnsi="宋体"/>
          <w:kern w:val="0"/>
          <w:sz w:val="24"/>
        </w:rPr>
        <w:t>质谱法</w:t>
      </w:r>
      <w:r>
        <w:rPr>
          <w:rFonts w:hint="eastAsia" w:hAnsi="宋体"/>
          <w:color w:val="000000"/>
          <w:kern w:val="0"/>
          <w:sz w:val="24"/>
        </w:rPr>
        <w:t>》</w:t>
      </w:r>
      <w:r>
        <w:rPr>
          <w:rFonts w:hint="eastAsia" w:ascii="宋体" w:hAnsi="宋体" w:cs="宋体"/>
          <w:sz w:val="24"/>
        </w:rPr>
        <w:t>讨论稿。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bCs/>
          <w:sz w:val="24"/>
        </w:rPr>
      </w:pPr>
      <w:r>
        <w:rPr>
          <w:rFonts w:hint="eastAsia" w:ascii="宋体" w:hAnsi="宋体"/>
          <w:b/>
          <w:bCs/>
          <w:sz w:val="24"/>
          <w:lang w:val="en-US" w:eastAsia="zh-CN"/>
        </w:rPr>
        <w:t>4</w:t>
      </w:r>
      <w:r>
        <w:rPr>
          <w:rFonts w:ascii="宋体" w:hAnsi="宋体"/>
          <w:b/>
          <w:bCs/>
          <w:sz w:val="24"/>
        </w:rPr>
        <w:t>.2</w:t>
      </w:r>
      <w:r>
        <w:rPr>
          <w:rFonts w:hint="eastAsia" w:ascii="宋体" w:hAnsi="宋体"/>
          <w:b/>
          <w:bCs/>
          <w:sz w:val="24"/>
        </w:rPr>
        <w:t>征求意见阶段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eastAsia="宋体" w:cs="宋体"/>
          <w:sz w:val="24"/>
          <w:lang w:val="en-US" w:eastAsia="zh-CN"/>
        </w:rPr>
      </w:pPr>
      <w:r>
        <w:rPr>
          <w:rFonts w:hint="eastAsia" w:ascii="宋体" w:hAnsi="宋体" w:eastAsia="宋体" w:cs="Times New Roman"/>
          <w:b/>
          <w:bCs/>
          <w:kern w:val="2"/>
          <w:sz w:val="24"/>
          <w:szCs w:val="24"/>
          <w:lang w:val="en-US" w:eastAsia="zh-CN" w:bidi="ar-SA"/>
        </w:rPr>
        <w:t>4.3</w:t>
      </w:r>
      <w:r>
        <w:rPr>
          <w:rFonts w:hint="eastAsia" w:hAnsi="宋体" w:eastAsia="宋体" w:cs="Times New Roman"/>
          <w:b/>
          <w:bCs/>
          <w:kern w:val="2"/>
          <w:sz w:val="24"/>
          <w:szCs w:val="24"/>
          <w:lang w:val="en-US" w:eastAsia="zh-CN" w:bidi="ar-SA"/>
        </w:rPr>
        <w:t xml:space="preserve"> </w:t>
      </w:r>
      <w:r>
        <w:rPr>
          <w:rFonts w:hint="eastAsia" w:ascii="宋体" w:hAnsi="宋体" w:eastAsia="宋体" w:cs="Times New Roman"/>
          <w:b/>
          <w:bCs/>
          <w:kern w:val="2"/>
          <w:sz w:val="24"/>
          <w:szCs w:val="24"/>
          <w:lang w:val="en-US" w:eastAsia="zh-CN" w:bidi="ar-SA"/>
        </w:rPr>
        <w:t>送审阶段</w:t>
      </w:r>
    </w:p>
    <w:p>
      <w:pPr>
        <w:adjustRightInd w:val="0"/>
        <w:snapToGrid w:val="0"/>
        <w:spacing w:line="360" w:lineRule="auto"/>
        <w:rPr>
          <w:rFonts w:hint="eastAsia" w:ascii="宋体" w:hAnsi="宋体"/>
          <w:b/>
          <w:bCs/>
          <w:sz w:val="24"/>
        </w:rPr>
      </w:pPr>
      <w:r>
        <w:rPr>
          <w:rFonts w:hint="eastAsia" w:ascii="宋体" w:hAnsi="宋体"/>
          <w:b/>
          <w:bCs/>
          <w:sz w:val="24"/>
          <w:lang w:val="en-US" w:eastAsia="zh-CN"/>
        </w:rPr>
        <w:t>4</w:t>
      </w:r>
      <w:r>
        <w:rPr>
          <w:rFonts w:ascii="宋体" w:hAnsi="宋体"/>
          <w:b/>
          <w:bCs/>
          <w:sz w:val="24"/>
        </w:rPr>
        <w:t>.</w:t>
      </w:r>
      <w:r>
        <w:rPr>
          <w:rFonts w:hint="eastAsia" w:ascii="宋体" w:hAnsi="宋体"/>
          <w:b/>
          <w:bCs/>
          <w:sz w:val="24"/>
          <w:lang w:val="en-US" w:eastAsia="zh-CN"/>
        </w:rPr>
        <w:t xml:space="preserve">4 </w:t>
      </w:r>
      <w:r>
        <w:rPr>
          <w:rFonts w:hint="eastAsia" w:ascii="宋体" w:hAnsi="宋体"/>
          <w:b/>
          <w:bCs/>
          <w:sz w:val="24"/>
        </w:rPr>
        <w:t>报批阶段</w:t>
      </w:r>
    </w:p>
    <w:p>
      <w:pPr>
        <w:numPr>
          <w:ilvl w:val="0"/>
          <w:numId w:val="7"/>
        </w:numPr>
        <w:snapToGrid w:val="0"/>
        <w:spacing w:line="360" w:lineRule="auto"/>
        <w:rPr>
          <w:rFonts w:hint="eastAsia" w:hAnsi="宋体"/>
          <w:b/>
          <w:sz w:val="24"/>
        </w:rPr>
      </w:pPr>
      <w:r>
        <w:rPr>
          <w:rFonts w:hint="eastAsia" w:hAnsi="宋体"/>
          <w:b/>
          <w:sz w:val="24"/>
        </w:rPr>
        <w:t>标准编制原则和确定标准主要内容的论据</w:t>
      </w:r>
    </w:p>
    <w:p>
      <w:pPr>
        <w:numPr>
          <w:ilvl w:val="0"/>
          <w:numId w:val="0"/>
        </w:numPr>
        <w:snapToGrid w:val="0"/>
        <w:spacing w:line="360" w:lineRule="auto"/>
        <w:ind w:leftChars="0"/>
        <w:rPr>
          <w:rFonts w:hint="eastAsia" w:hAnsi="宋体" w:eastAsia="宋体"/>
          <w:b/>
          <w:sz w:val="24"/>
          <w:lang w:val="en-US" w:eastAsia="zh-CN"/>
        </w:rPr>
      </w:pPr>
      <w:r>
        <w:rPr>
          <w:rFonts w:hint="eastAsia" w:hAnsi="宋体"/>
          <w:b/>
          <w:sz w:val="24"/>
          <w:lang w:val="en-US" w:eastAsia="zh-CN"/>
        </w:rPr>
        <w:t>1、标准编制原则</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本标准按照GB/T 1.1-2020《标准化工作导则 第1部分：标准化文件的结构和起草规则》和GB/T 20001.4-2015《标准编写规则 第4部分： </w:t>
      </w:r>
      <w:r>
        <w:rPr>
          <w:rFonts w:hint="eastAsia" w:ascii="宋体" w:hAnsi="宋体"/>
          <w:color w:val="000000"/>
          <w:sz w:val="24"/>
          <w:lang w:val="en-US" w:eastAsia="zh-CN"/>
        </w:rPr>
        <w:t>试验方法标准</w:t>
      </w:r>
      <w:r>
        <w:rPr>
          <w:rFonts w:hint="eastAsia" w:ascii="宋体" w:hAnsi="宋体"/>
          <w:color w:val="000000"/>
          <w:sz w:val="24"/>
        </w:rPr>
        <w:t>》的要求进行编写。标准中简述了方法提要，确定了测定范围、所用试剂、样品、试验步骤、试验数据处理等技术内容。</w:t>
      </w:r>
    </w:p>
    <w:p>
      <w:pPr>
        <w:numPr>
          <w:ilvl w:val="0"/>
          <w:numId w:val="0"/>
        </w:numPr>
        <w:snapToGrid w:val="0"/>
        <w:spacing w:line="360" w:lineRule="auto"/>
        <w:ind w:leftChars="0"/>
        <w:rPr>
          <w:rFonts w:hint="eastAsia" w:ascii="Times New Roman" w:hAnsi="宋体" w:eastAsia="宋体" w:cs="Times New Roman"/>
          <w:b/>
          <w:sz w:val="24"/>
          <w:lang w:val="en-US" w:eastAsia="zh-CN"/>
        </w:rPr>
      </w:pPr>
      <w:r>
        <w:rPr>
          <w:rFonts w:hint="eastAsia" w:ascii="Times New Roman" w:hAnsi="宋体" w:eastAsia="宋体" w:cs="Times New Roman"/>
          <w:b/>
          <w:sz w:val="24"/>
          <w:lang w:val="en-US" w:eastAsia="zh-CN"/>
        </w:rPr>
        <w:t>2、确定标准主要内容</w:t>
      </w:r>
    </w:p>
    <w:p>
      <w:pPr>
        <w:spacing w:line="360" w:lineRule="auto"/>
        <w:rPr>
          <w:rFonts w:hint="eastAsia" w:ascii="宋体" w:hAnsi="宋体" w:eastAsia="宋体"/>
          <w:b/>
          <w:bCs/>
          <w:color w:val="000000"/>
          <w:sz w:val="24"/>
          <w:lang w:eastAsia="zh-CN"/>
        </w:rPr>
      </w:pPr>
      <w:r>
        <w:rPr>
          <w:rFonts w:hint="eastAsia" w:ascii="宋体" w:hAnsi="宋体"/>
          <w:b/>
          <w:bCs/>
          <w:color w:val="000000"/>
          <w:sz w:val="24"/>
          <w:lang w:val="en-US" w:eastAsia="zh-CN"/>
        </w:rPr>
        <w:t>2.1</w:t>
      </w:r>
      <w:r>
        <w:rPr>
          <w:rFonts w:hint="eastAsia" w:ascii="宋体" w:hAnsi="宋体"/>
          <w:b/>
          <w:bCs/>
          <w:color w:val="000000"/>
          <w:sz w:val="24"/>
          <w:lang w:eastAsia="zh-CN"/>
        </w:rPr>
        <w:t>原理</w:t>
      </w:r>
    </w:p>
    <w:p>
      <w:pPr>
        <w:pStyle w:val="2"/>
        <w:tabs>
          <w:tab w:val="center" w:pos="4201"/>
          <w:tab w:val="right" w:leader="dot" w:pos="9298"/>
        </w:tabs>
        <w:spacing w:line="360" w:lineRule="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将包装袋制成一定体积的试样袋后，装入一定体积5%的硝酸溶液，溶解其表面金属杂质，用电感耦合等离子体质谱仪测定浸泡后溶液内各金属杂质的含量。</w:t>
      </w:r>
    </w:p>
    <w:p>
      <w:pPr>
        <w:spacing w:line="360" w:lineRule="auto"/>
        <w:rPr>
          <w:rFonts w:hint="eastAsia" w:ascii="宋体" w:hAnsi="宋体"/>
          <w:b/>
          <w:bCs/>
          <w:color w:val="000000"/>
          <w:sz w:val="24"/>
          <w:lang w:val="en-US" w:eastAsia="zh-CN"/>
        </w:rPr>
      </w:pPr>
      <w:r>
        <w:rPr>
          <w:rFonts w:hint="eastAsia" w:ascii="宋体" w:hAnsi="宋体"/>
          <w:b/>
          <w:bCs/>
          <w:color w:val="000000"/>
          <w:sz w:val="24"/>
          <w:lang w:val="en-US" w:eastAsia="zh-CN"/>
        </w:rPr>
        <w:t>2.2检测元素确定</w:t>
      </w:r>
    </w:p>
    <w:p>
      <w:pPr>
        <w:pStyle w:val="2"/>
        <w:rPr>
          <w:rFonts w:hint="default"/>
          <w:lang w:val="en-US" w:eastAsia="zh-CN"/>
        </w:rPr>
      </w:pPr>
      <w:r>
        <w:rPr>
          <w:rFonts w:hint="eastAsia"/>
          <w:lang w:val="en-US" w:eastAsia="zh-CN"/>
        </w:rPr>
        <w:t>参考太阳能级和电子级多晶硅表面金属杂质元素的检测（</w:t>
      </w:r>
      <w:r>
        <w:rPr>
          <w:rFonts w:hint="eastAsia" w:ascii="宋体" w:hAnsi="宋体" w:eastAsia="宋体" w:cs="宋体"/>
          <w:b w:val="0"/>
          <w:bCs w:val="0"/>
          <w:i w:val="0"/>
          <w:iCs w:val="0"/>
          <w:color w:val="000000"/>
          <w:kern w:val="0"/>
          <w:sz w:val="22"/>
          <w:szCs w:val="22"/>
          <w:u w:val="none"/>
          <w:lang w:val="en-US" w:eastAsia="zh-CN" w:bidi="ar"/>
        </w:rPr>
        <w:t>Fe</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Cr</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Ni</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Cu</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Zn</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Na</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Al</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K</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Ca</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W</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Co</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Ti</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Mo</w:t>
      </w:r>
      <w:r>
        <w:rPr>
          <w:rFonts w:hint="eastAsia"/>
          <w:lang w:val="en-US" w:eastAsia="zh-CN"/>
        </w:rPr>
        <w:t>），结合实际多晶硅产品硼元素和磷元素的影响，检测元素初步确定为：</w:t>
      </w:r>
      <w:r>
        <w:rPr>
          <w:rFonts w:hint="eastAsia" w:ascii="宋体" w:hAnsi="宋体" w:eastAsia="宋体" w:cs="宋体"/>
          <w:b w:val="0"/>
          <w:bCs w:val="0"/>
          <w:i w:val="0"/>
          <w:iCs w:val="0"/>
          <w:color w:val="000000"/>
          <w:kern w:val="0"/>
          <w:sz w:val="22"/>
          <w:szCs w:val="22"/>
          <w:u w:val="none"/>
          <w:lang w:val="en-US" w:eastAsia="zh-CN" w:bidi="ar"/>
        </w:rPr>
        <w:t>Fe</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Cr</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Ni</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Cu</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Zn</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Na</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Al</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K</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Ca</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W</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Co</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Ti</w:t>
      </w:r>
      <w:r>
        <w:rPr>
          <w:rFonts w:hint="eastAsia"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Mo</w:t>
      </w:r>
      <w:r>
        <w:rPr>
          <w:rFonts w:hint="eastAsia" w:hAnsi="宋体" w:cs="宋体"/>
          <w:b w:val="0"/>
          <w:bCs w:val="0"/>
          <w:i w:val="0"/>
          <w:iCs w:val="0"/>
          <w:color w:val="000000"/>
          <w:kern w:val="0"/>
          <w:sz w:val="22"/>
          <w:szCs w:val="22"/>
          <w:u w:val="none"/>
          <w:lang w:val="en-US" w:eastAsia="zh-CN" w:bidi="ar"/>
        </w:rPr>
        <w:t>、B、P 15个元素。</w:t>
      </w:r>
    </w:p>
    <w:p>
      <w:pPr>
        <w:snapToGrid w:val="0"/>
        <w:spacing w:line="360" w:lineRule="auto"/>
        <w:rPr>
          <w:rFonts w:hint="eastAsia" w:eastAsia="宋体"/>
          <w:b/>
          <w:bCs/>
          <w:color w:val="000000"/>
          <w:sz w:val="24"/>
          <w:lang w:eastAsia="zh-CN"/>
        </w:rPr>
      </w:pPr>
      <w:r>
        <w:rPr>
          <w:rFonts w:hint="eastAsia"/>
          <w:b/>
          <w:bCs/>
          <w:color w:val="000000"/>
          <w:sz w:val="24"/>
          <w:lang w:val="en-US" w:eastAsia="zh-CN"/>
        </w:rPr>
        <w:t>2.3</w:t>
      </w:r>
      <w:r>
        <w:rPr>
          <w:rFonts w:hint="eastAsia"/>
          <w:b/>
          <w:bCs/>
          <w:color w:val="000000"/>
          <w:sz w:val="24"/>
        </w:rPr>
        <w:t>浸取酸比例确定</w:t>
      </w:r>
      <w:r>
        <w:rPr>
          <w:rFonts w:hint="eastAsia"/>
          <w:b/>
          <w:bCs/>
          <w:color w:val="000000"/>
          <w:sz w:val="24"/>
          <w:lang w:eastAsia="zh-CN"/>
        </w:rPr>
        <w:t>实验</w:t>
      </w:r>
    </w:p>
    <w:p>
      <w:pPr>
        <w:snapToGrid w:val="0"/>
        <w:spacing w:line="360" w:lineRule="auto"/>
        <w:ind w:firstLine="480" w:firstLineChars="200"/>
        <w:jc w:val="center"/>
        <w:rPr>
          <w:rFonts w:hint="eastAsia"/>
          <w:b w:val="0"/>
          <w:bCs w:val="0"/>
          <w:color w:val="000000"/>
          <w:sz w:val="24"/>
          <w:lang w:val="en-US" w:eastAsia="zh-CN"/>
        </w:rPr>
      </w:pPr>
      <w:r>
        <w:rPr>
          <w:rFonts w:hint="eastAsia"/>
          <w:b w:val="0"/>
          <w:bCs w:val="0"/>
          <w:color w:val="000000"/>
          <w:sz w:val="24"/>
          <w:lang w:eastAsia="zh-CN"/>
        </w:rPr>
        <w:t>表</w:t>
      </w:r>
      <w:r>
        <w:rPr>
          <w:rFonts w:hint="eastAsia"/>
          <w:b w:val="0"/>
          <w:bCs w:val="0"/>
          <w:color w:val="000000"/>
          <w:sz w:val="24"/>
          <w:lang w:val="en-US" w:eastAsia="zh-CN"/>
        </w:rPr>
        <w:t>2     浸取酸比例确定实验</w:t>
      </w:r>
    </w:p>
    <w:tbl>
      <w:tblPr>
        <w:tblStyle w:val="8"/>
        <w:tblW w:w="14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11"/>
        <w:gridCol w:w="772"/>
        <w:gridCol w:w="898"/>
        <w:gridCol w:w="800"/>
        <w:gridCol w:w="750"/>
        <w:gridCol w:w="775"/>
        <w:gridCol w:w="787"/>
        <w:gridCol w:w="763"/>
        <w:gridCol w:w="812"/>
        <w:gridCol w:w="750"/>
        <w:gridCol w:w="775"/>
        <w:gridCol w:w="750"/>
        <w:gridCol w:w="725"/>
        <w:gridCol w:w="738"/>
        <w:gridCol w:w="837"/>
        <w:gridCol w:w="829"/>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实验方法</w:t>
            </w:r>
          </w:p>
        </w:tc>
        <w:tc>
          <w:tcPr>
            <w:tcW w:w="13812"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元素含量（pg/cm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样品编号</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Fe</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Cr</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Ni</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Cu</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Zn</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Na</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Al</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Ca</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Co</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Ti</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Mo</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w:t>
            </w:r>
          </w:p>
        </w:tc>
        <w:tc>
          <w:tcPr>
            <w:tcW w:w="8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表金属总和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A:2%硝酸振摇1min后检测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样1</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0.881</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0.152</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0.562</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46.91</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0.188</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3.251</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0.375</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0.089</w:t>
            </w:r>
          </w:p>
        </w:tc>
        <w:tc>
          <w:tcPr>
            <w:tcW w:w="8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样2</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0.894</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0.142</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0.536</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46.02</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0.438</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3.382</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0.250 </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0.063</w:t>
            </w:r>
          </w:p>
        </w:tc>
        <w:tc>
          <w:tcPr>
            <w:tcW w:w="8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样3</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0.906</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0.138</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0.544</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45.81</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0.438</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1.719</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0.098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0.094</w:t>
            </w:r>
          </w:p>
        </w:tc>
        <w:tc>
          <w:tcPr>
            <w:tcW w:w="8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10.80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B：5%硝酸振摇1min后检测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样1</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0.818</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0.162</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0.653</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58.88</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0.300 </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0.875</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7.375</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0.271 </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0.121</w:t>
            </w:r>
          </w:p>
        </w:tc>
        <w:tc>
          <w:tcPr>
            <w:tcW w:w="8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14.69</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样2</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0.153</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0.638</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63.23</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0.300 </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6.063</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0.250 </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w:t>
            </w:r>
          </w:p>
        </w:tc>
        <w:tc>
          <w:tcPr>
            <w:tcW w:w="8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13.63</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样3</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0.794</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0.149</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0.681</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62.41</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0.300 </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0.113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6.219</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0.253 </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0.119</w:t>
            </w:r>
          </w:p>
        </w:tc>
        <w:tc>
          <w:tcPr>
            <w:tcW w:w="8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C：10%硝酸振摇1min后检测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样1</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0.136</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1.233 </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51.19</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0.103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8.250 </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0.263 </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0.232</w:t>
            </w:r>
          </w:p>
        </w:tc>
        <w:tc>
          <w:tcPr>
            <w:tcW w:w="8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样2</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0.742</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1.320 </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1.438</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0.099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7.188</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0.268 </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0.216</w:t>
            </w:r>
          </w:p>
        </w:tc>
        <w:tc>
          <w:tcPr>
            <w:tcW w:w="8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样3</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0.732</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1.298 </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50.59</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0.328</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7.719</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0.250 </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0.243</w:t>
            </w:r>
          </w:p>
        </w:tc>
        <w:tc>
          <w:tcPr>
            <w:tcW w:w="8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80.6 </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b w:val="0"/>
          <w:bCs w:val="0"/>
          <w:color w:val="000000"/>
          <w:sz w:val="24"/>
          <w:lang w:val="en-US" w:eastAsia="zh-CN"/>
        </w:rPr>
      </w:pPr>
      <w:r>
        <w:rPr>
          <w:rFonts w:hint="eastAsia"/>
          <w:b w:val="0"/>
          <w:bCs w:val="0"/>
          <w:color w:val="000000"/>
          <w:sz w:val="24"/>
          <w:lang w:val="en-US" w:eastAsia="zh-CN"/>
        </w:rPr>
        <w:t>从表2可以看出，经A比例（2%硝酸）浸取的样品，锌、钙、磷等元素稍微偏低；B（5%硝酸）和C（10%硝酸）比例检测结果无明显差距，综合考虑采用B（5%硝酸）比例进行检测。</w:t>
      </w:r>
    </w:p>
    <w:p>
      <w:pPr>
        <w:snapToGrid w:val="0"/>
        <w:spacing w:line="360" w:lineRule="auto"/>
        <w:rPr>
          <w:rFonts w:hint="eastAsia" w:ascii="宋体" w:hAnsi="宋体"/>
          <w:b/>
          <w:bCs/>
          <w:color w:val="000000"/>
          <w:kern w:val="0"/>
          <w:sz w:val="24"/>
          <w:szCs w:val="20"/>
          <w:lang w:eastAsia="zh-CN"/>
        </w:rPr>
      </w:pPr>
      <w:r>
        <w:rPr>
          <w:rFonts w:hint="eastAsia" w:ascii="宋体" w:hAnsi="宋体"/>
          <w:b/>
          <w:bCs/>
          <w:color w:val="000000"/>
          <w:kern w:val="0"/>
          <w:sz w:val="24"/>
          <w:szCs w:val="20"/>
          <w:lang w:val="en-US" w:eastAsia="zh-CN"/>
        </w:rPr>
        <w:t>2.4</w:t>
      </w:r>
      <w:r>
        <w:rPr>
          <w:rFonts w:hint="eastAsia" w:ascii="宋体" w:hAnsi="宋体"/>
          <w:b/>
          <w:bCs/>
          <w:color w:val="000000"/>
          <w:kern w:val="0"/>
          <w:sz w:val="24"/>
          <w:szCs w:val="20"/>
          <w:lang w:eastAsia="zh-CN"/>
        </w:rPr>
        <w:t>浸取时间确定实验</w:t>
      </w:r>
    </w:p>
    <w:p>
      <w:pPr>
        <w:pStyle w:val="2"/>
        <w:jc w:val="center"/>
        <w:rPr>
          <w:rFonts w:hint="eastAsia"/>
          <w:b w:val="0"/>
          <w:bCs w:val="0"/>
          <w:color w:val="000000"/>
          <w:sz w:val="24"/>
          <w:lang w:val="en-US" w:eastAsia="zh-CN"/>
        </w:rPr>
      </w:pPr>
      <w:r>
        <w:rPr>
          <w:rFonts w:hint="eastAsia"/>
          <w:b w:val="0"/>
          <w:bCs w:val="0"/>
          <w:color w:val="000000"/>
          <w:sz w:val="24"/>
          <w:lang w:val="en-US" w:eastAsia="zh-CN"/>
        </w:rPr>
        <w:t>表3   浸取时间确定实验</w:t>
      </w:r>
    </w:p>
    <w:tbl>
      <w:tblPr>
        <w:tblStyle w:val="8"/>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
        <w:gridCol w:w="1050"/>
        <w:gridCol w:w="735"/>
        <w:gridCol w:w="735"/>
        <w:gridCol w:w="735"/>
        <w:gridCol w:w="735"/>
        <w:gridCol w:w="945"/>
        <w:gridCol w:w="735"/>
        <w:gridCol w:w="735"/>
        <w:gridCol w:w="735"/>
        <w:gridCol w:w="900"/>
        <w:gridCol w:w="735"/>
        <w:gridCol w:w="735"/>
        <w:gridCol w:w="735"/>
        <w:gridCol w:w="735"/>
        <w:gridCol w:w="735"/>
        <w:gridCol w:w="94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实验方法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样品编号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Fe</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Cr</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Ni</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Cu</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Zn</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Na</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Al</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Ca</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Co</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Ti</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Mo</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表金属总和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5%硝酸振摇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1min后检测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0.121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0.161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70.375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19.313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0.446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0.313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22.750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0.451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0.188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69.938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0.831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9.344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0.281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21.031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5%硝酸振摇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5min后检测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0.462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0.142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0.204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0.153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68.650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9.688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0.295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2.063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0.135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0.143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0.651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0.126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0.136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67.825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0.398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8.219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0.298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1.998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18.250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10%硝酸振摇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10min后检测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0.136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0.234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0.231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70.690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0.690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8.188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0.321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0.631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0.142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0.233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71.563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0.704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0.489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0.318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14.813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0.151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0.244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71.126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0.721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0.501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8.063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19.563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 </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sz w:val="24"/>
          <w:lang w:eastAsia="zh-CN"/>
        </w:rPr>
      </w:pPr>
      <w:r>
        <w:rPr>
          <w:rFonts w:hint="eastAsia"/>
          <w:lang w:val="en-US" w:eastAsia="zh-CN"/>
        </w:rPr>
        <w:t>从表3可以看出，浸取时间不同，各元素检测结果无明显差距，说明浸取时间对检测结果无明显影响，综上应采用浸取1min后检测。</w:t>
      </w:r>
    </w:p>
    <w:p>
      <w:pPr>
        <w:widowControl/>
        <w:spacing w:line="360" w:lineRule="auto"/>
        <w:outlineLvl w:val="1"/>
        <w:rPr>
          <w:rFonts w:hint="eastAsia" w:ascii="宋体" w:hAnsi="宋体"/>
          <w:b/>
          <w:bCs/>
          <w:color w:val="000000"/>
          <w:sz w:val="24"/>
        </w:rPr>
      </w:pPr>
      <w:r>
        <w:rPr>
          <w:rFonts w:hint="eastAsia" w:ascii="宋体" w:hAnsi="宋体"/>
          <w:b/>
          <w:bCs/>
          <w:color w:val="000000"/>
          <w:sz w:val="24"/>
          <w:lang w:val="en-US" w:eastAsia="zh-CN"/>
        </w:rPr>
        <w:t>2.5</w:t>
      </w:r>
      <w:r>
        <w:rPr>
          <w:rFonts w:hint="eastAsia" w:ascii="宋体" w:hAnsi="宋体"/>
          <w:b/>
          <w:bCs/>
          <w:color w:val="000000"/>
          <w:sz w:val="24"/>
        </w:rPr>
        <w:t>检出限确认</w:t>
      </w:r>
    </w:p>
    <w:p>
      <w:pPr>
        <w:widowControl/>
        <w:spacing w:line="360" w:lineRule="auto"/>
        <w:ind w:firstLine="480" w:firstLineChars="200"/>
        <w:outlineLvl w:val="1"/>
        <w:rPr>
          <w:rFonts w:hint="eastAsia" w:ascii="宋体" w:hAnsi="宋体"/>
          <w:color w:val="000000"/>
          <w:sz w:val="24"/>
          <w:lang w:val="en-US" w:eastAsia="zh-CN"/>
        </w:rPr>
      </w:pPr>
      <w:r>
        <w:rPr>
          <w:rFonts w:hint="eastAsia" w:ascii="宋体" w:hAnsi="宋体"/>
          <w:color w:val="000000"/>
          <w:sz w:val="24"/>
          <w:lang w:eastAsia="zh-CN"/>
        </w:rPr>
        <w:t>按照</w:t>
      </w:r>
      <w:r>
        <w:rPr>
          <w:rFonts w:hint="eastAsia" w:ascii="宋体" w:hAnsi="宋体"/>
          <w:color w:val="000000"/>
          <w:sz w:val="24"/>
          <w:lang w:val="en-US" w:eastAsia="zh-CN"/>
        </w:rPr>
        <w:t>5%硝酸的比例，</w:t>
      </w:r>
      <w:r>
        <w:rPr>
          <w:rFonts w:hint="eastAsia" w:ascii="宋体" w:hAnsi="宋体"/>
          <w:color w:val="000000"/>
          <w:sz w:val="24"/>
        </w:rPr>
        <w:t>在相同条件下参考样品前处理方式后检测空白内各杂质元素含量</w:t>
      </w:r>
      <w:r>
        <w:rPr>
          <w:rFonts w:hint="eastAsia" w:ascii="宋体" w:hAnsi="宋体"/>
          <w:color w:val="000000"/>
          <w:sz w:val="24"/>
          <w:lang w:val="en-US" w:eastAsia="zh-CN"/>
        </w:rPr>
        <w:t>。</w:t>
      </w:r>
    </w:p>
    <w:p>
      <w:pPr>
        <w:pStyle w:val="2"/>
        <w:jc w:val="center"/>
        <w:rPr>
          <w:rFonts w:hint="default" w:hAnsi="宋体"/>
          <w:color w:val="000000"/>
          <w:sz w:val="24"/>
          <w:lang w:val="en-US" w:eastAsia="zh-CN"/>
        </w:rPr>
      </w:pPr>
      <w:r>
        <w:rPr>
          <w:rFonts w:hint="eastAsia" w:hAnsi="宋体"/>
          <w:color w:val="000000"/>
          <w:sz w:val="24"/>
          <w:lang w:val="en-US" w:eastAsia="zh-CN"/>
        </w:rPr>
        <w:t>表4  各元素检出限确认</w:t>
      </w:r>
    </w:p>
    <w:tbl>
      <w:tblPr>
        <w:tblStyle w:val="8"/>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270"/>
        <w:gridCol w:w="770"/>
        <w:gridCol w:w="770"/>
        <w:gridCol w:w="770"/>
        <w:gridCol w:w="770"/>
        <w:gridCol w:w="770"/>
        <w:gridCol w:w="770"/>
        <w:gridCol w:w="1270"/>
        <w:gridCol w:w="1270"/>
        <w:gridCol w:w="770"/>
        <w:gridCol w:w="770"/>
        <w:gridCol w:w="770"/>
        <w:gridCol w:w="770"/>
        <w:gridCol w:w="770"/>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3050" w:type="dxa"/>
            <w:gridSpan w:val="1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元素含量（pg/cm2）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Na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Ti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MO</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标准偏差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0.00094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检出限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（pg/cm2）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9.79E-05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1.77E-04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5.12E-04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bl>
    <w:p>
      <w:pPr>
        <w:snapToGrid w:val="0"/>
        <w:spacing w:line="360" w:lineRule="auto"/>
        <w:ind w:firstLine="720" w:firstLineChars="300"/>
        <w:rPr>
          <w:rFonts w:hint="eastAsia" w:ascii="宋体" w:hAnsi="宋体"/>
          <w:color w:val="000000"/>
          <w:sz w:val="24"/>
          <w:lang w:val="en-US" w:eastAsia="zh-CN"/>
        </w:rPr>
      </w:pPr>
      <w:r>
        <w:rPr>
          <w:rFonts w:hint="eastAsia" w:ascii="宋体" w:hAnsi="宋体"/>
          <w:b w:val="0"/>
          <w:bCs w:val="0"/>
          <w:color w:val="000000"/>
          <w:kern w:val="0"/>
          <w:sz w:val="24"/>
          <w:szCs w:val="20"/>
        </w:rPr>
        <w:t>综合上述空白检测数据，</w:t>
      </w:r>
      <w:r>
        <w:rPr>
          <w:rFonts w:hint="eastAsia" w:ascii="宋体" w:hAnsi="宋体"/>
          <w:b w:val="0"/>
          <w:bCs w:val="0"/>
          <w:color w:val="000000"/>
          <w:kern w:val="0"/>
          <w:sz w:val="24"/>
          <w:szCs w:val="20"/>
          <w:lang w:eastAsia="zh-CN"/>
        </w:rPr>
        <w:t>各</w:t>
      </w:r>
      <w:r>
        <w:rPr>
          <w:rFonts w:hint="eastAsia" w:ascii="宋体" w:hAnsi="宋体"/>
          <w:b w:val="0"/>
          <w:bCs w:val="0"/>
          <w:color w:val="000000"/>
          <w:kern w:val="0"/>
          <w:sz w:val="24"/>
          <w:szCs w:val="20"/>
        </w:rPr>
        <w:t>元素检出限为</w:t>
      </w:r>
      <w:r>
        <w:rPr>
          <w:rFonts w:hint="eastAsia" w:ascii="宋体" w:hAnsi="宋体"/>
          <w:b w:val="0"/>
          <w:bCs w:val="0"/>
          <w:color w:val="000000"/>
          <w:kern w:val="0"/>
          <w:sz w:val="24"/>
          <w:szCs w:val="20"/>
          <w:lang w:val="en-US" w:eastAsia="zh-CN"/>
        </w:rPr>
        <w:t>0</w:t>
      </w:r>
      <w:r>
        <w:rPr>
          <w:rFonts w:hint="eastAsia" w:ascii="宋体" w:hAnsi="宋体" w:eastAsia="宋体" w:cs="宋体"/>
          <w:i w:val="0"/>
          <w:iCs w:val="0"/>
          <w:color w:val="000000"/>
          <w:kern w:val="0"/>
          <w:sz w:val="24"/>
          <w:szCs w:val="24"/>
          <w:u w:val="none"/>
          <w:lang w:val="en-US" w:eastAsia="zh-CN" w:bidi="ar"/>
        </w:rPr>
        <w:t>pg/cm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b w:val="0"/>
          <w:bCs w:val="0"/>
          <w:color w:val="000000"/>
          <w:kern w:val="0"/>
          <w:sz w:val="24"/>
          <w:szCs w:val="20"/>
        </w:rPr>
        <w:t>左右，</w:t>
      </w:r>
      <w:r>
        <w:rPr>
          <w:rFonts w:hint="eastAsia" w:ascii="宋体" w:hAnsi="宋体"/>
          <w:b w:val="0"/>
          <w:bCs w:val="0"/>
          <w:color w:val="000000"/>
          <w:kern w:val="0"/>
          <w:sz w:val="24"/>
          <w:szCs w:val="20"/>
          <w:lang w:eastAsia="zh-CN"/>
        </w:rPr>
        <w:t>结合目前行业在用的安捷伦、</w:t>
      </w:r>
      <w:r>
        <w:rPr>
          <w:rFonts w:hint="eastAsia" w:ascii="宋体" w:hAnsi="宋体"/>
          <w:b w:val="0"/>
          <w:bCs w:val="0"/>
          <w:color w:val="000000"/>
          <w:kern w:val="0"/>
          <w:sz w:val="24"/>
          <w:szCs w:val="20"/>
          <w:lang w:val="en-US" w:eastAsia="zh-CN"/>
        </w:rPr>
        <w:t>PE</w:t>
      </w:r>
      <w:r>
        <w:rPr>
          <w:rFonts w:hint="eastAsia" w:ascii="宋体" w:hAnsi="宋体"/>
          <w:b w:val="0"/>
          <w:bCs w:val="0"/>
          <w:color w:val="000000"/>
          <w:kern w:val="0"/>
          <w:sz w:val="24"/>
          <w:szCs w:val="20"/>
          <w:lang w:eastAsia="zh-CN"/>
        </w:rPr>
        <w:t>品牌的</w:t>
      </w:r>
      <w:r>
        <w:rPr>
          <w:rFonts w:hint="eastAsia" w:ascii="宋体" w:hAnsi="宋体"/>
          <w:b w:val="0"/>
          <w:bCs w:val="0"/>
          <w:color w:val="000000"/>
          <w:kern w:val="0"/>
          <w:sz w:val="24"/>
          <w:szCs w:val="20"/>
          <w:lang w:val="en-US" w:eastAsia="zh-CN"/>
        </w:rPr>
        <w:t>ICP-MS设备</w:t>
      </w:r>
      <w:r>
        <w:rPr>
          <w:rFonts w:hint="eastAsia" w:ascii="宋体" w:hAnsi="宋体"/>
          <w:b w:val="0"/>
          <w:bCs w:val="0"/>
          <w:color w:val="000000"/>
          <w:kern w:val="0"/>
          <w:sz w:val="24"/>
          <w:szCs w:val="20"/>
          <w:lang w:eastAsia="zh-CN"/>
        </w:rPr>
        <w:t>检测精度</w:t>
      </w:r>
      <w:r>
        <w:rPr>
          <w:rFonts w:hint="eastAsia" w:ascii="宋体" w:hAnsi="宋体"/>
          <w:b w:val="0"/>
          <w:bCs w:val="0"/>
          <w:color w:val="000000"/>
          <w:kern w:val="0"/>
          <w:sz w:val="24"/>
          <w:szCs w:val="20"/>
          <w:lang w:val="en-US" w:eastAsia="zh-CN"/>
        </w:rPr>
        <w:t>10ppt</w:t>
      </w:r>
      <w:r>
        <w:rPr>
          <w:rFonts w:hint="eastAsia" w:ascii="宋体" w:hAnsi="宋体"/>
          <w:b w:val="0"/>
          <w:bCs w:val="0"/>
          <w:color w:val="000000"/>
          <w:kern w:val="0"/>
          <w:sz w:val="24"/>
          <w:szCs w:val="20"/>
          <w:lang w:eastAsia="zh-CN"/>
        </w:rPr>
        <w:t>，</w:t>
      </w:r>
      <w:r>
        <w:rPr>
          <w:rFonts w:hint="eastAsia" w:ascii="宋体" w:hAnsi="宋体"/>
          <w:b w:val="0"/>
          <w:bCs w:val="0"/>
          <w:color w:val="000000"/>
          <w:kern w:val="0"/>
          <w:sz w:val="24"/>
          <w:szCs w:val="20"/>
        </w:rPr>
        <w:t>综合拟定各元素检出限为</w:t>
      </w:r>
      <w:r>
        <w:rPr>
          <w:rFonts w:hint="eastAsia" w:ascii="宋体" w:hAnsi="宋体"/>
          <w:b w:val="0"/>
          <w:bCs w:val="0"/>
          <w:color w:val="000000"/>
          <w:kern w:val="0"/>
          <w:sz w:val="24"/>
          <w:szCs w:val="20"/>
          <w:lang w:val="en-US" w:eastAsia="zh-CN"/>
        </w:rPr>
        <w:t>1</w:t>
      </w:r>
      <w:r>
        <w:rPr>
          <w:rFonts w:hint="eastAsia" w:ascii="宋体" w:hAnsi="宋体" w:eastAsia="宋体" w:cs="宋体"/>
          <w:i w:val="0"/>
          <w:iCs w:val="0"/>
          <w:color w:val="000000"/>
          <w:kern w:val="0"/>
          <w:sz w:val="24"/>
          <w:szCs w:val="24"/>
          <w:u w:val="none"/>
          <w:lang w:val="en-US" w:eastAsia="zh-CN" w:bidi="ar"/>
        </w:rPr>
        <w:t>pg/cm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b w:val="0"/>
          <w:bCs w:val="0"/>
          <w:color w:val="000000"/>
          <w:kern w:val="0"/>
          <w:sz w:val="24"/>
          <w:szCs w:val="20"/>
        </w:rPr>
        <w:t>。</w:t>
      </w:r>
    </w:p>
    <w:p>
      <w:pPr>
        <w:numPr>
          <w:ilvl w:val="0"/>
          <w:numId w:val="0"/>
        </w:numPr>
        <w:snapToGrid w:val="0"/>
        <w:spacing w:line="360" w:lineRule="auto"/>
        <w:rPr>
          <w:rFonts w:hint="eastAsia"/>
          <w:b/>
          <w:bCs/>
          <w:color w:val="000000"/>
          <w:sz w:val="24"/>
        </w:rPr>
      </w:pPr>
      <w:r>
        <w:rPr>
          <w:rFonts w:hint="eastAsia"/>
          <w:b/>
          <w:bCs/>
          <w:color w:val="000000"/>
          <w:sz w:val="24"/>
          <w:lang w:val="en-US" w:eastAsia="zh-CN"/>
        </w:rPr>
        <w:t>2.6</w:t>
      </w:r>
      <w:r>
        <w:rPr>
          <w:rFonts w:hint="eastAsia"/>
          <w:b/>
          <w:bCs/>
          <w:color w:val="000000"/>
          <w:sz w:val="24"/>
        </w:rPr>
        <w:t>方法的精密度验证</w:t>
      </w:r>
    </w:p>
    <w:p>
      <w:pPr>
        <w:numPr>
          <w:ilvl w:val="0"/>
          <w:numId w:val="0"/>
        </w:numPr>
        <w:spacing w:line="360" w:lineRule="auto"/>
        <w:ind w:leftChars="0" w:firstLine="480" w:firstLineChars="200"/>
        <w:rPr>
          <w:rFonts w:hint="eastAsia" w:hAnsi="宋体" w:eastAsia="宋体"/>
          <w:b/>
          <w:color w:val="000000"/>
          <w:kern w:val="0"/>
          <w:sz w:val="24"/>
          <w:lang w:eastAsia="zh-CN"/>
        </w:rPr>
      </w:pPr>
      <w:r>
        <w:rPr>
          <w:rStyle w:val="54"/>
          <w:rFonts w:hint="eastAsia" w:ascii="宋体" w:hAnsi="宋体" w:eastAsia="宋体" w:cs="宋体"/>
          <w:sz w:val="24"/>
          <w:szCs w:val="24"/>
          <w:lang w:bidi="ar"/>
        </w:rPr>
        <w:t>由亚洲硅业（青海）股份有限公司组织</w:t>
      </w:r>
      <w:r>
        <w:rPr>
          <w:rFonts w:hint="eastAsia" w:hAnsi="宋体"/>
          <w:color w:val="000000"/>
          <w:sz w:val="24"/>
        </w:rPr>
        <w:t>《</w:t>
      </w:r>
      <w:r>
        <w:rPr>
          <w:rFonts w:hint="eastAsia" w:hAnsi="宋体"/>
          <w:kern w:val="0"/>
          <w:sz w:val="24"/>
        </w:rPr>
        <w:t>硅多晶</w:t>
      </w:r>
      <w:r>
        <w:rPr>
          <w:rFonts w:hint="eastAsia" w:hAnsi="宋体"/>
          <w:kern w:val="0"/>
          <w:sz w:val="24"/>
          <w:lang w:eastAsia="zh-CN"/>
        </w:rPr>
        <w:t>用包装袋内表面</w:t>
      </w:r>
      <w:r>
        <w:rPr>
          <w:rFonts w:hint="eastAsia" w:hAnsi="宋体"/>
          <w:kern w:val="0"/>
          <w:sz w:val="24"/>
        </w:rPr>
        <w:t>杂质含量测定 电感耦合等离子</w:t>
      </w:r>
      <w:r>
        <w:rPr>
          <w:rFonts w:hint="eastAsia" w:hAnsi="宋体"/>
          <w:kern w:val="0"/>
          <w:sz w:val="24"/>
          <w:lang w:val="en-US" w:eastAsia="zh-CN"/>
        </w:rPr>
        <w:t>体</w:t>
      </w:r>
      <w:r>
        <w:rPr>
          <w:rFonts w:hint="eastAsia" w:hAnsi="宋体"/>
          <w:kern w:val="0"/>
          <w:sz w:val="24"/>
        </w:rPr>
        <w:t>质谱法</w:t>
      </w:r>
      <w:r>
        <w:rPr>
          <w:rFonts w:hint="eastAsia" w:hAnsi="宋体"/>
          <w:color w:val="000000"/>
          <w:kern w:val="0"/>
          <w:sz w:val="24"/>
        </w:rPr>
        <w:t>》</w:t>
      </w:r>
      <w:r>
        <w:rPr>
          <w:rStyle w:val="54"/>
          <w:rFonts w:hint="eastAsia" w:ascii="宋体" w:hAnsi="宋体" w:eastAsia="宋体" w:cs="宋体"/>
          <w:sz w:val="24"/>
          <w:szCs w:val="24"/>
          <w:lang w:bidi="ar"/>
        </w:rPr>
        <w:t>实验室间比对，评价</w:t>
      </w:r>
      <w:r>
        <w:rPr>
          <w:rFonts w:hint="eastAsia" w:hAnsi="宋体"/>
          <w:kern w:val="0"/>
          <w:sz w:val="24"/>
        </w:rPr>
        <w:t>硅多晶</w:t>
      </w:r>
      <w:r>
        <w:rPr>
          <w:rFonts w:hint="eastAsia" w:hAnsi="宋体"/>
          <w:kern w:val="0"/>
          <w:sz w:val="24"/>
          <w:lang w:eastAsia="zh-CN"/>
        </w:rPr>
        <w:t>用包装袋内表面</w:t>
      </w:r>
      <w:r>
        <w:rPr>
          <w:rFonts w:hint="eastAsia" w:hAnsi="宋体"/>
          <w:kern w:val="0"/>
          <w:sz w:val="24"/>
        </w:rPr>
        <w:t>杂质含量</w:t>
      </w:r>
      <w:r>
        <w:rPr>
          <w:rStyle w:val="54"/>
          <w:rFonts w:hint="eastAsia" w:ascii="宋体" w:hAnsi="宋体" w:eastAsia="宋体" w:cs="宋体"/>
          <w:sz w:val="24"/>
          <w:szCs w:val="24"/>
          <w:lang w:bidi="ar"/>
        </w:rPr>
        <w:t>的重复性，作为标准的精密度要求。</w:t>
      </w:r>
      <w:r>
        <w:rPr>
          <w:rStyle w:val="54"/>
          <w:rFonts w:hint="eastAsia" w:ascii="宋体" w:hAnsi="宋体" w:cs="宋体"/>
          <w:sz w:val="24"/>
          <w:szCs w:val="24"/>
          <w:lang w:eastAsia="zh-CN" w:bidi="ar"/>
        </w:rPr>
        <w:t>亚洲硅业</w:t>
      </w:r>
      <w:r>
        <w:rPr>
          <w:rStyle w:val="54"/>
          <w:rFonts w:hint="eastAsia" w:ascii="宋体" w:hAnsi="宋体" w:eastAsia="宋体" w:cs="宋体"/>
          <w:sz w:val="24"/>
          <w:szCs w:val="24"/>
          <w:lang w:bidi="ar"/>
        </w:rPr>
        <w:t>（青海）股份有限公司</w:t>
      </w:r>
      <w:r>
        <w:rPr>
          <w:rStyle w:val="54"/>
          <w:rFonts w:hint="eastAsia" w:ascii="宋体" w:hAnsi="宋体" w:cs="宋体"/>
          <w:sz w:val="24"/>
          <w:szCs w:val="24"/>
          <w:lang w:eastAsia="zh-CN" w:bidi="ar"/>
        </w:rPr>
        <w:t>准备样品寄送至各参编单位，并提供检测方式由其他参编单位进行测定。</w:t>
      </w:r>
    </w:p>
    <w:p>
      <w:pPr>
        <w:numPr>
          <w:ilvl w:val="0"/>
          <w:numId w:val="7"/>
        </w:numPr>
        <w:spacing w:line="360" w:lineRule="auto"/>
        <w:ind w:left="510" w:leftChars="0" w:hanging="510" w:firstLineChars="0"/>
        <w:rPr>
          <w:rFonts w:hint="eastAsia" w:hAnsi="宋体"/>
          <w:b/>
          <w:color w:val="000000"/>
          <w:kern w:val="0"/>
          <w:sz w:val="24"/>
        </w:rPr>
      </w:pPr>
      <w:r>
        <w:rPr>
          <w:rFonts w:hint="eastAsia" w:hAnsi="宋体"/>
          <w:b/>
          <w:color w:val="000000"/>
          <w:kern w:val="0"/>
          <w:sz w:val="24"/>
        </w:rPr>
        <w:t>标准水平分析</w:t>
      </w:r>
    </w:p>
    <w:p>
      <w:pPr>
        <w:pStyle w:val="2"/>
        <w:spacing w:line="360" w:lineRule="auto"/>
        <w:ind w:firstLine="470" w:firstLineChars="196"/>
        <w:rPr>
          <w:rFonts w:hint="eastAsia" w:hAnsi="宋体" w:eastAsia="宋体" w:cs="Times New Roman"/>
          <w:color w:val="000000" w:themeColor="text1"/>
          <w:sz w:val="24"/>
          <w14:textFill>
            <w14:solidFill>
              <w14:schemeClr w14:val="tx1"/>
            </w14:solidFill>
          </w14:textFill>
        </w:rPr>
      </w:pPr>
      <w:r>
        <w:rPr>
          <w:rFonts w:hint="eastAsia" w:hAnsi="宋体" w:eastAsia="宋体" w:cs="Times New Roman"/>
          <w:color w:val="000000" w:themeColor="text1"/>
          <w:sz w:val="24"/>
          <w14:textFill>
            <w14:solidFill>
              <w14:schemeClr w14:val="tx1"/>
            </w14:solidFill>
          </w14:textFill>
        </w:rPr>
        <w:t>本标准</w:t>
      </w:r>
      <w:r>
        <w:rPr>
          <w:rFonts w:hint="eastAsia" w:hAnsi="宋体" w:eastAsia="宋体" w:cs="Times New Roman"/>
          <w:color w:val="000000" w:themeColor="text1"/>
          <w:sz w:val="24"/>
          <w:lang w:val="en-US" w:eastAsia="zh-CN"/>
          <w14:textFill>
            <w14:solidFill>
              <w14:schemeClr w14:val="tx1"/>
            </w14:solidFill>
          </w14:textFill>
        </w:rPr>
        <w:t>的</w:t>
      </w:r>
      <w:r>
        <w:rPr>
          <w:rFonts w:hint="eastAsia" w:hAnsi="宋体" w:cs="Times New Roman"/>
          <w:color w:val="000000" w:themeColor="text1"/>
          <w:sz w:val="24"/>
          <w:lang w:val="en-US" w:eastAsia="zh-CN"/>
          <w14:textFill>
            <w14:solidFill>
              <w14:schemeClr w14:val="tx1"/>
            </w14:solidFill>
          </w14:textFill>
        </w:rPr>
        <w:t>制定</w:t>
      </w:r>
      <w:r>
        <w:rPr>
          <w:rFonts w:hint="eastAsia" w:hAnsi="宋体" w:eastAsia="宋体" w:cs="Times New Roman"/>
          <w:color w:val="000000" w:themeColor="text1"/>
          <w:sz w:val="24"/>
          <w:lang w:val="en-US" w:eastAsia="zh-CN"/>
          <w14:textFill>
            <w14:solidFill>
              <w14:schemeClr w14:val="tx1"/>
            </w14:solidFill>
          </w14:textFill>
        </w:rPr>
        <w:t>填补了国内</w:t>
      </w:r>
      <w:r>
        <w:rPr>
          <w:rFonts w:hint="eastAsia" w:hAnsi="宋体" w:cs="Times New Roman"/>
          <w:color w:val="000000" w:themeColor="text1"/>
          <w:sz w:val="24"/>
          <w:lang w:val="en-US" w:eastAsia="zh-CN"/>
          <w14:textFill>
            <w14:solidFill>
              <w14:schemeClr w14:val="tx1"/>
            </w14:solidFill>
          </w14:textFill>
        </w:rPr>
        <w:t>硅多晶包装袋</w:t>
      </w:r>
      <w:r>
        <w:rPr>
          <w:rFonts w:hint="eastAsia" w:hAnsi="宋体" w:eastAsia="宋体" w:cs="Times New Roman"/>
          <w:color w:val="000000" w:themeColor="text1"/>
          <w:sz w:val="24"/>
          <w:lang w:val="en-US" w:eastAsia="zh-CN"/>
          <w14:textFill>
            <w14:solidFill>
              <w14:schemeClr w14:val="tx1"/>
            </w14:solidFill>
          </w14:textFill>
        </w:rPr>
        <w:t>表面金属检测的</w:t>
      </w:r>
      <w:r>
        <w:rPr>
          <w:rFonts w:hint="eastAsia" w:hAnsi="宋体" w:cs="Times New Roman"/>
          <w:color w:val="000000" w:themeColor="text1"/>
          <w:sz w:val="24"/>
          <w:lang w:val="en-US" w:eastAsia="zh-CN"/>
          <w14:textFill>
            <w14:solidFill>
              <w14:schemeClr w14:val="tx1"/>
            </w14:solidFill>
          </w14:textFill>
        </w:rPr>
        <w:t>空白</w:t>
      </w:r>
      <w:r>
        <w:rPr>
          <w:rFonts w:hint="eastAsia" w:hAnsi="宋体" w:eastAsia="宋体" w:cs="Times New Roman"/>
          <w:color w:val="000000" w:themeColor="text1"/>
          <w:sz w:val="24"/>
          <w:lang w:val="en-US" w:eastAsia="zh-CN"/>
          <w14:textFill>
            <w14:solidFill>
              <w14:schemeClr w14:val="tx1"/>
            </w14:solidFill>
          </w14:textFill>
        </w:rPr>
        <w:t>。</w:t>
      </w:r>
    </w:p>
    <w:p>
      <w:pPr>
        <w:pStyle w:val="2"/>
        <w:spacing w:line="360" w:lineRule="auto"/>
        <w:ind w:firstLine="0" w:firstLineChars="0"/>
        <w:rPr>
          <w:rFonts w:hint="eastAsia" w:ascii="Times New Roman" w:hAnsi="宋体"/>
          <w:b/>
          <w:color w:val="000000"/>
          <w:sz w:val="24"/>
          <w:szCs w:val="24"/>
        </w:rPr>
      </w:pPr>
      <w:r>
        <w:rPr>
          <w:rFonts w:hint="eastAsia" w:ascii="Times New Roman" w:hAnsi="宋体"/>
          <w:b/>
          <w:color w:val="000000"/>
          <w:sz w:val="24"/>
          <w:szCs w:val="24"/>
        </w:rPr>
        <w:t>四、与我国有关的现行法律、法规和相关强制性标准的关系</w:t>
      </w:r>
    </w:p>
    <w:p>
      <w:pPr>
        <w:pStyle w:val="2"/>
        <w:spacing w:line="360" w:lineRule="auto"/>
        <w:ind w:firstLine="470" w:firstLineChars="196"/>
        <w:rPr>
          <w:rFonts w:hint="eastAsia"/>
          <w:color w:val="000000"/>
          <w:sz w:val="24"/>
          <w:szCs w:val="24"/>
        </w:rPr>
      </w:pPr>
      <w:r>
        <w:rPr>
          <w:rFonts w:hint="eastAsia" w:hAnsi="宋体"/>
          <w:color w:val="000000"/>
          <w:sz w:val="24"/>
        </w:rPr>
        <w:t>本标准属于硅多晶生产行业</w:t>
      </w:r>
      <w:r>
        <w:rPr>
          <w:rFonts w:hint="eastAsia" w:hAnsi="宋体"/>
          <w:color w:val="000000"/>
          <w:sz w:val="24"/>
          <w:lang w:eastAsia="zh-CN"/>
        </w:rPr>
        <w:t>硅多晶用包装袋表面杂质含量</w:t>
      </w:r>
      <w:r>
        <w:rPr>
          <w:rFonts w:hint="eastAsia" w:hAnsi="宋体"/>
          <w:color w:val="000000"/>
          <w:sz w:val="24"/>
        </w:rPr>
        <w:t>的</w:t>
      </w:r>
      <w:r>
        <w:rPr>
          <w:rFonts w:hint="eastAsia" w:hAnsi="宋体"/>
          <w:color w:val="000000"/>
          <w:sz w:val="24"/>
          <w:lang w:eastAsia="zh-CN"/>
        </w:rPr>
        <w:t>测定</w:t>
      </w:r>
      <w:r>
        <w:rPr>
          <w:rFonts w:hint="eastAsia" w:hAnsi="宋体"/>
          <w:color w:val="000000"/>
          <w:sz w:val="24"/>
        </w:rPr>
        <w:t>方法标准，与现行法律、法规和相关标准相协调、无冲突。</w:t>
      </w:r>
      <w:r>
        <w:rPr>
          <w:rFonts w:hint="eastAsia"/>
          <w:color w:val="000000"/>
          <w:sz w:val="24"/>
          <w:szCs w:val="24"/>
        </w:rPr>
        <w:t>本标准属于首次制定标准。</w:t>
      </w:r>
    </w:p>
    <w:p>
      <w:pPr>
        <w:spacing w:line="360" w:lineRule="auto"/>
        <w:rPr>
          <w:rFonts w:hint="eastAsia" w:hAnsi="宋体"/>
          <w:b/>
          <w:color w:val="000000"/>
          <w:kern w:val="0"/>
          <w:sz w:val="24"/>
        </w:rPr>
      </w:pPr>
      <w:r>
        <w:rPr>
          <w:rFonts w:hint="eastAsia" w:hAnsi="宋体"/>
          <w:b/>
          <w:color w:val="000000"/>
          <w:kern w:val="0"/>
          <w:sz w:val="24"/>
        </w:rPr>
        <w:t>五、重大分歧意见的处理经过和依据</w:t>
      </w:r>
    </w:p>
    <w:p>
      <w:pPr>
        <w:spacing w:line="360" w:lineRule="auto"/>
        <w:ind w:firstLine="480" w:firstLineChars="200"/>
        <w:rPr>
          <w:rFonts w:hint="eastAsia" w:ascii="宋体" w:hAnsi="宋体"/>
          <w:color w:val="000000"/>
          <w:sz w:val="24"/>
        </w:rPr>
      </w:pPr>
      <w:r>
        <w:rPr>
          <w:rFonts w:hint="eastAsia" w:ascii="宋体" w:hAnsi="宋体"/>
          <w:color w:val="000000"/>
          <w:sz w:val="24"/>
        </w:rPr>
        <w:t>编制组根据起草前确定的编制原则进行了标准起草，</w:t>
      </w:r>
      <w:r>
        <w:rPr>
          <w:rFonts w:hint="eastAsia"/>
          <w:color w:val="000000"/>
          <w:sz w:val="24"/>
        </w:rPr>
        <w:t>标准起草小组前期进行了充分的准备和调研，并做了大量调查论证、信息分析和实验工作，在主要技术内容上，行业内取得了较为一致的意见，</w:t>
      </w:r>
      <w:r>
        <w:rPr>
          <w:rFonts w:hint="eastAsia" w:ascii="宋体" w:hAnsi="宋体"/>
          <w:color w:val="000000"/>
          <w:sz w:val="24"/>
        </w:rPr>
        <w:t>标准起草过程中未发生重大分歧意见。</w:t>
      </w:r>
    </w:p>
    <w:p>
      <w:pPr>
        <w:spacing w:line="360" w:lineRule="auto"/>
        <w:rPr>
          <w:rFonts w:hint="eastAsia" w:hAnsi="宋体"/>
          <w:b/>
          <w:color w:val="000000"/>
          <w:kern w:val="0"/>
          <w:sz w:val="24"/>
        </w:rPr>
      </w:pPr>
      <w:r>
        <w:rPr>
          <w:rFonts w:hint="eastAsia" w:hAnsi="宋体"/>
          <w:b/>
          <w:color w:val="000000"/>
          <w:kern w:val="0"/>
          <w:sz w:val="24"/>
        </w:rPr>
        <w:t>六、标准作为强制性标准或推荐性标准的建议及其理由</w:t>
      </w:r>
    </w:p>
    <w:p>
      <w:pPr>
        <w:spacing w:line="360" w:lineRule="auto"/>
        <w:ind w:firstLine="480" w:firstLineChars="200"/>
        <w:rPr>
          <w:rFonts w:hint="eastAsia" w:ascii="宋体" w:hAnsi="宋体"/>
          <w:color w:val="000000"/>
          <w:sz w:val="24"/>
        </w:rPr>
      </w:pPr>
      <w:r>
        <w:rPr>
          <w:rFonts w:hint="eastAsia" w:ascii="宋体" w:hAnsi="宋体"/>
          <w:color w:val="000000"/>
          <w:sz w:val="24"/>
        </w:rPr>
        <w:t>本标准为</w:t>
      </w:r>
      <w:r>
        <w:rPr>
          <w:rFonts w:hint="eastAsia" w:ascii="宋体" w:hAnsi="宋体"/>
          <w:color w:val="000000"/>
          <w:sz w:val="24"/>
          <w:lang w:eastAsia="zh-CN"/>
        </w:rPr>
        <w:t>硅多晶用包装袋表面金属杂质含量</w:t>
      </w:r>
      <w:r>
        <w:rPr>
          <w:rFonts w:hint="eastAsia" w:ascii="宋体" w:hAnsi="宋体"/>
          <w:color w:val="000000"/>
          <w:sz w:val="24"/>
        </w:rPr>
        <w:t>的测定方法标准，适用于</w:t>
      </w:r>
      <w:r>
        <w:rPr>
          <w:rFonts w:hint="eastAsia" w:ascii="宋体" w:hAnsi="宋体"/>
          <w:color w:val="000000"/>
          <w:sz w:val="24"/>
          <w:lang w:eastAsia="zh-CN"/>
        </w:rPr>
        <w:t>包装袋</w:t>
      </w:r>
      <w:r>
        <w:rPr>
          <w:rFonts w:hint="eastAsia" w:ascii="宋体" w:hAnsi="宋体"/>
          <w:color w:val="000000"/>
          <w:sz w:val="24"/>
        </w:rPr>
        <w:t>表面金属杂质的测定，建议本标准作为推荐性</w:t>
      </w:r>
      <w:r>
        <w:rPr>
          <w:rFonts w:hint="eastAsia" w:ascii="宋体" w:hAnsi="宋体"/>
          <w:color w:val="000000"/>
          <w:sz w:val="24"/>
          <w:lang w:eastAsia="zh-CN"/>
        </w:rPr>
        <w:t>团体</w:t>
      </w:r>
      <w:r>
        <w:rPr>
          <w:rFonts w:hint="eastAsia" w:ascii="宋体" w:hAnsi="宋体"/>
          <w:color w:val="000000"/>
          <w:sz w:val="24"/>
        </w:rPr>
        <w:t>标准发布实施。</w:t>
      </w:r>
    </w:p>
    <w:p>
      <w:pPr>
        <w:spacing w:line="360" w:lineRule="auto"/>
        <w:rPr>
          <w:rFonts w:hint="eastAsia" w:hAnsi="宋体"/>
          <w:b/>
          <w:color w:val="000000"/>
          <w:kern w:val="0"/>
          <w:sz w:val="24"/>
        </w:rPr>
      </w:pPr>
      <w:r>
        <w:rPr>
          <w:rFonts w:hint="eastAsia" w:hAnsi="宋体"/>
          <w:b/>
          <w:color w:val="000000"/>
          <w:kern w:val="0"/>
          <w:sz w:val="24"/>
        </w:rPr>
        <w:t>七、贯彻标准的要求和措施建议（包括组织措施、技术措施、过渡办法等内容）</w:t>
      </w:r>
    </w:p>
    <w:p>
      <w:pPr>
        <w:pStyle w:val="37"/>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ascii="Times New Roman" w:hAnsi="Times New Roman"/>
          <w:b/>
          <w:sz w:val="24"/>
          <w:szCs w:val="24"/>
        </w:rPr>
      </w:pPr>
      <w:r>
        <w:rPr>
          <w:rFonts w:hint="eastAsia" w:ascii="Times New Roman" w:hAnsi="Times New Roman"/>
          <w:b/>
          <w:sz w:val="24"/>
          <w:szCs w:val="24"/>
          <w:lang w:val="en-US" w:eastAsia="zh-CN"/>
        </w:rPr>
        <w:t>八</w:t>
      </w:r>
      <w:r>
        <w:rPr>
          <w:rFonts w:ascii="Times New Roman" w:hAnsi="Times New Roman"/>
          <w:b/>
          <w:sz w:val="24"/>
          <w:szCs w:val="24"/>
        </w:rPr>
        <w:t>、采用国际标准和国外先进标准的情况</w:t>
      </w:r>
    </w:p>
    <w:p>
      <w:pPr>
        <w:pStyle w:val="37"/>
        <w:spacing w:line="500" w:lineRule="exact"/>
        <w:ind w:firstLine="480"/>
        <w:rPr>
          <w:rFonts w:ascii="Times New Roman" w:hAnsi="Times New Roman"/>
          <w:sz w:val="24"/>
          <w:szCs w:val="24"/>
        </w:rPr>
      </w:pPr>
      <w:r>
        <w:rPr>
          <w:rFonts w:ascii="Times New Roman" w:hAnsi="Times New Roman"/>
          <w:sz w:val="24"/>
          <w:szCs w:val="24"/>
        </w:rPr>
        <w:t>本标准</w:t>
      </w:r>
      <w:r>
        <w:rPr>
          <w:rFonts w:hint="eastAsia" w:ascii="Times New Roman" w:hAnsi="Times New Roman"/>
          <w:sz w:val="24"/>
          <w:szCs w:val="24"/>
        </w:rPr>
        <w:t>制定</w:t>
      </w:r>
      <w:r>
        <w:rPr>
          <w:rFonts w:ascii="Times New Roman" w:hAnsi="Times New Roman"/>
          <w:sz w:val="24"/>
          <w:szCs w:val="24"/>
        </w:rPr>
        <w:t>过程中未采用国际标准或国外先进标准。</w:t>
      </w:r>
    </w:p>
    <w:p>
      <w:pPr>
        <w:numPr>
          <w:ilvl w:val="0"/>
          <w:numId w:val="9"/>
        </w:numPr>
        <w:spacing w:line="360" w:lineRule="auto"/>
        <w:rPr>
          <w:rFonts w:hint="eastAsia" w:ascii="宋体" w:hAnsi="宋体"/>
          <w:sz w:val="24"/>
        </w:rPr>
      </w:pPr>
      <w:r>
        <w:rPr>
          <w:rFonts w:hint="eastAsia" w:hAnsi="宋体"/>
          <w:b/>
          <w:color w:val="000000"/>
          <w:kern w:val="0"/>
          <w:sz w:val="24"/>
        </w:rPr>
        <w:t>代替或废止现行有关标准的建议</w:t>
      </w:r>
      <w:r>
        <w:rPr>
          <w:rFonts w:hint="eastAsia" w:ascii="宋体" w:hAnsi="宋体"/>
          <w:sz w:val="24"/>
        </w:rPr>
        <w:t xml:space="preserve">      </w:t>
      </w:r>
    </w:p>
    <w:p>
      <w:pPr>
        <w:numPr>
          <w:ilvl w:val="0"/>
          <w:numId w:val="0"/>
        </w:numPr>
        <w:spacing w:line="360" w:lineRule="auto"/>
        <w:rPr>
          <w:rFonts w:ascii="Times New Roman" w:hAnsi="Times New Roman"/>
          <w:b/>
          <w:sz w:val="24"/>
          <w:szCs w:val="24"/>
        </w:rPr>
      </w:pPr>
      <w:r>
        <w:rPr>
          <w:rFonts w:ascii="Times New Roman" w:hAnsi="Times New Roman"/>
          <w:b/>
          <w:sz w:val="24"/>
          <w:szCs w:val="24"/>
        </w:rPr>
        <w:t>十、其</w:t>
      </w:r>
      <w:r>
        <w:rPr>
          <w:rFonts w:hint="eastAsia" w:ascii="Times New Roman" w:hAnsi="Times New Roman"/>
          <w:b/>
          <w:sz w:val="24"/>
          <w:szCs w:val="24"/>
          <w:lang w:val="en-US" w:eastAsia="zh-CN"/>
        </w:rPr>
        <w:t>他</w:t>
      </w:r>
      <w:r>
        <w:rPr>
          <w:rFonts w:ascii="Times New Roman" w:hAnsi="Times New Roman"/>
          <w:b/>
          <w:sz w:val="24"/>
          <w:szCs w:val="24"/>
        </w:rPr>
        <w:t>应予说明的事项</w:t>
      </w:r>
    </w:p>
    <w:p>
      <w:pPr>
        <w:spacing w:line="360" w:lineRule="auto"/>
        <w:ind w:firstLine="480" w:firstLineChars="200"/>
        <w:rPr>
          <w:rFonts w:ascii="Times New Roman" w:hAnsi="Times New Roman"/>
          <w:sz w:val="24"/>
        </w:rPr>
      </w:pPr>
      <w:r>
        <w:rPr>
          <w:rFonts w:ascii="Times New Roman" w:hAnsi="Times New Roman"/>
          <w:sz w:val="24"/>
        </w:rPr>
        <w:t>无。</w:t>
      </w:r>
    </w:p>
    <w:p>
      <w:pPr>
        <w:rPr>
          <w:rFonts w:hint="eastAsia"/>
        </w:rPr>
      </w:pPr>
    </w:p>
    <w:p>
      <w:pPr>
        <w:spacing w:line="360" w:lineRule="auto"/>
        <w:ind w:firstLine="480" w:firstLineChars="200"/>
        <w:rPr>
          <w:rFonts w:hint="eastAsia" w:ascii="宋体" w:hAnsi="宋体"/>
          <w:sz w:val="24"/>
        </w:rPr>
      </w:pPr>
      <w:r>
        <w:rPr>
          <w:rFonts w:hint="eastAsia" w:ascii="宋体" w:hAnsi="宋体"/>
          <w:sz w:val="24"/>
        </w:rPr>
        <w:t xml:space="preserve">                                                          标准编制组</w:t>
      </w:r>
    </w:p>
    <w:p>
      <w:pPr>
        <w:spacing w:line="360" w:lineRule="auto"/>
        <w:ind w:firstLine="480" w:firstLineChars="200"/>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bookmarkStart w:id="0" w:name="_GoBack"/>
      <w:bookmarkEnd w:id="0"/>
    </w:p>
    <w:sectPr>
      <w:pgSz w:w="16839" w:h="11907" w:orient="landscape"/>
      <w:pgMar w:top="1418" w:right="1134" w:bottom="1418" w:left="1134" w:header="851" w:footer="851" w:gutter="0"/>
      <w:pgNumType w:start="1"/>
      <w:cols w:space="720" w:num="1"/>
      <w:docGrid w:type="lines" w:linePitch="317"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Style w:val="11"/>
      </w:rPr>
    </w:pPr>
    <w:r>
      <w:fldChar w:fldCharType="begin"/>
    </w:r>
    <w:r>
      <w:rPr>
        <w:rStyle w:val="11"/>
      </w:rPr>
      <w:instrText xml:space="preserve">PAGE  </w:instrText>
    </w:r>
    <w:r>
      <w:fldChar w:fldCharType="separate"/>
    </w:r>
    <w:r>
      <w:rPr>
        <w:rStyle w:val="11"/>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70F21"/>
    <w:multiLevelType w:val="multilevel"/>
    <w:tmpl w:val="22070F21"/>
    <w:lvl w:ilvl="0" w:tentative="0">
      <w:start w:val="3"/>
      <w:numFmt w:val="decimal"/>
      <w:pStyle w:val="4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357B1C"/>
    <w:multiLevelType w:val="multilevel"/>
    <w:tmpl w:val="35357B1C"/>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35382D"/>
    <w:multiLevelType w:val="singleLevel"/>
    <w:tmpl w:val="3A35382D"/>
    <w:lvl w:ilvl="0" w:tentative="0">
      <w:start w:val="9"/>
      <w:numFmt w:val="chineseCounting"/>
      <w:suff w:val="nothing"/>
      <w:lvlText w:val="%1、"/>
      <w:lvlJc w:val="left"/>
      <w:rPr>
        <w:rFonts w:hint="eastAsia"/>
      </w:rPr>
    </w:lvl>
  </w:abstractNum>
  <w:abstractNum w:abstractNumId="3">
    <w:nsid w:val="557C2AF5"/>
    <w:multiLevelType w:val="multilevel"/>
    <w:tmpl w:val="557C2AF5"/>
    <w:lvl w:ilvl="0" w:tentative="0">
      <w:start w:val="1"/>
      <w:numFmt w:val="decimal"/>
      <w:pStyle w:val="5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A5D7112"/>
    <w:multiLevelType w:val="multilevel"/>
    <w:tmpl w:val="5A5D7112"/>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6260FA"/>
    <w:multiLevelType w:val="multilevel"/>
    <w:tmpl w:val="646260FA"/>
    <w:lvl w:ilvl="0" w:tentative="0">
      <w:start w:val="1"/>
      <w:numFmt w:val="decimal"/>
      <w:pStyle w:val="42"/>
      <w:suff w:val="nothing"/>
      <w:lvlText w:val="表%1　"/>
      <w:lvlJc w:val="left"/>
      <w:pPr>
        <w:ind w:left="2977" w:firstLine="0"/>
      </w:pPr>
      <w:rPr>
        <w:rFonts w:hint="eastAsia" w:ascii="黑体" w:hAnsi="Times New Roman" w:eastAsia="黑体"/>
        <w:b w:val="0"/>
        <w:i w:val="0"/>
        <w:sz w:val="21"/>
      </w:rPr>
    </w:lvl>
    <w:lvl w:ilvl="1" w:tentative="0">
      <w:start w:val="1"/>
      <w:numFmt w:val="decimal"/>
      <w:lvlText w:val="%1.%2"/>
      <w:lvlJc w:val="left"/>
      <w:pPr>
        <w:tabs>
          <w:tab w:val="left" w:pos="3969"/>
        </w:tabs>
        <w:ind w:left="3969" w:hanging="567"/>
      </w:pPr>
      <w:rPr>
        <w:rFonts w:hint="eastAsia"/>
      </w:rPr>
    </w:lvl>
    <w:lvl w:ilvl="2" w:tentative="0">
      <w:start w:val="1"/>
      <w:numFmt w:val="decimal"/>
      <w:lvlText w:val="%1.%2.%3"/>
      <w:lvlJc w:val="left"/>
      <w:pPr>
        <w:tabs>
          <w:tab w:val="left" w:pos="4395"/>
        </w:tabs>
        <w:ind w:left="4395" w:hanging="567"/>
      </w:pPr>
      <w:rPr>
        <w:rFonts w:hint="eastAsia"/>
      </w:rPr>
    </w:lvl>
    <w:lvl w:ilvl="3" w:tentative="0">
      <w:start w:val="1"/>
      <w:numFmt w:val="decimal"/>
      <w:lvlText w:val="%1.%2.%3.%4"/>
      <w:lvlJc w:val="left"/>
      <w:pPr>
        <w:tabs>
          <w:tab w:val="left" w:pos="4961"/>
        </w:tabs>
        <w:ind w:left="4961" w:hanging="708"/>
      </w:pPr>
      <w:rPr>
        <w:rFonts w:hint="eastAsia"/>
      </w:rPr>
    </w:lvl>
    <w:lvl w:ilvl="4" w:tentative="0">
      <w:start w:val="1"/>
      <w:numFmt w:val="decimal"/>
      <w:lvlText w:val="%1.%2.%3.%4.%5"/>
      <w:lvlJc w:val="left"/>
      <w:pPr>
        <w:tabs>
          <w:tab w:val="left" w:pos="5528"/>
        </w:tabs>
        <w:ind w:left="5528" w:hanging="850"/>
      </w:pPr>
      <w:rPr>
        <w:rFonts w:hint="eastAsia"/>
      </w:rPr>
    </w:lvl>
    <w:lvl w:ilvl="5" w:tentative="0">
      <w:start w:val="1"/>
      <w:numFmt w:val="decimal"/>
      <w:lvlText w:val="%1.%2.%3.%4.%5.%6"/>
      <w:lvlJc w:val="left"/>
      <w:pPr>
        <w:tabs>
          <w:tab w:val="left" w:pos="6237"/>
        </w:tabs>
        <w:ind w:left="6237" w:hanging="1134"/>
      </w:pPr>
      <w:rPr>
        <w:rFonts w:hint="eastAsia"/>
      </w:rPr>
    </w:lvl>
    <w:lvl w:ilvl="6" w:tentative="0">
      <w:start w:val="1"/>
      <w:numFmt w:val="decimal"/>
      <w:lvlText w:val="%1.%2.%3.%4.%5.%6.%7"/>
      <w:lvlJc w:val="left"/>
      <w:pPr>
        <w:tabs>
          <w:tab w:val="left" w:pos="6804"/>
        </w:tabs>
        <w:ind w:left="6804" w:hanging="1276"/>
      </w:pPr>
      <w:rPr>
        <w:rFonts w:hint="eastAsia"/>
      </w:rPr>
    </w:lvl>
    <w:lvl w:ilvl="7" w:tentative="0">
      <w:start w:val="1"/>
      <w:numFmt w:val="decimal"/>
      <w:lvlText w:val="%1.%2.%3.%4.%5.%6.%7.%8"/>
      <w:lvlJc w:val="left"/>
      <w:pPr>
        <w:tabs>
          <w:tab w:val="left" w:pos="7371"/>
        </w:tabs>
        <w:ind w:left="7371" w:hanging="1418"/>
      </w:pPr>
      <w:rPr>
        <w:rFonts w:hint="eastAsia"/>
      </w:rPr>
    </w:lvl>
    <w:lvl w:ilvl="8" w:tentative="0">
      <w:start w:val="1"/>
      <w:numFmt w:val="decimal"/>
      <w:lvlText w:val="%1.%2.%3.%4.%5.%6.%7.%8.%9"/>
      <w:lvlJc w:val="left"/>
      <w:pPr>
        <w:tabs>
          <w:tab w:val="left" w:pos="8079"/>
        </w:tabs>
        <w:ind w:left="8079" w:hanging="1700"/>
      </w:pPr>
      <w:rPr>
        <w:rFonts w:hint="eastAsia"/>
      </w:rPr>
    </w:lvl>
  </w:abstractNum>
  <w:abstractNum w:abstractNumId="6">
    <w:nsid w:val="6CEA2025"/>
    <w:multiLevelType w:val="multilevel"/>
    <w:tmpl w:val="6CEA2025"/>
    <w:lvl w:ilvl="0" w:tentative="0">
      <w:start w:val="1"/>
      <w:numFmt w:val="none"/>
      <w:pStyle w:val="45"/>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420" w:firstLine="0"/>
      </w:pPr>
      <w:rPr>
        <w:rFonts w:hint="eastAsia" w:ascii="黑体" w:hAnsi="Times New Roman" w:eastAsia="黑体"/>
        <w:b w:val="0"/>
        <w:i w:val="0"/>
        <w:sz w:val="21"/>
      </w:rPr>
    </w:lvl>
    <w:lvl w:ilvl="2" w:tentative="0">
      <w:start w:val="1"/>
      <w:numFmt w:val="decimal"/>
      <w:pStyle w:val="35"/>
      <w:suff w:val="nothing"/>
      <w:lvlText w:val="%1%2.%3　"/>
      <w:lvlJc w:val="left"/>
      <w:pPr>
        <w:ind w:left="840" w:firstLine="0"/>
      </w:pPr>
      <w:rPr>
        <w:rFonts w:hint="eastAsia" w:ascii="黑体" w:hAnsi="Times New Roman" w:eastAsia="黑体"/>
        <w:b w:val="0"/>
        <w:i w:val="0"/>
        <w:sz w:val="21"/>
      </w:rPr>
    </w:lvl>
    <w:lvl w:ilvl="3" w:tentative="0">
      <w:start w:val="1"/>
      <w:numFmt w:val="decimal"/>
      <w:pStyle w:val="33"/>
      <w:suff w:val="nothing"/>
      <w:lvlText w:val="%1%2.%3.%4　"/>
      <w:lvlJc w:val="left"/>
      <w:pPr>
        <w:ind w:left="525"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pStyle w:val="3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DBF04F4"/>
    <w:multiLevelType w:val="multilevel"/>
    <w:tmpl w:val="6DBF04F4"/>
    <w:lvl w:ilvl="0" w:tentative="0">
      <w:start w:val="1"/>
      <w:numFmt w:val="none"/>
      <w:pStyle w:val="5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AEF02BC"/>
    <w:multiLevelType w:val="multilevel"/>
    <w:tmpl w:val="7AEF02BC"/>
    <w:lvl w:ilvl="0" w:tentative="0">
      <w:start w:val="7"/>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pStyle w:val="39"/>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6"/>
  </w:num>
  <w:num w:numId="2">
    <w:abstractNumId w:val="8"/>
  </w:num>
  <w:num w:numId="3">
    <w:abstractNumId w:val="5"/>
  </w:num>
  <w:num w:numId="4">
    <w:abstractNumId w:val="7"/>
  </w:num>
  <w:num w:numId="5">
    <w:abstractNumId w:val="0"/>
  </w:num>
  <w:num w:numId="6">
    <w:abstractNumId w:val="3"/>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3"/>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YmNhMzYxMTU4ZTlkZjVmNmVhN2FlMmZkNTNlMzkifQ=="/>
  </w:docVars>
  <w:rsids>
    <w:rsidRoot w:val="00516523"/>
    <w:rsid w:val="0000134A"/>
    <w:rsid w:val="0000160E"/>
    <w:rsid w:val="00001F6D"/>
    <w:rsid w:val="00007C09"/>
    <w:rsid w:val="00014B05"/>
    <w:rsid w:val="00023129"/>
    <w:rsid w:val="00023986"/>
    <w:rsid w:val="00031F5F"/>
    <w:rsid w:val="0004243E"/>
    <w:rsid w:val="00051A2E"/>
    <w:rsid w:val="00053A94"/>
    <w:rsid w:val="000636B1"/>
    <w:rsid w:val="000640D6"/>
    <w:rsid w:val="000646E7"/>
    <w:rsid w:val="00065B8E"/>
    <w:rsid w:val="0006621C"/>
    <w:rsid w:val="0006649E"/>
    <w:rsid w:val="00070F8C"/>
    <w:rsid w:val="00071DE4"/>
    <w:rsid w:val="000731F0"/>
    <w:rsid w:val="0008100E"/>
    <w:rsid w:val="00082ED5"/>
    <w:rsid w:val="00086B26"/>
    <w:rsid w:val="00087909"/>
    <w:rsid w:val="000907E2"/>
    <w:rsid w:val="00094440"/>
    <w:rsid w:val="00096EC2"/>
    <w:rsid w:val="000A5DA9"/>
    <w:rsid w:val="000A6C6D"/>
    <w:rsid w:val="000B69DF"/>
    <w:rsid w:val="000C4AD4"/>
    <w:rsid w:val="000E46A2"/>
    <w:rsid w:val="000E6BFD"/>
    <w:rsid w:val="000F4B0E"/>
    <w:rsid w:val="001019D0"/>
    <w:rsid w:val="00105FA4"/>
    <w:rsid w:val="001076A9"/>
    <w:rsid w:val="0011283D"/>
    <w:rsid w:val="00115FAC"/>
    <w:rsid w:val="0012055F"/>
    <w:rsid w:val="00126F5C"/>
    <w:rsid w:val="00131021"/>
    <w:rsid w:val="00131F39"/>
    <w:rsid w:val="001366EA"/>
    <w:rsid w:val="00136D0D"/>
    <w:rsid w:val="001501B3"/>
    <w:rsid w:val="001510E4"/>
    <w:rsid w:val="00166F6E"/>
    <w:rsid w:val="0017492B"/>
    <w:rsid w:val="00177974"/>
    <w:rsid w:val="0018020B"/>
    <w:rsid w:val="001830D8"/>
    <w:rsid w:val="00191AAB"/>
    <w:rsid w:val="0019319B"/>
    <w:rsid w:val="00193811"/>
    <w:rsid w:val="001941B5"/>
    <w:rsid w:val="0019595D"/>
    <w:rsid w:val="00195A47"/>
    <w:rsid w:val="001A4A01"/>
    <w:rsid w:val="001B2EFE"/>
    <w:rsid w:val="001B6997"/>
    <w:rsid w:val="001C0707"/>
    <w:rsid w:val="001C5617"/>
    <w:rsid w:val="001C7F8C"/>
    <w:rsid w:val="001D064E"/>
    <w:rsid w:val="001D1CBF"/>
    <w:rsid w:val="001D4AFF"/>
    <w:rsid w:val="001D59E5"/>
    <w:rsid w:val="00202A3D"/>
    <w:rsid w:val="00203299"/>
    <w:rsid w:val="00203D06"/>
    <w:rsid w:val="002063BF"/>
    <w:rsid w:val="0021065A"/>
    <w:rsid w:val="00216BD7"/>
    <w:rsid w:val="00220EE0"/>
    <w:rsid w:val="0022133A"/>
    <w:rsid w:val="00226277"/>
    <w:rsid w:val="002321B3"/>
    <w:rsid w:val="00237640"/>
    <w:rsid w:val="0024156C"/>
    <w:rsid w:val="00242497"/>
    <w:rsid w:val="002432A8"/>
    <w:rsid w:val="00246966"/>
    <w:rsid w:val="00247CD7"/>
    <w:rsid w:val="002652C8"/>
    <w:rsid w:val="0027174E"/>
    <w:rsid w:val="00290531"/>
    <w:rsid w:val="00290F9F"/>
    <w:rsid w:val="0029109C"/>
    <w:rsid w:val="00291110"/>
    <w:rsid w:val="00291F35"/>
    <w:rsid w:val="00292CE5"/>
    <w:rsid w:val="002A0467"/>
    <w:rsid w:val="002B020B"/>
    <w:rsid w:val="002B05C3"/>
    <w:rsid w:val="002B26D7"/>
    <w:rsid w:val="002B460B"/>
    <w:rsid w:val="002C1D63"/>
    <w:rsid w:val="002D2641"/>
    <w:rsid w:val="002D6FD6"/>
    <w:rsid w:val="002E4941"/>
    <w:rsid w:val="002E7B13"/>
    <w:rsid w:val="002F282E"/>
    <w:rsid w:val="00301F18"/>
    <w:rsid w:val="00304109"/>
    <w:rsid w:val="00304E05"/>
    <w:rsid w:val="00306A08"/>
    <w:rsid w:val="003113D2"/>
    <w:rsid w:val="00313F45"/>
    <w:rsid w:val="00320C01"/>
    <w:rsid w:val="003236E9"/>
    <w:rsid w:val="00327B3E"/>
    <w:rsid w:val="003318E7"/>
    <w:rsid w:val="00333E75"/>
    <w:rsid w:val="00334CAA"/>
    <w:rsid w:val="003351CC"/>
    <w:rsid w:val="00335855"/>
    <w:rsid w:val="003365AD"/>
    <w:rsid w:val="003438D0"/>
    <w:rsid w:val="00346B6A"/>
    <w:rsid w:val="00346B8C"/>
    <w:rsid w:val="003548D7"/>
    <w:rsid w:val="00360C32"/>
    <w:rsid w:val="00363AA1"/>
    <w:rsid w:val="00371D70"/>
    <w:rsid w:val="003758E2"/>
    <w:rsid w:val="0037718A"/>
    <w:rsid w:val="00394ECC"/>
    <w:rsid w:val="00397A68"/>
    <w:rsid w:val="003A2032"/>
    <w:rsid w:val="003A47BE"/>
    <w:rsid w:val="003B19AE"/>
    <w:rsid w:val="003B5411"/>
    <w:rsid w:val="003B6170"/>
    <w:rsid w:val="003C0DB6"/>
    <w:rsid w:val="003C4A38"/>
    <w:rsid w:val="003C622F"/>
    <w:rsid w:val="003D48AF"/>
    <w:rsid w:val="003D7FA3"/>
    <w:rsid w:val="003E015C"/>
    <w:rsid w:val="003E1B63"/>
    <w:rsid w:val="003F7287"/>
    <w:rsid w:val="003F75E8"/>
    <w:rsid w:val="00405BD5"/>
    <w:rsid w:val="00412B76"/>
    <w:rsid w:val="00416891"/>
    <w:rsid w:val="00416D06"/>
    <w:rsid w:val="00421F3A"/>
    <w:rsid w:val="00424A87"/>
    <w:rsid w:val="00424D42"/>
    <w:rsid w:val="0042510F"/>
    <w:rsid w:val="00425318"/>
    <w:rsid w:val="00432E30"/>
    <w:rsid w:val="00440E93"/>
    <w:rsid w:val="0044175F"/>
    <w:rsid w:val="004476F5"/>
    <w:rsid w:val="004543EC"/>
    <w:rsid w:val="00457EE5"/>
    <w:rsid w:val="0046777C"/>
    <w:rsid w:val="00467C5B"/>
    <w:rsid w:val="00471492"/>
    <w:rsid w:val="00474CC5"/>
    <w:rsid w:val="00475C0A"/>
    <w:rsid w:val="00476A75"/>
    <w:rsid w:val="00482346"/>
    <w:rsid w:val="004838B7"/>
    <w:rsid w:val="00486321"/>
    <w:rsid w:val="00486D01"/>
    <w:rsid w:val="00490C3A"/>
    <w:rsid w:val="00491F75"/>
    <w:rsid w:val="004937C0"/>
    <w:rsid w:val="00494166"/>
    <w:rsid w:val="004A0194"/>
    <w:rsid w:val="004A60AA"/>
    <w:rsid w:val="004A71C9"/>
    <w:rsid w:val="004B3165"/>
    <w:rsid w:val="004C026A"/>
    <w:rsid w:val="004C16DC"/>
    <w:rsid w:val="004C1CA9"/>
    <w:rsid w:val="004C4632"/>
    <w:rsid w:val="004D3812"/>
    <w:rsid w:val="004E1284"/>
    <w:rsid w:val="004E1BD6"/>
    <w:rsid w:val="004E26C0"/>
    <w:rsid w:val="004E4283"/>
    <w:rsid w:val="004E57AB"/>
    <w:rsid w:val="004F18F8"/>
    <w:rsid w:val="004F28F0"/>
    <w:rsid w:val="004F2973"/>
    <w:rsid w:val="004F66AB"/>
    <w:rsid w:val="00500D31"/>
    <w:rsid w:val="0050441D"/>
    <w:rsid w:val="00505D7D"/>
    <w:rsid w:val="005110AE"/>
    <w:rsid w:val="005139FF"/>
    <w:rsid w:val="00513D97"/>
    <w:rsid w:val="00513FC2"/>
    <w:rsid w:val="00516523"/>
    <w:rsid w:val="00517437"/>
    <w:rsid w:val="005217D9"/>
    <w:rsid w:val="00521CBF"/>
    <w:rsid w:val="00522CD7"/>
    <w:rsid w:val="00523372"/>
    <w:rsid w:val="00523E13"/>
    <w:rsid w:val="0052426A"/>
    <w:rsid w:val="005256F4"/>
    <w:rsid w:val="00525BCA"/>
    <w:rsid w:val="005320CD"/>
    <w:rsid w:val="005366B9"/>
    <w:rsid w:val="00536D30"/>
    <w:rsid w:val="00541293"/>
    <w:rsid w:val="005422ED"/>
    <w:rsid w:val="005476FC"/>
    <w:rsid w:val="005477D2"/>
    <w:rsid w:val="00547884"/>
    <w:rsid w:val="00551AA6"/>
    <w:rsid w:val="0055217B"/>
    <w:rsid w:val="005579A7"/>
    <w:rsid w:val="00563DF1"/>
    <w:rsid w:val="0056690F"/>
    <w:rsid w:val="005669EB"/>
    <w:rsid w:val="00567B9B"/>
    <w:rsid w:val="005716DA"/>
    <w:rsid w:val="00577CBA"/>
    <w:rsid w:val="00586078"/>
    <w:rsid w:val="0058652D"/>
    <w:rsid w:val="00590388"/>
    <w:rsid w:val="00590D9D"/>
    <w:rsid w:val="0059509E"/>
    <w:rsid w:val="005953D5"/>
    <w:rsid w:val="005970C5"/>
    <w:rsid w:val="005A1903"/>
    <w:rsid w:val="005A2998"/>
    <w:rsid w:val="005A2EDE"/>
    <w:rsid w:val="005A2F30"/>
    <w:rsid w:val="005A3483"/>
    <w:rsid w:val="005A51CD"/>
    <w:rsid w:val="005A623E"/>
    <w:rsid w:val="005B2A8F"/>
    <w:rsid w:val="005B51DF"/>
    <w:rsid w:val="005B709F"/>
    <w:rsid w:val="005C1AA1"/>
    <w:rsid w:val="005C4867"/>
    <w:rsid w:val="005D48A7"/>
    <w:rsid w:val="005E024D"/>
    <w:rsid w:val="005E6264"/>
    <w:rsid w:val="005E6BE5"/>
    <w:rsid w:val="005F09AB"/>
    <w:rsid w:val="005F6569"/>
    <w:rsid w:val="00600455"/>
    <w:rsid w:val="00602AC0"/>
    <w:rsid w:val="006033A0"/>
    <w:rsid w:val="0060438B"/>
    <w:rsid w:val="0060653F"/>
    <w:rsid w:val="00610A12"/>
    <w:rsid w:val="0061786B"/>
    <w:rsid w:val="006201CD"/>
    <w:rsid w:val="006233AE"/>
    <w:rsid w:val="006233E1"/>
    <w:rsid w:val="00624722"/>
    <w:rsid w:val="00625A36"/>
    <w:rsid w:val="00626E68"/>
    <w:rsid w:val="006440BC"/>
    <w:rsid w:val="00644EED"/>
    <w:rsid w:val="00650A87"/>
    <w:rsid w:val="00650B8C"/>
    <w:rsid w:val="00653C5D"/>
    <w:rsid w:val="00653E76"/>
    <w:rsid w:val="00660548"/>
    <w:rsid w:val="00660831"/>
    <w:rsid w:val="00664C29"/>
    <w:rsid w:val="0066610B"/>
    <w:rsid w:val="00670535"/>
    <w:rsid w:val="00670E74"/>
    <w:rsid w:val="00676B42"/>
    <w:rsid w:val="006828D9"/>
    <w:rsid w:val="00683140"/>
    <w:rsid w:val="0068519D"/>
    <w:rsid w:val="00692CC4"/>
    <w:rsid w:val="00693590"/>
    <w:rsid w:val="00694B58"/>
    <w:rsid w:val="00696C32"/>
    <w:rsid w:val="006A1317"/>
    <w:rsid w:val="006A514B"/>
    <w:rsid w:val="006B301E"/>
    <w:rsid w:val="006B30F2"/>
    <w:rsid w:val="006B73E6"/>
    <w:rsid w:val="006C736A"/>
    <w:rsid w:val="006E0559"/>
    <w:rsid w:val="006E1C72"/>
    <w:rsid w:val="006E521C"/>
    <w:rsid w:val="006E58AB"/>
    <w:rsid w:val="006E5B00"/>
    <w:rsid w:val="006E6A58"/>
    <w:rsid w:val="006F06D5"/>
    <w:rsid w:val="00701D55"/>
    <w:rsid w:val="007047A4"/>
    <w:rsid w:val="00705339"/>
    <w:rsid w:val="00711B02"/>
    <w:rsid w:val="007165B1"/>
    <w:rsid w:val="0072185D"/>
    <w:rsid w:val="00724F15"/>
    <w:rsid w:val="00726EE1"/>
    <w:rsid w:val="0073035B"/>
    <w:rsid w:val="00751249"/>
    <w:rsid w:val="0075244E"/>
    <w:rsid w:val="007549B3"/>
    <w:rsid w:val="00755361"/>
    <w:rsid w:val="00755DA0"/>
    <w:rsid w:val="00760379"/>
    <w:rsid w:val="00761A9F"/>
    <w:rsid w:val="007638E9"/>
    <w:rsid w:val="00763A50"/>
    <w:rsid w:val="007707C1"/>
    <w:rsid w:val="00772B51"/>
    <w:rsid w:val="00782122"/>
    <w:rsid w:val="0078393B"/>
    <w:rsid w:val="0079010D"/>
    <w:rsid w:val="007A0D0B"/>
    <w:rsid w:val="007A4FD0"/>
    <w:rsid w:val="007A4FE9"/>
    <w:rsid w:val="007A5D55"/>
    <w:rsid w:val="007B07D1"/>
    <w:rsid w:val="007B2085"/>
    <w:rsid w:val="007B3B2D"/>
    <w:rsid w:val="007B46D0"/>
    <w:rsid w:val="007C2C51"/>
    <w:rsid w:val="007C3435"/>
    <w:rsid w:val="007D4C13"/>
    <w:rsid w:val="007D6075"/>
    <w:rsid w:val="007D7919"/>
    <w:rsid w:val="007D791B"/>
    <w:rsid w:val="00800146"/>
    <w:rsid w:val="008003F0"/>
    <w:rsid w:val="00801BF7"/>
    <w:rsid w:val="0080523D"/>
    <w:rsid w:val="00813361"/>
    <w:rsid w:val="00813FAE"/>
    <w:rsid w:val="00820D14"/>
    <w:rsid w:val="00822D84"/>
    <w:rsid w:val="00827BAC"/>
    <w:rsid w:val="00827E7D"/>
    <w:rsid w:val="008323BB"/>
    <w:rsid w:val="00832A71"/>
    <w:rsid w:val="00833B20"/>
    <w:rsid w:val="00833E68"/>
    <w:rsid w:val="008426BC"/>
    <w:rsid w:val="00850163"/>
    <w:rsid w:val="0086007C"/>
    <w:rsid w:val="008676B5"/>
    <w:rsid w:val="00870CBE"/>
    <w:rsid w:val="0087237B"/>
    <w:rsid w:val="0088034E"/>
    <w:rsid w:val="008831E4"/>
    <w:rsid w:val="00887B40"/>
    <w:rsid w:val="00887E9B"/>
    <w:rsid w:val="008907CB"/>
    <w:rsid w:val="008A3C06"/>
    <w:rsid w:val="008A6175"/>
    <w:rsid w:val="008A7CC1"/>
    <w:rsid w:val="008B255D"/>
    <w:rsid w:val="008B32B7"/>
    <w:rsid w:val="008B5CB5"/>
    <w:rsid w:val="008C0BE7"/>
    <w:rsid w:val="008C4ECE"/>
    <w:rsid w:val="008C733A"/>
    <w:rsid w:val="008D09D9"/>
    <w:rsid w:val="008D182B"/>
    <w:rsid w:val="008E64B5"/>
    <w:rsid w:val="008F1930"/>
    <w:rsid w:val="008F1EC9"/>
    <w:rsid w:val="008F2589"/>
    <w:rsid w:val="008F4D42"/>
    <w:rsid w:val="008F6F8E"/>
    <w:rsid w:val="0090117C"/>
    <w:rsid w:val="0090573E"/>
    <w:rsid w:val="009113E3"/>
    <w:rsid w:val="00921A8C"/>
    <w:rsid w:val="009226C9"/>
    <w:rsid w:val="009314F5"/>
    <w:rsid w:val="00934B21"/>
    <w:rsid w:val="00935DB4"/>
    <w:rsid w:val="0094222F"/>
    <w:rsid w:val="00947FD7"/>
    <w:rsid w:val="00955BAD"/>
    <w:rsid w:val="009579CC"/>
    <w:rsid w:val="00967928"/>
    <w:rsid w:val="00971C0B"/>
    <w:rsid w:val="0097535A"/>
    <w:rsid w:val="009774E6"/>
    <w:rsid w:val="009808BB"/>
    <w:rsid w:val="00980A98"/>
    <w:rsid w:val="00982573"/>
    <w:rsid w:val="00986DCB"/>
    <w:rsid w:val="009C11E6"/>
    <w:rsid w:val="009C44B2"/>
    <w:rsid w:val="009C5D81"/>
    <w:rsid w:val="009C6053"/>
    <w:rsid w:val="009D2837"/>
    <w:rsid w:val="009D2EA4"/>
    <w:rsid w:val="009E1F88"/>
    <w:rsid w:val="009E217B"/>
    <w:rsid w:val="009E43CD"/>
    <w:rsid w:val="009E578A"/>
    <w:rsid w:val="009E5B03"/>
    <w:rsid w:val="009F3936"/>
    <w:rsid w:val="009F58FD"/>
    <w:rsid w:val="00A00404"/>
    <w:rsid w:val="00A022B4"/>
    <w:rsid w:val="00A038E4"/>
    <w:rsid w:val="00A12D64"/>
    <w:rsid w:val="00A12F9B"/>
    <w:rsid w:val="00A15B11"/>
    <w:rsid w:val="00A163DD"/>
    <w:rsid w:val="00A16F76"/>
    <w:rsid w:val="00A23A12"/>
    <w:rsid w:val="00A2614D"/>
    <w:rsid w:val="00A278DE"/>
    <w:rsid w:val="00A3668F"/>
    <w:rsid w:val="00A3677F"/>
    <w:rsid w:val="00A42663"/>
    <w:rsid w:val="00A4290D"/>
    <w:rsid w:val="00A432A7"/>
    <w:rsid w:val="00A467A6"/>
    <w:rsid w:val="00A61695"/>
    <w:rsid w:val="00A715E0"/>
    <w:rsid w:val="00A815CA"/>
    <w:rsid w:val="00A82BE0"/>
    <w:rsid w:val="00A847DD"/>
    <w:rsid w:val="00A9121E"/>
    <w:rsid w:val="00A94A1E"/>
    <w:rsid w:val="00A961DC"/>
    <w:rsid w:val="00A9625E"/>
    <w:rsid w:val="00AA3A4E"/>
    <w:rsid w:val="00AA5F7A"/>
    <w:rsid w:val="00AB3FE9"/>
    <w:rsid w:val="00AC11C9"/>
    <w:rsid w:val="00AC69AA"/>
    <w:rsid w:val="00AC6B68"/>
    <w:rsid w:val="00AD1E92"/>
    <w:rsid w:val="00AD4226"/>
    <w:rsid w:val="00AE0165"/>
    <w:rsid w:val="00AE275B"/>
    <w:rsid w:val="00AE33B6"/>
    <w:rsid w:val="00AE36EE"/>
    <w:rsid w:val="00AE5060"/>
    <w:rsid w:val="00AE5A75"/>
    <w:rsid w:val="00AF0A7C"/>
    <w:rsid w:val="00B0022D"/>
    <w:rsid w:val="00B0068A"/>
    <w:rsid w:val="00B01120"/>
    <w:rsid w:val="00B02F26"/>
    <w:rsid w:val="00B07240"/>
    <w:rsid w:val="00B07340"/>
    <w:rsid w:val="00B10191"/>
    <w:rsid w:val="00B12C97"/>
    <w:rsid w:val="00B14400"/>
    <w:rsid w:val="00B14DDA"/>
    <w:rsid w:val="00B15507"/>
    <w:rsid w:val="00B237B4"/>
    <w:rsid w:val="00B25356"/>
    <w:rsid w:val="00B25750"/>
    <w:rsid w:val="00B261E8"/>
    <w:rsid w:val="00B300AE"/>
    <w:rsid w:val="00B30A41"/>
    <w:rsid w:val="00B33354"/>
    <w:rsid w:val="00B33CE6"/>
    <w:rsid w:val="00B41AE7"/>
    <w:rsid w:val="00B61D27"/>
    <w:rsid w:val="00B625C6"/>
    <w:rsid w:val="00B654DD"/>
    <w:rsid w:val="00B7157B"/>
    <w:rsid w:val="00B729E0"/>
    <w:rsid w:val="00B93337"/>
    <w:rsid w:val="00B934B4"/>
    <w:rsid w:val="00B96E85"/>
    <w:rsid w:val="00BB44FA"/>
    <w:rsid w:val="00BB6D7A"/>
    <w:rsid w:val="00BC37C6"/>
    <w:rsid w:val="00BC5026"/>
    <w:rsid w:val="00BD0F80"/>
    <w:rsid w:val="00BD5939"/>
    <w:rsid w:val="00BE08AB"/>
    <w:rsid w:val="00BE659B"/>
    <w:rsid w:val="00BF06EC"/>
    <w:rsid w:val="00BF147B"/>
    <w:rsid w:val="00BF174E"/>
    <w:rsid w:val="00BF183F"/>
    <w:rsid w:val="00C006A1"/>
    <w:rsid w:val="00C02905"/>
    <w:rsid w:val="00C05EBA"/>
    <w:rsid w:val="00C11454"/>
    <w:rsid w:val="00C167E3"/>
    <w:rsid w:val="00C22AA8"/>
    <w:rsid w:val="00C248A9"/>
    <w:rsid w:val="00C27D7D"/>
    <w:rsid w:val="00C34C23"/>
    <w:rsid w:val="00C37499"/>
    <w:rsid w:val="00C410AD"/>
    <w:rsid w:val="00C41A62"/>
    <w:rsid w:val="00C47299"/>
    <w:rsid w:val="00C545B8"/>
    <w:rsid w:val="00C57AAD"/>
    <w:rsid w:val="00C604B1"/>
    <w:rsid w:val="00C73C44"/>
    <w:rsid w:val="00C75FD1"/>
    <w:rsid w:val="00C911B8"/>
    <w:rsid w:val="00CA00E1"/>
    <w:rsid w:val="00CA1912"/>
    <w:rsid w:val="00CA4037"/>
    <w:rsid w:val="00CB3027"/>
    <w:rsid w:val="00CB3EFF"/>
    <w:rsid w:val="00CC27E0"/>
    <w:rsid w:val="00CC5403"/>
    <w:rsid w:val="00CD08A1"/>
    <w:rsid w:val="00CD5736"/>
    <w:rsid w:val="00CF0E9E"/>
    <w:rsid w:val="00D01E50"/>
    <w:rsid w:val="00D064F7"/>
    <w:rsid w:val="00D150F9"/>
    <w:rsid w:val="00D213CD"/>
    <w:rsid w:val="00D2208B"/>
    <w:rsid w:val="00D231EE"/>
    <w:rsid w:val="00D2471A"/>
    <w:rsid w:val="00D24B00"/>
    <w:rsid w:val="00D26141"/>
    <w:rsid w:val="00D3115F"/>
    <w:rsid w:val="00D448C9"/>
    <w:rsid w:val="00D50BA2"/>
    <w:rsid w:val="00D50DB9"/>
    <w:rsid w:val="00D518C0"/>
    <w:rsid w:val="00D53EF0"/>
    <w:rsid w:val="00D5483E"/>
    <w:rsid w:val="00D6160D"/>
    <w:rsid w:val="00D63DF0"/>
    <w:rsid w:val="00D71943"/>
    <w:rsid w:val="00D74841"/>
    <w:rsid w:val="00D84C34"/>
    <w:rsid w:val="00D8512D"/>
    <w:rsid w:val="00D868F9"/>
    <w:rsid w:val="00D87D6B"/>
    <w:rsid w:val="00D91C3F"/>
    <w:rsid w:val="00DA02EC"/>
    <w:rsid w:val="00DA2458"/>
    <w:rsid w:val="00DA56EC"/>
    <w:rsid w:val="00DB203B"/>
    <w:rsid w:val="00DB5C5E"/>
    <w:rsid w:val="00DB772E"/>
    <w:rsid w:val="00DB7787"/>
    <w:rsid w:val="00DB7BE1"/>
    <w:rsid w:val="00DC4DE4"/>
    <w:rsid w:val="00DD1143"/>
    <w:rsid w:val="00DD212D"/>
    <w:rsid w:val="00DD6107"/>
    <w:rsid w:val="00DE074C"/>
    <w:rsid w:val="00DE1487"/>
    <w:rsid w:val="00DE30EC"/>
    <w:rsid w:val="00DE3A13"/>
    <w:rsid w:val="00DF1300"/>
    <w:rsid w:val="00E0295B"/>
    <w:rsid w:val="00E02FF9"/>
    <w:rsid w:val="00E11215"/>
    <w:rsid w:val="00E141DB"/>
    <w:rsid w:val="00E1473D"/>
    <w:rsid w:val="00E147B3"/>
    <w:rsid w:val="00E170CC"/>
    <w:rsid w:val="00E179CC"/>
    <w:rsid w:val="00E40305"/>
    <w:rsid w:val="00E42354"/>
    <w:rsid w:val="00E45458"/>
    <w:rsid w:val="00E45F51"/>
    <w:rsid w:val="00E461FD"/>
    <w:rsid w:val="00E46FF4"/>
    <w:rsid w:val="00E50D1F"/>
    <w:rsid w:val="00E52DDD"/>
    <w:rsid w:val="00E5783B"/>
    <w:rsid w:val="00E62581"/>
    <w:rsid w:val="00E73CB9"/>
    <w:rsid w:val="00E74A0B"/>
    <w:rsid w:val="00E7549F"/>
    <w:rsid w:val="00E81663"/>
    <w:rsid w:val="00E8748C"/>
    <w:rsid w:val="00E8776E"/>
    <w:rsid w:val="00E87B37"/>
    <w:rsid w:val="00E978DB"/>
    <w:rsid w:val="00EA08F5"/>
    <w:rsid w:val="00EA13BB"/>
    <w:rsid w:val="00EA3412"/>
    <w:rsid w:val="00EA622D"/>
    <w:rsid w:val="00EA7134"/>
    <w:rsid w:val="00EA77C0"/>
    <w:rsid w:val="00EB12CC"/>
    <w:rsid w:val="00EB3134"/>
    <w:rsid w:val="00EB5610"/>
    <w:rsid w:val="00EC02DF"/>
    <w:rsid w:val="00ED04F1"/>
    <w:rsid w:val="00ED5BD0"/>
    <w:rsid w:val="00EE55D1"/>
    <w:rsid w:val="00EE72C2"/>
    <w:rsid w:val="00EF0269"/>
    <w:rsid w:val="00EF5021"/>
    <w:rsid w:val="00F015FD"/>
    <w:rsid w:val="00F035BA"/>
    <w:rsid w:val="00F0366D"/>
    <w:rsid w:val="00F036FA"/>
    <w:rsid w:val="00F0488D"/>
    <w:rsid w:val="00F129F1"/>
    <w:rsid w:val="00F1676D"/>
    <w:rsid w:val="00F22319"/>
    <w:rsid w:val="00F229B9"/>
    <w:rsid w:val="00F237D0"/>
    <w:rsid w:val="00F24A33"/>
    <w:rsid w:val="00F24F04"/>
    <w:rsid w:val="00F279CE"/>
    <w:rsid w:val="00F36D1F"/>
    <w:rsid w:val="00F43ACF"/>
    <w:rsid w:val="00F44CDD"/>
    <w:rsid w:val="00F52374"/>
    <w:rsid w:val="00F63D4C"/>
    <w:rsid w:val="00F66B99"/>
    <w:rsid w:val="00F6745D"/>
    <w:rsid w:val="00F8068F"/>
    <w:rsid w:val="00F82FBC"/>
    <w:rsid w:val="00F854B7"/>
    <w:rsid w:val="00F861BC"/>
    <w:rsid w:val="00F8732A"/>
    <w:rsid w:val="00F87963"/>
    <w:rsid w:val="00FB1CAE"/>
    <w:rsid w:val="00FB4DE2"/>
    <w:rsid w:val="00FC001E"/>
    <w:rsid w:val="00FC064B"/>
    <w:rsid w:val="00FD067E"/>
    <w:rsid w:val="00FD0E51"/>
    <w:rsid w:val="00FD3BD0"/>
    <w:rsid w:val="00FD4E27"/>
    <w:rsid w:val="00FE01F4"/>
    <w:rsid w:val="00FF0D1B"/>
    <w:rsid w:val="00FF47AD"/>
    <w:rsid w:val="00FF7146"/>
    <w:rsid w:val="0106352E"/>
    <w:rsid w:val="020E2B87"/>
    <w:rsid w:val="02915F7B"/>
    <w:rsid w:val="029F0E5C"/>
    <w:rsid w:val="02B158A7"/>
    <w:rsid w:val="031831F3"/>
    <w:rsid w:val="03236D86"/>
    <w:rsid w:val="03A44185"/>
    <w:rsid w:val="03CA7572"/>
    <w:rsid w:val="03DB4505"/>
    <w:rsid w:val="053F1A35"/>
    <w:rsid w:val="05911EF3"/>
    <w:rsid w:val="061F0F05"/>
    <w:rsid w:val="0666349E"/>
    <w:rsid w:val="06DF5005"/>
    <w:rsid w:val="06EA4E5D"/>
    <w:rsid w:val="07AB67C4"/>
    <w:rsid w:val="07C71827"/>
    <w:rsid w:val="08363763"/>
    <w:rsid w:val="084C5BB4"/>
    <w:rsid w:val="08FD3B16"/>
    <w:rsid w:val="0AD76136"/>
    <w:rsid w:val="0B7A4A23"/>
    <w:rsid w:val="0C6F44E9"/>
    <w:rsid w:val="0CF93847"/>
    <w:rsid w:val="0DC92021"/>
    <w:rsid w:val="0E0B1CF3"/>
    <w:rsid w:val="0EC74CB6"/>
    <w:rsid w:val="0ECB09EA"/>
    <w:rsid w:val="0F855829"/>
    <w:rsid w:val="0F8F526C"/>
    <w:rsid w:val="10C355EC"/>
    <w:rsid w:val="1102292B"/>
    <w:rsid w:val="123D5564"/>
    <w:rsid w:val="132B4C49"/>
    <w:rsid w:val="133F75F5"/>
    <w:rsid w:val="136A7350"/>
    <w:rsid w:val="13B07EF5"/>
    <w:rsid w:val="140A6851"/>
    <w:rsid w:val="140D4527"/>
    <w:rsid w:val="159F68BF"/>
    <w:rsid w:val="166C1963"/>
    <w:rsid w:val="16997F4B"/>
    <w:rsid w:val="17662B28"/>
    <w:rsid w:val="17AA1CEB"/>
    <w:rsid w:val="18325AA4"/>
    <w:rsid w:val="199B3CE8"/>
    <w:rsid w:val="19BE24EC"/>
    <w:rsid w:val="19EB57F7"/>
    <w:rsid w:val="1A584A77"/>
    <w:rsid w:val="1ABB357A"/>
    <w:rsid w:val="1AF4273D"/>
    <w:rsid w:val="1C333C4D"/>
    <w:rsid w:val="1C6F1890"/>
    <w:rsid w:val="1E6556C8"/>
    <w:rsid w:val="1FB30B5F"/>
    <w:rsid w:val="2165641B"/>
    <w:rsid w:val="21ED7C32"/>
    <w:rsid w:val="220A787D"/>
    <w:rsid w:val="222A0B67"/>
    <w:rsid w:val="230C599D"/>
    <w:rsid w:val="232272BA"/>
    <w:rsid w:val="23A93F58"/>
    <w:rsid w:val="23C92C4F"/>
    <w:rsid w:val="25DE524D"/>
    <w:rsid w:val="26817246"/>
    <w:rsid w:val="27700695"/>
    <w:rsid w:val="285224AA"/>
    <w:rsid w:val="289A78F2"/>
    <w:rsid w:val="28E53375"/>
    <w:rsid w:val="29B947BB"/>
    <w:rsid w:val="29CA21C8"/>
    <w:rsid w:val="2A5B3B6F"/>
    <w:rsid w:val="2A695564"/>
    <w:rsid w:val="2A866634"/>
    <w:rsid w:val="2AD92315"/>
    <w:rsid w:val="2AE12397"/>
    <w:rsid w:val="2B503286"/>
    <w:rsid w:val="2B710DDE"/>
    <w:rsid w:val="2C49759D"/>
    <w:rsid w:val="2CB35BCA"/>
    <w:rsid w:val="2D657D8A"/>
    <w:rsid w:val="2D832B0C"/>
    <w:rsid w:val="30274161"/>
    <w:rsid w:val="312205E6"/>
    <w:rsid w:val="31E22281"/>
    <w:rsid w:val="32485555"/>
    <w:rsid w:val="324F79A0"/>
    <w:rsid w:val="34AD70E6"/>
    <w:rsid w:val="36A459AF"/>
    <w:rsid w:val="370A78CF"/>
    <w:rsid w:val="389F17CD"/>
    <w:rsid w:val="393F6556"/>
    <w:rsid w:val="3A0E1EEE"/>
    <w:rsid w:val="3A755EF2"/>
    <w:rsid w:val="3AF73643"/>
    <w:rsid w:val="3AF847CC"/>
    <w:rsid w:val="3B3F24E9"/>
    <w:rsid w:val="3B936C09"/>
    <w:rsid w:val="3D3A1E8A"/>
    <w:rsid w:val="3D895588"/>
    <w:rsid w:val="3F4F4A51"/>
    <w:rsid w:val="3F791A42"/>
    <w:rsid w:val="3F84481E"/>
    <w:rsid w:val="3FF60466"/>
    <w:rsid w:val="40A63A9D"/>
    <w:rsid w:val="40BF479C"/>
    <w:rsid w:val="415A405B"/>
    <w:rsid w:val="441E2131"/>
    <w:rsid w:val="449E6CE9"/>
    <w:rsid w:val="450E5F54"/>
    <w:rsid w:val="465A3242"/>
    <w:rsid w:val="46BE0458"/>
    <w:rsid w:val="46E270C9"/>
    <w:rsid w:val="46EB0A6D"/>
    <w:rsid w:val="472B491A"/>
    <w:rsid w:val="47AE60EC"/>
    <w:rsid w:val="47BC1E23"/>
    <w:rsid w:val="47F039E6"/>
    <w:rsid w:val="48407981"/>
    <w:rsid w:val="4AE729B3"/>
    <w:rsid w:val="4BCF01C6"/>
    <w:rsid w:val="4BEB3F4D"/>
    <w:rsid w:val="4D48629A"/>
    <w:rsid w:val="4DEC3EF0"/>
    <w:rsid w:val="508B09DD"/>
    <w:rsid w:val="50D71F17"/>
    <w:rsid w:val="51561F88"/>
    <w:rsid w:val="51C853AB"/>
    <w:rsid w:val="526360E4"/>
    <w:rsid w:val="52F636BC"/>
    <w:rsid w:val="53586242"/>
    <w:rsid w:val="53623D7A"/>
    <w:rsid w:val="53DD2111"/>
    <w:rsid w:val="54492049"/>
    <w:rsid w:val="55242FEB"/>
    <w:rsid w:val="55D605AE"/>
    <w:rsid w:val="55F24FAE"/>
    <w:rsid w:val="56A0737F"/>
    <w:rsid w:val="570A7A61"/>
    <w:rsid w:val="57381A6E"/>
    <w:rsid w:val="57821B9D"/>
    <w:rsid w:val="58007D4F"/>
    <w:rsid w:val="585B5559"/>
    <w:rsid w:val="58D54199"/>
    <w:rsid w:val="59637B1D"/>
    <w:rsid w:val="5A097A49"/>
    <w:rsid w:val="5BE80280"/>
    <w:rsid w:val="5CD74BA0"/>
    <w:rsid w:val="5E5371EB"/>
    <w:rsid w:val="5F074D0C"/>
    <w:rsid w:val="5F8D5077"/>
    <w:rsid w:val="600E1D2D"/>
    <w:rsid w:val="61C144EF"/>
    <w:rsid w:val="61D26D9A"/>
    <w:rsid w:val="62F54036"/>
    <w:rsid w:val="6388299D"/>
    <w:rsid w:val="652E0D5C"/>
    <w:rsid w:val="652E7B89"/>
    <w:rsid w:val="6604329A"/>
    <w:rsid w:val="67CF35C4"/>
    <w:rsid w:val="67F87BB6"/>
    <w:rsid w:val="6A2A6A03"/>
    <w:rsid w:val="6A314A4A"/>
    <w:rsid w:val="6A554AA1"/>
    <w:rsid w:val="6AB91F89"/>
    <w:rsid w:val="6BE86664"/>
    <w:rsid w:val="6C992499"/>
    <w:rsid w:val="6F3B2D61"/>
    <w:rsid w:val="6FA1127E"/>
    <w:rsid w:val="7205172B"/>
    <w:rsid w:val="72733650"/>
    <w:rsid w:val="729145F8"/>
    <w:rsid w:val="72CB3C1B"/>
    <w:rsid w:val="750A1399"/>
    <w:rsid w:val="750E5B71"/>
    <w:rsid w:val="76E61848"/>
    <w:rsid w:val="77543665"/>
    <w:rsid w:val="776F0D5A"/>
    <w:rsid w:val="778267AB"/>
    <w:rsid w:val="77AC3626"/>
    <w:rsid w:val="77DC18DF"/>
    <w:rsid w:val="77E14F18"/>
    <w:rsid w:val="79881F71"/>
    <w:rsid w:val="79941213"/>
    <w:rsid w:val="79A35BBB"/>
    <w:rsid w:val="7A1769AB"/>
    <w:rsid w:val="7A3B1361"/>
    <w:rsid w:val="7AE201FB"/>
    <w:rsid w:val="7B1F0C55"/>
    <w:rsid w:val="7D7B2F1B"/>
    <w:rsid w:val="7E3834CB"/>
    <w:rsid w:val="7FBB32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段"/>
    <w:next w:val="1"/>
    <w:link w:val="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
    <w:name w:val="annotation text"/>
    <w:basedOn w:val="1"/>
    <w:link w:val="15"/>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ascii="Times New Roman" w:hAnsi="Times New Roman" w:eastAsia="宋体"/>
      <w:sz w:val="18"/>
    </w:rPr>
  </w:style>
  <w:style w:type="character" w:styleId="12">
    <w:name w:val="Emphasis"/>
    <w:qFormat/>
    <w:uiPriority w:val="20"/>
    <w:rPr>
      <w:i/>
      <w:iCs/>
    </w:rPr>
  </w:style>
  <w:style w:type="character" w:styleId="13">
    <w:name w:val="annotation reference"/>
    <w:qFormat/>
    <w:uiPriority w:val="0"/>
    <w:rPr>
      <w:sz w:val="21"/>
      <w:szCs w:val="21"/>
    </w:rPr>
  </w:style>
  <w:style w:type="character" w:customStyle="1" w:styleId="14">
    <w:name w:val="段 Char"/>
    <w:link w:val="2"/>
    <w:qFormat/>
    <w:uiPriority w:val="0"/>
    <w:rPr>
      <w:rFonts w:ascii="宋体"/>
      <w:sz w:val="21"/>
      <w:lang w:val="en-US" w:eastAsia="zh-CN" w:bidi="ar-SA"/>
    </w:rPr>
  </w:style>
  <w:style w:type="character" w:customStyle="1" w:styleId="15">
    <w:name w:val="批注文字 字符"/>
    <w:link w:val="3"/>
    <w:qFormat/>
    <w:uiPriority w:val="0"/>
    <w:rPr>
      <w:kern w:val="2"/>
      <w:sz w:val="21"/>
      <w:szCs w:val="24"/>
    </w:rPr>
  </w:style>
  <w:style w:type="character" w:customStyle="1" w:styleId="16">
    <w:name w:val="批注框文本 字符"/>
    <w:link w:val="4"/>
    <w:qFormat/>
    <w:uiPriority w:val="0"/>
    <w:rPr>
      <w:kern w:val="2"/>
      <w:sz w:val="18"/>
      <w:szCs w:val="18"/>
    </w:rPr>
  </w:style>
  <w:style w:type="character" w:customStyle="1" w:styleId="17">
    <w:name w:val="页脚 字符"/>
    <w:link w:val="5"/>
    <w:qFormat/>
    <w:uiPriority w:val="99"/>
    <w:rPr>
      <w:kern w:val="2"/>
      <w:sz w:val="18"/>
      <w:szCs w:val="18"/>
    </w:rPr>
  </w:style>
  <w:style w:type="character" w:customStyle="1" w:styleId="18">
    <w:name w:val="页眉 字符"/>
    <w:link w:val="6"/>
    <w:qFormat/>
    <w:uiPriority w:val="99"/>
    <w:rPr>
      <w:kern w:val="2"/>
      <w:sz w:val="18"/>
      <w:szCs w:val="18"/>
    </w:rPr>
  </w:style>
  <w:style w:type="character" w:customStyle="1" w:styleId="19">
    <w:name w:val="批注主题 字符"/>
    <w:link w:val="7"/>
    <w:qFormat/>
    <w:uiPriority w:val="0"/>
    <w:rPr>
      <w:b/>
      <w:bCs/>
      <w:kern w:val="2"/>
      <w:sz w:val="21"/>
      <w:szCs w:val="24"/>
    </w:rPr>
  </w:style>
  <w:style w:type="character" w:customStyle="1" w:styleId="20">
    <w:name w:val="标准正文 Char"/>
    <w:link w:val="21"/>
    <w:qFormat/>
    <w:locked/>
    <w:uiPriority w:val="0"/>
    <w:rPr>
      <w:rFonts w:ascii="宋体" w:hAnsi="宋体"/>
      <w:sz w:val="21"/>
    </w:rPr>
  </w:style>
  <w:style w:type="paragraph" w:customStyle="1" w:styleId="21">
    <w:name w:val="标准正文"/>
    <w:basedOn w:val="1"/>
    <w:link w:val="20"/>
    <w:qFormat/>
    <w:uiPriority w:val="0"/>
    <w:pPr>
      <w:widowControl/>
      <w:tabs>
        <w:tab w:val="center" w:pos="4201"/>
        <w:tab w:val="right" w:leader="dot" w:pos="9298"/>
      </w:tabs>
      <w:autoSpaceDE w:val="0"/>
      <w:autoSpaceDN w:val="0"/>
      <w:ind w:firstLine="420" w:firstLineChars="200"/>
    </w:pPr>
    <w:rPr>
      <w:rFonts w:ascii="宋体" w:hAnsi="宋体"/>
      <w:kern w:val="0"/>
      <w:szCs w:val="20"/>
    </w:rPr>
  </w:style>
  <w:style w:type="character" w:customStyle="1" w:styleId="22">
    <w:name w:val="标准3‘ Char"/>
    <w:link w:val="23"/>
    <w:qFormat/>
    <w:locked/>
    <w:uiPriority w:val="0"/>
    <w:rPr>
      <w:rFonts w:ascii="黑体" w:eastAsia="黑体"/>
      <w:sz w:val="21"/>
      <w:lang w:val="fr-FR"/>
    </w:rPr>
  </w:style>
  <w:style w:type="paragraph" w:customStyle="1" w:styleId="23">
    <w:name w:val="标准3‘"/>
    <w:basedOn w:val="24"/>
    <w:link w:val="22"/>
    <w:qFormat/>
    <w:uiPriority w:val="0"/>
    <w:pPr>
      <w:numPr>
        <w:ilvl w:val="0"/>
        <w:numId w:val="0"/>
      </w:numPr>
      <w:spacing w:before="0" w:after="0"/>
    </w:pPr>
    <w:rPr>
      <w:lang w:val="fr-FR"/>
    </w:rPr>
  </w:style>
  <w:style w:type="paragraph" w:customStyle="1" w:styleId="24">
    <w:name w:val="章标题"/>
    <w:next w:val="2"/>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25">
    <w:name w:val="font21"/>
    <w:qFormat/>
    <w:uiPriority w:val="0"/>
    <w:rPr>
      <w:rFonts w:hint="eastAsia" w:ascii="宋体" w:hAnsi="宋体" w:eastAsia="宋体" w:cs="宋体"/>
      <w:color w:val="000000"/>
      <w:sz w:val="18"/>
      <w:szCs w:val="18"/>
      <w:u w:val="none"/>
    </w:rPr>
  </w:style>
  <w:style w:type="character" w:customStyle="1" w:styleId="26">
    <w:name w:val="font61"/>
    <w:qFormat/>
    <w:uiPriority w:val="0"/>
    <w:rPr>
      <w:rFonts w:hint="eastAsia" w:ascii="宋体" w:hAnsi="宋体" w:eastAsia="宋体" w:cs="宋体"/>
      <w:color w:val="000000"/>
      <w:sz w:val="20"/>
      <w:szCs w:val="20"/>
      <w:u w:val="none"/>
      <w:vertAlign w:val="subscript"/>
    </w:rPr>
  </w:style>
  <w:style w:type="character" w:customStyle="1" w:styleId="27">
    <w:name w:val="font11"/>
    <w:basedOn w:val="10"/>
    <w:qFormat/>
    <w:uiPriority w:val="0"/>
    <w:rPr>
      <w:rFonts w:hint="eastAsia" w:ascii="宋体" w:hAnsi="宋体" w:eastAsia="宋体" w:cs="宋体"/>
      <w:color w:val="000000"/>
      <w:sz w:val="18"/>
      <w:szCs w:val="18"/>
      <w:u w:val="none"/>
    </w:rPr>
  </w:style>
  <w:style w:type="character" w:customStyle="1" w:styleId="28">
    <w:name w:val="font51"/>
    <w:qFormat/>
    <w:uiPriority w:val="0"/>
    <w:rPr>
      <w:rFonts w:hint="eastAsia" w:ascii="宋体" w:hAnsi="宋体" w:eastAsia="宋体" w:cs="宋体"/>
      <w:color w:val="000000"/>
      <w:sz w:val="20"/>
      <w:szCs w:val="20"/>
      <w:u w:val="none"/>
      <w:vertAlign w:val="subscript"/>
    </w:rPr>
  </w:style>
  <w:style w:type="character" w:customStyle="1" w:styleId="29">
    <w:name w:val="font41"/>
    <w:qFormat/>
    <w:uiPriority w:val="0"/>
    <w:rPr>
      <w:rFonts w:hint="eastAsia" w:ascii="宋体" w:hAnsi="宋体" w:eastAsia="宋体" w:cs="宋体"/>
      <w:color w:val="000000"/>
      <w:sz w:val="20"/>
      <w:szCs w:val="20"/>
      <w:u w:val="none"/>
    </w:rPr>
  </w:style>
  <w:style w:type="paragraph" w:customStyle="1" w:styleId="30">
    <w:name w:val="五级条标题"/>
    <w:basedOn w:val="31"/>
    <w:next w:val="2"/>
    <w:qFormat/>
    <w:uiPriority w:val="0"/>
    <w:pPr>
      <w:numPr>
        <w:ilvl w:val="6"/>
        <w:numId w:val="1"/>
      </w:numPr>
      <w:outlineLvl w:val="6"/>
    </w:pPr>
  </w:style>
  <w:style w:type="paragraph" w:customStyle="1" w:styleId="31">
    <w:name w:val="四级条标题"/>
    <w:basedOn w:val="32"/>
    <w:next w:val="2"/>
    <w:qFormat/>
    <w:uiPriority w:val="0"/>
    <w:pPr>
      <w:numPr>
        <w:ilvl w:val="5"/>
        <w:numId w:val="1"/>
      </w:numPr>
      <w:outlineLvl w:val="5"/>
    </w:pPr>
  </w:style>
  <w:style w:type="paragraph" w:customStyle="1" w:styleId="32">
    <w:name w:val="三级条标题"/>
    <w:basedOn w:val="33"/>
    <w:next w:val="2"/>
    <w:qFormat/>
    <w:uiPriority w:val="0"/>
    <w:pPr>
      <w:numPr>
        <w:ilvl w:val="4"/>
        <w:numId w:val="1"/>
      </w:numPr>
      <w:outlineLvl w:val="4"/>
    </w:pPr>
  </w:style>
  <w:style w:type="paragraph" w:customStyle="1" w:styleId="33">
    <w:name w:val="二级条标题"/>
    <w:basedOn w:val="34"/>
    <w:next w:val="2"/>
    <w:qFormat/>
    <w:uiPriority w:val="0"/>
    <w:pPr>
      <w:numPr>
        <w:ilvl w:val="3"/>
        <w:numId w:val="1"/>
      </w:numPr>
      <w:outlineLvl w:val="3"/>
    </w:pPr>
  </w:style>
  <w:style w:type="paragraph" w:customStyle="1" w:styleId="34">
    <w:name w:val="一级条标题"/>
    <w:basedOn w:val="24"/>
    <w:next w:val="2"/>
    <w:qFormat/>
    <w:uiPriority w:val="0"/>
    <w:pPr>
      <w:numPr>
        <w:ilvl w:val="2"/>
        <w:numId w:val="1"/>
      </w:numPr>
      <w:spacing w:before="0" w:beforeLines="0" w:after="0" w:afterLines="0"/>
      <w:outlineLvl w:val="2"/>
    </w:pPr>
  </w:style>
  <w:style w:type="paragraph" w:customStyle="1" w:styleId="35">
    <w:name w:val="二级无"/>
    <w:basedOn w:val="33"/>
    <w:qFormat/>
    <w:uiPriority w:val="0"/>
    <w:pPr>
      <w:numPr>
        <w:ilvl w:val="2"/>
        <w:numId w:val="1"/>
      </w:numPr>
      <w:jc w:val="left"/>
    </w:pPr>
    <w:rPr>
      <w:rFonts w:ascii="宋体" w:eastAsia="宋体"/>
      <w:szCs w:val="21"/>
    </w:rPr>
  </w:style>
  <w:style w:type="paragraph" w:customStyle="1" w:styleId="36">
    <w:name w:val="发布部门"/>
    <w:next w:val="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styleId="37">
    <w:name w:val="List Paragraph"/>
    <w:basedOn w:val="1"/>
    <w:qFormat/>
    <w:uiPriority w:val="34"/>
    <w:pPr>
      <w:ind w:firstLine="420" w:firstLineChars="200"/>
    </w:pPr>
    <w:rPr>
      <w:rFonts w:ascii="Calibri" w:hAnsi="Calibri" w:eastAsia="宋体" w:cs="Times New Roman"/>
      <w:szCs w:val="22"/>
    </w:rPr>
  </w:style>
  <w:style w:type="paragraph" w:customStyle="1" w:styleId="3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9">
    <w:name w:val="三级无"/>
    <w:basedOn w:val="32"/>
    <w:qFormat/>
    <w:uiPriority w:val="0"/>
    <w:pPr>
      <w:numPr>
        <w:ilvl w:val="3"/>
        <w:numId w:val="2"/>
      </w:numPr>
      <w:jc w:val="left"/>
    </w:pPr>
    <w:rPr>
      <w:rFonts w:ascii="宋体" w:eastAsia="宋体"/>
      <w:szCs w:val="21"/>
    </w:rPr>
  </w:style>
  <w:style w:type="paragraph" w:customStyle="1" w:styleId="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1">
    <w:name w:val="目次、标准名称标题"/>
    <w:basedOn w:val="1"/>
    <w:next w:val="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2">
    <w:name w:val="正文图标题"/>
    <w:next w:val="2"/>
    <w:qFormat/>
    <w:uiPriority w:val="0"/>
    <w:pPr>
      <w:numPr>
        <w:ilvl w:val="0"/>
        <w:numId w:val="3"/>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43">
    <w:name w:val="正文表标题"/>
    <w:next w:val="2"/>
    <w:qFormat/>
    <w:uiPriority w:val="0"/>
    <w:pPr>
      <w:numPr>
        <w:ilvl w:val="0"/>
        <w:numId w:val="4"/>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44">
    <w:name w:val="注："/>
    <w:next w:val="2"/>
    <w:qFormat/>
    <w:uiPriority w:val="0"/>
    <w:pPr>
      <w:widowControl w:val="0"/>
      <w:numPr>
        <w:ilvl w:val="0"/>
        <w:numId w:val="5"/>
      </w:numPr>
      <w:autoSpaceDE w:val="0"/>
      <w:autoSpaceDN w:val="0"/>
      <w:jc w:val="both"/>
    </w:pPr>
    <w:rPr>
      <w:rFonts w:ascii="宋体" w:hAnsi="Times New Roman" w:eastAsia="宋体" w:cs="Times New Roman"/>
      <w:sz w:val="18"/>
      <w:lang w:val="en-US" w:eastAsia="zh-CN" w:bidi="ar-SA"/>
    </w:rPr>
  </w:style>
  <w:style w:type="paragraph" w:customStyle="1" w:styleId="4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标准"/>
    <w:basedOn w:val="1"/>
    <w:qFormat/>
    <w:uiPriority w:val="0"/>
    <w:pPr>
      <w:adjustRightInd w:val="0"/>
      <w:spacing w:line="312" w:lineRule="atLeast"/>
      <w:jc w:val="center"/>
      <w:textAlignment w:val="baseline"/>
    </w:pPr>
    <w:rPr>
      <w:kern w:val="0"/>
      <w:szCs w:val="20"/>
    </w:rPr>
  </w:style>
  <w:style w:type="paragraph" w:customStyle="1" w:styleId="47">
    <w:name w:val="图表脚注"/>
    <w:next w:val="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
    <w:name w:val="一级无"/>
    <w:basedOn w:val="34"/>
    <w:qFormat/>
    <w:uiPriority w:val="0"/>
    <w:pPr>
      <w:numPr>
        <w:ilvl w:val="0"/>
        <w:numId w:val="0"/>
      </w:numPr>
      <w:jc w:val="left"/>
    </w:pPr>
    <w:rPr>
      <w:rFonts w:ascii="宋体" w:eastAsia="宋体"/>
      <w:szCs w:val="21"/>
    </w:rPr>
  </w:style>
  <w:style w:type="paragraph" w:customStyle="1" w:styleId="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1">
    <w:name w:val="编号列项（三级）"/>
    <w:qFormat/>
    <w:uiPriority w:val="0"/>
    <w:pPr>
      <w:numPr>
        <w:ilvl w:val="0"/>
        <w:numId w:val="4"/>
      </w:numPr>
      <w:tabs>
        <w:tab w:val="clear" w:pos="1140"/>
      </w:tabs>
      <w:ind w:left="800" w:leftChars="600" w:hanging="200" w:hangingChars="200"/>
    </w:pPr>
    <w:rPr>
      <w:rFonts w:ascii="宋体" w:hAnsi="Times New Roman" w:eastAsia="宋体" w:cs="Times New Roman"/>
      <w:sz w:val="21"/>
      <w:lang w:val="en-US" w:eastAsia="zh-CN" w:bidi="ar-SA"/>
    </w:rPr>
  </w:style>
  <w:style w:type="paragraph" w:customStyle="1" w:styleId="52">
    <w:name w:val="其他发布日期"/>
    <w:basedOn w:val="1"/>
    <w:qFormat/>
    <w:uiPriority w:val="0"/>
    <w:pPr>
      <w:framePr w:w="3997" w:h="471" w:hRule="exact" w:vSpace="181" w:wrap="around" w:vAnchor="page" w:hAnchor="page" w:x="1419" w:y="14097" w:anchorLock="1"/>
      <w:widowControl/>
      <w:numPr>
        <w:ilvl w:val="0"/>
        <w:numId w:val="6"/>
      </w:numPr>
      <w:jc w:val="left"/>
    </w:pPr>
    <w:rPr>
      <w:rFonts w:eastAsia="黑体"/>
      <w:kern w:val="0"/>
      <w:sz w:val="28"/>
      <w:szCs w:val="20"/>
    </w:rPr>
  </w:style>
  <w:style w:type="paragraph" w:customStyle="1" w:styleId="53">
    <w:name w:val="实施日期"/>
    <w:basedOn w:val="1"/>
    <w:qFormat/>
    <w:uiPriority w:val="0"/>
    <w:pPr>
      <w:framePr w:w="4000" w:h="473" w:hRule="exact" w:vSpace="180" w:wrap="around" w:vAnchor="margin" w:hAnchor="margin" w:xAlign="right" w:y="13511" w:anchorLock="1"/>
      <w:widowControl/>
      <w:jc w:val="right"/>
    </w:pPr>
    <w:rPr>
      <w:rFonts w:eastAsia="黑体"/>
      <w:kern w:val="0"/>
      <w:sz w:val="28"/>
      <w:szCs w:val="20"/>
    </w:rPr>
  </w:style>
  <w:style w:type="character" w:customStyle="1" w:styleId="54">
    <w:name w:val="font31"/>
    <w:qFormat/>
    <w:uiPriority w:val="0"/>
    <w:rPr>
      <w:rFonts w:hint="default" w:ascii="Tahoma" w:hAnsi="Tahoma" w:eastAsia="Tahoma" w:cs="Tahoma"/>
      <w:color w:val="000000"/>
      <w:sz w:val="22"/>
      <w:szCs w:val="22"/>
      <w:u w:val="none"/>
    </w:rPr>
  </w:style>
  <w:style w:type="character" w:customStyle="1" w:styleId="55">
    <w:name w:val="font01"/>
    <w:qFormat/>
    <w:uiPriority w:val="0"/>
    <w:rPr>
      <w:rFonts w:hint="eastAsia" w:ascii="宋体" w:hAnsi="宋体" w:eastAsia="宋体" w:cs="宋体"/>
      <w:color w:val="000000"/>
      <w:sz w:val="22"/>
      <w:szCs w:val="22"/>
      <w:u w:val="none"/>
    </w:rPr>
  </w:style>
  <w:style w:type="paragraph" w:customStyle="1" w:styleId="56">
    <w:name w:val="【正文】"/>
    <w:basedOn w:val="1"/>
    <w:qFormat/>
    <w:uiPriority w:val="0"/>
    <w:pPr>
      <w:adjustRightInd w:val="0"/>
      <w:snapToGrid w:val="0"/>
      <w:spacing w:line="440" w:lineRule="exact"/>
      <w:ind w:firstLine="200" w:firstLineChars="200"/>
    </w:pPr>
    <w:rPr>
      <w:rFonts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unit</Company>
  <Pages>8</Pages>
  <Words>3445</Words>
  <Characters>5512</Characters>
  <Lines>68</Lines>
  <Paragraphs>19</Paragraphs>
  <TotalTime>151</TotalTime>
  <ScaleCrop>false</ScaleCrop>
  <LinksUpToDate>false</LinksUpToDate>
  <CharactersWithSpaces>6154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2019-07-12T07:42:00Z</dcterms:created>
  <dc:creator>Guest</dc:creator>
  <cp:lastModifiedBy>小幸运</cp:lastModifiedBy>
  <cp:lastPrinted>2021-04-16T07:31:00Z</cp:lastPrinted>
  <dcterms:modified xsi:type="dcterms:W3CDTF">2024-12-03T03:29:45Z</dcterms:modified>
  <dc:title>铂铑热电偶细丝的热电动势测量方法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C52EC990F63145F3B407BDE7C7EC95F6_13</vt:lpwstr>
  </property>
</Properties>
</file>