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CEB9F">
      <w:pPr>
        <w:jc w:val="center"/>
        <w:rPr>
          <w:rFonts w:hint="default" w:ascii="Times New Roman Regular" w:hAnsi="Times New Roman Regular" w:cs="Times New Roman Regular"/>
          <w:bCs/>
          <w:sz w:val="24"/>
        </w:rPr>
      </w:pPr>
      <w:bookmarkStart w:id="0" w:name="_GoBack"/>
      <w:bookmarkEnd w:id="0"/>
    </w:p>
    <w:p w14:paraId="08A5D85E">
      <w:pPr>
        <w:jc w:val="center"/>
        <w:rPr>
          <w:rFonts w:hint="default" w:ascii="Times New Roman Regular" w:hAnsi="Times New Roman Regular" w:cs="Times New Roman Regular"/>
          <w:bCs/>
          <w:sz w:val="24"/>
        </w:rPr>
      </w:pPr>
    </w:p>
    <w:p w14:paraId="2FC5F613">
      <w:pPr>
        <w:jc w:val="center"/>
        <w:rPr>
          <w:rFonts w:hint="default" w:ascii="Times New Roman Regular" w:hAnsi="Times New Roman Regular" w:cs="Times New Roman Regular"/>
          <w:bCs/>
          <w:sz w:val="24"/>
        </w:rPr>
      </w:pPr>
    </w:p>
    <w:p w14:paraId="236AFD28">
      <w:pPr>
        <w:jc w:val="center"/>
        <w:rPr>
          <w:rFonts w:hint="default" w:ascii="Times New Roman Regular" w:hAnsi="Times New Roman Regular" w:cs="Times New Roman Regular"/>
          <w:bCs/>
          <w:sz w:val="24"/>
        </w:rPr>
      </w:pPr>
    </w:p>
    <w:p w14:paraId="2032A1FD">
      <w:pPr>
        <w:jc w:val="center"/>
        <w:rPr>
          <w:rFonts w:hint="default" w:ascii="Times New Roman Regular" w:hAnsi="Times New Roman Regular" w:cs="Times New Roman Regular"/>
          <w:bCs/>
          <w:sz w:val="24"/>
        </w:rPr>
      </w:pPr>
    </w:p>
    <w:p w14:paraId="62AF0D75">
      <w:pPr>
        <w:adjustRightInd w:val="0"/>
        <w:snapToGrid w:val="0"/>
        <w:spacing w:line="360" w:lineRule="auto"/>
        <w:jc w:val="center"/>
        <w:rPr>
          <w:rFonts w:hint="default" w:ascii="Times New Roman Regular" w:hAnsi="Times New Roman Regular" w:cs="Times New Roman Regular"/>
          <w:b/>
          <w:sz w:val="52"/>
          <w:szCs w:val="52"/>
        </w:rPr>
      </w:pPr>
      <w:r>
        <w:rPr>
          <w:rFonts w:hint="default" w:ascii="Times New Roman Regular" w:hAnsi="Times New Roman Regular" w:cs="Times New Roman Regular"/>
          <w:b/>
          <w:sz w:val="52"/>
          <w:szCs w:val="52"/>
        </w:rPr>
        <w:t xml:space="preserve">镍合金化学分析方法 </w:t>
      </w:r>
    </w:p>
    <w:p w14:paraId="18AF6432">
      <w:pPr>
        <w:adjustRightInd w:val="0"/>
        <w:snapToGrid w:val="0"/>
        <w:spacing w:line="360" w:lineRule="auto"/>
        <w:jc w:val="center"/>
        <w:rPr>
          <w:rFonts w:hint="default" w:ascii="Times New Roman Regular" w:hAnsi="Times New Roman Regular" w:cs="Times New Roman Regular"/>
          <w:b/>
          <w:sz w:val="52"/>
          <w:szCs w:val="52"/>
        </w:rPr>
      </w:pPr>
      <w:r>
        <w:rPr>
          <w:rFonts w:hint="default" w:ascii="Times New Roman Regular" w:hAnsi="Times New Roman Regular" w:cs="Times New Roman Regular"/>
          <w:b/>
          <w:sz w:val="52"/>
          <w:szCs w:val="52"/>
        </w:rPr>
        <w:t>第9部分：总硼含量的测定</w:t>
      </w:r>
    </w:p>
    <w:p w14:paraId="23CDE11A">
      <w:pPr>
        <w:adjustRightInd w:val="0"/>
        <w:snapToGrid w:val="0"/>
        <w:spacing w:line="360" w:lineRule="auto"/>
        <w:jc w:val="center"/>
        <w:rPr>
          <w:rFonts w:hint="default" w:ascii="Times New Roman Regular" w:hAnsi="Times New Roman Regular" w:cs="Times New Roman Regular"/>
          <w:b/>
          <w:sz w:val="52"/>
          <w:szCs w:val="52"/>
        </w:rPr>
      </w:pPr>
      <w:r>
        <w:rPr>
          <w:rFonts w:hint="default" w:ascii="Times New Roman Regular" w:hAnsi="Times New Roman Regular" w:cs="Times New Roman Regular"/>
          <w:b/>
          <w:sz w:val="52"/>
          <w:szCs w:val="52"/>
        </w:rPr>
        <w:t>姜黄素分光光度法</w:t>
      </w:r>
    </w:p>
    <w:p w14:paraId="4155BAD6">
      <w:pPr>
        <w:adjustRightInd w:val="0"/>
        <w:snapToGrid w:val="0"/>
        <w:spacing w:line="360" w:lineRule="auto"/>
        <w:jc w:val="center"/>
        <w:rPr>
          <w:rFonts w:hint="default" w:ascii="Times New Roman Regular" w:hAnsi="Times New Roman Regular" w:cs="Times New Roman Regular"/>
          <w:b/>
          <w:sz w:val="28"/>
          <w:szCs w:val="28"/>
          <w:lang w:val="en-US" w:eastAsia="zh-CN"/>
        </w:rPr>
      </w:pPr>
      <w:r>
        <w:rPr>
          <w:rFonts w:hint="eastAsia" w:ascii="Times New Roman Regular" w:hAnsi="Times New Roman Regular" w:cs="Times New Roman Regular"/>
          <w:b/>
          <w:sz w:val="28"/>
          <w:szCs w:val="28"/>
          <w:lang w:eastAsia="zh-CN"/>
        </w:rPr>
        <w:t>（</w:t>
      </w:r>
      <w:r>
        <w:rPr>
          <w:rFonts w:hint="default" w:ascii="Times New Roman Regular" w:hAnsi="Times New Roman Regular" w:cs="Times New Roman Regular"/>
          <w:b/>
          <w:sz w:val="28"/>
          <w:szCs w:val="28"/>
        </w:rPr>
        <w:t>ISO 11436:1993</w:t>
      </w:r>
      <w:r>
        <w:rPr>
          <w:rFonts w:hint="eastAsia" w:ascii="Times New Roman Regular" w:hAnsi="Times New Roman Regular" w:cs="Times New Roman Regular"/>
          <w:b/>
          <w:sz w:val="28"/>
          <w:szCs w:val="28"/>
          <w:lang w:eastAsia="zh-CN"/>
        </w:rPr>
        <w:t>，</w:t>
      </w:r>
      <w:r>
        <w:rPr>
          <w:rFonts w:hint="eastAsia" w:ascii="Times New Roman Regular" w:hAnsi="Times New Roman Regular" w:cs="Times New Roman Regular"/>
          <w:b/>
          <w:sz w:val="28"/>
          <w:szCs w:val="28"/>
          <w:highlight w:val="yellow"/>
          <w:lang w:val="en-US" w:eastAsia="zh-CN"/>
        </w:rPr>
        <w:t>MOD</w:t>
      </w:r>
      <w:r>
        <w:rPr>
          <w:rFonts w:hint="eastAsia" w:ascii="Times New Roman Regular" w:hAnsi="Times New Roman Regular" w:cs="Times New Roman Regular"/>
          <w:b/>
          <w:sz w:val="28"/>
          <w:szCs w:val="28"/>
          <w:lang w:eastAsia="zh-CN"/>
        </w:rPr>
        <w:t>）</w:t>
      </w:r>
    </w:p>
    <w:p w14:paraId="19E6F2B8">
      <w:pPr>
        <w:adjustRightInd w:val="0"/>
        <w:snapToGrid w:val="0"/>
        <w:spacing w:line="360" w:lineRule="auto"/>
        <w:jc w:val="center"/>
        <w:rPr>
          <w:rFonts w:hint="default" w:ascii="Times New Roman Regular" w:hAnsi="Times New Roman Regular" w:cs="Times New Roman Regular"/>
          <w:b/>
          <w:sz w:val="44"/>
          <w:szCs w:val="44"/>
        </w:rPr>
      </w:pPr>
    </w:p>
    <w:p w14:paraId="3D81B9DB">
      <w:pPr>
        <w:adjustRightInd w:val="0"/>
        <w:snapToGrid w:val="0"/>
        <w:spacing w:line="360" w:lineRule="auto"/>
        <w:jc w:val="center"/>
        <w:rPr>
          <w:rFonts w:hint="default" w:ascii="Times New Roman Regular" w:hAnsi="Times New Roman Regular" w:cs="Times New Roman Regular"/>
          <w:b/>
          <w:sz w:val="44"/>
          <w:szCs w:val="44"/>
        </w:rPr>
      </w:pPr>
    </w:p>
    <w:p w14:paraId="3CFA906B">
      <w:pPr>
        <w:adjustRightInd w:val="0"/>
        <w:snapToGrid w:val="0"/>
        <w:spacing w:line="360" w:lineRule="auto"/>
        <w:jc w:val="center"/>
        <w:rPr>
          <w:rFonts w:hint="default" w:ascii="Times New Roman Regular" w:hAnsi="Times New Roman Regular" w:cs="Times New Roman Regular"/>
          <w:b/>
          <w:sz w:val="44"/>
          <w:szCs w:val="44"/>
        </w:rPr>
      </w:pPr>
    </w:p>
    <w:p w14:paraId="45A89BD7">
      <w:pPr>
        <w:adjustRightInd w:val="0"/>
        <w:snapToGrid w:val="0"/>
        <w:spacing w:line="360" w:lineRule="auto"/>
        <w:jc w:val="center"/>
        <w:rPr>
          <w:rFonts w:hint="default" w:ascii="Times New Roman Regular" w:hAnsi="Times New Roman Regular" w:cs="Times New Roman Regular"/>
          <w:b/>
          <w:sz w:val="24"/>
        </w:rPr>
      </w:pPr>
      <w:r>
        <w:rPr>
          <w:rFonts w:hint="default" w:ascii="Times New Roman Regular" w:hAnsi="Times New Roman Regular" w:cs="Times New Roman Regular"/>
          <w:b/>
          <w:sz w:val="44"/>
          <w:szCs w:val="44"/>
        </w:rPr>
        <w:t>编制说明</w:t>
      </w:r>
    </w:p>
    <w:p w14:paraId="4FCE4860">
      <w:pPr>
        <w:adjustRightInd w:val="0"/>
        <w:snapToGrid w:val="0"/>
        <w:spacing w:line="360" w:lineRule="auto"/>
        <w:jc w:val="center"/>
        <w:rPr>
          <w:rFonts w:hint="eastAsia" w:ascii="Times New Roman Regular" w:hAnsi="Times New Roman Regular" w:eastAsia="宋体" w:cs="Times New Roman Regular"/>
          <w:b w:val="0"/>
          <w:bCs/>
          <w:sz w:val="24"/>
          <w:lang w:eastAsia="zh-CN"/>
        </w:rPr>
      </w:pPr>
      <w:r>
        <w:rPr>
          <w:rFonts w:hint="eastAsia" w:ascii="Times New Roman Regular" w:hAnsi="Times New Roman Regular" w:cs="Times New Roman Regular"/>
          <w:b w:val="0"/>
          <w:bCs/>
          <w:sz w:val="24"/>
          <w:lang w:eastAsia="zh-CN"/>
        </w:rPr>
        <w:t>（</w:t>
      </w:r>
      <w:r>
        <w:rPr>
          <w:rFonts w:hint="eastAsia" w:ascii="Times New Roman Regular" w:hAnsi="Times New Roman Regular" w:cs="Times New Roman Regular"/>
          <w:b w:val="0"/>
          <w:bCs/>
          <w:sz w:val="24"/>
          <w:lang w:val="en-US" w:eastAsia="zh-CN"/>
        </w:rPr>
        <w:t>审定稿</w:t>
      </w:r>
      <w:r>
        <w:rPr>
          <w:rFonts w:hint="eastAsia" w:ascii="Times New Roman Regular" w:hAnsi="Times New Roman Regular" w:cs="Times New Roman Regular"/>
          <w:b w:val="0"/>
          <w:bCs/>
          <w:sz w:val="24"/>
          <w:lang w:eastAsia="zh-CN"/>
        </w:rPr>
        <w:t>）</w:t>
      </w:r>
    </w:p>
    <w:p w14:paraId="152E1DCB"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sz w:val="24"/>
        </w:rPr>
      </w:pPr>
    </w:p>
    <w:p w14:paraId="208DC776"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sz w:val="24"/>
        </w:rPr>
      </w:pPr>
    </w:p>
    <w:p w14:paraId="7EA9104C"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sz w:val="24"/>
        </w:rPr>
      </w:pPr>
    </w:p>
    <w:p w14:paraId="5DAF0898"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sz w:val="24"/>
        </w:rPr>
      </w:pPr>
    </w:p>
    <w:p w14:paraId="2C323A46"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sz w:val="24"/>
        </w:rPr>
      </w:pPr>
    </w:p>
    <w:p w14:paraId="753C5EC5"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sz w:val="24"/>
        </w:rPr>
      </w:pPr>
    </w:p>
    <w:p w14:paraId="6E88E6C9"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sz w:val="24"/>
        </w:rPr>
      </w:pPr>
    </w:p>
    <w:p w14:paraId="0E7BF68A"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color w:val="000000"/>
          <w:sz w:val="24"/>
        </w:rPr>
      </w:pPr>
    </w:p>
    <w:p w14:paraId="11F2C890">
      <w:pPr>
        <w:adjustRightInd w:val="0"/>
        <w:snapToGrid w:val="0"/>
        <w:spacing w:line="360" w:lineRule="auto"/>
        <w:rPr>
          <w:rFonts w:hint="default" w:ascii="Times New Roman Regular" w:hAnsi="Times New Roman Regular" w:cs="Times New Roman Regular"/>
          <w:b/>
          <w:bCs w:val="0"/>
          <w:color w:val="000000"/>
          <w:sz w:val="24"/>
        </w:rPr>
      </w:pPr>
    </w:p>
    <w:p w14:paraId="00684961">
      <w:pPr>
        <w:adjustRightInd w:val="0"/>
        <w:snapToGrid w:val="0"/>
        <w:spacing w:line="360" w:lineRule="auto"/>
        <w:jc w:val="center"/>
        <w:rPr>
          <w:rFonts w:hint="default" w:ascii="Times New Roman Regular" w:hAnsi="Times New Roman Regular" w:cs="Times New Roman Regular"/>
          <w:b/>
          <w:bCs w:val="0"/>
          <w:color w:val="000000"/>
          <w:sz w:val="24"/>
        </w:rPr>
      </w:pPr>
      <w:r>
        <w:rPr>
          <w:rFonts w:hint="default" w:ascii="Times New Roman Regular" w:hAnsi="Times New Roman Regular" w:eastAsia="宋体" w:cs="Times New Roman Regular"/>
          <w:b/>
          <w:bCs w:val="0"/>
          <w:kern w:val="2"/>
          <w:sz w:val="28"/>
          <w:szCs w:val="24"/>
          <w:highlight w:val="none"/>
          <w:lang w:val="en-US" w:eastAsia="zh-CN" w:bidi="ar-SA"/>
        </w:rPr>
        <w:t>河北河钢材料技术研究院有限公司</w:t>
      </w:r>
    </w:p>
    <w:p w14:paraId="0E706CFC">
      <w:pPr>
        <w:adjustRightInd w:val="0"/>
        <w:snapToGrid w:val="0"/>
        <w:spacing w:line="360" w:lineRule="auto"/>
        <w:jc w:val="center"/>
        <w:rPr>
          <w:rFonts w:hint="default" w:ascii="Times New Roman Regular" w:hAnsi="Times New Roman Regular" w:cs="Times New Roman Regular"/>
          <w:bCs/>
          <w:color w:val="000000"/>
          <w:sz w:val="24"/>
        </w:rPr>
        <w:sectPr>
          <w:headerReference r:id="rId3" w:type="default"/>
          <w:pgSz w:w="11906" w:h="16838"/>
          <w:pgMar w:top="1440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 Regular" w:hAnsi="Times New Roman Regular" w:cs="Times New Roman Regular"/>
          <w:b/>
          <w:color w:val="000000"/>
          <w:sz w:val="28"/>
          <w:szCs w:val="28"/>
        </w:rPr>
        <w:t>20</w:t>
      </w:r>
      <w:r>
        <w:rPr>
          <w:rFonts w:hint="default" w:ascii="Times New Roman Regular" w:hAnsi="Times New Roman Regular" w:cs="Times New Roman Regular"/>
          <w:b/>
          <w:color w:val="000000"/>
          <w:sz w:val="28"/>
          <w:szCs w:val="28"/>
          <w:lang w:val="en-US" w:eastAsia="zh-CN"/>
        </w:rPr>
        <w:t>24</w:t>
      </w:r>
      <w:r>
        <w:rPr>
          <w:rFonts w:hint="default" w:ascii="Times New Roman Regular" w:hAnsi="Times New Roman Regular" w:cs="Times New Roman Regular"/>
          <w:b/>
          <w:color w:val="000000"/>
          <w:sz w:val="28"/>
          <w:szCs w:val="28"/>
        </w:rPr>
        <w:t>年</w:t>
      </w:r>
      <w:r>
        <w:rPr>
          <w:rFonts w:hint="eastAsia" w:ascii="Times New Roman Regular" w:hAnsi="Times New Roman Regular" w:cs="Times New Roman Regular"/>
          <w:b/>
          <w:color w:val="000000"/>
          <w:sz w:val="28"/>
          <w:szCs w:val="28"/>
          <w:lang w:val="en-US" w:eastAsia="zh-CN"/>
        </w:rPr>
        <w:t>12</w:t>
      </w:r>
      <w:r>
        <w:rPr>
          <w:rFonts w:hint="default" w:ascii="Times New Roman Regular" w:hAnsi="Times New Roman Regular" w:cs="Times New Roman Regular"/>
          <w:b/>
          <w:color w:val="000000"/>
          <w:sz w:val="28"/>
          <w:szCs w:val="28"/>
        </w:rPr>
        <w:t>月</w:t>
      </w:r>
    </w:p>
    <w:p w14:paraId="530F83BB">
      <w:pPr>
        <w:jc w:val="both"/>
        <w:rPr>
          <w:rFonts w:hint="default" w:ascii="Times New Roman Regular" w:hAnsi="Times New Roman Regular" w:eastAsia="黑体" w:cs="Times New Roman Regular"/>
          <w:sz w:val="30"/>
          <w:szCs w:val="30"/>
        </w:rPr>
      </w:pPr>
    </w:p>
    <w:p w14:paraId="3F0C5983">
      <w:pPr>
        <w:jc w:val="center"/>
        <w:rPr>
          <w:rFonts w:hint="default" w:ascii="Times New Roman Regular" w:hAnsi="Times New Roman Regular" w:eastAsia="黑体" w:cs="Times New Roman Regular"/>
          <w:sz w:val="30"/>
          <w:szCs w:val="30"/>
        </w:rPr>
      </w:pPr>
      <w:r>
        <w:rPr>
          <w:rFonts w:hint="default" w:ascii="Times New Roman Regular" w:hAnsi="Times New Roman Regular" w:eastAsia="黑体" w:cs="Times New Roman Regular"/>
          <w:sz w:val="30"/>
          <w:szCs w:val="30"/>
        </w:rPr>
        <w:t>《</w:t>
      </w:r>
      <w:r>
        <w:rPr>
          <w:rFonts w:hint="default" w:ascii="Times New Roman Regular" w:hAnsi="Times New Roman Regular" w:eastAsia="黑体" w:cs="Times New Roman Regular"/>
          <w:sz w:val="30"/>
        </w:rPr>
        <w:t>镍合金化学分析方法 第9部分：总硼含量的测定  姜黄素分光光度法</w:t>
      </w:r>
      <w:r>
        <w:rPr>
          <w:rFonts w:hint="default" w:ascii="Times New Roman Regular" w:hAnsi="Times New Roman Regular" w:eastAsia="黑体" w:cs="Times New Roman Regular"/>
          <w:sz w:val="30"/>
          <w:szCs w:val="30"/>
        </w:rPr>
        <w:t>》</w:t>
      </w:r>
      <w:r>
        <w:rPr>
          <w:rFonts w:hint="default" w:ascii="Times New Roman Regular" w:hAnsi="Times New Roman Regular" w:eastAsia="黑体" w:cs="Times New Roman Regular"/>
          <w:sz w:val="30"/>
          <w:szCs w:val="30"/>
          <w:lang w:val="en-US" w:eastAsia="zh-CN"/>
        </w:rPr>
        <w:t>国家</w:t>
      </w:r>
      <w:r>
        <w:rPr>
          <w:rFonts w:hint="default" w:ascii="Times New Roman Regular" w:hAnsi="Times New Roman Regular" w:eastAsia="黑体" w:cs="Times New Roman Regular"/>
          <w:sz w:val="30"/>
          <w:szCs w:val="30"/>
        </w:rPr>
        <w:t>标准编制说明</w:t>
      </w:r>
    </w:p>
    <w:p w14:paraId="546563C5">
      <w:pPr>
        <w:jc w:val="center"/>
        <w:rPr>
          <w:rFonts w:hint="default" w:ascii="Times New Roman Regular" w:hAnsi="Times New Roman Regular" w:eastAsia="黑体" w:cs="Times New Roman Regular"/>
          <w:sz w:val="24"/>
          <w:szCs w:val="24"/>
        </w:rPr>
      </w:pPr>
    </w:p>
    <w:p w14:paraId="66B1D150">
      <w:pPr>
        <w:spacing w:line="400" w:lineRule="exact"/>
        <w:ind w:firstLine="240" w:firstLineChars="100"/>
        <w:rPr>
          <w:rFonts w:hint="default" w:ascii="Times New Roman Regular" w:hAnsi="Times New Roman Regular" w:eastAsia="黑体" w:cs="Times New Roman Regular"/>
          <w:sz w:val="24"/>
          <w:szCs w:val="24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</w:rPr>
        <w:t>一、工作简况</w:t>
      </w:r>
    </w:p>
    <w:p w14:paraId="4649F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textAlignment w:val="auto"/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</w:rPr>
        <w:t>1</w:t>
      </w:r>
      <w:r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</w:rPr>
        <w:t>任务来源</w:t>
      </w:r>
    </w:p>
    <w:p w14:paraId="7D4FC5D4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1.1 计划批复</w:t>
      </w:r>
    </w:p>
    <w:p w14:paraId="11D573B2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9" w:line="400" w:lineRule="exact"/>
        <w:ind w:firstLine="480" w:firstLineChars="200"/>
        <w:jc w:val="both"/>
        <w:textAlignment w:val="auto"/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本项目是依据国家标准化管理委员会2023年下达的第四批推荐性国家标准制修订计划，项目编号为20232189-T-610，项目名称为《镍合金化学分析方法 第9部分：总硼含量的测定 姜黄素分光光度法》。由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fldChar w:fldCharType="begin"/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instrText xml:space="preserve"> HYPERLINK "https://std.samr.gov.cn/search/orgDetailView?tcCode=TC243" \t "https://std.samr.gov.cn/gb/search/_blank" </w:instrTex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fldChar w:fldCharType="separate"/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全国有色金属标准化技术委员会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fldChar w:fldCharType="end"/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归口的计划号为20232189-T-610的《镍合金化学分析方法 第9部分：总硼含量的测定 姜黄素分光光度法》国家标准，由河北河钢材料技术研究院有限公司负责标准起草，本项目为制定项目，项目周期为16个月，计划完成时间为2025年。</w:t>
      </w:r>
    </w:p>
    <w:p w14:paraId="67838250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4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1.2 项目编制组单位</w:t>
      </w:r>
    </w:p>
    <w:p w14:paraId="428CB9AB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9" w:line="400" w:lineRule="exact"/>
        <w:ind w:firstLine="480" w:firstLineChars="200"/>
        <w:jc w:val="both"/>
        <w:textAlignment w:val="auto"/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项目编制组单位编制组成员包括河北河钢材料技术研究院有限公司、</w:t>
      </w:r>
      <w:r>
        <w:rPr>
          <w:rFonts w:hint="eastAsia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洛阳船舶材料研究所（中国船舶集团有限公司第七二五研究所）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、广东省科学院工业分析检测中心、深圳市中金岭南有色金属股份有限公司、北矿检测技术有限公司、金川集团股份有限公司、大冶有色设计研究院有限公司、铜陵有色金属集团控股有限公司、中国有色桂林矿产地质研究院有限公司、紫金矿业集团股份有限公司、国标(北京)检验认证有限公司、江西铜业铅锌金属有限公司、中国检验认证集团广东有限公司黄埔分公司。</w:t>
      </w:r>
    </w:p>
    <w:p w14:paraId="0ACAB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textAlignment w:val="auto"/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  <w:lang w:val="en-US" w:eastAsia="zh-CN"/>
        </w:rPr>
        <w:t>2.</w:t>
      </w:r>
      <w:r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</w:rPr>
        <w:t>主要</w:t>
      </w:r>
      <w:r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  <w:lang w:val="en-US" w:eastAsia="zh-CN"/>
        </w:rPr>
        <w:t>参加单位和工作成员及其所做的工作</w:t>
      </w:r>
    </w:p>
    <w:p w14:paraId="5A8A1CF7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2.1 主要参加单位情况</w:t>
      </w:r>
    </w:p>
    <w:p w14:paraId="0F50CE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河北河钢材料技术研究院有限公司</w:t>
      </w:r>
      <w:r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作为起草单位，在标准制定过程中承担以下工作：</w:t>
      </w:r>
    </w:p>
    <w:p w14:paraId="7F00C2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（1）负责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  <w:t>ISO 11436:1993的翻译校核工作；</w:t>
      </w:r>
    </w:p>
    <w:p w14:paraId="20B62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  <w:t>（2）负责对ISO 11436:1993标准内容中主要技术参数进行确认，形成</w:t>
      </w:r>
      <w:r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《镍合金化学分析方法 第9部分：总硼含量的测定 姜黄素分光光度法》标准草案（讨论稿）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  <w:t>；</w:t>
      </w:r>
    </w:p>
    <w:p w14:paraId="253CA3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</w:pPr>
      <w:r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（3）负责样品的收集与发放；</w:t>
      </w:r>
    </w:p>
    <w:p w14:paraId="74582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</w:pPr>
      <w:r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（4）负责撰写《镍合金化学分析方法 第9部分：总硼含量的测定 姜黄素分光光度法》试验报告；</w:t>
      </w:r>
    </w:p>
    <w:p w14:paraId="182C0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（5）负责组织验证单位完成验证，并综合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  <w:t>各验证单位反馈意见，对讨论稿进行修改完善，形成</w:t>
      </w:r>
      <w:r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《镍合金化学分析方法 第9部分：总硼含量的测定 姜黄素分光光度法》（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  <w:t>征求意见稿）；</w:t>
      </w:r>
    </w:p>
    <w:p w14:paraId="3B5A1C88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default" w:ascii="Times New Roman Regular" w:hAnsi="Times New Roman Regular" w:cs="Times New Roman Regular"/>
          <w:highlight w:val="none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color w:val="auto"/>
          <w:kern w:val="2"/>
          <w:sz w:val="24"/>
          <w:szCs w:val="24"/>
          <w:highlight w:val="none"/>
          <w:lang w:val="en-US" w:eastAsia="zh-CN" w:bidi="ar-SA"/>
        </w:rPr>
        <w:t>（6）拟形成标准预审稿，意见汇总表及编制说明；</w:t>
      </w:r>
    </w:p>
    <w:p w14:paraId="7BE76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  <w:t>（7）负责中标准预审会、审定会上进行项目介绍与答辩，最终形成报批稿，协助标准委员会秘书处完成标准的报批工作。</w:t>
      </w:r>
    </w:p>
    <w:p w14:paraId="0B1F6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sz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洛阳船舶材料研究所（中国船舶集团有限公司第七二五研究所）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、广东省科学院工业分析检测中心、深圳市中金岭南有色金属股份有限公司、北矿检测技术有限公司</w:t>
      </w:r>
      <w:r>
        <w:rPr>
          <w:rFonts w:hint="eastAsia" w:ascii="Times New Roman Regular" w:hAnsi="Times New Roman Regular" w:cs="Times New Roman Regular"/>
          <w:kern w:val="2"/>
          <w:sz w:val="24"/>
          <w:szCs w:val="22"/>
          <w:highlight w:val="none"/>
          <w:lang w:val="en-US" w:eastAsia="zh-CN" w:bidi="ar-SA"/>
        </w:rPr>
        <w:t>是</w:t>
      </w:r>
      <w:r>
        <w:rPr>
          <w:rFonts w:hint="default" w:ascii="Times New Roman Regular" w:hAnsi="Times New Roman Regular" w:cs="Times New Roman Regular"/>
          <w:sz w:val="24"/>
          <w:highlight w:val="none"/>
          <w:lang w:val="en-US" w:eastAsia="zh-CN"/>
        </w:rPr>
        <w:t>方法的一验单位</w:t>
      </w:r>
      <w:r>
        <w:rPr>
          <w:rFonts w:hint="eastAsia" w:ascii="Times New Roman Regular" w:hAnsi="Times New Roman Regular" w:cs="Times New Roman Regular"/>
          <w:sz w:val="24"/>
          <w:highlight w:val="none"/>
          <w:lang w:val="en-US" w:eastAsia="zh-CN"/>
        </w:rPr>
        <w:t>，</w:t>
      </w:r>
      <w:r>
        <w:rPr>
          <w:rFonts w:hint="default" w:ascii="Times New Roman Regular" w:hAnsi="Times New Roman Regular" w:cs="Times New Roman Regular"/>
          <w:sz w:val="24"/>
          <w:highlight w:val="none"/>
          <w:lang w:val="en-US" w:eastAsia="zh-CN"/>
        </w:rPr>
        <w:t>负责对《镍合金化学分析方法 第9部分：总硼含量的测定 姜黄素分光光度法》文本逐条校核，确认翻译无误；按照起草单位试验报告对主要参数进行验证并给出结论；并协助起草单位完成标准报批稿的校核工作。</w:t>
      </w:r>
    </w:p>
    <w:p w14:paraId="0AC4E976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金川集团股份有限公司、大冶有色设计研究院有限公司、铜陵有色金属集团控股有限公司、中国有色桂林矿产地质研究院有限公司、紫金矿业集团股份有限公司、国标(北京)检验认证有限公司、江西铜业铅锌金属有限公司、中国检验认证集团广东有限公司黄埔分公司</w:t>
      </w:r>
      <w:r>
        <w:rPr>
          <w:rFonts w:hint="eastAsia" w:ascii="Times New Roman Regular" w:hAnsi="Times New Roman Regular" w:cs="Times New Roman Regular"/>
          <w:kern w:val="2"/>
          <w:sz w:val="24"/>
          <w:szCs w:val="22"/>
          <w:highlight w:val="none"/>
          <w:lang w:val="en-US" w:eastAsia="zh-CN" w:bidi="ar-SA"/>
        </w:rPr>
        <w:t>是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方法的二验单位</w:t>
      </w:r>
      <w:r>
        <w:rPr>
          <w:rFonts w:hint="eastAsia" w:ascii="Times New Roman Regular" w:hAnsi="Times New Roman Regular" w:cs="Times New Roman Regular"/>
          <w:kern w:val="2"/>
          <w:sz w:val="24"/>
          <w:szCs w:val="22"/>
          <w:highlight w:val="none"/>
          <w:lang w:val="en-US" w:eastAsia="zh-CN" w:bidi="ar-SA"/>
        </w:rPr>
        <w:t>，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负责校核国家标准文本；对样品进行精密度试验。</w:t>
      </w:r>
    </w:p>
    <w:p w14:paraId="31B31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textAlignment w:val="auto"/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 Regular" w:hAnsi="Times New Roman Regular" w:eastAsia="黑体" w:cs="Times New Roman Regular"/>
          <w:b/>
          <w:bCs/>
          <w:sz w:val="24"/>
          <w:szCs w:val="24"/>
          <w:highlight w:val="none"/>
          <w:lang w:val="en-US" w:eastAsia="zh-CN"/>
        </w:rPr>
        <w:t>.主要工作过程</w:t>
      </w:r>
    </w:p>
    <w:p w14:paraId="01E8EFA4">
      <w:pPr>
        <w:spacing w:line="400" w:lineRule="exact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3.1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</w:rPr>
        <w:t>起草阶段</w:t>
      </w:r>
    </w:p>
    <w:p w14:paraId="1FFDBE1F">
      <w:pPr>
        <w:spacing w:line="400" w:lineRule="exact"/>
        <w:jc w:val="left"/>
        <w:rPr>
          <w:rFonts w:hint="default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任务落实</w:t>
      </w:r>
    </w:p>
    <w:p w14:paraId="1673B544">
      <w:pPr>
        <w:spacing w:line="400" w:lineRule="exact"/>
        <w:ind w:firstLine="480" w:firstLineChars="200"/>
        <w:jc w:val="left"/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2024年3月19日全国有色金属标准技术委员会对本标准进行任务落实。会议明确了项目的时间进度安排，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成立了标准编制组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确定了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河北河钢材料技术研究院有限公司、</w:t>
      </w:r>
      <w:r>
        <w:rPr>
          <w:rFonts w:hint="eastAsia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洛阳船舶材料研究所（中国船舶集团有限公司第七二五研究所）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、广东省科学院工业分析检测中心、深圳市中金岭南有色金属股份有限公司、北矿检测技术有限公司、金川集团股份有限公司、大冶有色设计研究院有限公司、铜陵有色金属集团控股有限公司、中国有色桂林矿产地质研究院有限公司、紫金矿业集团股份有限公司、国标(北京)检验认证有限公司、江西铜业铅锌金属有限公司、中国检验认证集团广东有限公司黄埔分公司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13家单位参与方法的验证。</w:t>
      </w:r>
    </w:p>
    <w:p w14:paraId="22170BE0">
      <w:pPr>
        <w:spacing w:line="400" w:lineRule="exact"/>
        <w:jc w:val="left"/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（2）样品收集及试验研究</w:t>
      </w:r>
    </w:p>
    <w:p w14:paraId="34067C70">
      <w:pPr>
        <w:spacing w:line="400" w:lineRule="exact"/>
        <w:ind w:firstLine="480" w:firstLineChars="200"/>
        <w:jc w:val="left"/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2024年3月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～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2024年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月，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标准编制组查阅了相关标准和文献资料，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  <w:t>翻译校核了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ISO 11436:1993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在冶金工业信息标准研究院专家的技术指导下形成了标准草案，并开展了标准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参数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验证工作。标准修订严格按照 GB/T 1.1-20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20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《标准化工作导则 第 1 部分：标准的结构和编写》的要求进行编写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形成标准讨论稿。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制定该标准精密度试验方案，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采购及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自制精密度试验中用到的样品，</w:t>
      </w:r>
      <w:r>
        <w:rPr>
          <w:rFonts w:hint="default" w:ascii="Times New Roman Regular" w:hAnsi="Times New Roman Regular" w:cs="Times New Roman Regular"/>
          <w:sz w:val="24"/>
          <w:highlight w:val="none"/>
          <w:lang w:val="en-US" w:eastAsia="zh-CN"/>
        </w:rPr>
        <w:t>做好精密度试验前准备工作。</w:t>
      </w:r>
    </w:p>
    <w:p w14:paraId="33B6B7E6">
      <w:pPr>
        <w:spacing w:line="400" w:lineRule="exact"/>
        <w:jc w:val="left"/>
        <w:rPr>
          <w:rFonts w:hint="default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default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试验验证阶段</w:t>
      </w:r>
    </w:p>
    <w:p w14:paraId="75230A33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2024年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5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月~2024年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7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月，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起草单位将样品和发送给</w:t>
      </w:r>
      <w:r>
        <w:rPr>
          <w:rFonts w:hint="eastAsia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</w:rPr>
        <w:t>家</w:t>
      </w:r>
      <w:r>
        <w:rPr>
          <w:rFonts w:hint="eastAsia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一验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</w:rPr>
        <w:t>单位</w:t>
      </w:r>
      <w:r>
        <w:rPr>
          <w:rFonts w:hint="eastAsia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和8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</w:rPr>
        <w:t>家</w:t>
      </w:r>
      <w:r>
        <w:rPr>
          <w:rFonts w:hint="eastAsia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二验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单位进行</w:t>
      </w:r>
      <w:r>
        <w:rPr>
          <w:rFonts w:hint="eastAsia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验证</w:t>
      </w:r>
      <w:r>
        <w:rPr>
          <w:rFonts w:hint="default" w:ascii="Times New Roman Regular" w:hAnsi="Times New Roman Regular" w:cs="Times New Roman Regular"/>
          <w:color w:val="auto"/>
          <w:sz w:val="24"/>
          <w:highlight w:val="none"/>
        </w:rPr>
        <w:t>试验</w:t>
      </w:r>
      <w:r>
        <w:rPr>
          <w:rFonts w:hint="eastAsia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和文本校核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</w:rPr>
        <w:t>，</w:t>
      </w:r>
      <w:r>
        <w:rPr>
          <w:rFonts w:hint="eastAsia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7月各验证单位反馈试验报告并提出意见。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</w:rPr>
        <w:t>收回</w:t>
      </w:r>
      <w:r>
        <w:rPr>
          <w:rFonts w:hint="eastAsia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试验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</w:rPr>
        <w:t>结果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数据后，对检测数据进行了数理统计分析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，撰写试验报告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。</w:t>
      </w:r>
    </w:p>
    <w:p w14:paraId="771FDB2C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2024年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7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月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全国有色金属标准技术委员会召开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预审会，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会上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就标准相关内容进一步讨论，会后根据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专家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提出的意见或建议对标准草案进行修改，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继续</w:t>
      </w:r>
      <w:r>
        <w:rPr>
          <w:rFonts w:hint="default" w:ascii="Times New Roman Regular" w:hAnsi="Times New Roman Regular" w:cs="Times New Roman Regular"/>
          <w:color w:val="auto"/>
          <w:sz w:val="24"/>
          <w:highlight w:val="none"/>
        </w:rPr>
        <w:t>进行共同精密度试验</w:t>
      </w:r>
      <w:r>
        <w:rPr>
          <w:rFonts w:hint="default" w:ascii="Times New Roman Regular" w:hAnsi="Times New Roman Regular" w:cs="Times New Roman Regular"/>
          <w:color w:val="auto"/>
          <w:kern w:val="0"/>
          <w:sz w:val="24"/>
          <w:szCs w:val="24"/>
          <w:highlight w:val="none"/>
          <w:shd w:val="clear" w:color="auto" w:fill="FFFFFF"/>
        </w:rPr>
        <w:t>，收回实验结果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数据后，对检测数据进行了数理统计分析，完成标准征求意见稿。</w:t>
      </w:r>
    </w:p>
    <w:p w14:paraId="69079B3C">
      <w:pPr>
        <w:spacing w:line="400" w:lineRule="exact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3.2征求意见阶段</w:t>
      </w:r>
    </w:p>
    <w:p w14:paraId="74E9EA93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依据X家单位提出的X条修改意见，补充修改草案形成标准送审稿。</w:t>
      </w:r>
    </w:p>
    <w:p w14:paraId="0B0FD849">
      <w:pPr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3.3审定阶段</w:t>
      </w:r>
    </w:p>
    <w:p w14:paraId="40C6A787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2024年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12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月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全国有色金属标准技术委员会召开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审定会，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yellow"/>
          <w:shd w:val="clear" w:color="auto" w:fill="FFFFFF"/>
          <w:lang w:val="en-US" w:eastAsia="zh-CN" w:bidi="ar-SA"/>
        </w:rPr>
        <w:t>会上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yellow"/>
          <w:shd w:val="clear" w:color="auto" w:fill="FFFFFF"/>
          <w:lang w:val="en-US" w:eastAsia="zh-CN" w:bidi="ar-SA"/>
        </w:rPr>
        <w:t>就标准相关内容进一步讨论，会后根据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yellow"/>
          <w:shd w:val="clear" w:color="auto" w:fill="FFFFFF"/>
          <w:lang w:val="en-US" w:eastAsia="zh-CN" w:bidi="ar-SA"/>
        </w:rPr>
        <w:t>专家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yellow"/>
          <w:shd w:val="clear" w:color="auto" w:fill="FFFFFF"/>
          <w:lang w:val="en-US" w:eastAsia="zh-CN" w:bidi="ar-SA"/>
        </w:rPr>
        <w:t>提出的意见或建议对标准草案进行修改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，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完成标准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报批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稿。</w:t>
      </w:r>
    </w:p>
    <w:p w14:paraId="42AA13AF">
      <w:pPr>
        <w:spacing w:line="400" w:lineRule="exact"/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3.4报批阶段</w:t>
      </w:r>
    </w:p>
    <w:p w14:paraId="20BAF147"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二、标准化对象简要情况及制修订标准的原则</w:t>
      </w:r>
    </w:p>
    <w:p w14:paraId="025BEA07">
      <w:pPr>
        <w:numPr>
          <w:ilvl w:val="0"/>
          <w:numId w:val="0"/>
        </w:numPr>
        <w:spacing w:line="400" w:lineRule="exact"/>
        <w:ind w:left="0" w:leftChars="0" w:firstLine="0" w:firstLineChars="0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kern w:val="2"/>
          <w:sz w:val="24"/>
          <w:szCs w:val="24"/>
          <w:lang w:val="en-US" w:eastAsia="zh-CN" w:bidi="ar-SA"/>
        </w:rPr>
        <w:t xml:space="preserve">1. </w:t>
      </w: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标准化对象简要情况</w:t>
      </w:r>
    </w:p>
    <w:p w14:paraId="39BB2285">
      <w:pPr>
        <w:spacing w:line="400" w:lineRule="exact"/>
        <w:ind w:firstLine="420" w:firstLineChars="0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2"/>
          <w:lang w:val="en-US" w:eastAsia="zh-CN"/>
        </w:rPr>
        <w:t>硼元素作为镍合金中的微量元素，可替代某些贵重金属元素，提高产品</w:t>
      </w:r>
      <w:r>
        <w:rPr>
          <w:rFonts w:hint="default" w:ascii="Times New Roman Regular" w:hAnsi="Times New Roman Regular" w:cs="Times New Roman Regular"/>
          <w:sz w:val="24"/>
          <w:szCs w:val="22"/>
          <w:lang w:val="zh-CN" w:eastAsia="zh-CN"/>
        </w:rPr>
        <w:t>性能，</w:t>
      </w:r>
      <w:r>
        <w:rPr>
          <w:rFonts w:hint="default" w:ascii="Times New Roman Regular" w:hAnsi="Times New Roman Regular" w:cs="Times New Roman Regular"/>
          <w:sz w:val="24"/>
          <w:szCs w:val="22"/>
          <w:lang w:val="en-US" w:eastAsia="zh-CN"/>
        </w:rPr>
        <w:t>降低生产成本</w:t>
      </w:r>
      <w:r>
        <w:rPr>
          <w:rFonts w:hint="default" w:ascii="Times New Roman Regular" w:hAnsi="Times New Roman Regular" w:cs="Times New Roman Regular"/>
          <w:sz w:val="24"/>
          <w:szCs w:val="22"/>
          <w:lang w:val="zh-CN" w:eastAsia="zh-CN"/>
        </w:rPr>
        <w:t>。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早在1993年，国际上就已经开始使用姜黄素分光光度法对微量硼进行测定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，制定发布了</w:t>
      </w:r>
      <w:r>
        <w:rPr>
          <w:rFonts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ISO 11436:1993，之后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英国、日本、韩国</w:t>
      </w:r>
      <w:r>
        <w:rPr>
          <w:rFonts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陆续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等同采用</w:t>
      </w:r>
      <w:r>
        <w:rPr>
          <w:rFonts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此标准，如英国BS 6783-14-1994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，日本</w:t>
      </w:r>
      <w:r>
        <w:rPr>
          <w:rFonts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JIS H 1285-1999，韩国KS D ISO 11436-2001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。上述标准</w:t>
      </w:r>
      <w:r>
        <w:rPr>
          <w:rFonts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处于现行状态，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方法仍具有先进性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。</w:t>
      </w:r>
    </w:p>
    <w:p w14:paraId="2276E374">
      <w:pPr>
        <w:spacing w:line="400" w:lineRule="exact"/>
        <w:ind w:firstLine="420" w:firstLineChars="0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在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我国，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GB/T223.78-2000《钢铁及合金化学分析方法 姜黄素直接光度法测定硼含量》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与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ISO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11436:1993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方法相似，也采用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姜黄素直接光度法测定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钢铁中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硼含量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，是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目前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灵敏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度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最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高、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准确度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最好的方法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具有先进性，对镍合金中硼含量检测可参考此标准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但不能作为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镍合金中硼含量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检测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的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判定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方法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该标准的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修改采用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有利于镍合金中硼含量标准化判定，完善镍合金国家标准体系，提高检测结果的一致性与可靠性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对助力有色工业发展升级和国内制造业发展有重要意义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。</w:t>
      </w:r>
    </w:p>
    <w:p w14:paraId="273F59E2">
      <w:pPr>
        <w:numPr>
          <w:ilvl w:val="0"/>
          <w:numId w:val="4"/>
        </w:numPr>
        <w:spacing w:line="400" w:lineRule="exact"/>
        <w:ind w:left="0" w:leftChars="0" w:firstLine="0" w:firstLineChars="0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制订标准的原则</w:t>
      </w:r>
    </w:p>
    <w:p w14:paraId="61ECE116">
      <w:pPr>
        <w:spacing w:line="40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本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标准的编制遵循规范性、协调性和可操作性的原则。首先，标准的起草制定规范化，遵守与制定标准有关的基础标准及相关的法律法规的规定，如：标准编写格式和内容要求按GB/T 1.1-2020《标准化工作导则 第1部分：标准化文件的结构和起草规则》中规定；第二，国家标准的制定与现行的国家应协调一致、相互兼容；第三，国家标准的制定应满足使用需求，各项理化指标达到“科学、合理、先进、实用”。</w:t>
      </w:r>
    </w:p>
    <w:p w14:paraId="3C9DCACC">
      <w:pPr>
        <w:numPr>
          <w:ilvl w:val="0"/>
          <w:numId w:val="4"/>
        </w:numPr>
        <w:spacing w:line="400" w:lineRule="exact"/>
        <w:ind w:left="0" w:leftChars="0" w:firstLine="0" w:firstLineChars="0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国际先进标准及采用情况介绍</w:t>
      </w:r>
    </w:p>
    <w:p w14:paraId="114255C5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国际标准ISO 9722-1992《Nickel and nickel alloys-Composition and forms of wrought products》早在1992年就阐述了镍合金对硼元素的含量要求，例如镍合金(NW3021-NiCo20Cr15Mo5Al4Ti)对硼元素的含量要求范围为0.0030% ~ 0.010%；镍合金(NW7090-NiCr20Col8Ti3)对硼元素的含量要求范围为小于0.020%。</w:t>
      </w:r>
    </w:p>
    <w:p w14:paraId="68E28FD2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美标ASTM B 637-1998《Precipitation-Hardening Nickel Alloy Bars, forgoings, and Forgoing Stock for High-Temperature Service》早在1998年就开始对镍合金中硼元素的含量产生要求（目前已更新至2016年版本），例如镍合金(UNS N07252-Formerly Grade 689)对硼元素的含量要求范围为0.0030% ~ 0.010%；镍合金(UNS N07718-Formerly Grade 718)对硼元素的含量要求范围为小于0.0060%。</w:t>
      </w:r>
    </w:p>
    <w:p w14:paraId="5690A788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国内标准中GB/T5235-1985《加工镍及镍合金 化学成分和产品形状》和GB/T5235-2007《加工镍及镍合金 化学成分和产品形状》，两个版本中镍合金对硼元素都无要求，在最新的GB/T5235-2021《加工镍及镍合金牌号和化学成分》中，纯镍、阳极镍产品对硼元素含量并无要求，对某些镍合金中硼元素的含量有所要求，例如镍铬钴系列合金(NCr20-13-4-3)对硼元素的含量要求范围为0.0030% ~ 0.010%；镍铬铁系列合金(NFe36-12-6-3)对硼元素的含量要求范围为0.010% ~ 0.020%。</w:t>
      </w:r>
    </w:p>
    <w:p w14:paraId="057F29C8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该标准修改采用ISO 11436:1993，根据常见镍合金中硼含量范围在“0.0030%~0.020%”，结合实际检测需求，目前可应用的镍合金标准样品如YSBC11502-93 GH43（生产于1993年）中硼含量为0.03%，IARM 258A（生产于2006年）和IARM 257A（生产于2002年）中硼含量为0.001%，将ISO 11436:1993原标准中适用范围由“镍和镍合金”修改为“镍合金”，测定范围由“0.0004%～0.024%”修改为“0.0010%～0.030%”。</w:t>
      </w:r>
    </w:p>
    <w:p w14:paraId="2210C885">
      <w:pPr>
        <w:numPr>
          <w:ilvl w:val="0"/>
          <w:numId w:val="5"/>
        </w:numPr>
        <w:spacing w:line="400" w:lineRule="exact"/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标准</w:t>
      </w: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主要内容</w:t>
      </w: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的确定依据</w:t>
      </w:r>
    </w:p>
    <w:p w14:paraId="20EBF094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该标准修改采用ISO 11436:1993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。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在标准制定过程中主要对以下几个方面进行了确认：</w:t>
      </w:r>
    </w:p>
    <w:p w14:paraId="425E2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/>
        </w:rPr>
      </w:pP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样品分解试验</w:t>
      </w:r>
    </w:p>
    <w:p w14:paraId="04AD519B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rPr>
          <w:rFonts w:hint="eastAsia" w:ascii="Times New Roman Regular" w:hAnsi="Times New Roman Regular" w:cs="Times New Roman Regular"/>
          <w:sz w:val="24"/>
          <w:szCs w:val="24"/>
          <w:highlight w:val="none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本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部分采用如下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ISO 11436:1993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规定的溶样方法，准确称取0.5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g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样品于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100 mL带盖石英锥形烧瓶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中，加入</w:t>
      </w:r>
      <w:r>
        <w:rPr>
          <w:rFonts w:hint="default" w:ascii="Times New Roman Regular" w:hAnsi="Times New Roman Regular" w:cs="Times New Roman Regular"/>
          <w:sz w:val="24"/>
          <w:szCs w:val="24"/>
          <w:highlight w:val="none"/>
          <w:lang w:val="en-US" w:eastAsia="zh-CN"/>
        </w:rPr>
        <w:t>10mL盐酸和5mL硝酸</w:t>
      </w:r>
      <w:r>
        <w:rPr>
          <w:rFonts w:hint="eastAsia" w:ascii="Times New Roman Regular" w:hAnsi="Times New Roman Regular" w:cs="Times New Roman Regular"/>
          <w:sz w:val="24"/>
          <w:szCs w:val="24"/>
          <w:highlight w:val="none"/>
          <w:lang w:val="en-US" w:eastAsia="zh-CN"/>
        </w:rPr>
        <w:t>，常温或低温溶解，考察样品溶解情况，试验结果如表1。</w:t>
      </w:r>
    </w:p>
    <w:p w14:paraId="08B66963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firstLine="0" w:firstLineChars="0"/>
        <w:jc w:val="center"/>
        <w:textAlignment w:val="auto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表1 溶解方案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1285"/>
        <w:gridCol w:w="1308"/>
        <w:gridCol w:w="1260"/>
        <w:gridCol w:w="1536"/>
      </w:tblGrid>
      <w:tr w14:paraId="721B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182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445927AE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0" w:leftChars="0" w:firstLine="0" w:firstLineChars="0"/>
              <w:jc w:val="both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溶解方案</w:t>
            </w:r>
          </w:p>
          <w:p w14:paraId="2430A88A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1285" w:type="dxa"/>
            <w:vAlign w:val="center"/>
          </w:tcPr>
          <w:p w14:paraId="6C4B7109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#</w:t>
            </w:r>
          </w:p>
        </w:tc>
        <w:tc>
          <w:tcPr>
            <w:tcW w:w="1308" w:type="dxa"/>
            <w:vAlign w:val="center"/>
          </w:tcPr>
          <w:p w14:paraId="6A5AFD27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#</w:t>
            </w:r>
          </w:p>
        </w:tc>
        <w:tc>
          <w:tcPr>
            <w:tcW w:w="1260" w:type="dxa"/>
            <w:vAlign w:val="center"/>
          </w:tcPr>
          <w:p w14:paraId="63439591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#</w:t>
            </w:r>
          </w:p>
        </w:tc>
        <w:tc>
          <w:tcPr>
            <w:tcW w:w="1536" w:type="dxa"/>
            <w:vAlign w:val="center"/>
          </w:tcPr>
          <w:p w14:paraId="5A620124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#</w:t>
            </w:r>
          </w:p>
        </w:tc>
      </w:tr>
      <w:tr w14:paraId="5708A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2" w:type="dxa"/>
          </w:tcPr>
          <w:p w14:paraId="66692AE3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10mL盐酸+5mL硝酸</w:t>
            </w:r>
          </w:p>
        </w:tc>
        <w:tc>
          <w:tcPr>
            <w:tcW w:w="1285" w:type="dxa"/>
            <w:vAlign w:val="center"/>
          </w:tcPr>
          <w:p w14:paraId="61E460D2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完全溶解</w:t>
            </w:r>
          </w:p>
        </w:tc>
        <w:tc>
          <w:tcPr>
            <w:tcW w:w="1308" w:type="dxa"/>
            <w:vAlign w:val="center"/>
          </w:tcPr>
          <w:p w14:paraId="0B9DAD71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完全溶解</w:t>
            </w:r>
          </w:p>
        </w:tc>
        <w:tc>
          <w:tcPr>
            <w:tcW w:w="1260" w:type="dxa"/>
            <w:vAlign w:val="center"/>
          </w:tcPr>
          <w:p w14:paraId="2ADBFAF6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完全溶解</w:t>
            </w:r>
          </w:p>
        </w:tc>
        <w:tc>
          <w:tcPr>
            <w:tcW w:w="1536" w:type="dxa"/>
            <w:vAlign w:val="center"/>
          </w:tcPr>
          <w:p w14:paraId="0B0FBF5D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未完全溶解</w:t>
            </w:r>
          </w:p>
        </w:tc>
      </w:tr>
      <w:tr w14:paraId="1A3A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2" w:type="dxa"/>
          </w:tcPr>
          <w:p w14:paraId="0BCB8CB1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mL盐酸+5mL硝酸</w:t>
            </w:r>
          </w:p>
        </w:tc>
        <w:tc>
          <w:tcPr>
            <w:tcW w:w="1285" w:type="dxa"/>
            <w:vAlign w:val="center"/>
          </w:tcPr>
          <w:p w14:paraId="7FC4B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308" w:type="dxa"/>
            <w:vAlign w:val="center"/>
          </w:tcPr>
          <w:p w14:paraId="6DBC8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260" w:type="dxa"/>
            <w:vAlign w:val="center"/>
          </w:tcPr>
          <w:p w14:paraId="2A530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536" w:type="dxa"/>
            <w:vAlign w:val="center"/>
          </w:tcPr>
          <w:p w14:paraId="51EB4BFC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未完全溶解</w:t>
            </w:r>
          </w:p>
        </w:tc>
      </w:tr>
      <w:tr w14:paraId="26CC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2" w:type="dxa"/>
            <w:shd w:val="clear" w:color="auto" w:fill="auto"/>
          </w:tcPr>
          <w:p w14:paraId="14C8F7B2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mL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王水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ECC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308" w:type="dxa"/>
            <w:vAlign w:val="center"/>
          </w:tcPr>
          <w:p w14:paraId="455C7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260" w:type="dxa"/>
            <w:vAlign w:val="center"/>
          </w:tcPr>
          <w:p w14:paraId="44D45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536" w:type="dxa"/>
            <w:vAlign w:val="center"/>
          </w:tcPr>
          <w:p w14:paraId="59C9D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未完全溶解</w:t>
            </w:r>
          </w:p>
        </w:tc>
      </w:tr>
      <w:tr w14:paraId="1EF1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2" w:type="dxa"/>
          </w:tcPr>
          <w:p w14:paraId="1D9C4185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mL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逆王水</w:t>
            </w:r>
          </w:p>
        </w:tc>
        <w:tc>
          <w:tcPr>
            <w:tcW w:w="1285" w:type="dxa"/>
            <w:vAlign w:val="center"/>
          </w:tcPr>
          <w:p w14:paraId="7A3B1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308" w:type="dxa"/>
            <w:vAlign w:val="center"/>
          </w:tcPr>
          <w:p w14:paraId="17770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260" w:type="dxa"/>
            <w:vAlign w:val="center"/>
          </w:tcPr>
          <w:p w14:paraId="44805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536" w:type="dxa"/>
            <w:vAlign w:val="center"/>
          </w:tcPr>
          <w:p w14:paraId="4CE08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未完全溶解</w:t>
            </w:r>
          </w:p>
        </w:tc>
      </w:tr>
      <w:tr w14:paraId="1D8A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182" w:type="dxa"/>
          </w:tcPr>
          <w:p w14:paraId="75DFEE23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subscript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10mL盐酸+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2mlH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  <w:p w14:paraId="3510183F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（重复加入两种物质）</w:t>
            </w:r>
          </w:p>
        </w:tc>
        <w:tc>
          <w:tcPr>
            <w:tcW w:w="1285" w:type="dxa"/>
            <w:vAlign w:val="center"/>
          </w:tcPr>
          <w:p w14:paraId="4CCF2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308" w:type="dxa"/>
            <w:vAlign w:val="center"/>
          </w:tcPr>
          <w:p w14:paraId="713FB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260" w:type="dxa"/>
            <w:vAlign w:val="center"/>
          </w:tcPr>
          <w:p w14:paraId="0E635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536" w:type="dxa"/>
            <w:vAlign w:val="center"/>
          </w:tcPr>
          <w:p w14:paraId="4D724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未完全溶解</w:t>
            </w:r>
          </w:p>
        </w:tc>
      </w:tr>
      <w:tr w14:paraId="004A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2" w:type="dxa"/>
          </w:tcPr>
          <w:p w14:paraId="4179B76B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10mL盐酸+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2mlH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重复加入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2mlH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至无剧烈反应，低温蒸至近干，重复加入</w:t>
            </w: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10mL盐酸+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2mlH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1285" w:type="dxa"/>
            <w:vAlign w:val="center"/>
          </w:tcPr>
          <w:p w14:paraId="28B4F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308" w:type="dxa"/>
            <w:vAlign w:val="center"/>
          </w:tcPr>
          <w:p w14:paraId="23D02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260" w:type="dxa"/>
            <w:vAlign w:val="center"/>
          </w:tcPr>
          <w:p w14:paraId="31EA3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——</w:t>
            </w:r>
          </w:p>
        </w:tc>
        <w:tc>
          <w:tcPr>
            <w:tcW w:w="1536" w:type="dxa"/>
            <w:vAlign w:val="center"/>
          </w:tcPr>
          <w:p w14:paraId="21B3E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完全溶解</w:t>
            </w:r>
          </w:p>
        </w:tc>
      </w:tr>
    </w:tbl>
    <w:p w14:paraId="19A1477F">
      <w:pPr>
        <w:pStyle w:val="1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40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default" w:ascii="Times New Roman Regular" w:hAnsi="Times New Roman Regular" w:cs="Times New Roman Regular" w:eastAsiaTheme="minorEastAsia"/>
          <w:b w:val="0"/>
          <w:bCs w:val="0"/>
          <w:sz w:val="24"/>
          <w:szCs w:val="24"/>
          <w:highlight w:val="none"/>
          <w:lang w:val="en-US" w:eastAsia="zh-CN"/>
        </w:rPr>
        <w:t>由表</w:t>
      </w:r>
      <w:r>
        <w:rPr>
          <w:rFonts w:hint="eastAsia" w:ascii="Times New Roman Regular" w:hAnsi="Times New Roman Regular" w:cs="Times New Roman Regular" w:eastAsiaTheme="minorEastAsia"/>
          <w:b w:val="0"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 Regular" w:hAnsi="Times New Roman Regular" w:cs="Times New Roman Regular" w:eastAsiaTheme="minorEastAsia"/>
          <w:b w:val="0"/>
          <w:bCs w:val="0"/>
          <w:sz w:val="24"/>
          <w:szCs w:val="24"/>
          <w:highlight w:val="none"/>
          <w:lang w:val="en-US" w:eastAsia="zh-CN"/>
        </w:rPr>
        <w:t>结果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可知，溶样时加入</w:t>
      </w:r>
      <w:r>
        <w:rPr>
          <w:rFonts w:hint="default" w:ascii="Times New Roman Regular" w:hAnsi="Times New Roman Regular" w:cs="Times New Roman Regular" w:eastAsiaTheme="majorEastAsia"/>
          <w:sz w:val="24"/>
          <w:szCs w:val="24"/>
          <w:highlight w:val="none"/>
          <w:lang w:val="en-US" w:eastAsia="zh-CN"/>
        </w:rPr>
        <w:t>10mL盐酸+5mL硝酸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lang w:val="en-US" w:eastAsia="zh-CN"/>
        </w:rPr>
        <w:t>，绝大部分样品可溶解完全，对于难溶的镍合金，可在加入</w:t>
      </w:r>
      <w:r>
        <w:rPr>
          <w:rFonts w:hint="default" w:ascii="Times New Roman Regular" w:hAnsi="Times New Roman Regular" w:cs="Times New Roman Regular" w:eastAsiaTheme="majorEastAsia"/>
          <w:sz w:val="24"/>
          <w:szCs w:val="24"/>
          <w:highlight w:val="none"/>
          <w:lang w:val="en-US" w:eastAsia="zh-CN"/>
        </w:rPr>
        <w:t>盐酸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lang w:val="en-US" w:eastAsia="zh-CN"/>
        </w:rPr>
        <w:t>后反复加入2mlH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vertAlign w:val="subscript"/>
          <w:lang w:val="en-US" w:eastAsia="zh-CN"/>
        </w:rPr>
        <w:t>2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lang w:val="en-US" w:eastAsia="zh-CN"/>
        </w:rPr>
        <w:t>O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vertAlign w:val="subscript"/>
          <w:lang w:val="en-US" w:eastAsia="zh-CN"/>
        </w:rPr>
        <w:t>2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vertAlign w:val="baseline"/>
          <w:lang w:val="en-US" w:eastAsia="zh-CN"/>
        </w:rPr>
        <w:t>至无剧烈反应，低温蒸至近干，重复加入</w:t>
      </w:r>
      <w:r>
        <w:rPr>
          <w:rFonts w:hint="default" w:ascii="Times New Roman Regular" w:hAnsi="Times New Roman Regular" w:cs="Times New Roman Regular" w:eastAsiaTheme="majorEastAsia"/>
          <w:sz w:val="24"/>
          <w:szCs w:val="24"/>
          <w:highlight w:val="none"/>
          <w:lang w:val="en-US" w:eastAsia="zh-CN"/>
        </w:rPr>
        <w:t>10mL盐酸+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lang w:val="en-US" w:eastAsia="zh-CN"/>
        </w:rPr>
        <w:t>2mlH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vertAlign w:val="subscript"/>
          <w:lang w:val="en-US" w:eastAsia="zh-CN"/>
        </w:rPr>
        <w:t>2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lang w:val="en-US" w:eastAsia="zh-CN"/>
        </w:rPr>
        <w:t>O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vertAlign w:val="subscript"/>
          <w:lang w:val="en-US" w:eastAsia="zh-CN"/>
        </w:rPr>
        <w:t>2</w:t>
      </w:r>
      <w:r>
        <w:rPr>
          <w:rFonts w:hint="eastAsia" w:ascii="Times New Roman Regular" w:hAnsi="Times New Roman Regular" w:cs="Times New Roman Regular" w:eastAsiaTheme="majorEastAsia"/>
          <w:sz w:val="24"/>
          <w:szCs w:val="24"/>
          <w:highlight w:val="none"/>
          <w:lang w:val="en-US" w:eastAsia="zh-CN"/>
        </w:rPr>
        <w:t>至样品溶解（样品颗粒肉眼不可见）。</w:t>
      </w:r>
    </w:p>
    <w:p w14:paraId="4AF9E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显色时间</w:t>
      </w:r>
    </w:p>
    <w:p w14:paraId="76FC32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（1）取1.0ml含量为0.02%硼标准溶液，按试验步骤进行显色，在加入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6.0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mL醋酸-硫酸混合物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6.0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mL姜黄素溶液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后，分别静置1h、1.5h、2h、2.5h，其余按试验步骤进行显色，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姜黄素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显色柱状图见图1。</w:t>
      </w:r>
    </w:p>
    <w:p w14:paraId="34A3BC7D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850265</wp:posOffset>
            </wp:positionH>
            <wp:positionV relativeFrom="paragraph">
              <wp:posOffset>69850</wp:posOffset>
            </wp:positionV>
            <wp:extent cx="4262120" cy="2331720"/>
            <wp:effectExtent l="4445" t="4445" r="15875" b="41275"/>
            <wp:wrapTopAndBottom/>
            <wp:docPr id="8" name="图表 7" descr="7b0a202020202263686172745265734964223a20223230343732303435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 xml:space="preserve">图1 </w:t>
      </w:r>
      <w:r>
        <w:rPr>
          <w:rFonts w:hint="default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姜黄素溶液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显色柱状图</w:t>
      </w:r>
    </w:p>
    <w:p w14:paraId="0B503B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由图1可知，试验条件在室温20℃时，加入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6.0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mL醋酸-硫酸混合物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6.0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mL姜黄素溶液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后稳定时间2h即可达到试验要求，但在室温低于20℃时，应适当延长稳定时间，因此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ISO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11436:1993</w:t>
      </w:r>
      <w:r>
        <w:rPr>
          <w:rFonts w:hint="default" w:ascii="Times New Roman Regular" w:hAnsi="Times New Roman Regular" w:cs="Times New Roman Regular"/>
          <w:sz w:val="24"/>
          <w:szCs w:val="24"/>
        </w:rPr>
        <w:t>规定的2.5h是</w:t>
      </w:r>
      <w:r>
        <w:rPr>
          <w:rFonts w:hint="eastAsia"/>
          <w:sz w:val="24"/>
          <w:szCs w:val="24"/>
        </w:rPr>
        <w:t>恰当的。</w:t>
      </w:r>
    </w:p>
    <w:p w14:paraId="272AE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（2）取1.0ml含量为0.02%硼标准溶液，按试验步骤进行显色，在加入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1.0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mL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磷酸后，分别静置0min、5min、10min、15min、20min、30min，其余按试验步骤进行显色，磷酸稳定曲线见图2。</w:t>
      </w:r>
    </w:p>
    <w:p w14:paraId="4E2AF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956945</wp:posOffset>
            </wp:positionH>
            <wp:positionV relativeFrom="paragraph">
              <wp:posOffset>26035</wp:posOffset>
            </wp:positionV>
            <wp:extent cx="4292600" cy="2355215"/>
            <wp:effectExtent l="4445" t="4445" r="15875" b="17780"/>
            <wp:wrapTopAndBottom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图2 磷酸稳定曲线</w:t>
      </w:r>
    </w:p>
    <w:p w14:paraId="2DEB99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由图2可知，试验条件在室温20℃时，加入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1.0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mL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磷酸后稳定时间15min即可达到试验要求，但在室温低于20℃时，应适当延长稳定时间，因此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ISO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11436:1993</w:t>
      </w:r>
      <w:r>
        <w:rPr>
          <w:rFonts w:hint="default" w:ascii="Times New Roman Regular" w:hAnsi="Times New Roman Regular" w:cs="Times New Roman Regular"/>
          <w:sz w:val="24"/>
          <w:szCs w:val="24"/>
        </w:rPr>
        <w:t>规定的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>30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min</w:t>
      </w:r>
      <w:r>
        <w:rPr>
          <w:rFonts w:hint="default" w:ascii="Times New Roman Regular" w:hAnsi="Times New Roman Regular" w:cs="Times New Roman Regular"/>
          <w:sz w:val="24"/>
          <w:szCs w:val="24"/>
        </w:rPr>
        <w:t>是</w:t>
      </w:r>
      <w:r>
        <w:rPr>
          <w:rFonts w:hint="eastAsia"/>
          <w:sz w:val="24"/>
          <w:szCs w:val="24"/>
        </w:rPr>
        <w:t>恰当的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。</w:t>
      </w:r>
    </w:p>
    <w:p w14:paraId="39BF0560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取1.0ml含量为0.02%硼标准溶液，按试验步骤进行显色，在加入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30.0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mL醋酸盐缓冲溶液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后，分别静置5min、10min、15min、20min、30min，其余按试验步骤进行显色，试液吸光度、试液补偿吸光度、测定结果趋势见图3。</w:t>
      </w:r>
    </w:p>
    <w:p w14:paraId="44CEA4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145415</wp:posOffset>
            </wp:positionV>
            <wp:extent cx="2613660" cy="2000885"/>
            <wp:effectExtent l="0" t="0" r="7620" b="1079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154305</wp:posOffset>
            </wp:positionV>
            <wp:extent cx="2513330" cy="1924050"/>
            <wp:effectExtent l="0" t="0" r="1270" b="11430"/>
            <wp:wrapTopAndBottom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（a）样品吸光度变化曲线                          （b）补偿吸光度变化曲线</w:t>
      </w:r>
    </w:p>
    <w:p w14:paraId="47FCE8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119380</wp:posOffset>
            </wp:positionV>
            <wp:extent cx="3054350" cy="2338705"/>
            <wp:effectExtent l="0" t="0" r="8890" b="8255"/>
            <wp:wrapTopAndBottom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（c） 硼含量变化曲线</w:t>
      </w:r>
    </w:p>
    <w:p w14:paraId="6F19A0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 xml:space="preserve">图3 </w:t>
      </w:r>
      <w:r>
        <w:rPr>
          <w:rFonts w:hint="default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醋酸盐缓冲溶液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稳定曲线</w:t>
      </w:r>
    </w:p>
    <w:p w14:paraId="1EA2E6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由图3可知，样品吸光度随稳定时间的增加而减小，在15分钟开始减缓；样品补偿吸光度随稳定时间的增加而增加，在10分钟开始减缓；硼含量在10分钟-20分钟之间达到标准值，由于数据结果随时间变化较大，应保证此步骤的显色时间保持一致，以样品溶液与补偿溶液为一组进行显色，建议每一组加入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醋酸盐缓冲溶液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的时间距离上一组应适当延后3-5min，稳定时间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应按ISO 11436:1993规定的15 min严格控制。</w:t>
      </w:r>
    </w:p>
    <w:p w14:paraId="66E00C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/>
        </w:rPr>
      </w:pP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3. 工作曲线与线性方程</w:t>
      </w:r>
    </w:p>
    <w:p w14:paraId="00DAC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配</w:t>
      </w:r>
      <w:r>
        <w:rPr>
          <w:rFonts w:hint="default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制工作曲线，以系列标准溶液中零浓度溶液为参比，于分光光度计波长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543</w:t>
      </w:r>
      <w:r>
        <w:rPr>
          <w:rFonts w:hint="default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nm处测量吸光度。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以标准</w:t>
      </w:r>
      <w:r>
        <w:rPr>
          <w:rFonts w:hint="default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溶液中硼的质量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μg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）为横坐标，以减去“零点”的</w:t>
      </w:r>
      <w:r>
        <w:rPr>
          <w:rFonts w:hint="default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吸光度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为纵坐标，绘制校准曲线</w:t>
      </w:r>
      <w:r>
        <w:rPr>
          <w:rFonts w:hint="default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。线性方程和相关系数见表</w:t>
      </w:r>
      <w:r>
        <w:rPr>
          <w:rFonts w:hint="eastAsia" w:ascii="Times New Roman Regular" w:hAnsi="Times New Roman Regular" w:cs="Times New Roman Regular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 Regular" w:hAnsi="Times New Roman Regular" w:eastAsia="宋体" w:cs="Times New Roman Regular"/>
          <w:sz w:val="24"/>
          <w:szCs w:val="24"/>
          <w:highlight w:val="none"/>
          <w:lang w:val="en-US" w:eastAsia="zh-CN"/>
        </w:rPr>
        <w:t>。</w:t>
      </w:r>
    </w:p>
    <w:p w14:paraId="6E396B51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firstLine="0" w:firstLineChars="0"/>
        <w:jc w:val="center"/>
        <w:textAlignment w:val="auto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  <w:t>表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 xml:space="preserve">2 </w:t>
      </w:r>
      <w:r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  <w:t>线性方程和相关系数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8"/>
        <w:gridCol w:w="2484"/>
      </w:tblGrid>
      <w:tr w14:paraId="30B9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88" w:type="dxa"/>
            <w:vAlign w:val="center"/>
          </w:tcPr>
          <w:p w14:paraId="3104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highlight w:val="none"/>
                <w:lang w:val="en-US" w:eastAsia="zh-CN"/>
              </w:rPr>
              <w:t>线性方程</w:t>
            </w:r>
          </w:p>
        </w:tc>
        <w:tc>
          <w:tcPr>
            <w:tcW w:w="2484" w:type="dxa"/>
            <w:vAlign w:val="center"/>
          </w:tcPr>
          <w:p w14:paraId="2E5A9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highlight w:val="none"/>
                <w:lang w:val="en-US" w:eastAsia="zh-CN"/>
              </w:rPr>
              <w:t>相关系数</w:t>
            </w:r>
          </w:p>
        </w:tc>
      </w:tr>
      <w:tr w14:paraId="5F40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8" w:type="dxa"/>
            <w:vAlign w:val="center"/>
          </w:tcPr>
          <w:p w14:paraId="25926366">
            <w:pPr>
              <w:spacing w:line="400" w:lineRule="exact"/>
              <w:jc w:val="center"/>
              <w:rPr>
                <w:rFonts w:hint="default" w:ascii="Times New Roman Regular" w:hAnsi="Times New Roman Regular" w:eastAsia="黑体" w:cs="Times New Roman Regular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y = </w:t>
            </w:r>
            <w:r>
              <w:rPr>
                <w:rFonts w:hint="eastAsia" w:ascii="Times New Roman Regular" w:hAnsi="Times New Roman Regular" w:eastAsia="黑体" w:cs="Times New Roman Regular"/>
                <w:sz w:val="21"/>
                <w:szCs w:val="21"/>
                <w:highlight w:val="none"/>
                <w:vertAlign w:val="baseline"/>
                <w:lang w:val="en-US" w:eastAsia="zh-CN"/>
              </w:rPr>
              <w:t>0.0056</w:t>
            </w:r>
            <w:r>
              <w:rPr>
                <w:rFonts w:hint="default" w:ascii="Times New Roman Regular" w:hAnsi="Times New Roman Regular" w:eastAsia="黑体" w:cs="Times New Roman Regular"/>
                <w:sz w:val="21"/>
                <w:szCs w:val="21"/>
                <w:highlight w:val="none"/>
                <w:vertAlign w:val="baseline"/>
                <w:lang w:val="en-US" w:eastAsia="zh-CN"/>
              </w:rPr>
              <w:t>x + 0.0991</w:t>
            </w:r>
          </w:p>
        </w:tc>
        <w:tc>
          <w:tcPr>
            <w:tcW w:w="2484" w:type="dxa"/>
            <w:vAlign w:val="center"/>
          </w:tcPr>
          <w:p w14:paraId="10163E57">
            <w:pPr>
              <w:spacing w:line="400" w:lineRule="exact"/>
              <w:jc w:val="center"/>
              <w:rPr>
                <w:rFonts w:hint="default" w:ascii="Times New Roman Regular" w:hAnsi="Times New Roman Regular" w:eastAsia="黑体" w:cs="Times New Roman Regular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21"/>
                <w:szCs w:val="21"/>
                <w:highlight w:val="none"/>
                <w:vertAlign w:val="baseline"/>
                <w:lang w:val="en-US" w:eastAsia="zh-CN"/>
              </w:rPr>
              <w:t>0.9994</w:t>
            </w:r>
          </w:p>
        </w:tc>
      </w:tr>
    </w:tbl>
    <w:p w14:paraId="4F7CDF8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对比试验</w:t>
      </w:r>
    </w:p>
    <w:p w14:paraId="03EB361E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 Regular" w:hAnsi="Times New Roman Regular" w:cs="Times New Roman"/>
          <w:kern w:val="2"/>
          <w:sz w:val="24"/>
          <w:szCs w:val="24"/>
          <w:highlight w:val="none"/>
          <w:lang w:val="en-US" w:eastAsia="zh-CN" w:bidi="ar-SA"/>
        </w:rPr>
        <w:t>使用ICP测定相同试样中全硼元素含量，测定数据与本方法进行对比，数据结果见表3</w:t>
      </w:r>
      <w:r>
        <w:rPr>
          <w:rFonts w:hint="default" w:ascii="Times New Roman Regular" w:hAnsi="Times New Roman Regular" w:eastAsia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6F4F39CA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firstLine="0" w:firstLineChars="0"/>
        <w:jc w:val="center"/>
        <w:textAlignment w:val="auto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  <w:t>表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3 对比试验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785"/>
        <w:gridCol w:w="1428"/>
        <w:gridCol w:w="1730"/>
      </w:tblGrid>
      <w:tr w14:paraId="56D0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 w14:paraId="1046518A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样品编号</w:t>
            </w:r>
          </w:p>
        </w:tc>
        <w:tc>
          <w:tcPr>
            <w:tcW w:w="1785" w:type="dxa"/>
            <w:vAlign w:val="center"/>
          </w:tcPr>
          <w:p w14:paraId="5618E3FF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本方法测定值/%</w:t>
            </w:r>
          </w:p>
        </w:tc>
        <w:tc>
          <w:tcPr>
            <w:tcW w:w="1428" w:type="dxa"/>
            <w:vAlign w:val="center"/>
          </w:tcPr>
          <w:p w14:paraId="45092196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ICP测定值/%</w:t>
            </w:r>
          </w:p>
        </w:tc>
        <w:tc>
          <w:tcPr>
            <w:tcW w:w="1730" w:type="dxa"/>
            <w:vAlign w:val="center"/>
          </w:tcPr>
          <w:p w14:paraId="08EE7292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相对标准偏差/%</w:t>
            </w:r>
          </w:p>
        </w:tc>
      </w:tr>
      <w:tr w14:paraId="7DBC0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 w14:paraId="3FD1E3E1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1#</w:t>
            </w:r>
          </w:p>
        </w:tc>
        <w:tc>
          <w:tcPr>
            <w:tcW w:w="1785" w:type="dxa"/>
            <w:vAlign w:val="center"/>
          </w:tcPr>
          <w:p w14:paraId="07D2C743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0.00125</w:t>
            </w:r>
          </w:p>
        </w:tc>
        <w:tc>
          <w:tcPr>
            <w:tcW w:w="1428" w:type="dxa"/>
            <w:vAlign w:val="center"/>
          </w:tcPr>
          <w:p w14:paraId="4A121EEC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0.00134</w:t>
            </w:r>
          </w:p>
        </w:tc>
        <w:tc>
          <w:tcPr>
            <w:tcW w:w="1730" w:type="dxa"/>
            <w:vAlign w:val="center"/>
          </w:tcPr>
          <w:p w14:paraId="66DF702C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3.47</w:t>
            </w:r>
          </w:p>
        </w:tc>
      </w:tr>
      <w:tr w14:paraId="2C6B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 w14:paraId="74FFF33B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3#</w:t>
            </w:r>
          </w:p>
        </w:tc>
        <w:tc>
          <w:tcPr>
            <w:tcW w:w="1785" w:type="dxa"/>
            <w:vAlign w:val="center"/>
          </w:tcPr>
          <w:p w14:paraId="13CC2196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0.0120</w:t>
            </w:r>
          </w:p>
        </w:tc>
        <w:tc>
          <w:tcPr>
            <w:tcW w:w="1428" w:type="dxa"/>
            <w:vAlign w:val="center"/>
          </w:tcPr>
          <w:p w14:paraId="0099856F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0.0121</w:t>
            </w:r>
          </w:p>
        </w:tc>
        <w:tc>
          <w:tcPr>
            <w:tcW w:w="1730" w:type="dxa"/>
            <w:vAlign w:val="center"/>
          </w:tcPr>
          <w:p w14:paraId="57B7039C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0.41</w:t>
            </w:r>
          </w:p>
        </w:tc>
      </w:tr>
      <w:tr w14:paraId="521F6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 w14:paraId="41584BCE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6#</w:t>
            </w:r>
          </w:p>
        </w:tc>
        <w:tc>
          <w:tcPr>
            <w:tcW w:w="1785" w:type="dxa"/>
            <w:vAlign w:val="center"/>
          </w:tcPr>
          <w:p w14:paraId="169BFA63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0.0290</w:t>
            </w:r>
          </w:p>
        </w:tc>
        <w:tc>
          <w:tcPr>
            <w:tcW w:w="1428" w:type="dxa"/>
            <w:vAlign w:val="center"/>
          </w:tcPr>
          <w:p w14:paraId="22D50255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0.0282</w:t>
            </w:r>
          </w:p>
        </w:tc>
        <w:tc>
          <w:tcPr>
            <w:tcW w:w="1730" w:type="dxa"/>
            <w:vAlign w:val="center"/>
          </w:tcPr>
          <w:p w14:paraId="11B98A31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1.40</w:t>
            </w:r>
          </w:p>
        </w:tc>
      </w:tr>
    </w:tbl>
    <w:p w14:paraId="31812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default" w:ascii="Times New Roman Regular" w:hAnsi="Times New Roman Regular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 Regular" w:hAnsi="Times New Roman Regular" w:eastAsia="宋体" w:cs="Times New Roman"/>
          <w:kern w:val="2"/>
          <w:sz w:val="24"/>
          <w:szCs w:val="24"/>
          <w:highlight w:val="none"/>
          <w:lang w:val="en-US" w:eastAsia="zh-CN" w:bidi="ar-SA"/>
        </w:rPr>
        <w:t>以上试验数据表明，相对</w:t>
      </w:r>
      <w:r>
        <w:rPr>
          <w:rFonts w:hint="eastAsia" w:ascii="Times New Roman Regular" w:hAnsi="Times New Roman Regular" w:cs="Times New Roman"/>
          <w:kern w:val="2"/>
          <w:sz w:val="24"/>
          <w:szCs w:val="24"/>
          <w:highlight w:val="none"/>
          <w:vertAlign w:val="baseline"/>
          <w:lang w:val="en-US" w:eastAsia="zh-CN" w:bidi="ar-SA"/>
        </w:rPr>
        <w:t>标准</w:t>
      </w:r>
      <w:r>
        <w:rPr>
          <w:rFonts w:hint="eastAsia" w:ascii="Times New Roman Regular" w:hAnsi="Times New Roman Regular" w:eastAsia="宋体" w:cs="Times New Roman"/>
          <w:kern w:val="2"/>
          <w:sz w:val="24"/>
          <w:szCs w:val="24"/>
          <w:highlight w:val="none"/>
          <w:lang w:val="en-US" w:eastAsia="zh-CN" w:bidi="ar-SA"/>
        </w:rPr>
        <w:t>偏差</w:t>
      </w:r>
      <w:r>
        <w:rPr>
          <w:rFonts w:hint="eastAsia" w:ascii="Times New Roman Regular" w:hAnsi="Times New Roman Regular" w:cs="Times New Roman"/>
          <w:kern w:val="2"/>
          <w:sz w:val="24"/>
          <w:szCs w:val="24"/>
          <w:highlight w:val="none"/>
          <w:lang w:val="en-US" w:eastAsia="zh-CN" w:bidi="ar-SA"/>
        </w:rPr>
        <w:t>在0.41%~3.47%之间，满足分析要求。</w:t>
      </w:r>
    </w:p>
    <w:p w14:paraId="46AEC490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修改采用说明</w:t>
      </w:r>
    </w:p>
    <w:p w14:paraId="1902326F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cs="Times New Roman"/>
          <w:kern w:val="2"/>
          <w:sz w:val="24"/>
          <w:szCs w:val="24"/>
          <w:highlight w:val="none"/>
          <w:lang w:val="en-US" w:eastAsia="zh-CN" w:bidi="ar-SA"/>
        </w:rPr>
        <w:t>国标版本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 xml:space="preserve">与 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ISO 11436:1993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 xml:space="preserve"> 的技术差异及其原因如下：</w:t>
      </w:r>
    </w:p>
    <w:p w14:paraId="15C2DAD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（1）标准测定范围由“0.0004%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～0.024%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”修改为“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0.00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10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%～0.0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%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”，更符合国内产品现状。</w:t>
      </w:r>
    </w:p>
    <w:p w14:paraId="5C8CDA6A">
      <w:pPr>
        <w:shd w:val="clear"/>
        <w:spacing w:line="400" w:lineRule="exact"/>
        <w:ind w:firstLine="480" w:firstLineChars="200"/>
        <w:jc w:val="left"/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（2）增加了难溶镍合金的溶解酸量说明，提高可操作性。</w:t>
      </w:r>
    </w:p>
    <w:p w14:paraId="20BC30A7">
      <w:pPr>
        <w:shd w:val="clear"/>
        <w:spacing w:line="400" w:lineRule="exact"/>
        <w:ind w:firstLine="480" w:firstLineChars="200"/>
        <w:jc w:val="left"/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（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）删除了原“附录A”以及铝合金块相关内容，对温度进行设定，提高可操作性。</w:t>
      </w:r>
    </w:p>
    <w:p w14:paraId="06EF30BC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精密度</w:t>
      </w:r>
    </w:p>
    <w:p w14:paraId="70E1C202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按照分析步骤对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提供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/>
          <w:lang w:val="en-US" w:eastAsia="zh-CN" w:bidi="ar-SA"/>
        </w:rPr>
        <w:t>5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/>
          <w:lang w:val="en-US" w:eastAsia="zh-CN" w:bidi="ar-SA"/>
        </w:rPr>
        <w:t>种镍合金标准样品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/>
          <w:lang w:val="en-US" w:eastAsia="zh-CN" w:bidi="ar-SA"/>
        </w:rPr>
        <w:t>和2种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/>
          <w:lang w:val="en-US" w:eastAsia="zh-CN" w:bidi="ar-SA"/>
        </w:rPr>
        <w:t>镍合金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/>
          <w:lang w:val="en-US" w:eastAsia="zh-CN" w:bidi="ar-SA"/>
        </w:rPr>
        <w:t>内控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/>
          <w:lang w:val="en-US" w:eastAsia="zh-CN" w:bidi="ar-SA"/>
        </w:rPr>
        <w:t>样品按照本方法分别进行了4次测定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，结果见表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5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。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由表中数据可知，方法精密度良好，和标准值比较接近，准确度可靠。</w:t>
      </w:r>
    </w:p>
    <w:p w14:paraId="5C73C553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firstLine="0" w:firstLineChars="0"/>
        <w:jc w:val="center"/>
        <w:textAlignment w:val="auto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表5 样品测定结果</w:t>
      </w:r>
    </w:p>
    <w:tbl>
      <w:tblPr>
        <w:tblStyle w:val="9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435"/>
        <w:gridCol w:w="1352"/>
        <w:gridCol w:w="1388"/>
        <w:gridCol w:w="1341"/>
        <w:gridCol w:w="1341"/>
        <w:gridCol w:w="1341"/>
      </w:tblGrid>
      <w:tr w14:paraId="2089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3" w:type="dxa"/>
            <w:vAlign w:val="center"/>
          </w:tcPr>
          <w:p w14:paraId="543BD531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5516" w:type="dxa"/>
            <w:gridSpan w:val="4"/>
            <w:vAlign w:val="center"/>
          </w:tcPr>
          <w:p w14:paraId="7A098B9A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硼含量/%</w:t>
            </w:r>
          </w:p>
        </w:tc>
        <w:tc>
          <w:tcPr>
            <w:tcW w:w="1341" w:type="dxa"/>
            <w:vAlign w:val="center"/>
          </w:tcPr>
          <w:p w14:paraId="045365AC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平均值/%</w:t>
            </w:r>
          </w:p>
        </w:tc>
        <w:tc>
          <w:tcPr>
            <w:tcW w:w="1341" w:type="dxa"/>
            <w:vAlign w:val="center"/>
          </w:tcPr>
          <w:p w14:paraId="53B46BD0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标准值/%</w:t>
            </w:r>
          </w:p>
        </w:tc>
      </w:tr>
      <w:tr w14:paraId="5916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3" w:type="dxa"/>
            <w:vAlign w:val="center"/>
          </w:tcPr>
          <w:p w14:paraId="55CC8298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1#</w:t>
            </w:r>
          </w:p>
        </w:tc>
        <w:tc>
          <w:tcPr>
            <w:tcW w:w="1435" w:type="dxa"/>
            <w:vAlign w:val="center"/>
          </w:tcPr>
          <w:p w14:paraId="7CD6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0.0013</w:t>
            </w:r>
          </w:p>
        </w:tc>
        <w:tc>
          <w:tcPr>
            <w:tcW w:w="1352" w:type="dxa"/>
            <w:vAlign w:val="center"/>
          </w:tcPr>
          <w:p w14:paraId="3651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0.00125</w:t>
            </w:r>
          </w:p>
        </w:tc>
        <w:tc>
          <w:tcPr>
            <w:tcW w:w="1388" w:type="dxa"/>
            <w:vAlign w:val="center"/>
          </w:tcPr>
          <w:p w14:paraId="2EA6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0.00123</w:t>
            </w:r>
          </w:p>
        </w:tc>
        <w:tc>
          <w:tcPr>
            <w:tcW w:w="1341" w:type="dxa"/>
            <w:vAlign w:val="center"/>
          </w:tcPr>
          <w:p w14:paraId="01DF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0.00131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097611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0.0013</w:t>
            </w:r>
          </w:p>
        </w:tc>
        <w:tc>
          <w:tcPr>
            <w:tcW w:w="1341" w:type="dxa"/>
            <w:vAlign w:val="center"/>
          </w:tcPr>
          <w:p w14:paraId="47A1C3AC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0.0013</w:t>
            </w:r>
          </w:p>
        </w:tc>
      </w:tr>
      <w:tr w14:paraId="05038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3" w:type="dxa"/>
            <w:vAlign w:val="center"/>
          </w:tcPr>
          <w:p w14:paraId="7AA3BA91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#</w:t>
            </w:r>
          </w:p>
        </w:tc>
        <w:tc>
          <w:tcPr>
            <w:tcW w:w="1435" w:type="dxa"/>
            <w:vAlign w:val="center"/>
          </w:tcPr>
          <w:p w14:paraId="7D18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52" w:type="dxa"/>
            <w:vAlign w:val="center"/>
          </w:tcPr>
          <w:p w14:paraId="1B13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0.0055</w:t>
            </w:r>
          </w:p>
        </w:tc>
        <w:tc>
          <w:tcPr>
            <w:tcW w:w="1388" w:type="dxa"/>
            <w:vAlign w:val="center"/>
          </w:tcPr>
          <w:p w14:paraId="07BF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0.0051</w:t>
            </w:r>
          </w:p>
        </w:tc>
        <w:tc>
          <w:tcPr>
            <w:tcW w:w="1341" w:type="dxa"/>
            <w:vAlign w:val="center"/>
          </w:tcPr>
          <w:p w14:paraId="4DAB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0.0053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09AFC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0.0052</w:t>
            </w:r>
          </w:p>
        </w:tc>
        <w:tc>
          <w:tcPr>
            <w:tcW w:w="1341" w:type="dxa"/>
            <w:vAlign w:val="center"/>
          </w:tcPr>
          <w:p w14:paraId="245ADB37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</w:tr>
      <w:tr w14:paraId="50A0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DA3D50F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3#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E2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52" w:type="dxa"/>
            <w:vAlign w:val="center"/>
          </w:tcPr>
          <w:p w14:paraId="69D1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0.0118</w:t>
            </w:r>
          </w:p>
        </w:tc>
        <w:tc>
          <w:tcPr>
            <w:tcW w:w="1388" w:type="dxa"/>
            <w:vAlign w:val="center"/>
          </w:tcPr>
          <w:p w14:paraId="2881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0.0115</w:t>
            </w:r>
          </w:p>
        </w:tc>
        <w:tc>
          <w:tcPr>
            <w:tcW w:w="1341" w:type="dxa"/>
            <w:vAlign w:val="center"/>
          </w:tcPr>
          <w:p w14:paraId="6A13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0.0122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77E850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0.012</w:t>
            </w:r>
          </w:p>
        </w:tc>
        <w:tc>
          <w:tcPr>
            <w:tcW w:w="1341" w:type="dxa"/>
            <w:vAlign w:val="center"/>
          </w:tcPr>
          <w:p w14:paraId="66629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0.012</w:t>
            </w:r>
          </w:p>
        </w:tc>
      </w:tr>
      <w:tr w14:paraId="6468B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3" w:type="dxa"/>
            <w:vAlign w:val="center"/>
          </w:tcPr>
          <w:p w14:paraId="1AC69232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#</w:t>
            </w:r>
          </w:p>
        </w:tc>
        <w:tc>
          <w:tcPr>
            <w:tcW w:w="1435" w:type="dxa"/>
            <w:vAlign w:val="center"/>
          </w:tcPr>
          <w:p w14:paraId="208A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0.0182</w:t>
            </w:r>
          </w:p>
        </w:tc>
        <w:tc>
          <w:tcPr>
            <w:tcW w:w="1352" w:type="dxa"/>
            <w:vAlign w:val="center"/>
          </w:tcPr>
          <w:p w14:paraId="357F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0.0171</w:t>
            </w:r>
          </w:p>
        </w:tc>
        <w:tc>
          <w:tcPr>
            <w:tcW w:w="1388" w:type="dxa"/>
            <w:vAlign w:val="center"/>
          </w:tcPr>
          <w:p w14:paraId="3946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0.0191</w:t>
            </w:r>
          </w:p>
        </w:tc>
        <w:tc>
          <w:tcPr>
            <w:tcW w:w="1341" w:type="dxa"/>
            <w:vAlign w:val="center"/>
          </w:tcPr>
          <w:p w14:paraId="670F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0.0173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5D15C5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0.018</w:t>
            </w:r>
          </w:p>
        </w:tc>
        <w:tc>
          <w:tcPr>
            <w:tcW w:w="1341" w:type="dxa"/>
            <w:vAlign w:val="center"/>
          </w:tcPr>
          <w:p w14:paraId="1434F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0.017</w:t>
            </w:r>
          </w:p>
        </w:tc>
      </w:tr>
      <w:tr w14:paraId="2583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3" w:type="dxa"/>
            <w:vAlign w:val="center"/>
          </w:tcPr>
          <w:p w14:paraId="68729D2F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#</w:t>
            </w:r>
          </w:p>
        </w:tc>
        <w:tc>
          <w:tcPr>
            <w:tcW w:w="1435" w:type="dxa"/>
            <w:vAlign w:val="center"/>
          </w:tcPr>
          <w:p w14:paraId="079A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0.0258</w:t>
            </w:r>
          </w:p>
        </w:tc>
        <w:tc>
          <w:tcPr>
            <w:tcW w:w="1352" w:type="dxa"/>
            <w:vAlign w:val="center"/>
          </w:tcPr>
          <w:p w14:paraId="28EF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0.0256</w:t>
            </w:r>
          </w:p>
        </w:tc>
        <w:tc>
          <w:tcPr>
            <w:tcW w:w="1388" w:type="dxa"/>
            <w:vAlign w:val="center"/>
          </w:tcPr>
          <w:p w14:paraId="65A7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0.0254</w:t>
            </w:r>
          </w:p>
        </w:tc>
        <w:tc>
          <w:tcPr>
            <w:tcW w:w="1341" w:type="dxa"/>
            <w:vAlign w:val="center"/>
          </w:tcPr>
          <w:p w14:paraId="78BB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0.0247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547C1B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0.025</w:t>
            </w:r>
          </w:p>
        </w:tc>
        <w:tc>
          <w:tcPr>
            <w:tcW w:w="1341" w:type="dxa"/>
            <w:vAlign w:val="center"/>
          </w:tcPr>
          <w:p w14:paraId="11A76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0.025</w:t>
            </w:r>
          </w:p>
        </w:tc>
      </w:tr>
      <w:tr w14:paraId="2871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43" w:type="dxa"/>
            <w:vAlign w:val="center"/>
          </w:tcPr>
          <w:p w14:paraId="0A7E38FC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 Regular" w:hAnsi="Times New Roman Regular" w:cs="Times New Roman Regular" w:eastAsia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#</w:t>
            </w:r>
          </w:p>
        </w:tc>
        <w:tc>
          <w:tcPr>
            <w:tcW w:w="1435" w:type="dxa"/>
            <w:vAlign w:val="center"/>
          </w:tcPr>
          <w:p w14:paraId="5F16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0.0298</w:t>
            </w:r>
          </w:p>
        </w:tc>
        <w:tc>
          <w:tcPr>
            <w:tcW w:w="1352" w:type="dxa"/>
            <w:vAlign w:val="center"/>
          </w:tcPr>
          <w:p w14:paraId="24AF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0.0296</w:t>
            </w:r>
          </w:p>
        </w:tc>
        <w:tc>
          <w:tcPr>
            <w:tcW w:w="1388" w:type="dxa"/>
            <w:vAlign w:val="center"/>
          </w:tcPr>
          <w:p w14:paraId="7175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0.0287</w:t>
            </w:r>
          </w:p>
        </w:tc>
        <w:tc>
          <w:tcPr>
            <w:tcW w:w="1341" w:type="dxa"/>
            <w:vAlign w:val="center"/>
          </w:tcPr>
          <w:p w14:paraId="52EB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52BBDF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0.029</w:t>
            </w:r>
          </w:p>
        </w:tc>
        <w:tc>
          <w:tcPr>
            <w:tcW w:w="1341" w:type="dxa"/>
            <w:vAlign w:val="center"/>
          </w:tcPr>
          <w:p w14:paraId="1FE44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 Regular" w:hAnsi="Times New Roman Regular" w:cs="Times New Roman Regular" w:eastAsia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0.028</w:t>
            </w:r>
          </w:p>
        </w:tc>
      </w:tr>
    </w:tbl>
    <w:p w14:paraId="4BEC12D9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实验室间验证结果</w:t>
      </w:r>
    </w:p>
    <w:p w14:paraId="17A65E00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Times New Roman Regular" w:hAnsi="Times New Roman Regular" w:cs="Times New Roman Regular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由</w:t>
      </w:r>
      <w:r>
        <w:rPr>
          <w:rFonts w:hint="eastAsia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洛阳船舶材料研究所（中国船舶集团有限公司第七二五研究所）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、广东省科学院工业分析检测中心、深圳市中金岭南有色金属股份有限公司、北矿检测技术有限公司、金川集团股份有限公司、大冶有色设计研究院有限公司、铜陵有色金属集团控股有限公司、中国有色桂林矿产地质研究院有限公司、紫金矿业集团股份有限公司、国标(北京)检验认证有限公司、江西铜业铅锌金属有限公司、中国检验认证集团广东有限公司黄埔分公司</w:t>
      </w:r>
      <w:r>
        <w:rPr>
          <w:rFonts w:hint="eastAsia" w:ascii="Times New Roman Regular" w:hAnsi="Times New Roman Regular" w:cs="Times New Roman Regular"/>
          <w:kern w:val="2"/>
          <w:sz w:val="24"/>
          <w:szCs w:val="22"/>
          <w:highlight w:val="none"/>
          <w:lang w:val="en-US" w:eastAsia="zh-CN" w:bidi="ar-SA"/>
        </w:rPr>
        <w:t>按照标准草案要求对每个样品进行4次独立测定。按照GB/T6379.2-2004确定标准测量方法的重复性和再现性的基本方法的规定，对收到的数据进行了统计分析，原始数据结果见表6、</w:t>
      </w:r>
      <w:r>
        <w:rPr>
          <w:rFonts w:hint="eastAsia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实验室间精密度计算见</w:t>
      </w:r>
      <w:r>
        <w:rPr>
          <w:rFonts w:hint="eastAsia" w:ascii="Times New Roman Regular" w:hAnsi="Times New Roman Regular" w:cs="Times New Roman Regular"/>
          <w:kern w:val="2"/>
          <w:sz w:val="24"/>
          <w:szCs w:val="22"/>
          <w:highlight w:val="none"/>
          <w:lang w:val="en-US" w:eastAsia="zh-CN" w:bidi="ar-SA"/>
        </w:rPr>
        <w:t>表7。</w:t>
      </w:r>
    </w:p>
    <w:p w14:paraId="3F194D98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firstLine="0" w:firstLineChars="0"/>
        <w:jc w:val="center"/>
        <w:textAlignment w:val="auto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 xml:space="preserve">表6 </w:t>
      </w:r>
      <w:r>
        <w:rPr>
          <w:rFonts w:hint="eastAsia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>实验室间数据统计</w:t>
      </w:r>
    </w:p>
    <w:tbl>
      <w:tblPr>
        <w:tblStyle w:val="9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235"/>
        <w:gridCol w:w="1478"/>
        <w:gridCol w:w="1544"/>
        <w:gridCol w:w="1360"/>
        <w:gridCol w:w="1661"/>
      </w:tblGrid>
      <w:tr w14:paraId="71226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Align w:val="center"/>
          </w:tcPr>
          <w:p w14:paraId="47F5328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2235" w:type="dxa"/>
            <w:vAlign w:val="center"/>
          </w:tcPr>
          <w:p w14:paraId="16745BA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实验室</w:t>
            </w:r>
          </w:p>
        </w:tc>
        <w:tc>
          <w:tcPr>
            <w:tcW w:w="1478" w:type="dxa"/>
            <w:vAlign w:val="center"/>
          </w:tcPr>
          <w:p w14:paraId="132458B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实验室内平均值/%</w:t>
            </w:r>
          </w:p>
        </w:tc>
        <w:tc>
          <w:tcPr>
            <w:tcW w:w="1544" w:type="dxa"/>
            <w:vAlign w:val="center"/>
          </w:tcPr>
          <w:p w14:paraId="04B3C8A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实验室内相对标准偏差/%</w:t>
            </w:r>
          </w:p>
        </w:tc>
        <w:tc>
          <w:tcPr>
            <w:tcW w:w="1360" w:type="dxa"/>
            <w:vAlign w:val="center"/>
          </w:tcPr>
          <w:p w14:paraId="674FAAA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总平均值/%</w:t>
            </w:r>
          </w:p>
        </w:tc>
        <w:tc>
          <w:tcPr>
            <w:tcW w:w="1661" w:type="dxa"/>
            <w:vAlign w:val="center"/>
          </w:tcPr>
          <w:p w14:paraId="32CAD9C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实验室间相对标准偏差/%</w:t>
            </w:r>
          </w:p>
        </w:tc>
      </w:tr>
      <w:tr w14:paraId="4E7E4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restart"/>
            <w:vAlign w:val="center"/>
          </w:tcPr>
          <w:p w14:paraId="512C9E9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1#</w:t>
            </w:r>
          </w:p>
        </w:tc>
        <w:tc>
          <w:tcPr>
            <w:tcW w:w="2235" w:type="dxa"/>
            <w:vAlign w:val="center"/>
          </w:tcPr>
          <w:p w14:paraId="747CA23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1（河钢材料院）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F47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0.00127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C0E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2.63 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765A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0.0013</w:t>
            </w:r>
          </w:p>
        </w:tc>
        <w:tc>
          <w:tcPr>
            <w:tcW w:w="1661" w:type="dxa"/>
            <w:vMerge w:val="restart"/>
            <w:shd w:val="clear" w:color="auto" w:fill="auto"/>
            <w:vAlign w:val="center"/>
          </w:tcPr>
          <w:p w14:paraId="7E1A24D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6.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</w:tr>
      <w:tr w14:paraId="5C22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0DD83C3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5425E05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洛阳船舶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AC8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0.00126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F2E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5.96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21B8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7051128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A89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56790CA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0EE190A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广东工检中心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4CF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0.00123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CFC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1.56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0B04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5AC9FBD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3B48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6B49570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4F636B9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中金岭南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EFE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0.00121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3AF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1.31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68E5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5CE6CF5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80D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2AA36D3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190CCC3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北矿检测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B8E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0.00126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AA5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0.86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0288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2599B03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BBC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39D20D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602D050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金川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1BE4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0.00140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2FF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6.12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7EEE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04BEFD4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8352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7C7690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750906E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7（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大冶有色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94A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0.00130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E8D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2.43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7A33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5152EA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EF4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519CCC0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2F38D97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8（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铜陵有色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6FF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0.00135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AFE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5.03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5D59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69DB1AC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01F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56C61E7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426B77C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9（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中国有色桂林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5E3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0.00132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ED8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5.14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73A2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559B044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74A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4C717FF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2C333C1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10（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3B9C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0.00131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F83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2.06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0CC3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38C6C8A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F5E1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379DDE4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20D2878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11（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shd w:val="clear"/>
                <w:lang w:val="en-US" w:eastAsia="zh-CN" w:bidi="ar-SA"/>
              </w:rPr>
              <w:t>国标检验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9D0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0.00131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7FA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1.38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3161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55310CD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CFE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4DDA2AC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7FB9377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12（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江西铜业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8E1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0.00120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122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0.50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30C9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7C6356B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EF55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07857BC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04456A8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中检广东黄埔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F0E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0.00106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667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3.64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5064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72864D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3B5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restart"/>
            <w:vAlign w:val="center"/>
          </w:tcPr>
          <w:p w14:paraId="12B03DB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2#</w:t>
            </w:r>
          </w:p>
        </w:tc>
        <w:tc>
          <w:tcPr>
            <w:tcW w:w="2235" w:type="dxa"/>
            <w:vAlign w:val="center"/>
          </w:tcPr>
          <w:p w14:paraId="4048ACD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1（河钢材料院）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50C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0.00539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F77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1.61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19D2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0.005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661" w:type="dxa"/>
            <w:vMerge w:val="restart"/>
            <w:shd w:val="clear" w:color="auto" w:fill="auto"/>
            <w:vAlign w:val="center"/>
          </w:tcPr>
          <w:p w14:paraId="1E80850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2.66</w:t>
            </w:r>
          </w:p>
        </w:tc>
      </w:tr>
      <w:tr w14:paraId="251B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60970AD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341251B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洛阳船舶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496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0.00528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0A5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1.32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697F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0F4771D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146D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4375CC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2E5E529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广东工检中心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016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0.00558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88C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2.37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4EB4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52F322C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2EA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50FC144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2210DBA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中金岭南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DEF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0.00545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10E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1.45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18D5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0F506E3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DFB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7018DE8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18623C7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北矿检测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8E3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0.00528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AEB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1.80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2C07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407329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2E9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2A40A6F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762BB23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金川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9AB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0.00553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676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1.06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4274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6C8B30F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97CA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187872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693D4D2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7（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大冶有色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33B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0.00571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F7B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0.57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4F8A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6280A0E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3C7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32C496B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1BDF5AD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8（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铜陵有色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767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0.00557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0FE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0.92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2394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2322BD8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6CC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3F52B60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5740415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9（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中国有色桂林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32D9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0.00562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FDF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2.77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270B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3C230C4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0B7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089323A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6B77627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10（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2FA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0.00570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FA3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0.56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168F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634122B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9A4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restart"/>
            <w:vAlign w:val="center"/>
          </w:tcPr>
          <w:p w14:paraId="4D41528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2#</w:t>
            </w:r>
          </w:p>
        </w:tc>
        <w:tc>
          <w:tcPr>
            <w:tcW w:w="2235" w:type="dxa"/>
            <w:vAlign w:val="center"/>
          </w:tcPr>
          <w:p w14:paraId="5EE591D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11（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shd w:val="clear"/>
                <w:lang w:val="en-US" w:eastAsia="zh-CN" w:bidi="ar-SA"/>
              </w:rPr>
              <w:t>国标检验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09D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0.00544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B37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0.67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3538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restart"/>
            <w:shd w:val="clear" w:color="auto" w:fill="auto"/>
            <w:vAlign w:val="center"/>
          </w:tcPr>
          <w:p w14:paraId="41CD376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4D7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2B7974F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2CFCF0D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12（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江西铜业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FEB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0.00538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92A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1.45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3E91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4D5541D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659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22B5630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6A9482D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中检广东黄埔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B00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0.00570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AC4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0.61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2DDB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532D18D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6FE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Merge w:val="restart"/>
            <w:vAlign w:val="center"/>
          </w:tcPr>
          <w:p w14:paraId="0971FAA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3#</w:t>
            </w:r>
          </w:p>
        </w:tc>
        <w:tc>
          <w:tcPr>
            <w:tcW w:w="2235" w:type="dxa"/>
            <w:vAlign w:val="center"/>
          </w:tcPr>
          <w:p w14:paraId="3D1076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1（河钢材料院）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1B34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0.0119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59D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56AF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0.0120</w:t>
            </w:r>
          </w:p>
        </w:tc>
        <w:tc>
          <w:tcPr>
            <w:tcW w:w="1661" w:type="dxa"/>
            <w:vMerge w:val="restart"/>
            <w:shd w:val="clear" w:color="auto" w:fill="auto"/>
            <w:vAlign w:val="center"/>
          </w:tcPr>
          <w:p w14:paraId="1F0E596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2.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 w14:paraId="206A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58C4364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6BE1F34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洛阳船舶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9A7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0.0115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D60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6240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3865F29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2F3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3EFA9E4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158BEF9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广东工检中心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1684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0.0123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49B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7709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0B11F9F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93A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12FBCEE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2C4EE47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中金岭南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B84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0.0124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573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22BE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5D0A19B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B04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7C11440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6B1C4F5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北矿检测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E13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0.0120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DBC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19ED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48B1ED1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50D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04A26F3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156349D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金川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EA8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0.0122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29B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6CC2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547B9CD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7F9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32DBDEB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5C041CC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7（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大冶有色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D5C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0.0122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BAF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46FF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73FBB71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197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5EB9D3D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6B2A3DF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8（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铜陵有色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660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0.0121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990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2E6E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29A813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F5E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612564D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6F45CB9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9（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中国有色桂林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DDF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0.0120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8AB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0C7F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38FF0A6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D6D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560A6A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5237AEB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10（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1F7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0.0121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77B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09A1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473FEF0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9383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53D9E57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1565558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11（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国标检验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2B4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0.0118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20C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16F6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1DA0952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E87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73FA988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44DBD3B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12（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江西铜业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F8E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0.0119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0E6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114C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40AD163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A85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7799B05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4BFB13C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中检广东黄埔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18B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0.0115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604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1A76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0B53C68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4D5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restart"/>
            <w:vAlign w:val="center"/>
          </w:tcPr>
          <w:p w14:paraId="55D2C32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4#</w:t>
            </w:r>
          </w:p>
        </w:tc>
        <w:tc>
          <w:tcPr>
            <w:tcW w:w="2235" w:type="dxa"/>
            <w:vAlign w:val="center"/>
          </w:tcPr>
          <w:p w14:paraId="179CF28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1（河钢材料院）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32FF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0.0172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26E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02BB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0.017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661" w:type="dxa"/>
            <w:vMerge w:val="restart"/>
            <w:shd w:val="clear" w:color="auto" w:fill="auto"/>
            <w:vAlign w:val="center"/>
          </w:tcPr>
          <w:p w14:paraId="4B3A102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2.63</w:t>
            </w:r>
          </w:p>
        </w:tc>
      </w:tr>
      <w:tr w14:paraId="5B83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1845FA0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5079537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洛阳船舶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30DF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0.0169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F48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44FD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31EBF9C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70F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753118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203B3E9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广东工检中心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953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0.0183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13B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60FA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701B408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867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78FB3D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533C8CB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中金岭南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B6F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0.0179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4AB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12B9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36F128B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679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79C9017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3E24498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北矿检测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ACF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0.0180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D92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3624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732803A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A3F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279AA8D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744087B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金川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24B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0.0179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E22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72B6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5C49414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627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51B677C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7AE1AB2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7（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大冶有色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1C21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0.0179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903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5.47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2382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2A1D3B4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484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09DAC60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2D7463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8（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铜陵有色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67F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0.0172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D87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283A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2F0D91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3F9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2147BE6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648B907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9（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中国有色桂林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3FB1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0.0185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E83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2.52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1AD8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1EDD27A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10A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6870E19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1937412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10（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21D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0.0176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40B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0108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3309524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C7C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692D128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1E3735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11（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国标检验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657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0.0179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ED1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3699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528479D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29F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475B71B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336F8C1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12（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江西铜业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1281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0.0170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02B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4413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341E0A3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D4A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3489B10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4A6FC8E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中检广东黄埔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2F1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0.0177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795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7869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26B177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8D5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restart"/>
            <w:vAlign w:val="center"/>
          </w:tcPr>
          <w:p w14:paraId="2803CC8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5#</w:t>
            </w:r>
          </w:p>
        </w:tc>
        <w:tc>
          <w:tcPr>
            <w:tcW w:w="2235" w:type="dxa"/>
            <w:vAlign w:val="center"/>
          </w:tcPr>
          <w:p w14:paraId="4152175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1（河钢材料院）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AA5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0.0254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B3D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1654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0.025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661" w:type="dxa"/>
            <w:vMerge w:val="restart"/>
            <w:shd w:val="clear" w:color="auto" w:fill="auto"/>
            <w:vAlign w:val="center"/>
          </w:tcPr>
          <w:p w14:paraId="5F8A17F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1.44</w:t>
            </w:r>
          </w:p>
        </w:tc>
      </w:tr>
      <w:tr w14:paraId="52BB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5580FF7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2EEE696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洛阳船舶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3100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0.0256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C98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1.42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3DA7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1FDD258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765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61401FC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43EED00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广东工检中心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E9C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0.0259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956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6578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0062BA6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261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7C60E54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41A29FB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中金岭南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577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0.0263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405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3837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2A8383C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3D1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75B8BE8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178F465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北矿检测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11B5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0.0254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959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57E3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100FBC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07A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66E51B6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571D77D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金川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7B5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0.0255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2D3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2D2F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4B694E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C6DF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1D3D313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05DE0DA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7（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大冶有色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E2E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0.0254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6E1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447D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3D60927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628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44C057A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1B1C15F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8（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铜陵有色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1B8B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0.0257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8FB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584A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7F3439D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4A0C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70AB3EE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0F186CC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9（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中国有色桂林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08E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0.0252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645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6F9B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7B0828C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232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05E95C9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3538C9B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10（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DC2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0.0253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CFD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33F9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2756093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B4D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193E7A7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572DBAE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11（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国标检验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8BE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0.0255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FDE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2A8C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4E1CFB7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8E65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5E4BC2E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5179F18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12（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江西铜业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47A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0.0254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BBC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05DF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781D619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B76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2E3C9EE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4F65B28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中检广东黄埔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160C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0.0247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3B9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21D7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1A79CFD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C86D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restart"/>
            <w:vAlign w:val="center"/>
          </w:tcPr>
          <w:p w14:paraId="3422995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6#</w:t>
            </w:r>
          </w:p>
        </w:tc>
        <w:tc>
          <w:tcPr>
            <w:tcW w:w="2235" w:type="dxa"/>
            <w:vAlign w:val="center"/>
          </w:tcPr>
          <w:p w14:paraId="2EE66A4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1（河钢材料院）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58A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0.0289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0FE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14:paraId="7A62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0.028</w:t>
            </w: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661" w:type="dxa"/>
            <w:vMerge w:val="restart"/>
            <w:shd w:val="clear" w:color="auto" w:fill="auto"/>
            <w:vAlign w:val="center"/>
          </w:tcPr>
          <w:p w14:paraId="2F935A0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1.36</w:t>
            </w:r>
          </w:p>
        </w:tc>
      </w:tr>
      <w:tr w14:paraId="2968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63DB8F2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494DA09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洛阳船舶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3FF8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0.0287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C20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41BF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43C62B5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013F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029FCF3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2861BD4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广东工检中心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89F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0.0294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A0A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583B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12CFC9A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32E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4AB0174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31F8757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4（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中金岭南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9D9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0.0285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FF7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76B9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3E9BCCE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51A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62A44EB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288E58E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5（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北矿检测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E9E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0.0282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6C1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33C1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2B01361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79F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045B032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3E0F99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6（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金川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55E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0.0291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996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0602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26E8ABA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2C8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430F4B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43ADEAD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7（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大冶有色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19A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0.0287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6FA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2EAD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2A7F912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4CE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6C412D8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0F0FC88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8（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铜陵有色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ABB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0.0288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BD4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3B5B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09DED1E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B62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16E5581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33078F0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9（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中国有色桂林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473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0.0286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0BB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0FBA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4F37E42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F57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50EB623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6F95D16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10（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255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0.0287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549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1862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026B316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9F7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7933850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7812B9F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11（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国标检验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195A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0.0287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DA5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5F91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489EE73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80A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1A28AB1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1F50425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12（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江西铜业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EBE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0.0298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CB4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515F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38454AB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693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1" w:type="dxa"/>
            <w:vMerge w:val="continue"/>
            <w:vAlign w:val="center"/>
          </w:tcPr>
          <w:p w14:paraId="7A6F7E6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248B067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13（</w:t>
            </w:r>
            <w:r>
              <w:rPr>
                <w:rFonts w:hint="default" w:ascii="Times New Roman Regular" w:hAnsi="Times New Roman Regular" w:eastAsia="宋体" w:cs="Times New Roman Regular"/>
                <w:kern w:val="2"/>
                <w:sz w:val="21"/>
                <w:szCs w:val="21"/>
                <w:highlight w:val="none"/>
                <w:lang w:val="en-US" w:eastAsia="zh-CN" w:bidi="ar-SA"/>
              </w:rPr>
              <w:t>中检广东黄埔</w:t>
            </w: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1A8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0.0289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950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 w14:paraId="16BD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 w14:paraId="209C989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0C7FBBD0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/>
        <w:ind w:firstLine="0" w:firstLineChars="0"/>
        <w:jc w:val="center"/>
        <w:textAlignment w:val="auto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表8 实验室间精密度计算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81"/>
        <w:gridCol w:w="1101"/>
        <w:gridCol w:w="1101"/>
        <w:gridCol w:w="1101"/>
        <w:gridCol w:w="1102"/>
        <w:gridCol w:w="1102"/>
        <w:gridCol w:w="1104"/>
      </w:tblGrid>
      <w:tr w14:paraId="3563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shd w:val="clear" w:color="auto" w:fill="auto"/>
            <w:noWrap/>
            <w:vAlign w:val="center"/>
          </w:tcPr>
          <w:p w14:paraId="02D5B13A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77BD59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149E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C-1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587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EEC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6D4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5F9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48C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C-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46D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shd w:val="clear" w:color="auto" w:fill="auto"/>
            <w:vAlign w:val="center"/>
          </w:tcPr>
          <w:p w14:paraId="0431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柯克伦检验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795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6CC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0.260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8F1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0.305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96D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0.238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6B5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0.382**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19E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0.311*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22F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0.246 </w:t>
            </w:r>
          </w:p>
        </w:tc>
      </w:tr>
      <w:tr w14:paraId="0066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vMerge w:val="restart"/>
            <w:shd w:val="clear" w:color="auto" w:fill="auto"/>
            <w:vAlign w:val="center"/>
          </w:tcPr>
          <w:p w14:paraId="7E86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格拉布斯</w:t>
            </w:r>
          </w:p>
          <w:p w14:paraId="15BC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A86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单个最大值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E42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1.562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8F0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1.300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690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1.555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11D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1.613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985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2.026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E80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2.349 </w:t>
            </w:r>
          </w:p>
        </w:tc>
      </w:tr>
      <w:tr w14:paraId="45AB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vMerge w:val="continue"/>
            <w:shd w:val="clear" w:color="auto" w:fill="auto"/>
            <w:vAlign w:val="center"/>
          </w:tcPr>
          <w:p w14:paraId="071F17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323B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单个最小值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6C7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D22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1.532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AE1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1.783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763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1.572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1BF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2.070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292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1.540 </w:t>
            </w:r>
          </w:p>
        </w:tc>
      </w:tr>
      <w:tr w14:paraId="5055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vMerge w:val="continue"/>
            <w:shd w:val="clear" w:color="auto" w:fill="auto"/>
            <w:vAlign w:val="center"/>
          </w:tcPr>
          <w:p w14:paraId="036D03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286E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两个最大值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446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45ED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0.6718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9BE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0.6586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6BA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0.7420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10B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0.5930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D51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693D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vMerge w:val="continue"/>
            <w:shd w:val="clear" w:color="auto" w:fill="auto"/>
            <w:vAlign w:val="center"/>
          </w:tcPr>
          <w:p w14:paraId="2195FD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6C47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两个最小值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205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77C5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0.5521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A83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0.3860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602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0.5544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9ED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0.4796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727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0.6955 </w:t>
            </w:r>
          </w:p>
        </w:tc>
      </w:tr>
      <w:tr w14:paraId="7A10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vMerge w:val="restart"/>
            <w:shd w:val="clear" w:color="auto" w:fill="auto"/>
            <w:vAlign w:val="center"/>
          </w:tcPr>
          <w:p w14:paraId="1E5749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重复性限 r </w:t>
            </w:r>
          </w:p>
          <w:p w14:paraId="7FCFC3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再现性限 R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C44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σ(r)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E4A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0.00008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44C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0.00015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BD1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0.00040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47F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0.00054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D77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0.00049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6A1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0.00056 </w:t>
            </w:r>
          </w:p>
        </w:tc>
      </w:tr>
      <w:tr w14:paraId="3DDE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vMerge w:val="continue"/>
            <w:shd w:val="clear" w:color="auto" w:fill="auto"/>
            <w:vAlign w:val="center"/>
          </w:tcPr>
          <w:p w14:paraId="082204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1265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52B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0.00020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F87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0.00055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CFF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0.00093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8E9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0.00121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1BB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0.00155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CB9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0.00168 </w:t>
            </w:r>
          </w:p>
        </w:tc>
      </w:tr>
      <w:tr w14:paraId="32EFD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vMerge w:val="continue"/>
            <w:shd w:val="clear" w:color="auto" w:fill="auto"/>
            <w:vAlign w:val="center"/>
          </w:tcPr>
          <w:p w14:paraId="4B7EBF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718D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σ(R)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517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0.00008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D60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0.00019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E88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0.00040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1D8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0.00056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291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0.00053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BC3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0.00058 </w:t>
            </w:r>
          </w:p>
        </w:tc>
      </w:tr>
      <w:tr w14:paraId="0067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pct"/>
            <w:vMerge w:val="continue"/>
            <w:shd w:val="clear" w:color="auto" w:fill="auto"/>
            <w:vAlign w:val="center"/>
          </w:tcPr>
          <w:p w14:paraId="0EC675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5FF6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051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0.00022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485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0.00059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6DD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0.00099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588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0.00128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509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0.00164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090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0.00178 </w:t>
            </w:r>
          </w:p>
        </w:tc>
      </w:tr>
    </w:tbl>
    <w:p w14:paraId="55269D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当n=4，p=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13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时，柯克伦检验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1%显著水平临界值为0.369，5%显著水平临界值为0.307，通过柯克伦检验，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第七实验室第4水平为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离群值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，第七实验室第5水平为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歧离值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，数据予以剔除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 xml:space="preserve">。 </w:t>
      </w:r>
    </w:p>
    <w:p w14:paraId="0FB3ED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当n=4，p=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13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时，单个极值格拉布斯检验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1%显著水平临界值为2.699，5%显著水平临界值为2.462，通过格拉布斯检验，第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十三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实验室水平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1为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一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个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最小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值离群值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，数据予以剔除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559CB6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当n=4，p=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13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时，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两个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极值格拉布斯检验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1%显著水平临界值为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0.2016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，5%显著水平临界值为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0.2836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，通过格拉布斯检验，第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实验室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第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十二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实验室水平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为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两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个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最大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值歧离值，无离群值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，数据予以保留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32A4CEDC"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 xml:space="preserve">四、主要试验(或验证)情况主要试验（或验证）结果的分析、综述报告、技术经济论证，预期的经济效果等  </w:t>
      </w:r>
    </w:p>
    <w:p w14:paraId="738C5457"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1</w:t>
      </w: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主要试验(或验证)情况主要试验（或验证）结果的分析</w:t>
      </w:r>
    </w:p>
    <w:p w14:paraId="37EEA0EE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9" w:line="400" w:lineRule="exact"/>
        <w:ind w:firstLine="480" w:firstLineChars="200"/>
        <w:jc w:val="both"/>
        <w:textAlignment w:val="auto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yellow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本标准的精密度试验是</w:t>
      </w:r>
      <w:r>
        <w:rPr>
          <w:rFonts w:hint="default" w:ascii="Times New Roman Regular" w:hAnsi="Times New Roman Regular" w:cs="Times New Roman Regular"/>
          <w:sz w:val="24"/>
          <w:highlight w:val="none"/>
        </w:rPr>
        <w:t>20</w:t>
      </w:r>
      <w:r>
        <w:rPr>
          <w:rFonts w:hint="default" w:ascii="Times New Roman Regular" w:hAnsi="Times New Roman Regular" w:cs="Times New Roman Regular"/>
          <w:sz w:val="24"/>
          <w:highlight w:val="none"/>
          <w:lang w:val="en-US" w:eastAsia="zh-CN"/>
        </w:rPr>
        <w:t>24</w:t>
      </w:r>
      <w:r>
        <w:rPr>
          <w:rFonts w:hint="default" w:ascii="Times New Roman Regular" w:hAnsi="Times New Roman Regular" w:cs="Times New Roman Regular"/>
          <w:sz w:val="24"/>
          <w:highlight w:val="none"/>
        </w:rPr>
        <w:t>年</w:t>
      </w:r>
      <w:r>
        <w:rPr>
          <w:rFonts w:hint="eastAsia" w:ascii="Times New Roman Regular" w:hAnsi="Times New Roman Regular" w:cs="Times New Roman Regular"/>
          <w:sz w:val="24"/>
          <w:highlight w:val="none"/>
          <w:lang w:val="en-US" w:eastAsia="zh-CN"/>
        </w:rPr>
        <w:t>5</w:t>
      </w:r>
      <w:r>
        <w:rPr>
          <w:rFonts w:hint="default" w:ascii="Times New Roman Regular" w:hAnsi="Times New Roman Regular" w:cs="Times New Roman Regular"/>
          <w:sz w:val="24"/>
          <w:highlight w:val="none"/>
        </w:rPr>
        <w:t>月~20</w:t>
      </w:r>
      <w:r>
        <w:rPr>
          <w:rFonts w:hint="default" w:ascii="Times New Roman Regular" w:hAnsi="Times New Roman Regular" w:cs="Times New Roman Regular"/>
          <w:sz w:val="24"/>
          <w:highlight w:val="none"/>
          <w:lang w:val="en-US" w:eastAsia="zh-CN"/>
        </w:rPr>
        <w:t>24</w:t>
      </w:r>
      <w:r>
        <w:rPr>
          <w:rFonts w:hint="default" w:ascii="Times New Roman Regular" w:hAnsi="Times New Roman Regular" w:cs="Times New Roman Regular"/>
          <w:sz w:val="24"/>
          <w:highlight w:val="none"/>
        </w:rPr>
        <w:t>年</w:t>
      </w:r>
      <w:r>
        <w:rPr>
          <w:rFonts w:hint="eastAsia" w:ascii="Times New Roman Regular" w:hAnsi="Times New Roman Regular" w:cs="Times New Roman Regular"/>
          <w:sz w:val="24"/>
          <w:highlight w:val="none"/>
          <w:lang w:val="en-US" w:eastAsia="zh-CN"/>
        </w:rPr>
        <w:t>10</w:t>
      </w:r>
      <w:r>
        <w:rPr>
          <w:rFonts w:hint="default" w:ascii="Times New Roman Regular" w:hAnsi="Times New Roman Regular" w:cs="Times New Roman Regular"/>
          <w:sz w:val="24"/>
          <w:highlight w:val="none"/>
        </w:rPr>
        <w:t>月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由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13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个实验室对</w:t>
      </w:r>
      <w:r>
        <w:rPr>
          <w:rFonts w:hint="eastAsia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种镍合金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样品进行测定，包括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河北河钢材料技术研究院有限公司、</w:t>
      </w:r>
      <w:r>
        <w:rPr>
          <w:rFonts w:hint="eastAsia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洛阳船舶材料研究所（中国船舶集团有限公司第七二五研究所）</w:t>
      </w:r>
      <w:r>
        <w:rPr>
          <w:rFonts w:hint="default" w:ascii="Times New Roman Regular" w:hAnsi="Times New Roman Regular" w:eastAsia="宋体" w:cs="Times New Roman Regular"/>
          <w:kern w:val="2"/>
          <w:sz w:val="24"/>
          <w:szCs w:val="22"/>
          <w:highlight w:val="none"/>
          <w:lang w:val="en-US" w:eastAsia="zh-CN" w:bidi="ar-SA"/>
        </w:rPr>
        <w:t>、广东省科学院工业分析检测中心、深圳市中金岭南有色金属股份有限公司、北矿检测技术有限公司、金川集团股份有限公司、大冶有色设计研究院有限公司、铜陵有色金属集团控股有限公司、中国有色桂林矿产地质研究院有限公司、紫金矿业集团股份有限公司、国标(北京)检验认证有限公司、江西铜业铅锌金属有限公司、中国检验认证集团广东有限公司黄埔分公司</w:t>
      </w:r>
      <w:r>
        <w:rPr>
          <w:rFonts w:hint="eastAsia" w:ascii="Times New Roman Regular" w:hAnsi="Times New Roman Regular" w:cs="Times New Roman Regular"/>
          <w:kern w:val="2"/>
          <w:sz w:val="24"/>
          <w:szCs w:val="22"/>
          <w:highlight w:val="none"/>
          <w:lang w:val="en-US" w:eastAsia="zh-CN" w:bidi="ar-SA"/>
        </w:rPr>
        <w:t>，</w:t>
      </w:r>
      <w:r>
        <w:rPr>
          <w:rFonts w:hint="eastAsia" w:ascii="Times New Roman Regular" w:hAnsi="Times New Roman Regular" w:cs="Times New Roman Regular"/>
          <w:sz w:val="24"/>
          <w:highlight w:val="none"/>
          <w:lang w:val="en-US" w:eastAsia="zh-CN"/>
        </w:rPr>
        <w:t>13</w:t>
      </w:r>
      <w:r>
        <w:rPr>
          <w:rFonts w:hint="default" w:ascii="Times New Roman Regular" w:hAnsi="Times New Roman Regular" w:cs="Times New Roman Regular"/>
          <w:sz w:val="24"/>
          <w:highlight w:val="none"/>
        </w:rPr>
        <w:t>个实验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室均提供了试验结果。</w:t>
      </w:r>
    </w:p>
    <w:p w14:paraId="32690BB7">
      <w:pPr>
        <w:numPr>
          <w:ilvl w:val="0"/>
          <w:numId w:val="8"/>
        </w:numPr>
        <w:spacing w:line="400" w:lineRule="exact"/>
        <w:ind w:left="0" w:leftChars="0" w:firstLine="0" w:firstLineChars="0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综述报告</w:t>
      </w:r>
    </w:p>
    <w:p w14:paraId="27E60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 Regular" w:hAnsi="Times New Roman Regular" w:cs="Times New Roman Regular"/>
          <w:sz w:val="24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本标准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采用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姜黄素分光光度法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检测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镍合金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中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总硼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含量，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修改采用ISO 11436:1993，根据常见镍合金中硼含量范围在“0.0030%~0.020%”，结合实际检测需求，将ISO 11436:1993原标准中适用范围由“镍和镍合金”修改为“镍合金”，测定范围由“0.0004%～0.024%”修改为“0.0010%～0.030%”。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  <w:t>姜黄素分光光度法是检测硼含量的最为灵敏的方法，此方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shd w:val="clear" w:color="auto" w:fill="FFFFFF"/>
          <w:lang w:val="en-US" w:eastAsia="zh-CN"/>
        </w:rPr>
        <w:t>法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highlight w:val="none"/>
          <w:lang w:val="en-US" w:eastAsia="zh-CN"/>
        </w:rPr>
        <w:t>准</w:t>
      </w:r>
      <w:r>
        <w:rPr>
          <w:rFonts w:hint="default" w:ascii="Times New Roman Regular" w:hAnsi="Times New Roman Regular" w:cs="Times New Roman Regular"/>
          <w:color w:val="auto"/>
          <w:sz w:val="24"/>
          <w:highlight w:val="none"/>
          <w:lang w:val="en-US" w:eastAsia="zh-CN"/>
        </w:rPr>
        <w:t>确度高、精密度好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，可对微量硼元素进行检测，在多行业、多领域中均有应用。依据国家标准化管理委员会2023年下达的第四批推荐性国家标准制修订计划，项目编号为20232189-T-610，项目名称为《镍合金化学分析方法 第9部分：总硼含量的测定 姜黄素分光光度法》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，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由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fldChar w:fldCharType="begin"/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instrText xml:space="preserve"> HYPERLINK "https://std.samr.gov.cn/search/orgDetailView?tcCode=TC243" \t "https://std.samr.gov.cn/gb/search/_blank" </w:instrTex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fldChar w:fldCharType="separate"/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全国有色金属标准化技术委员会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fldChar w:fldCharType="end"/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归口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，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由河钢材料技术研究院负责标准起草，该标准给出了重复性和再现性。</w:t>
      </w:r>
    </w:p>
    <w:p w14:paraId="0CA385FD">
      <w:pPr>
        <w:numPr>
          <w:ilvl w:val="0"/>
          <w:numId w:val="8"/>
        </w:numPr>
        <w:spacing w:line="400" w:lineRule="exact"/>
        <w:ind w:left="0" w:leftChars="0" w:firstLine="0" w:firstLineChars="0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技术经济论证</w:t>
      </w:r>
    </w:p>
    <w:p w14:paraId="495376E9">
      <w:pPr>
        <w:spacing w:line="40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该标准《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镍合金化学分析方法 第9部分：总硼含量的测定 姜黄素分光光度法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》对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镍合金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中全硼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具体测定范围及精密度进行规定，对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镍合金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产品质量控制起到非常重要的作用。</w:t>
      </w:r>
    </w:p>
    <w:p w14:paraId="6BB127FC">
      <w:pPr>
        <w:numPr>
          <w:ilvl w:val="0"/>
          <w:numId w:val="8"/>
        </w:numPr>
        <w:spacing w:line="400" w:lineRule="exact"/>
        <w:ind w:left="0" w:leftChars="0" w:firstLine="0" w:firstLineChars="0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预期的经济效果</w:t>
      </w:r>
    </w:p>
    <w:p w14:paraId="73B2EFD3">
      <w:pPr>
        <w:spacing w:line="40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本标准作为《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镍合金化学分析方法 第9部分：总硼含量的测定 姜黄素分光光度法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》的方法标准，对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镍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合金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中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全硼含量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的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分光光度法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进行提供了可操作依据，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shd w:val="clear" w:color="auto" w:fill="FFFFFF"/>
        </w:rPr>
        <w:t>对提高镍基合金产品质量、降低废品提供保障。</w:t>
      </w:r>
    </w:p>
    <w:p w14:paraId="3550A3F1"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五、预期达到的社会效益、对产业发展的作用等情况</w:t>
      </w:r>
    </w:p>
    <w:p w14:paraId="59C8444D">
      <w:pPr>
        <w:spacing w:line="40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 xml:space="preserve"> 通过标准的制定和实施，将促进技术创新，增强产品的国内外市场竞争力，同时为推进产业结构调整与优化升级创造条件，对规范市场竞争，引导市场良性发展，提高我国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镍合金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产品质量具有积极的促进作用。</w:t>
      </w:r>
    </w:p>
    <w:p w14:paraId="44433C6B"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六、与有关的法律、法规和强制性标准的关系</w:t>
      </w:r>
    </w:p>
    <w:p w14:paraId="5039ECAF">
      <w:pPr>
        <w:spacing w:line="400" w:lineRule="exact"/>
        <w:ind w:firstLine="480" w:firstLineChars="200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本标准为推荐性标准，非强制性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行业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标准。本标准符合我国现行的方针、政策、法律和法规的规定。</w:t>
      </w:r>
    </w:p>
    <w:p w14:paraId="1FD52628"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七、对征求意见及重大分歧意见的处理经过和依据</w:t>
      </w:r>
    </w:p>
    <w:p w14:paraId="3C71AF4A">
      <w:pPr>
        <w:spacing w:line="400" w:lineRule="exact"/>
        <w:ind w:firstLine="480" w:firstLineChars="200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完成征求意见阶段后补上。 </w:t>
      </w:r>
    </w:p>
    <w:p w14:paraId="11AEF43F"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  <w:highlight w:val="none"/>
        </w:rPr>
        <w:t>八、对该标准作为强制性标准或推荐性标准的建议</w:t>
      </w:r>
    </w:p>
    <w:p w14:paraId="6BA81A04">
      <w:pPr>
        <w:spacing w:line="40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作为推荐性标准，提出如下建议：1.规范使用。2.经常使用。3.广泛使用。</w:t>
      </w:r>
    </w:p>
    <w:p w14:paraId="7E4C2216"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</w:rPr>
        <w:t>九、标准水平建议，预期的社会经济效果</w:t>
      </w:r>
    </w:p>
    <w:p w14:paraId="03EDF749">
      <w:pPr>
        <w:spacing w:line="40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（1）、标准水平建议：本标准及内容代表了当前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镍合金分光光度法测全硼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的最新技术，达到了国际先进的水平。</w:t>
      </w:r>
    </w:p>
    <w:p w14:paraId="77B6546C">
      <w:pPr>
        <w:spacing w:line="40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（2）、预期社会经济效果：本标准作为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镍合金分光光度法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标准，对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镍合金分光光度法测全硼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进行规范性，使分析人员的所发数据有了科学依据。本标准也适用于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分光光度法</w:t>
      </w: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highlight w:val="none"/>
          <w:shd w:val="clear" w:color="auto" w:fill="FFFFFF"/>
        </w:rPr>
        <w:t>的应用、研究及人员培训等。</w:t>
      </w:r>
    </w:p>
    <w:p w14:paraId="32F76759"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</w:rPr>
        <w:t>十、贯彻标准的要求和措施建议</w:t>
      </w:r>
    </w:p>
    <w:p w14:paraId="4BF7761D">
      <w:pPr>
        <w:spacing w:line="40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一般情况下，建议本标准批准发布6个月后实施。</w:t>
      </w:r>
    </w:p>
    <w:p w14:paraId="47D3889D">
      <w:p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</w:rPr>
        <w:t>十一、废止或代替现行相关标准的建议</w:t>
      </w:r>
    </w:p>
    <w:p w14:paraId="33B26EDA">
      <w:pPr>
        <w:spacing w:line="400" w:lineRule="exact"/>
        <w:ind w:firstLine="480" w:firstLineChars="200"/>
        <w:jc w:val="left"/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default" w:ascii="Times New Roman Regular" w:hAnsi="Times New Roman Regular" w:cs="Times New Roman Regular"/>
          <w:color w:val="000000"/>
          <w:kern w:val="0"/>
          <w:sz w:val="24"/>
          <w:szCs w:val="24"/>
          <w:shd w:val="clear" w:color="auto" w:fill="FFFFFF"/>
        </w:rPr>
        <w:t>无。</w:t>
      </w:r>
    </w:p>
    <w:p w14:paraId="72793961">
      <w:pPr>
        <w:numPr>
          <w:ilvl w:val="0"/>
          <w:numId w:val="9"/>
        </w:numPr>
        <w:spacing w:line="400" w:lineRule="exact"/>
        <w:rPr>
          <w:rFonts w:hint="default" w:ascii="Times New Roman Regular" w:hAnsi="Times New Roman Regular" w:eastAsia="黑体" w:cs="Times New Roman Regular"/>
          <w:sz w:val="24"/>
          <w:szCs w:val="24"/>
        </w:rPr>
      </w:pPr>
      <w:r>
        <w:rPr>
          <w:rFonts w:hint="default" w:ascii="Times New Roman Regular" w:hAnsi="Times New Roman Regular" w:eastAsia="黑体" w:cs="Times New Roman Regular"/>
          <w:sz w:val="24"/>
          <w:szCs w:val="24"/>
        </w:rPr>
        <w:t>重要内容的解释和其它应予说明的事项</w:t>
      </w:r>
    </w:p>
    <w:p w14:paraId="576F2F8D">
      <w:pPr>
        <w:spacing w:line="400" w:lineRule="exact"/>
        <w:ind w:firstLine="420" w:firstLineChars="0"/>
        <w:jc w:val="left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shd w:val="clear" w:color="auto" w:fill="FFFFFF"/>
          <w:lang w:val="en-US" w:eastAsia="zh-CN"/>
        </w:rPr>
        <w:t>无。</w:t>
      </w:r>
    </w:p>
    <w:sectPr>
      <w:footerReference r:id="rId4" w:type="default"/>
      <w:pgSz w:w="11906" w:h="16838"/>
      <w:pgMar w:top="1440" w:right="1134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81FFD"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2ADED22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O6vZs4BAACpAwAADgAAAGRycy9lMm9Eb2MueG1srVNLbtswEN0H6B0I&#10;7mspBlo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UfPmGMycsvfj554/zr8fzw3dG&#10;MRKoD1hR3V2gyji89wOtzRxHCibeQws2fYkRozzJe7rIq4bIZLq0Wq5WJaUk5WaH8Iun6wEwflDe&#10;smTUHOj9sqzi+AnjWDqXpG7O32pj8hsa91eAMMeIyksw3U5MxomTFYfdMNHb+eZE7HpahJo72nvO&#10;zEdHOqedmQ2Yjd1sHALofZeXKnXH8O4QaaQ8aeowwhLD5NALZq7TtqUV+dPPVU9/2O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MTur2b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ADED22"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73059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37744"/>
    <w:multiLevelType w:val="singleLevel"/>
    <w:tmpl w:val="84F37744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9A1AB147"/>
    <w:multiLevelType w:val="singleLevel"/>
    <w:tmpl w:val="9A1AB147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BDE029B0"/>
    <w:multiLevelType w:val="singleLevel"/>
    <w:tmpl w:val="BDE029B0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C6AF6FAC"/>
    <w:multiLevelType w:val="singleLevel"/>
    <w:tmpl w:val="C6AF6FAC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DFE017B"/>
    <w:multiLevelType w:val="singleLevel"/>
    <w:tmpl w:val="DDFE017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2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5"/>
      <w:suff w:val="nothing"/>
      <w:lvlText w:val="%1.%2.%3.%4　"/>
      <w:lvlJc w:val="left"/>
      <w:pPr>
        <w:ind w:left="5386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5B71D74"/>
    <w:multiLevelType w:val="multilevel"/>
    <w:tmpl w:val="25B71D74"/>
    <w:lvl w:ilvl="0" w:tentative="0">
      <w:start w:val="1"/>
      <w:numFmt w:val="decimal"/>
      <w:pStyle w:val="29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7">
    <w:nsid w:val="646260FA"/>
    <w:multiLevelType w:val="multilevel"/>
    <w:tmpl w:val="646260FA"/>
    <w:lvl w:ilvl="0" w:tentative="0">
      <w:start w:val="1"/>
      <w:numFmt w:val="decimal"/>
      <w:pStyle w:val="22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7175DF85"/>
    <w:multiLevelType w:val="singleLevel"/>
    <w:tmpl w:val="7175DF85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8263E"/>
    <w:rsid w:val="000031DF"/>
    <w:rsid w:val="000036CD"/>
    <w:rsid w:val="00004596"/>
    <w:rsid w:val="00004622"/>
    <w:rsid w:val="000055F3"/>
    <w:rsid w:val="00006560"/>
    <w:rsid w:val="0000761A"/>
    <w:rsid w:val="0000780B"/>
    <w:rsid w:val="0001494A"/>
    <w:rsid w:val="000167C4"/>
    <w:rsid w:val="00016C11"/>
    <w:rsid w:val="00023B56"/>
    <w:rsid w:val="000251F9"/>
    <w:rsid w:val="000329B0"/>
    <w:rsid w:val="00036832"/>
    <w:rsid w:val="00037411"/>
    <w:rsid w:val="00040973"/>
    <w:rsid w:val="000412E9"/>
    <w:rsid w:val="00044481"/>
    <w:rsid w:val="00046338"/>
    <w:rsid w:val="00051234"/>
    <w:rsid w:val="000547FC"/>
    <w:rsid w:val="0005499A"/>
    <w:rsid w:val="00055911"/>
    <w:rsid w:val="00057049"/>
    <w:rsid w:val="00060430"/>
    <w:rsid w:val="00060DB0"/>
    <w:rsid w:val="00062E88"/>
    <w:rsid w:val="0006655D"/>
    <w:rsid w:val="00066B36"/>
    <w:rsid w:val="000676AE"/>
    <w:rsid w:val="000721E1"/>
    <w:rsid w:val="00072BA3"/>
    <w:rsid w:val="00072BCE"/>
    <w:rsid w:val="00073134"/>
    <w:rsid w:val="00076399"/>
    <w:rsid w:val="000800BE"/>
    <w:rsid w:val="00081E84"/>
    <w:rsid w:val="0008503F"/>
    <w:rsid w:val="00091AB1"/>
    <w:rsid w:val="000A3A77"/>
    <w:rsid w:val="000A4ABC"/>
    <w:rsid w:val="000A4C9B"/>
    <w:rsid w:val="000A6CF9"/>
    <w:rsid w:val="000A7524"/>
    <w:rsid w:val="000B1839"/>
    <w:rsid w:val="000B2F36"/>
    <w:rsid w:val="000B4E73"/>
    <w:rsid w:val="000B5BCE"/>
    <w:rsid w:val="000B67C4"/>
    <w:rsid w:val="000B7298"/>
    <w:rsid w:val="000C1EEE"/>
    <w:rsid w:val="000C1F87"/>
    <w:rsid w:val="000C3BBF"/>
    <w:rsid w:val="000C4964"/>
    <w:rsid w:val="000D0764"/>
    <w:rsid w:val="000D0F74"/>
    <w:rsid w:val="000E0097"/>
    <w:rsid w:val="000E3AAA"/>
    <w:rsid w:val="000E55F4"/>
    <w:rsid w:val="000E61C1"/>
    <w:rsid w:val="000E692A"/>
    <w:rsid w:val="000F031A"/>
    <w:rsid w:val="000F0D60"/>
    <w:rsid w:val="000F4785"/>
    <w:rsid w:val="000F60A5"/>
    <w:rsid w:val="000F6524"/>
    <w:rsid w:val="000F6C51"/>
    <w:rsid w:val="000F7722"/>
    <w:rsid w:val="00102A7E"/>
    <w:rsid w:val="00105286"/>
    <w:rsid w:val="00110046"/>
    <w:rsid w:val="00110845"/>
    <w:rsid w:val="00112D33"/>
    <w:rsid w:val="001142C8"/>
    <w:rsid w:val="00115F2A"/>
    <w:rsid w:val="00116E95"/>
    <w:rsid w:val="00117771"/>
    <w:rsid w:val="00121C70"/>
    <w:rsid w:val="001243EE"/>
    <w:rsid w:val="00125036"/>
    <w:rsid w:val="00125778"/>
    <w:rsid w:val="00126AC0"/>
    <w:rsid w:val="00130EF6"/>
    <w:rsid w:val="00131847"/>
    <w:rsid w:val="001329FD"/>
    <w:rsid w:val="001341CF"/>
    <w:rsid w:val="0013495C"/>
    <w:rsid w:val="00134CB2"/>
    <w:rsid w:val="0014013B"/>
    <w:rsid w:val="00140F39"/>
    <w:rsid w:val="0014354D"/>
    <w:rsid w:val="00143C90"/>
    <w:rsid w:val="00145592"/>
    <w:rsid w:val="001457BA"/>
    <w:rsid w:val="0015277D"/>
    <w:rsid w:val="001535E5"/>
    <w:rsid w:val="00155F12"/>
    <w:rsid w:val="00157D89"/>
    <w:rsid w:val="00161770"/>
    <w:rsid w:val="001629BE"/>
    <w:rsid w:val="001631D4"/>
    <w:rsid w:val="00164966"/>
    <w:rsid w:val="00164A86"/>
    <w:rsid w:val="00164C3C"/>
    <w:rsid w:val="0016553D"/>
    <w:rsid w:val="00165825"/>
    <w:rsid w:val="00165F5D"/>
    <w:rsid w:val="00166E3A"/>
    <w:rsid w:val="00170639"/>
    <w:rsid w:val="00176724"/>
    <w:rsid w:val="00180684"/>
    <w:rsid w:val="00183E63"/>
    <w:rsid w:val="0018445F"/>
    <w:rsid w:val="001865A1"/>
    <w:rsid w:val="00187924"/>
    <w:rsid w:val="00190731"/>
    <w:rsid w:val="001910E5"/>
    <w:rsid w:val="001930D0"/>
    <w:rsid w:val="00193823"/>
    <w:rsid w:val="00193AA7"/>
    <w:rsid w:val="00194FE3"/>
    <w:rsid w:val="00196AD0"/>
    <w:rsid w:val="00196CD1"/>
    <w:rsid w:val="00197951"/>
    <w:rsid w:val="001A01B8"/>
    <w:rsid w:val="001A0E95"/>
    <w:rsid w:val="001A1543"/>
    <w:rsid w:val="001A211F"/>
    <w:rsid w:val="001A53C1"/>
    <w:rsid w:val="001A7380"/>
    <w:rsid w:val="001B281E"/>
    <w:rsid w:val="001B3489"/>
    <w:rsid w:val="001B4338"/>
    <w:rsid w:val="001C5880"/>
    <w:rsid w:val="001C5C38"/>
    <w:rsid w:val="001D2933"/>
    <w:rsid w:val="001D4039"/>
    <w:rsid w:val="001D4B84"/>
    <w:rsid w:val="001D7EC1"/>
    <w:rsid w:val="001D7EDB"/>
    <w:rsid w:val="001D7F28"/>
    <w:rsid w:val="001E054C"/>
    <w:rsid w:val="001E1B1C"/>
    <w:rsid w:val="001E1EBD"/>
    <w:rsid w:val="001E585E"/>
    <w:rsid w:val="001F05D1"/>
    <w:rsid w:val="001F1286"/>
    <w:rsid w:val="001F1BBF"/>
    <w:rsid w:val="001F1D62"/>
    <w:rsid w:val="001F22BE"/>
    <w:rsid w:val="001F25C3"/>
    <w:rsid w:val="001F29FD"/>
    <w:rsid w:val="001F2EA7"/>
    <w:rsid w:val="001F36D9"/>
    <w:rsid w:val="001F4925"/>
    <w:rsid w:val="00200DC4"/>
    <w:rsid w:val="0020110E"/>
    <w:rsid w:val="00201F08"/>
    <w:rsid w:val="00206209"/>
    <w:rsid w:val="0020665D"/>
    <w:rsid w:val="00207A94"/>
    <w:rsid w:val="0021055E"/>
    <w:rsid w:val="00212CF2"/>
    <w:rsid w:val="00213255"/>
    <w:rsid w:val="00220EA5"/>
    <w:rsid w:val="0022140F"/>
    <w:rsid w:val="0022181C"/>
    <w:rsid w:val="0022291C"/>
    <w:rsid w:val="002248A6"/>
    <w:rsid w:val="00225C6E"/>
    <w:rsid w:val="002308F7"/>
    <w:rsid w:val="00231163"/>
    <w:rsid w:val="002319AD"/>
    <w:rsid w:val="0023390D"/>
    <w:rsid w:val="00235EB1"/>
    <w:rsid w:val="00240A86"/>
    <w:rsid w:val="00240C0F"/>
    <w:rsid w:val="002425B2"/>
    <w:rsid w:val="00242CD6"/>
    <w:rsid w:val="00244499"/>
    <w:rsid w:val="00246781"/>
    <w:rsid w:val="0024764E"/>
    <w:rsid w:val="0025039A"/>
    <w:rsid w:val="00250788"/>
    <w:rsid w:val="00251DEB"/>
    <w:rsid w:val="002542AA"/>
    <w:rsid w:val="002566E3"/>
    <w:rsid w:val="002574B2"/>
    <w:rsid w:val="00260CB0"/>
    <w:rsid w:val="00260DB6"/>
    <w:rsid w:val="00261C5C"/>
    <w:rsid w:val="002653CC"/>
    <w:rsid w:val="00266546"/>
    <w:rsid w:val="00266BEA"/>
    <w:rsid w:val="002714EA"/>
    <w:rsid w:val="00271EFF"/>
    <w:rsid w:val="00272E91"/>
    <w:rsid w:val="0027331D"/>
    <w:rsid w:val="00274792"/>
    <w:rsid w:val="0027480D"/>
    <w:rsid w:val="00276D74"/>
    <w:rsid w:val="002774E5"/>
    <w:rsid w:val="00277F4A"/>
    <w:rsid w:val="00283C98"/>
    <w:rsid w:val="0028449A"/>
    <w:rsid w:val="00284947"/>
    <w:rsid w:val="00284AD9"/>
    <w:rsid w:val="00285BA4"/>
    <w:rsid w:val="00286C50"/>
    <w:rsid w:val="00287A9F"/>
    <w:rsid w:val="0029572E"/>
    <w:rsid w:val="00297698"/>
    <w:rsid w:val="00297AAC"/>
    <w:rsid w:val="002A008F"/>
    <w:rsid w:val="002A15D8"/>
    <w:rsid w:val="002A1932"/>
    <w:rsid w:val="002A24C8"/>
    <w:rsid w:val="002A28B8"/>
    <w:rsid w:val="002A2F86"/>
    <w:rsid w:val="002A4A55"/>
    <w:rsid w:val="002A747F"/>
    <w:rsid w:val="002B107E"/>
    <w:rsid w:val="002B1E4C"/>
    <w:rsid w:val="002B2E3A"/>
    <w:rsid w:val="002B6923"/>
    <w:rsid w:val="002B70AB"/>
    <w:rsid w:val="002B724B"/>
    <w:rsid w:val="002C06C3"/>
    <w:rsid w:val="002C0CFB"/>
    <w:rsid w:val="002C0E18"/>
    <w:rsid w:val="002C35DE"/>
    <w:rsid w:val="002C428E"/>
    <w:rsid w:val="002C540D"/>
    <w:rsid w:val="002C5EB1"/>
    <w:rsid w:val="002C61F7"/>
    <w:rsid w:val="002D0EDF"/>
    <w:rsid w:val="002D1DE3"/>
    <w:rsid w:val="002D2108"/>
    <w:rsid w:val="002D3070"/>
    <w:rsid w:val="002D380C"/>
    <w:rsid w:val="002D385E"/>
    <w:rsid w:val="002D433A"/>
    <w:rsid w:val="002D7B54"/>
    <w:rsid w:val="002D7BC9"/>
    <w:rsid w:val="002E0E87"/>
    <w:rsid w:val="002E15FA"/>
    <w:rsid w:val="002E3D80"/>
    <w:rsid w:val="002E4096"/>
    <w:rsid w:val="002E46BC"/>
    <w:rsid w:val="002E6C02"/>
    <w:rsid w:val="002E7A3E"/>
    <w:rsid w:val="002F055D"/>
    <w:rsid w:val="002F1C1D"/>
    <w:rsid w:val="002F255E"/>
    <w:rsid w:val="002F4DD3"/>
    <w:rsid w:val="002F77B1"/>
    <w:rsid w:val="002F7C3E"/>
    <w:rsid w:val="003004F3"/>
    <w:rsid w:val="003025C7"/>
    <w:rsid w:val="0030441F"/>
    <w:rsid w:val="00304420"/>
    <w:rsid w:val="003053E1"/>
    <w:rsid w:val="00306283"/>
    <w:rsid w:val="003068BC"/>
    <w:rsid w:val="003074AF"/>
    <w:rsid w:val="00310258"/>
    <w:rsid w:val="0031060C"/>
    <w:rsid w:val="00312BD6"/>
    <w:rsid w:val="00313318"/>
    <w:rsid w:val="00313692"/>
    <w:rsid w:val="0031453D"/>
    <w:rsid w:val="00317948"/>
    <w:rsid w:val="00320C1C"/>
    <w:rsid w:val="00323904"/>
    <w:rsid w:val="00323C38"/>
    <w:rsid w:val="00323EF5"/>
    <w:rsid w:val="0032433E"/>
    <w:rsid w:val="0032543A"/>
    <w:rsid w:val="003260B3"/>
    <w:rsid w:val="00326B44"/>
    <w:rsid w:val="00330FAC"/>
    <w:rsid w:val="00333A0F"/>
    <w:rsid w:val="00335AAE"/>
    <w:rsid w:val="0034006D"/>
    <w:rsid w:val="00340EC2"/>
    <w:rsid w:val="00341FA1"/>
    <w:rsid w:val="003433CE"/>
    <w:rsid w:val="00344668"/>
    <w:rsid w:val="003464B2"/>
    <w:rsid w:val="003509A7"/>
    <w:rsid w:val="00352C1B"/>
    <w:rsid w:val="00353322"/>
    <w:rsid w:val="0035599C"/>
    <w:rsid w:val="00355EDA"/>
    <w:rsid w:val="00355FC2"/>
    <w:rsid w:val="00356323"/>
    <w:rsid w:val="00361556"/>
    <w:rsid w:val="003626AB"/>
    <w:rsid w:val="0036477D"/>
    <w:rsid w:val="00371EB1"/>
    <w:rsid w:val="00373740"/>
    <w:rsid w:val="0037387F"/>
    <w:rsid w:val="00373CCB"/>
    <w:rsid w:val="003847F0"/>
    <w:rsid w:val="00384FB8"/>
    <w:rsid w:val="00387092"/>
    <w:rsid w:val="003871E7"/>
    <w:rsid w:val="0038784E"/>
    <w:rsid w:val="003A342B"/>
    <w:rsid w:val="003A635B"/>
    <w:rsid w:val="003A7D1D"/>
    <w:rsid w:val="003B05AB"/>
    <w:rsid w:val="003B1C44"/>
    <w:rsid w:val="003B21EE"/>
    <w:rsid w:val="003B2E3C"/>
    <w:rsid w:val="003B77C5"/>
    <w:rsid w:val="003C2F0D"/>
    <w:rsid w:val="003C43FA"/>
    <w:rsid w:val="003C4E08"/>
    <w:rsid w:val="003C4E44"/>
    <w:rsid w:val="003D158C"/>
    <w:rsid w:val="003D27B0"/>
    <w:rsid w:val="003D3FB4"/>
    <w:rsid w:val="003D4ACA"/>
    <w:rsid w:val="003E477C"/>
    <w:rsid w:val="003E4A07"/>
    <w:rsid w:val="003E5EF9"/>
    <w:rsid w:val="003F28F0"/>
    <w:rsid w:val="003F364E"/>
    <w:rsid w:val="003F6B94"/>
    <w:rsid w:val="00401E58"/>
    <w:rsid w:val="0040579B"/>
    <w:rsid w:val="004105F5"/>
    <w:rsid w:val="004217B5"/>
    <w:rsid w:val="00422A82"/>
    <w:rsid w:val="00422EE7"/>
    <w:rsid w:val="004235F1"/>
    <w:rsid w:val="004241B8"/>
    <w:rsid w:val="00424868"/>
    <w:rsid w:val="004269F2"/>
    <w:rsid w:val="004275FC"/>
    <w:rsid w:val="004324D7"/>
    <w:rsid w:val="00432E71"/>
    <w:rsid w:val="00436733"/>
    <w:rsid w:val="00442125"/>
    <w:rsid w:val="0044670E"/>
    <w:rsid w:val="00447774"/>
    <w:rsid w:val="004505E9"/>
    <w:rsid w:val="0045192B"/>
    <w:rsid w:val="0045223C"/>
    <w:rsid w:val="004522D8"/>
    <w:rsid w:val="00452863"/>
    <w:rsid w:val="00454E43"/>
    <w:rsid w:val="00455AB3"/>
    <w:rsid w:val="004619BF"/>
    <w:rsid w:val="00462FA0"/>
    <w:rsid w:val="004634C6"/>
    <w:rsid w:val="0046629B"/>
    <w:rsid w:val="004677B9"/>
    <w:rsid w:val="00473EC8"/>
    <w:rsid w:val="00474E63"/>
    <w:rsid w:val="00475E92"/>
    <w:rsid w:val="00480A1F"/>
    <w:rsid w:val="004819C5"/>
    <w:rsid w:val="00481CFE"/>
    <w:rsid w:val="00482483"/>
    <w:rsid w:val="0048283C"/>
    <w:rsid w:val="00484C14"/>
    <w:rsid w:val="00484E7E"/>
    <w:rsid w:val="00486797"/>
    <w:rsid w:val="0048733C"/>
    <w:rsid w:val="00493891"/>
    <w:rsid w:val="0049555C"/>
    <w:rsid w:val="0049635E"/>
    <w:rsid w:val="004963F6"/>
    <w:rsid w:val="004A018A"/>
    <w:rsid w:val="004A091B"/>
    <w:rsid w:val="004A0CAD"/>
    <w:rsid w:val="004A3DA9"/>
    <w:rsid w:val="004A3EB3"/>
    <w:rsid w:val="004A47C8"/>
    <w:rsid w:val="004B5B2C"/>
    <w:rsid w:val="004B627A"/>
    <w:rsid w:val="004B77CB"/>
    <w:rsid w:val="004C06EA"/>
    <w:rsid w:val="004C19C8"/>
    <w:rsid w:val="004C1E2B"/>
    <w:rsid w:val="004C510C"/>
    <w:rsid w:val="004C52FC"/>
    <w:rsid w:val="004C5980"/>
    <w:rsid w:val="004C59DA"/>
    <w:rsid w:val="004C7840"/>
    <w:rsid w:val="004C7EE8"/>
    <w:rsid w:val="004D128C"/>
    <w:rsid w:val="004D22E4"/>
    <w:rsid w:val="004D27BE"/>
    <w:rsid w:val="004D2A5C"/>
    <w:rsid w:val="004D319A"/>
    <w:rsid w:val="004D350D"/>
    <w:rsid w:val="004D4C94"/>
    <w:rsid w:val="004D7618"/>
    <w:rsid w:val="004D7CC7"/>
    <w:rsid w:val="004E01A7"/>
    <w:rsid w:val="004E1355"/>
    <w:rsid w:val="004E194D"/>
    <w:rsid w:val="004E5576"/>
    <w:rsid w:val="004E5767"/>
    <w:rsid w:val="004E6360"/>
    <w:rsid w:val="004F0711"/>
    <w:rsid w:val="004F08F8"/>
    <w:rsid w:val="004F2176"/>
    <w:rsid w:val="004F36FF"/>
    <w:rsid w:val="004F4420"/>
    <w:rsid w:val="004F65D2"/>
    <w:rsid w:val="004F75C1"/>
    <w:rsid w:val="00500CE3"/>
    <w:rsid w:val="0050115C"/>
    <w:rsid w:val="0050153F"/>
    <w:rsid w:val="0050362B"/>
    <w:rsid w:val="00507653"/>
    <w:rsid w:val="0051099A"/>
    <w:rsid w:val="00511039"/>
    <w:rsid w:val="00511590"/>
    <w:rsid w:val="00514E93"/>
    <w:rsid w:val="00515683"/>
    <w:rsid w:val="005210D9"/>
    <w:rsid w:val="005214A2"/>
    <w:rsid w:val="005256FA"/>
    <w:rsid w:val="005303A8"/>
    <w:rsid w:val="005309E4"/>
    <w:rsid w:val="005314D1"/>
    <w:rsid w:val="005315C6"/>
    <w:rsid w:val="005357C4"/>
    <w:rsid w:val="00537B3C"/>
    <w:rsid w:val="00542757"/>
    <w:rsid w:val="00542F89"/>
    <w:rsid w:val="0054351D"/>
    <w:rsid w:val="0054468F"/>
    <w:rsid w:val="00550983"/>
    <w:rsid w:val="00552539"/>
    <w:rsid w:val="005530EE"/>
    <w:rsid w:val="00553C82"/>
    <w:rsid w:val="00556764"/>
    <w:rsid w:val="00560021"/>
    <w:rsid w:val="00561E0E"/>
    <w:rsid w:val="00562FF8"/>
    <w:rsid w:val="00563562"/>
    <w:rsid w:val="00563A18"/>
    <w:rsid w:val="00565BDF"/>
    <w:rsid w:val="00566254"/>
    <w:rsid w:val="00567CEB"/>
    <w:rsid w:val="00570D14"/>
    <w:rsid w:val="00572C4F"/>
    <w:rsid w:val="0057444B"/>
    <w:rsid w:val="005756BE"/>
    <w:rsid w:val="00576164"/>
    <w:rsid w:val="00576664"/>
    <w:rsid w:val="00576F55"/>
    <w:rsid w:val="00577B0A"/>
    <w:rsid w:val="0058138F"/>
    <w:rsid w:val="00582A01"/>
    <w:rsid w:val="00585C60"/>
    <w:rsid w:val="00586FEC"/>
    <w:rsid w:val="00587054"/>
    <w:rsid w:val="0058761F"/>
    <w:rsid w:val="00587FB3"/>
    <w:rsid w:val="00591D35"/>
    <w:rsid w:val="005924E5"/>
    <w:rsid w:val="005930BA"/>
    <w:rsid w:val="00593426"/>
    <w:rsid w:val="005952D1"/>
    <w:rsid w:val="005958C4"/>
    <w:rsid w:val="00597DAA"/>
    <w:rsid w:val="005A0A53"/>
    <w:rsid w:val="005A1C61"/>
    <w:rsid w:val="005A297F"/>
    <w:rsid w:val="005A3F7C"/>
    <w:rsid w:val="005A53DC"/>
    <w:rsid w:val="005A6CB0"/>
    <w:rsid w:val="005B0EF5"/>
    <w:rsid w:val="005B1816"/>
    <w:rsid w:val="005B181E"/>
    <w:rsid w:val="005B51BE"/>
    <w:rsid w:val="005B558C"/>
    <w:rsid w:val="005B55B6"/>
    <w:rsid w:val="005B5AE6"/>
    <w:rsid w:val="005B5C59"/>
    <w:rsid w:val="005B7D91"/>
    <w:rsid w:val="005C41CF"/>
    <w:rsid w:val="005C71AE"/>
    <w:rsid w:val="005D126E"/>
    <w:rsid w:val="005D1362"/>
    <w:rsid w:val="005D1881"/>
    <w:rsid w:val="005D27DF"/>
    <w:rsid w:val="005D2F6C"/>
    <w:rsid w:val="005D5361"/>
    <w:rsid w:val="005D6FC0"/>
    <w:rsid w:val="005E50C2"/>
    <w:rsid w:val="005E55ED"/>
    <w:rsid w:val="005E5DC1"/>
    <w:rsid w:val="005E7DC8"/>
    <w:rsid w:val="005F1480"/>
    <w:rsid w:val="005F3324"/>
    <w:rsid w:val="005F395F"/>
    <w:rsid w:val="005F5D76"/>
    <w:rsid w:val="005F6A5C"/>
    <w:rsid w:val="006045BE"/>
    <w:rsid w:val="00606088"/>
    <w:rsid w:val="0061042B"/>
    <w:rsid w:val="0061163D"/>
    <w:rsid w:val="00614688"/>
    <w:rsid w:val="006155EB"/>
    <w:rsid w:val="00615EB9"/>
    <w:rsid w:val="00616D06"/>
    <w:rsid w:val="0061739C"/>
    <w:rsid w:val="00621387"/>
    <w:rsid w:val="00621E54"/>
    <w:rsid w:val="00626A73"/>
    <w:rsid w:val="006277B1"/>
    <w:rsid w:val="006300F0"/>
    <w:rsid w:val="00631904"/>
    <w:rsid w:val="00632790"/>
    <w:rsid w:val="00643120"/>
    <w:rsid w:val="0064323B"/>
    <w:rsid w:val="00644416"/>
    <w:rsid w:val="00644FFD"/>
    <w:rsid w:val="006457A1"/>
    <w:rsid w:val="00651388"/>
    <w:rsid w:val="0065168A"/>
    <w:rsid w:val="00651CB4"/>
    <w:rsid w:val="00652E44"/>
    <w:rsid w:val="00652EC1"/>
    <w:rsid w:val="0065469B"/>
    <w:rsid w:val="006552E6"/>
    <w:rsid w:val="00655307"/>
    <w:rsid w:val="00655E45"/>
    <w:rsid w:val="006567DD"/>
    <w:rsid w:val="006574E3"/>
    <w:rsid w:val="00657DC4"/>
    <w:rsid w:val="006612D8"/>
    <w:rsid w:val="00661533"/>
    <w:rsid w:val="00661FBF"/>
    <w:rsid w:val="00662F24"/>
    <w:rsid w:val="00663D4E"/>
    <w:rsid w:val="00666601"/>
    <w:rsid w:val="006677D8"/>
    <w:rsid w:val="006710AB"/>
    <w:rsid w:val="00673715"/>
    <w:rsid w:val="00676778"/>
    <w:rsid w:val="00677FD9"/>
    <w:rsid w:val="00685973"/>
    <w:rsid w:val="00685C81"/>
    <w:rsid w:val="00685DFF"/>
    <w:rsid w:val="00687459"/>
    <w:rsid w:val="00691BD8"/>
    <w:rsid w:val="0069237D"/>
    <w:rsid w:val="00696CA1"/>
    <w:rsid w:val="006974F4"/>
    <w:rsid w:val="00697954"/>
    <w:rsid w:val="006A1B5E"/>
    <w:rsid w:val="006A24E7"/>
    <w:rsid w:val="006A3525"/>
    <w:rsid w:val="006A3EC3"/>
    <w:rsid w:val="006B1A24"/>
    <w:rsid w:val="006B2729"/>
    <w:rsid w:val="006B341A"/>
    <w:rsid w:val="006B3943"/>
    <w:rsid w:val="006B53FA"/>
    <w:rsid w:val="006B7F86"/>
    <w:rsid w:val="006C2245"/>
    <w:rsid w:val="006C2DFD"/>
    <w:rsid w:val="006C3701"/>
    <w:rsid w:val="006C6863"/>
    <w:rsid w:val="006D0CE9"/>
    <w:rsid w:val="006D12DD"/>
    <w:rsid w:val="006D154D"/>
    <w:rsid w:val="006D7898"/>
    <w:rsid w:val="006E053F"/>
    <w:rsid w:val="006E05BE"/>
    <w:rsid w:val="006E12BA"/>
    <w:rsid w:val="006E5381"/>
    <w:rsid w:val="006E73D0"/>
    <w:rsid w:val="006F6244"/>
    <w:rsid w:val="007010E1"/>
    <w:rsid w:val="00702CC9"/>
    <w:rsid w:val="0070462D"/>
    <w:rsid w:val="00704F21"/>
    <w:rsid w:val="007051EA"/>
    <w:rsid w:val="00705D06"/>
    <w:rsid w:val="00707821"/>
    <w:rsid w:val="007108E8"/>
    <w:rsid w:val="00712A12"/>
    <w:rsid w:val="007158D5"/>
    <w:rsid w:val="00717E46"/>
    <w:rsid w:val="00721BFE"/>
    <w:rsid w:val="00721EAE"/>
    <w:rsid w:val="00723EF1"/>
    <w:rsid w:val="00727E2E"/>
    <w:rsid w:val="0073090E"/>
    <w:rsid w:val="00732B69"/>
    <w:rsid w:val="00733FC0"/>
    <w:rsid w:val="00741A8A"/>
    <w:rsid w:val="00742A91"/>
    <w:rsid w:val="007447B6"/>
    <w:rsid w:val="00746199"/>
    <w:rsid w:val="0074668A"/>
    <w:rsid w:val="00746AD6"/>
    <w:rsid w:val="007560F4"/>
    <w:rsid w:val="007574CD"/>
    <w:rsid w:val="00757623"/>
    <w:rsid w:val="00761C9F"/>
    <w:rsid w:val="00764180"/>
    <w:rsid w:val="00764587"/>
    <w:rsid w:val="0076491A"/>
    <w:rsid w:val="00772CD2"/>
    <w:rsid w:val="0077679C"/>
    <w:rsid w:val="00781CAC"/>
    <w:rsid w:val="00782D85"/>
    <w:rsid w:val="00782E22"/>
    <w:rsid w:val="00784DFD"/>
    <w:rsid w:val="00790546"/>
    <w:rsid w:val="007906B0"/>
    <w:rsid w:val="007A0346"/>
    <w:rsid w:val="007A2549"/>
    <w:rsid w:val="007A2883"/>
    <w:rsid w:val="007A3153"/>
    <w:rsid w:val="007A367C"/>
    <w:rsid w:val="007A3912"/>
    <w:rsid w:val="007A4B95"/>
    <w:rsid w:val="007A7EE0"/>
    <w:rsid w:val="007B0A40"/>
    <w:rsid w:val="007B1F59"/>
    <w:rsid w:val="007B444B"/>
    <w:rsid w:val="007B4539"/>
    <w:rsid w:val="007B7DEA"/>
    <w:rsid w:val="007C0493"/>
    <w:rsid w:val="007C062D"/>
    <w:rsid w:val="007C1E4B"/>
    <w:rsid w:val="007C3EC7"/>
    <w:rsid w:val="007D48FD"/>
    <w:rsid w:val="007D560F"/>
    <w:rsid w:val="007E0697"/>
    <w:rsid w:val="007E2CEF"/>
    <w:rsid w:val="007E349C"/>
    <w:rsid w:val="007E352D"/>
    <w:rsid w:val="007E3BCA"/>
    <w:rsid w:val="007F0990"/>
    <w:rsid w:val="007F2747"/>
    <w:rsid w:val="007F39AE"/>
    <w:rsid w:val="007F43CD"/>
    <w:rsid w:val="007F4600"/>
    <w:rsid w:val="007F4D9C"/>
    <w:rsid w:val="007F6D66"/>
    <w:rsid w:val="00800109"/>
    <w:rsid w:val="008009BF"/>
    <w:rsid w:val="008009E0"/>
    <w:rsid w:val="00801DC4"/>
    <w:rsid w:val="00802406"/>
    <w:rsid w:val="00806464"/>
    <w:rsid w:val="00807D16"/>
    <w:rsid w:val="00807D70"/>
    <w:rsid w:val="008119B1"/>
    <w:rsid w:val="00815473"/>
    <w:rsid w:val="0081604A"/>
    <w:rsid w:val="00817065"/>
    <w:rsid w:val="008174BC"/>
    <w:rsid w:val="00822032"/>
    <w:rsid w:val="008222AB"/>
    <w:rsid w:val="00823405"/>
    <w:rsid w:val="0082364A"/>
    <w:rsid w:val="00826762"/>
    <w:rsid w:val="00826B6A"/>
    <w:rsid w:val="008320B3"/>
    <w:rsid w:val="008331BC"/>
    <w:rsid w:val="0083712E"/>
    <w:rsid w:val="008379DB"/>
    <w:rsid w:val="00837BEA"/>
    <w:rsid w:val="0084144E"/>
    <w:rsid w:val="00842EE7"/>
    <w:rsid w:val="00844812"/>
    <w:rsid w:val="00847358"/>
    <w:rsid w:val="00847CE6"/>
    <w:rsid w:val="0085072D"/>
    <w:rsid w:val="00853218"/>
    <w:rsid w:val="0085551E"/>
    <w:rsid w:val="00861D03"/>
    <w:rsid w:val="00862003"/>
    <w:rsid w:val="008622AE"/>
    <w:rsid w:val="00865A26"/>
    <w:rsid w:val="008700F8"/>
    <w:rsid w:val="0087044D"/>
    <w:rsid w:val="008705EB"/>
    <w:rsid w:val="00873FED"/>
    <w:rsid w:val="00874FD8"/>
    <w:rsid w:val="008758F9"/>
    <w:rsid w:val="00875EF0"/>
    <w:rsid w:val="00876417"/>
    <w:rsid w:val="00876CEB"/>
    <w:rsid w:val="00877A56"/>
    <w:rsid w:val="00877D3E"/>
    <w:rsid w:val="00883A30"/>
    <w:rsid w:val="00890037"/>
    <w:rsid w:val="0089160A"/>
    <w:rsid w:val="00891A8E"/>
    <w:rsid w:val="00892AE2"/>
    <w:rsid w:val="0089319B"/>
    <w:rsid w:val="00894BDE"/>
    <w:rsid w:val="0089527D"/>
    <w:rsid w:val="00896838"/>
    <w:rsid w:val="00897240"/>
    <w:rsid w:val="008A0B14"/>
    <w:rsid w:val="008A1DA4"/>
    <w:rsid w:val="008A4328"/>
    <w:rsid w:val="008A53EB"/>
    <w:rsid w:val="008A64AF"/>
    <w:rsid w:val="008B282E"/>
    <w:rsid w:val="008B2E2F"/>
    <w:rsid w:val="008B4BDB"/>
    <w:rsid w:val="008C0613"/>
    <w:rsid w:val="008C18A2"/>
    <w:rsid w:val="008C39BF"/>
    <w:rsid w:val="008C4E01"/>
    <w:rsid w:val="008C776E"/>
    <w:rsid w:val="008D0065"/>
    <w:rsid w:val="008D00D7"/>
    <w:rsid w:val="008D168F"/>
    <w:rsid w:val="008D1E7E"/>
    <w:rsid w:val="008D21A4"/>
    <w:rsid w:val="008D2B59"/>
    <w:rsid w:val="008D4BF7"/>
    <w:rsid w:val="008D5031"/>
    <w:rsid w:val="008D597A"/>
    <w:rsid w:val="008D7C86"/>
    <w:rsid w:val="008D7CF8"/>
    <w:rsid w:val="008E0452"/>
    <w:rsid w:val="008E21B5"/>
    <w:rsid w:val="008E477A"/>
    <w:rsid w:val="008E60A4"/>
    <w:rsid w:val="008E6280"/>
    <w:rsid w:val="008E62F4"/>
    <w:rsid w:val="008F0B9C"/>
    <w:rsid w:val="008F154D"/>
    <w:rsid w:val="008F196E"/>
    <w:rsid w:val="008F258F"/>
    <w:rsid w:val="008F549F"/>
    <w:rsid w:val="00901C88"/>
    <w:rsid w:val="0090279F"/>
    <w:rsid w:val="00903C65"/>
    <w:rsid w:val="0090745B"/>
    <w:rsid w:val="0091217C"/>
    <w:rsid w:val="00912F3E"/>
    <w:rsid w:val="00915B6C"/>
    <w:rsid w:val="00916CF3"/>
    <w:rsid w:val="00920B5E"/>
    <w:rsid w:val="009214FE"/>
    <w:rsid w:val="00925258"/>
    <w:rsid w:val="00925D53"/>
    <w:rsid w:val="009262D0"/>
    <w:rsid w:val="009304F7"/>
    <w:rsid w:val="00930C75"/>
    <w:rsid w:val="00933324"/>
    <w:rsid w:val="00934EC3"/>
    <w:rsid w:val="00940A1C"/>
    <w:rsid w:val="00941429"/>
    <w:rsid w:val="00943AFE"/>
    <w:rsid w:val="00943E86"/>
    <w:rsid w:val="009465F0"/>
    <w:rsid w:val="0095309D"/>
    <w:rsid w:val="00955FBD"/>
    <w:rsid w:val="00956322"/>
    <w:rsid w:val="0096019D"/>
    <w:rsid w:val="009620AA"/>
    <w:rsid w:val="0096268E"/>
    <w:rsid w:val="00962ADF"/>
    <w:rsid w:val="00962FA4"/>
    <w:rsid w:val="00964BCD"/>
    <w:rsid w:val="00971518"/>
    <w:rsid w:val="00973CE0"/>
    <w:rsid w:val="00974D3A"/>
    <w:rsid w:val="00974EA6"/>
    <w:rsid w:val="009764C4"/>
    <w:rsid w:val="009825DA"/>
    <w:rsid w:val="009838BF"/>
    <w:rsid w:val="00983909"/>
    <w:rsid w:val="00983CEA"/>
    <w:rsid w:val="00985F42"/>
    <w:rsid w:val="009907F4"/>
    <w:rsid w:val="00991281"/>
    <w:rsid w:val="00991334"/>
    <w:rsid w:val="00992B7B"/>
    <w:rsid w:val="009947E0"/>
    <w:rsid w:val="009948E9"/>
    <w:rsid w:val="00995AA5"/>
    <w:rsid w:val="009A0BB2"/>
    <w:rsid w:val="009A3211"/>
    <w:rsid w:val="009A456E"/>
    <w:rsid w:val="009B0BB8"/>
    <w:rsid w:val="009B1325"/>
    <w:rsid w:val="009B196F"/>
    <w:rsid w:val="009B2A89"/>
    <w:rsid w:val="009B3194"/>
    <w:rsid w:val="009B42C5"/>
    <w:rsid w:val="009B5938"/>
    <w:rsid w:val="009B6E90"/>
    <w:rsid w:val="009B7DF0"/>
    <w:rsid w:val="009C15CF"/>
    <w:rsid w:val="009C1C83"/>
    <w:rsid w:val="009C30F9"/>
    <w:rsid w:val="009C3EFB"/>
    <w:rsid w:val="009C6AC6"/>
    <w:rsid w:val="009D0089"/>
    <w:rsid w:val="009D1355"/>
    <w:rsid w:val="009D1DE5"/>
    <w:rsid w:val="009D324F"/>
    <w:rsid w:val="009D373C"/>
    <w:rsid w:val="009E118F"/>
    <w:rsid w:val="009E2402"/>
    <w:rsid w:val="009E7F38"/>
    <w:rsid w:val="009F09E1"/>
    <w:rsid w:val="009F3D8E"/>
    <w:rsid w:val="009F3F88"/>
    <w:rsid w:val="009F67C8"/>
    <w:rsid w:val="00A043ED"/>
    <w:rsid w:val="00A132C1"/>
    <w:rsid w:val="00A14582"/>
    <w:rsid w:val="00A154E1"/>
    <w:rsid w:val="00A15FB1"/>
    <w:rsid w:val="00A20CD7"/>
    <w:rsid w:val="00A23DC3"/>
    <w:rsid w:val="00A245CF"/>
    <w:rsid w:val="00A24699"/>
    <w:rsid w:val="00A24CAB"/>
    <w:rsid w:val="00A25B79"/>
    <w:rsid w:val="00A25DFA"/>
    <w:rsid w:val="00A271DF"/>
    <w:rsid w:val="00A279F0"/>
    <w:rsid w:val="00A30D75"/>
    <w:rsid w:val="00A310B1"/>
    <w:rsid w:val="00A3259D"/>
    <w:rsid w:val="00A32761"/>
    <w:rsid w:val="00A36413"/>
    <w:rsid w:val="00A36DF3"/>
    <w:rsid w:val="00A4046E"/>
    <w:rsid w:val="00A40483"/>
    <w:rsid w:val="00A405DD"/>
    <w:rsid w:val="00A4239B"/>
    <w:rsid w:val="00A4420F"/>
    <w:rsid w:val="00A44370"/>
    <w:rsid w:val="00A44948"/>
    <w:rsid w:val="00A459D9"/>
    <w:rsid w:val="00A466BD"/>
    <w:rsid w:val="00A522B2"/>
    <w:rsid w:val="00A52B37"/>
    <w:rsid w:val="00A54396"/>
    <w:rsid w:val="00A56446"/>
    <w:rsid w:val="00A57B4B"/>
    <w:rsid w:val="00A605A1"/>
    <w:rsid w:val="00A61DC8"/>
    <w:rsid w:val="00A6222B"/>
    <w:rsid w:val="00A62F87"/>
    <w:rsid w:val="00A644DB"/>
    <w:rsid w:val="00A666BA"/>
    <w:rsid w:val="00A67D5F"/>
    <w:rsid w:val="00A707AC"/>
    <w:rsid w:val="00A70C42"/>
    <w:rsid w:val="00A81EE1"/>
    <w:rsid w:val="00A81F3A"/>
    <w:rsid w:val="00A820DB"/>
    <w:rsid w:val="00A847A9"/>
    <w:rsid w:val="00A8517F"/>
    <w:rsid w:val="00A856E1"/>
    <w:rsid w:val="00A86D05"/>
    <w:rsid w:val="00A90AF9"/>
    <w:rsid w:val="00A91CC2"/>
    <w:rsid w:val="00A94ADD"/>
    <w:rsid w:val="00A95E6B"/>
    <w:rsid w:val="00A96007"/>
    <w:rsid w:val="00A963F0"/>
    <w:rsid w:val="00A9659C"/>
    <w:rsid w:val="00AA3EB3"/>
    <w:rsid w:val="00AA42E8"/>
    <w:rsid w:val="00AA4389"/>
    <w:rsid w:val="00AA5B95"/>
    <w:rsid w:val="00AB202D"/>
    <w:rsid w:val="00AB2115"/>
    <w:rsid w:val="00AB4388"/>
    <w:rsid w:val="00AB78DD"/>
    <w:rsid w:val="00AB7E44"/>
    <w:rsid w:val="00AB7F58"/>
    <w:rsid w:val="00AC0038"/>
    <w:rsid w:val="00AC0364"/>
    <w:rsid w:val="00AC0AE6"/>
    <w:rsid w:val="00AC0BFD"/>
    <w:rsid w:val="00AC203C"/>
    <w:rsid w:val="00AC3106"/>
    <w:rsid w:val="00AC3477"/>
    <w:rsid w:val="00AC5781"/>
    <w:rsid w:val="00AD0BD4"/>
    <w:rsid w:val="00AD24FA"/>
    <w:rsid w:val="00AD2905"/>
    <w:rsid w:val="00AD7402"/>
    <w:rsid w:val="00AE14DB"/>
    <w:rsid w:val="00AE2989"/>
    <w:rsid w:val="00AE39B2"/>
    <w:rsid w:val="00AE4D4C"/>
    <w:rsid w:val="00AE4E5E"/>
    <w:rsid w:val="00AE65BF"/>
    <w:rsid w:val="00AE782B"/>
    <w:rsid w:val="00AF0E83"/>
    <w:rsid w:val="00AF133A"/>
    <w:rsid w:val="00AF5FFF"/>
    <w:rsid w:val="00B027B3"/>
    <w:rsid w:val="00B02B26"/>
    <w:rsid w:val="00B0353A"/>
    <w:rsid w:val="00B04078"/>
    <w:rsid w:val="00B040A7"/>
    <w:rsid w:val="00B10E3B"/>
    <w:rsid w:val="00B1645C"/>
    <w:rsid w:val="00B2108B"/>
    <w:rsid w:val="00B212D0"/>
    <w:rsid w:val="00B21DD0"/>
    <w:rsid w:val="00B22A3A"/>
    <w:rsid w:val="00B233E6"/>
    <w:rsid w:val="00B23E66"/>
    <w:rsid w:val="00B2425C"/>
    <w:rsid w:val="00B26941"/>
    <w:rsid w:val="00B279D0"/>
    <w:rsid w:val="00B27BDD"/>
    <w:rsid w:val="00B31803"/>
    <w:rsid w:val="00B3288D"/>
    <w:rsid w:val="00B33029"/>
    <w:rsid w:val="00B332AA"/>
    <w:rsid w:val="00B360E3"/>
    <w:rsid w:val="00B37361"/>
    <w:rsid w:val="00B42FDC"/>
    <w:rsid w:val="00B47D1E"/>
    <w:rsid w:val="00B52224"/>
    <w:rsid w:val="00B52B7E"/>
    <w:rsid w:val="00B538F2"/>
    <w:rsid w:val="00B5489B"/>
    <w:rsid w:val="00B560E8"/>
    <w:rsid w:val="00B57097"/>
    <w:rsid w:val="00B57C6D"/>
    <w:rsid w:val="00B61058"/>
    <w:rsid w:val="00B62723"/>
    <w:rsid w:val="00B63D08"/>
    <w:rsid w:val="00B64E27"/>
    <w:rsid w:val="00B669E6"/>
    <w:rsid w:val="00B6719F"/>
    <w:rsid w:val="00B71795"/>
    <w:rsid w:val="00B7476D"/>
    <w:rsid w:val="00B807C3"/>
    <w:rsid w:val="00B8180C"/>
    <w:rsid w:val="00B81FA2"/>
    <w:rsid w:val="00B8263E"/>
    <w:rsid w:val="00B826A2"/>
    <w:rsid w:val="00B8376C"/>
    <w:rsid w:val="00B87A52"/>
    <w:rsid w:val="00B907C1"/>
    <w:rsid w:val="00B913D9"/>
    <w:rsid w:val="00B91D70"/>
    <w:rsid w:val="00B932FC"/>
    <w:rsid w:val="00B933A2"/>
    <w:rsid w:val="00B95CDD"/>
    <w:rsid w:val="00BA0E9A"/>
    <w:rsid w:val="00BA28C4"/>
    <w:rsid w:val="00BA3A0D"/>
    <w:rsid w:val="00BA3B63"/>
    <w:rsid w:val="00BA671D"/>
    <w:rsid w:val="00BA7E99"/>
    <w:rsid w:val="00BB0B9B"/>
    <w:rsid w:val="00BB0D99"/>
    <w:rsid w:val="00BB1061"/>
    <w:rsid w:val="00BB15CC"/>
    <w:rsid w:val="00BB1B01"/>
    <w:rsid w:val="00BB4750"/>
    <w:rsid w:val="00BB76B2"/>
    <w:rsid w:val="00BC052C"/>
    <w:rsid w:val="00BC056A"/>
    <w:rsid w:val="00BC065D"/>
    <w:rsid w:val="00BC1A9F"/>
    <w:rsid w:val="00BC2CA5"/>
    <w:rsid w:val="00BC3640"/>
    <w:rsid w:val="00BC71FB"/>
    <w:rsid w:val="00BD196E"/>
    <w:rsid w:val="00BD5ED4"/>
    <w:rsid w:val="00BD63AB"/>
    <w:rsid w:val="00BE152E"/>
    <w:rsid w:val="00BF07CC"/>
    <w:rsid w:val="00BF30DD"/>
    <w:rsid w:val="00BF4B66"/>
    <w:rsid w:val="00BF583F"/>
    <w:rsid w:val="00BF5FFC"/>
    <w:rsid w:val="00BF6EFC"/>
    <w:rsid w:val="00C00B59"/>
    <w:rsid w:val="00C01710"/>
    <w:rsid w:val="00C02B77"/>
    <w:rsid w:val="00C03526"/>
    <w:rsid w:val="00C05228"/>
    <w:rsid w:val="00C05DB7"/>
    <w:rsid w:val="00C05FCE"/>
    <w:rsid w:val="00C077A7"/>
    <w:rsid w:val="00C15727"/>
    <w:rsid w:val="00C16A39"/>
    <w:rsid w:val="00C16B0B"/>
    <w:rsid w:val="00C1776A"/>
    <w:rsid w:val="00C17EE6"/>
    <w:rsid w:val="00C17FC2"/>
    <w:rsid w:val="00C223EE"/>
    <w:rsid w:val="00C24A8D"/>
    <w:rsid w:val="00C26031"/>
    <w:rsid w:val="00C26A33"/>
    <w:rsid w:val="00C26B58"/>
    <w:rsid w:val="00C306AE"/>
    <w:rsid w:val="00C31D68"/>
    <w:rsid w:val="00C32423"/>
    <w:rsid w:val="00C3264A"/>
    <w:rsid w:val="00C328CB"/>
    <w:rsid w:val="00C35FBB"/>
    <w:rsid w:val="00C363A1"/>
    <w:rsid w:val="00C3666A"/>
    <w:rsid w:val="00C372D2"/>
    <w:rsid w:val="00C40255"/>
    <w:rsid w:val="00C40682"/>
    <w:rsid w:val="00C41644"/>
    <w:rsid w:val="00C42435"/>
    <w:rsid w:val="00C449E1"/>
    <w:rsid w:val="00C4602C"/>
    <w:rsid w:val="00C477F2"/>
    <w:rsid w:val="00C50FB4"/>
    <w:rsid w:val="00C5100D"/>
    <w:rsid w:val="00C52BC3"/>
    <w:rsid w:val="00C52F11"/>
    <w:rsid w:val="00C53562"/>
    <w:rsid w:val="00C54A82"/>
    <w:rsid w:val="00C6089E"/>
    <w:rsid w:val="00C6263D"/>
    <w:rsid w:val="00C634C1"/>
    <w:rsid w:val="00C64325"/>
    <w:rsid w:val="00C6718E"/>
    <w:rsid w:val="00C70581"/>
    <w:rsid w:val="00C72038"/>
    <w:rsid w:val="00C72865"/>
    <w:rsid w:val="00C75158"/>
    <w:rsid w:val="00C763D1"/>
    <w:rsid w:val="00C83EEE"/>
    <w:rsid w:val="00C84EC8"/>
    <w:rsid w:val="00C87AB1"/>
    <w:rsid w:val="00C907FE"/>
    <w:rsid w:val="00C91AA9"/>
    <w:rsid w:val="00C92472"/>
    <w:rsid w:val="00C926E3"/>
    <w:rsid w:val="00C92A33"/>
    <w:rsid w:val="00C93643"/>
    <w:rsid w:val="00C940A3"/>
    <w:rsid w:val="00C94989"/>
    <w:rsid w:val="00C954D0"/>
    <w:rsid w:val="00C95623"/>
    <w:rsid w:val="00C9703D"/>
    <w:rsid w:val="00CA1332"/>
    <w:rsid w:val="00CA15F7"/>
    <w:rsid w:val="00CA35C0"/>
    <w:rsid w:val="00CA427F"/>
    <w:rsid w:val="00CA55A6"/>
    <w:rsid w:val="00CA680B"/>
    <w:rsid w:val="00CA76FD"/>
    <w:rsid w:val="00CB142B"/>
    <w:rsid w:val="00CB25A1"/>
    <w:rsid w:val="00CB515C"/>
    <w:rsid w:val="00CC044B"/>
    <w:rsid w:val="00CC0D57"/>
    <w:rsid w:val="00CC1E55"/>
    <w:rsid w:val="00CC232A"/>
    <w:rsid w:val="00CC3070"/>
    <w:rsid w:val="00CC73FD"/>
    <w:rsid w:val="00CD0DCD"/>
    <w:rsid w:val="00CD1788"/>
    <w:rsid w:val="00CD2C83"/>
    <w:rsid w:val="00CD3818"/>
    <w:rsid w:val="00CD6AE5"/>
    <w:rsid w:val="00CD7682"/>
    <w:rsid w:val="00CE1169"/>
    <w:rsid w:val="00CE3084"/>
    <w:rsid w:val="00CE3984"/>
    <w:rsid w:val="00CE4917"/>
    <w:rsid w:val="00CE638A"/>
    <w:rsid w:val="00CE73D4"/>
    <w:rsid w:val="00CE7470"/>
    <w:rsid w:val="00CF04A6"/>
    <w:rsid w:val="00CF156E"/>
    <w:rsid w:val="00CF1940"/>
    <w:rsid w:val="00CF7A60"/>
    <w:rsid w:val="00D00286"/>
    <w:rsid w:val="00D00606"/>
    <w:rsid w:val="00D0322F"/>
    <w:rsid w:val="00D034D8"/>
    <w:rsid w:val="00D03A7D"/>
    <w:rsid w:val="00D03C09"/>
    <w:rsid w:val="00D0589E"/>
    <w:rsid w:val="00D05AA3"/>
    <w:rsid w:val="00D05BAE"/>
    <w:rsid w:val="00D062EC"/>
    <w:rsid w:val="00D067BE"/>
    <w:rsid w:val="00D0743A"/>
    <w:rsid w:val="00D076B8"/>
    <w:rsid w:val="00D14E48"/>
    <w:rsid w:val="00D221AC"/>
    <w:rsid w:val="00D23842"/>
    <w:rsid w:val="00D23E5B"/>
    <w:rsid w:val="00D25422"/>
    <w:rsid w:val="00D27C89"/>
    <w:rsid w:val="00D30ABA"/>
    <w:rsid w:val="00D316F4"/>
    <w:rsid w:val="00D31E4E"/>
    <w:rsid w:val="00D31EAA"/>
    <w:rsid w:val="00D3307A"/>
    <w:rsid w:val="00D34828"/>
    <w:rsid w:val="00D36657"/>
    <w:rsid w:val="00D4083B"/>
    <w:rsid w:val="00D42B17"/>
    <w:rsid w:val="00D44793"/>
    <w:rsid w:val="00D5063D"/>
    <w:rsid w:val="00D52FFC"/>
    <w:rsid w:val="00D53004"/>
    <w:rsid w:val="00D532C8"/>
    <w:rsid w:val="00D54386"/>
    <w:rsid w:val="00D54A67"/>
    <w:rsid w:val="00D57B84"/>
    <w:rsid w:val="00D61EFB"/>
    <w:rsid w:val="00D62859"/>
    <w:rsid w:val="00D65929"/>
    <w:rsid w:val="00D6690B"/>
    <w:rsid w:val="00D669CF"/>
    <w:rsid w:val="00D67333"/>
    <w:rsid w:val="00D7356C"/>
    <w:rsid w:val="00D73C8A"/>
    <w:rsid w:val="00D75A63"/>
    <w:rsid w:val="00D75C8C"/>
    <w:rsid w:val="00D806C3"/>
    <w:rsid w:val="00D80C9E"/>
    <w:rsid w:val="00D866B6"/>
    <w:rsid w:val="00D86E6E"/>
    <w:rsid w:val="00D90CEE"/>
    <w:rsid w:val="00D927AB"/>
    <w:rsid w:val="00D92AD3"/>
    <w:rsid w:val="00D93705"/>
    <w:rsid w:val="00D93E02"/>
    <w:rsid w:val="00D96FB3"/>
    <w:rsid w:val="00DA35F1"/>
    <w:rsid w:val="00DA3EA5"/>
    <w:rsid w:val="00DA44A1"/>
    <w:rsid w:val="00DA450D"/>
    <w:rsid w:val="00DA47AA"/>
    <w:rsid w:val="00DA49DE"/>
    <w:rsid w:val="00DA5E5D"/>
    <w:rsid w:val="00DA7876"/>
    <w:rsid w:val="00DA7EDE"/>
    <w:rsid w:val="00DB0588"/>
    <w:rsid w:val="00DB061D"/>
    <w:rsid w:val="00DB1D00"/>
    <w:rsid w:val="00DB38A6"/>
    <w:rsid w:val="00DB49D1"/>
    <w:rsid w:val="00DB51F8"/>
    <w:rsid w:val="00DB5427"/>
    <w:rsid w:val="00DB5DDD"/>
    <w:rsid w:val="00DB5EF0"/>
    <w:rsid w:val="00DB711C"/>
    <w:rsid w:val="00DB7DE3"/>
    <w:rsid w:val="00DC3471"/>
    <w:rsid w:val="00DC4EA2"/>
    <w:rsid w:val="00DC64BC"/>
    <w:rsid w:val="00DC6B76"/>
    <w:rsid w:val="00DD1B4C"/>
    <w:rsid w:val="00DD268A"/>
    <w:rsid w:val="00DD450F"/>
    <w:rsid w:val="00DD4E6F"/>
    <w:rsid w:val="00DD5C52"/>
    <w:rsid w:val="00DD6ADD"/>
    <w:rsid w:val="00DD7243"/>
    <w:rsid w:val="00DD7786"/>
    <w:rsid w:val="00DD7796"/>
    <w:rsid w:val="00DD7D0C"/>
    <w:rsid w:val="00DE06A2"/>
    <w:rsid w:val="00DE1979"/>
    <w:rsid w:val="00DE1F49"/>
    <w:rsid w:val="00DE2004"/>
    <w:rsid w:val="00DE2DE3"/>
    <w:rsid w:val="00DE3302"/>
    <w:rsid w:val="00DE5C56"/>
    <w:rsid w:val="00DF13FB"/>
    <w:rsid w:val="00DF1E87"/>
    <w:rsid w:val="00DF1EF3"/>
    <w:rsid w:val="00DF2712"/>
    <w:rsid w:val="00DF6DB2"/>
    <w:rsid w:val="00DF7AB6"/>
    <w:rsid w:val="00DF7FAE"/>
    <w:rsid w:val="00E00033"/>
    <w:rsid w:val="00E0030A"/>
    <w:rsid w:val="00E01F77"/>
    <w:rsid w:val="00E02C7C"/>
    <w:rsid w:val="00E03350"/>
    <w:rsid w:val="00E05D58"/>
    <w:rsid w:val="00E07A85"/>
    <w:rsid w:val="00E106DC"/>
    <w:rsid w:val="00E30F86"/>
    <w:rsid w:val="00E31939"/>
    <w:rsid w:val="00E3409B"/>
    <w:rsid w:val="00E367C5"/>
    <w:rsid w:val="00E406D2"/>
    <w:rsid w:val="00E4130F"/>
    <w:rsid w:val="00E421F8"/>
    <w:rsid w:val="00E44CFE"/>
    <w:rsid w:val="00E47362"/>
    <w:rsid w:val="00E500FA"/>
    <w:rsid w:val="00E54572"/>
    <w:rsid w:val="00E54ABA"/>
    <w:rsid w:val="00E5696F"/>
    <w:rsid w:val="00E57199"/>
    <w:rsid w:val="00E6369F"/>
    <w:rsid w:val="00E649F7"/>
    <w:rsid w:val="00E65668"/>
    <w:rsid w:val="00E65B43"/>
    <w:rsid w:val="00E66B63"/>
    <w:rsid w:val="00E73A4C"/>
    <w:rsid w:val="00E74011"/>
    <w:rsid w:val="00E7564A"/>
    <w:rsid w:val="00E815A5"/>
    <w:rsid w:val="00E8342B"/>
    <w:rsid w:val="00E84748"/>
    <w:rsid w:val="00E8591A"/>
    <w:rsid w:val="00E87931"/>
    <w:rsid w:val="00E933B8"/>
    <w:rsid w:val="00E93CF2"/>
    <w:rsid w:val="00E94F3A"/>
    <w:rsid w:val="00E9609C"/>
    <w:rsid w:val="00E970D3"/>
    <w:rsid w:val="00E977F7"/>
    <w:rsid w:val="00EA607E"/>
    <w:rsid w:val="00EA6551"/>
    <w:rsid w:val="00EA7A5B"/>
    <w:rsid w:val="00EA7B30"/>
    <w:rsid w:val="00EB0191"/>
    <w:rsid w:val="00EB11D6"/>
    <w:rsid w:val="00EB2051"/>
    <w:rsid w:val="00EB40F7"/>
    <w:rsid w:val="00EB4FE9"/>
    <w:rsid w:val="00EC09ED"/>
    <w:rsid w:val="00EC3956"/>
    <w:rsid w:val="00EC40A0"/>
    <w:rsid w:val="00EC7B3F"/>
    <w:rsid w:val="00ED0EA4"/>
    <w:rsid w:val="00ED5F38"/>
    <w:rsid w:val="00ED60C1"/>
    <w:rsid w:val="00ED7006"/>
    <w:rsid w:val="00ED7074"/>
    <w:rsid w:val="00ED72F4"/>
    <w:rsid w:val="00EE644B"/>
    <w:rsid w:val="00EF0157"/>
    <w:rsid w:val="00EF0C21"/>
    <w:rsid w:val="00EF1FFE"/>
    <w:rsid w:val="00EF24E3"/>
    <w:rsid w:val="00EF34FB"/>
    <w:rsid w:val="00F006DD"/>
    <w:rsid w:val="00F0146A"/>
    <w:rsid w:val="00F02CFE"/>
    <w:rsid w:val="00F04BA4"/>
    <w:rsid w:val="00F064D5"/>
    <w:rsid w:val="00F06CE5"/>
    <w:rsid w:val="00F13306"/>
    <w:rsid w:val="00F141FF"/>
    <w:rsid w:val="00F142A1"/>
    <w:rsid w:val="00F17CBF"/>
    <w:rsid w:val="00F21C86"/>
    <w:rsid w:val="00F24B5F"/>
    <w:rsid w:val="00F25032"/>
    <w:rsid w:val="00F30949"/>
    <w:rsid w:val="00F32015"/>
    <w:rsid w:val="00F325DC"/>
    <w:rsid w:val="00F32A0D"/>
    <w:rsid w:val="00F332B8"/>
    <w:rsid w:val="00F345EA"/>
    <w:rsid w:val="00F447EF"/>
    <w:rsid w:val="00F55096"/>
    <w:rsid w:val="00F559BB"/>
    <w:rsid w:val="00F56EFF"/>
    <w:rsid w:val="00F5700D"/>
    <w:rsid w:val="00F57A7D"/>
    <w:rsid w:val="00F57E52"/>
    <w:rsid w:val="00F635D9"/>
    <w:rsid w:val="00F674E3"/>
    <w:rsid w:val="00F67A18"/>
    <w:rsid w:val="00F70F21"/>
    <w:rsid w:val="00F7344C"/>
    <w:rsid w:val="00F73A1F"/>
    <w:rsid w:val="00F743A0"/>
    <w:rsid w:val="00F7541A"/>
    <w:rsid w:val="00F75581"/>
    <w:rsid w:val="00F75808"/>
    <w:rsid w:val="00F7677C"/>
    <w:rsid w:val="00F85660"/>
    <w:rsid w:val="00F90E40"/>
    <w:rsid w:val="00F910C6"/>
    <w:rsid w:val="00F92AB5"/>
    <w:rsid w:val="00F94099"/>
    <w:rsid w:val="00F96CD9"/>
    <w:rsid w:val="00F9785D"/>
    <w:rsid w:val="00FA4651"/>
    <w:rsid w:val="00FA5C2A"/>
    <w:rsid w:val="00FA6D96"/>
    <w:rsid w:val="00FB084A"/>
    <w:rsid w:val="00FB496D"/>
    <w:rsid w:val="00FB567E"/>
    <w:rsid w:val="00FB6DA2"/>
    <w:rsid w:val="00FB7F3C"/>
    <w:rsid w:val="00FC0971"/>
    <w:rsid w:val="00FC0A88"/>
    <w:rsid w:val="00FC0AC7"/>
    <w:rsid w:val="00FC103C"/>
    <w:rsid w:val="00FC18FA"/>
    <w:rsid w:val="00FC2CED"/>
    <w:rsid w:val="00FC3275"/>
    <w:rsid w:val="00FC4F70"/>
    <w:rsid w:val="00FC5278"/>
    <w:rsid w:val="00FD1393"/>
    <w:rsid w:val="00FD2307"/>
    <w:rsid w:val="00FD2E34"/>
    <w:rsid w:val="00FD49EC"/>
    <w:rsid w:val="00FD6004"/>
    <w:rsid w:val="00FE1DC1"/>
    <w:rsid w:val="00FE1E08"/>
    <w:rsid w:val="00FE4F97"/>
    <w:rsid w:val="00FE701C"/>
    <w:rsid w:val="00FF09BB"/>
    <w:rsid w:val="00FF1DE9"/>
    <w:rsid w:val="00FF280B"/>
    <w:rsid w:val="00FF353A"/>
    <w:rsid w:val="00FF6246"/>
    <w:rsid w:val="00FF6666"/>
    <w:rsid w:val="00FF6A90"/>
    <w:rsid w:val="010E0D94"/>
    <w:rsid w:val="01101675"/>
    <w:rsid w:val="01172A03"/>
    <w:rsid w:val="01180404"/>
    <w:rsid w:val="012810B4"/>
    <w:rsid w:val="013E2686"/>
    <w:rsid w:val="01487061"/>
    <w:rsid w:val="014A7A05"/>
    <w:rsid w:val="014F6641"/>
    <w:rsid w:val="01565C22"/>
    <w:rsid w:val="016D6AC7"/>
    <w:rsid w:val="01714809"/>
    <w:rsid w:val="01730582"/>
    <w:rsid w:val="017B11E4"/>
    <w:rsid w:val="018067FB"/>
    <w:rsid w:val="01852063"/>
    <w:rsid w:val="01875DDB"/>
    <w:rsid w:val="018856AF"/>
    <w:rsid w:val="01897F12"/>
    <w:rsid w:val="01967DCC"/>
    <w:rsid w:val="019D55FE"/>
    <w:rsid w:val="01A412BB"/>
    <w:rsid w:val="01A52705"/>
    <w:rsid w:val="01A93FA3"/>
    <w:rsid w:val="01AF70E0"/>
    <w:rsid w:val="01C0753F"/>
    <w:rsid w:val="01C63C21"/>
    <w:rsid w:val="01CE57B8"/>
    <w:rsid w:val="01CF1530"/>
    <w:rsid w:val="01D37272"/>
    <w:rsid w:val="01D84888"/>
    <w:rsid w:val="01D95F0B"/>
    <w:rsid w:val="01E50E4E"/>
    <w:rsid w:val="01F20D71"/>
    <w:rsid w:val="01F62F61"/>
    <w:rsid w:val="0204567E"/>
    <w:rsid w:val="02315D47"/>
    <w:rsid w:val="023D0096"/>
    <w:rsid w:val="02441F1E"/>
    <w:rsid w:val="024E06A7"/>
    <w:rsid w:val="025E1C7C"/>
    <w:rsid w:val="029702A0"/>
    <w:rsid w:val="02A604E3"/>
    <w:rsid w:val="02AD7AC3"/>
    <w:rsid w:val="02C91CBB"/>
    <w:rsid w:val="02D2752A"/>
    <w:rsid w:val="02D53EB5"/>
    <w:rsid w:val="02E42DB9"/>
    <w:rsid w:val="02F32FFC"/>
    <w:rsid w:val="02F4788B"/>
    <w:rsid w:val="02F70D3E"/>
    <w:rsid w:val="03000C8D"/>
    <w:rsid w:val="03015719"/>
    <w:rsid w:val="031E276F"/>
    <w:rsid w:val="032D4760"/>
    <w:rsid w:val="033C2BF5"/>
    <w:rsid w:val="03423794"/>
    <w:rsid w:val="03451AAA"/>
    <w:rsid w:val="034C04C5"/>
    <w:rsid w:val="036A59B4"/>
    <w:rsid w:val="036B3525"/>
    <w:rsid w:val="0370714A"/>
    <w:rsid w:val="03726617"/>
    <w:rsid w:val="0381685A"/>
    <w:rsid w:val="038C592B"/>
    <w:rsid w:val="039277DB"/>
    <w:rsid w:val="03B730DD"/>
    <w:rsid w:val="03C350C4"/>
    <w:rsid w:val="03CF7030"/>
    <w:rsid w:val="03E47CA3"/>
    <w:rsid w:val="03EA08A3"/>
    <w:rsid w:val="03F86B1C"/>
    <w:rsid w:val="04021749"/>
    <w:rsid w:val="0405748B"/>
    <w:rsid w:val="040C6A6B"/>
    <w:rsid w:val="042042C5"/>
    <w:rsid w:val="042F4508"/>
    <w:rsid w:val="04387860"/>
    <w:rsid w:val="043B10FF"/>
    <w:rsid w:val="043E11E4"/>
    <w:rsid w:val="04473600"/>
    <w:rsid w:val="044B7594"/>
    <w:rsid w:val="04626599"/>
    <w:rsid w:val="04657F2A"/>
    <w:rsid w:val="04673CA2"/>
    <w:rsid w:val="04695C6C"/>
    <w:rsid w:val="04697A1A"/>
    <w:rsid w:val="047A5783"/>
    <w:rsid w:val="047B1F91"/>
    <w:rsid w:val="0490366F"/>
    <w:rsid w:val="049820AD"/>
    <w:rsid w:val="049C7DEF"/>
    <w:rsid w:val="049D76C3"/>
    <w:rsid w:val="04A40A52"/>
    <w:rsid w:val="04A76D7B"/>
    <w:rsid w:val="04AB1DE0"/>
    <w:rsid w:val="04AC5B58"/>
    <w:rsid w:val="04AD3DAA"/>
    <w:rsid w:val="04B0389B"/>
    <w:rsid w:val="04BA2023"/>
    <w:rsid w:val="04C82992"/>
    <w:rsid w:val="04E83035"/>
    <w:rsid w:val="04F512AE"/>
    <w:rsid w:val="04F75026"/>
    <w:rsid w:val="04F76E4F"/>
    <w:rsid w:val="04FC263C"/>
    <w:rsid w:val="05241B93"/>
    <w:rsid w:val="053A3164"/>
    <w:rsid w:val="054F59E9"/>
    <w:rsid w:val="056D353A"/>
    <w:rsid w:val="057060E1"/>
    <w:rsid w:val="05711CEC"/>
    <w:rsid w:val="05816FE5"/>
    <w:rsid w:val="05922FA0"/>
    <w:rsid w:val="05A401A4"/>
    <w:rsid w:val="05A827C4"/>
    <w:rsid w:val="05B54D28"/>
    <w:rsid w:val="05C84C14"/>
    <w:rsid w:val="05DD06BF"/>
    <w:rsid w:val="06021ED4"/>
    <w:rsid w:val="060C4B01"/>
    <w:rsid w:val="060F2843"/>
    <w:rsid w:val="06163BD1"/>
    <w:rsid w:val="0616597F"/>
    <w:rsid w:val="061F2A86"/>
    <w:rsid w:val="06231E4A"/>
    <w:rsid w:val="0624009C"/>
    <w:rsid w:val="062E2CC9"/>
    <w:rsid w:val="063127B9"/>
    <w:rsid w:val="063302DF"/>
    <w:rsid w:val="063E7CF4"/>
    <w:rsid w:val="063F62A9"/>
    <w:rsid w:val="06436049"/>
    <w:rsid w:val="065564A8"/>
    <w:rsid w:val="06775734"/>
    <w:rsid w:val="068E0101"/>
    <w:rsid w:val="068E19BA"/>
    <w:rsid w:val="06915006"/>
    <w:rsid w:val="06930D7E"/>
    <w:rsid w:val="06954AF6"/>
    <w:rsid w:val="069C40D7"/>
    <w:rsid w:val="06D3561E"/>
    <w:rsid w:val="06D3CE12"/>
    <w:rsid w:val="06D73361"/>
    <w:rsid w:val="06E45A7E"/>
    <w:rsid w:val="06E57385"/>
    <w:rsid w:val="06EB0BBA"/>
    <w:rsid w:val="06FF01C2"/>
    <w:rsid w:val="0701218C"/>
    <w:rsid w:val="07013B78"/>
    <w:rsid w:val="071B13F3"/>
    <w:rsid w:val="073168C4"/>
    <w:rsid w:val="0749768F"/>
    <w:rsid w:val="0754675F"/>
    <w:rsid w:val="07577FFE"/>
    <w:rsid w:val="076444C8"/>
    <w:rsid w:val="07683FB9"/>
    <w:rsid w:val="07AD10C9"/>
    <w:rsid w:val="07AF1BE8"/>
    <w:rsid w:val="07D258D6"/>
    <w:rsid w:val="07D93108"/>
    <w:rsid w:val="07E6312F"/>
    <w:rsid w:val="07ED013F"/>
    <w:rsid w:val="081E0B1B"/>
    <w:rsid w:val="08206641"/>
    <w:rsid w:val="08252E8C"/>
    <w:rsid w:val="082C4FE6"/>
    <w:rsid w:val="0831084F"/>
    <w:rsid w:val="08470072"/>
    <w:rsid w:val="08510EF1"/>
    <w:rsid w:val="08534C69"/>
    <w:rsid w:val="08592841"/>
    <w:rsid w:val="085B1D6F"/>
    <w:rsid w:val="086230FE"/>
    <w:rsid w:val="086E0BC7"/>
    <w:rsid w:val="089F7EAE"/>
    <w:rsid w:val="08A2174C"/>
    <w:rsid w:val="08A6123D"/>
    <w:rsid w:val="08AA23AF"/>
    <w:rsid w:val="08B66FA6"/>
    <w:rsid w:val="08BA4CE8"/>
    <w:rsid w:val="08D062B9"/>
    <w:rsid w:val="08DC4C5E"/>
    <w:rsid w:val="08F0070A"/>
    <w:rsid w:val="08FF5B2C"/>
    <w:rsid w:val="09045F63"/>
    <w:rsid w:val="090E6AB6"/>
    <w:rsid w:val="09273A00"/>
    <w:rsid w:val="09287EA3"/>
    <w:rsid w:val="0931600F"/>
    <w:rsid w:val="09371E95"/>
    <w:rsid w:val="093811E9"/>
    <w:rsid w:val="093F6F9B"/>
    <w:rsid w:val="09511B81"/>
    <w:rsid w:val="09540C99"/>
    <w:rsid w:val="09750C0F"/>
    <w:rsid w:val="0978425B"/>
    <w:rsid w:val="09836BF5"/>
    <w:rsid w:val="098E3A7F"/>
    <w:rsid w:val="09A339CE"/>
    <w:rsid w:val="09AF4121"/>
    <w:rsid w:val="09BB0D18"/>
    <w:rsid w:val="09C000DC"/>
    <w:rsid w:val="09D10CC8"/>
    <w:rsid w:val="09D121FE"/>
    <w:rsid w:val="09ED6A77"/>
    <w:rsid w:val="09EF451D"/>
    <w:rsid w:val="09F064E7"/>
    <w:rsid w:val="09F14739"/>
    <w:rsid w:val="0A0334A7"/>
    <w:rsid w:val="0A2A19F9"/>
    <w:rsid w:val="0A2F0DBE"/>
    <w:rsid w:val="0A326B00"/>
    <w:rsid w:val="0A37651C"/>
    <w:rsid w:val="0A454ED4"/>
    <w:rsid w:val="0A474359"/>
    <w:rsid w:val="0A5A1018"/>
    <w:rsid w:val="0A622F41"/>
    <w:rsid w:val="0A6F1B02"/>
    <w:rsid w:val="0A7B4003"/>
    <w:rsid w:val="0A801619"/>
    <w:rsid w:val="0A8C7FBE"/>
    <w:rsid w:val="0A907B33"/>
    <w:rsid w:val="0A943317"/>
    <w:rsid w:val="0A951569"/>
    <w:rsid w:val="0AA163A4"/>
    <w:rsid w:val="0AA74DF8"/>
    <w:rsid w:val="0ABA7B33"/>
    <w:rsid w:val="0AE147AE"/>
    <w:rsid w:val="0AEA1189"/>
    <w:rsid w:val="0AF40DE8"/>
    <w:rsid w:val="0B023C64"/>
    <w:rsid w:val="0B04049C"/>
    <w:rsid w:val="0B106E41"/>
    <w:rsid w:val="0B187AA4"/>
    <w:rsid w:val="0B246449"/>
    <w:rsid w:val="0B291CB1"/>
    <w:rsid w:val="0B3643CE"/>
    <w:rsid w:val="0B4765DB"/>
    <w:rsid w:val="0B666A61"/>
    <w:rsid w:val="0B6970F5"/>
    <w:rsid w:val="0B6C495F"/>
    <w:rsid w:val="0B716657"/>
    <w:rsid w:val="0B725406"/>
    <w:rsid w:val="0BA2699D"/>
    <w:rsid w:val="0BA37CB5"/>
    <w:rsid w:val="0BAB4DBC"/>
    <w:rsid w:val="0BB04180"/>
    <w:rsid w:val="0BB27EF8"/>
    <w:rsid w:val="0BB579E9"/>
    <w:rsid w:val="0BB7550F"/>
    <w:rsid w:val="0BBF2615"/>
    <w:rsid w:val="0BC639A4"/>
    <w:rsid w:val="0BD936D7"/>
    <w:rsid w:val="0BE107DE"/>
    <w:rsid w:val="0BE855DB"/>
    <w:rsid w:val="0C01678A"/>
    <w:rsid w:val="0C0D15D3"/>
    <w:rsid w:val="0C132507"/>
    <w:rsid w:val="0C142961"/>
    <w:rsid w:val="0C196363"/>
    <w:rsid w:val="0C205B66"/>
    <w:rsid w:val="0C251EF1"/>
    <w:rsid w:val="0C3F6B93"/>
    <w:rsid w:val="0C6C00A7"/>
    <w:rsid w:val="0C7358DA"/>
    <w:rsid w:val="0C840F3C"/>
    <w:rsid w:val="0C8F6C77"/>
    <w:rsid w:val="0CBB102F"/>
    <w:rsid w:val="0CCC6D98"/>
    <w:rsid w:val="0CE93D05"/>
    <w:rsid w:val="0CF4272F"/>
    <w:rsid w:val="0CF63E15"/>
    <w:rsid w:val="0D132C19"/>
    <w:rsid w:val="0D156991"/>
    <w:rsid w:val="0D2072F6"/>
    <w:rsid w:val="0D295F98"/>
    <w:rsid w:val="0D2A4946"/>
    <w:rsid w:val="0D314E4D"/>
    <w:rsid w:val="0D3F4288"/>
    <w:rsid w:val="0D5A43A4"/>
    <w:rsid w:val="0D786F20"/>
    <w:rsid w:val="0DB37F58"/>
    <w:rsid w:val="0DCD2DC7"/>
    <w:rsid w:val="0DDA54E4"/>
    <w:rsid w:val="0DDF794A"/>
    <w:rsid w:val="0DE63E89"/>
    <w:rsid w:val="0DF02F5A"/>
    <w:rsid w:val="0DF91E0E"/>
    <w:rsid w:val="0E0037D7"/>
    <w:rsid w:val="0E025CB3"/>
    <w:rsid w:val="0E06277D"/>
    <w:rsid w:val="0E083E00"/>
    <w:rsid w:val="0E1704E7"/>
    <w:rsid w:val="0E197DBB"/>
    <w:rsid w:val="0E1A1D85"/>
    <w:rsid w:val="0E214F76"/>
    <w:rsid w:val="0E2353B3"/>
    <w:rsid w:val="0E372937"/>
    <w:rsid w:val="0E4A08BC"/>
    <w:rsid w:val="0E4D5CB6"/>
    <w:rsid w:val="0E4F1A2E"/>
    <w:rsid w:val="0E4F5ED2"/>
    <w:rsid w:val="0E4F63B4"/>
    <w:rsid w:val="0E572FD9"/>
    <w:rsid w:val="0E6354DA"/>
    <w:rsid w:val="0E651252"/>
    <w:rsid w:val="0E6A6868"/>
    <w:rsid w:val="0E76D9E4"/>
    <w:rsid w:val="0E943F1B"/>
    <w:rsid w:val="0E9733D5"/>
    <w:rsid w:val="0E9B1118"/>
    <w:rsid w:val="0EA0244A"/>
    <w:rsid w:val="0EA31D7A"/>
    <w:rsid w:val="0EB36461"/>
    <w:rsid w:val="0EB977F0"/>
    <w:rsid w:val="0EC56195"/>
    <w:rsid w:val="0ECA37AB"/>
    <w:rsid w:val="0ED14B39"/>
    <w:rsid w:val="0ED463D8"/>
    <w:rsid w:val="0ED9579C"/>
    <w:rsid w:val="0EF80318"/>
    <w:rsid w:val="0EFE3455"/>
    <w:rsid w:val="0F02494B"/>
    <w:rsid w:val="0F032DA1"/>
    <w:rsid w:val="0F3D21CF"/>
    <w:rsid w:val="0F490B74"/>
    <w:rsid w:val="0F5372FC"/>
    <w:rsid w:val="0F670FFA"/>
    <w:rsid w:val="0F6C03BE"/>
    <w:rsid w:val="0F71124A"/>
    <w:rsid w:val="0F7200CA"/>
    <w:rsid w:val="0F73799F"/>
    <w:rsid w:val="0F76123D"/>
    <w:rsid w:val="0F76748F"/>
    <w:rsid w:val="0F7A2873"/>
    <w:rsid w:val="0F7F6343"/>
    <w:rsid w:val="0F81030D"/>
    <w:rsid w:val="0F853473"/>
    <w:rsid w:val="0F8B2F3A"/>
    <w:rsid w:val="0F8F2AAD"/>
    <w:rsid w:val="0F987405"/>
    <w:rsid w:val="0F9B5150"/>
    <w:rsid w:val="0F9C5147"/>
    <w:rsid w:val="0F9D2C6D"/>
    <w:rsid w:val="0F9F2542"/>
    <w:rsid w:val="0FB112ED"/>
    <w:rsid w:val="0FB3423F"/>
    <w:rsid w:val="0FB6788B"/>
    <w:rsid w:val="0FD90DD6"/>
    <w:rsid w:val="0FD936A9"/>
    <w:rsid w:val="0FE16FFE"/>
    <w:rsid w:val="0FE4089C"/>
    <w:rsid w:val="0FFFDC73"/>
    <w:rsid w:val="10066A65"/>
    <w:rsid w:val="100C6DE2"/>
    <w:rsid w:val="101F3682"/>
    <w:rsid w:val="102A2753"/>
    <w:rsid w:val="102E1B18"/>
    <w:rsid w:val="10635C65"/>
    <w:rsid w:val="10880E79"/>
    <w:rsid w:val="10947A13"/>
    <w:rsid w:val="109C3254"/>
    <w:rsid w:val="109E4EEF"/>
    <w:rsid w:val="10C2298C"/>
    <w:rsid w:val="10D821AF"/>
    <w:rsid w:val="10DA21DA"/>
    <w:rsid w:val="10F62635"/>
    <w:rsid w:val="10FF7251"/>
    <w:rsid w:val="1111121D"/>
    <w:rsid w:val="112F3D99"/>
    <w:rsid w:val="11321B76"/>
    <w:rsid w:val="11447845"/>
    <w:rsid w:val="114F61E9"/>
    <w:rsid w:val="115E01DA"/>
    <w:rsid w:val="116A61EC"/>
    <w:rsid w:val="117D4B05"/>
    <w:rsid w:val="1193257A"/>
    <w:rsid w:val="119D0D03"/>
    <w:rsid w:val="11A16A45"/>
    <w:rsid w:val="11BF336F"/>
    <w:rsid w:val="11BFC4FA"/>
    <w:rsid w:val="11C95F9C"/>
    <w:rsid w:val="11D30BC8"/>
    <w:rsid w:val="11DF756D"/>
    <w:rsid w:val="11E22BBA"/>
    <w:rsid w:val="11EC57E6"/>
    <w:rsid w:val="11F8418B"/>
    <w:rsid w:val="120C7C36"/>
    <w:rsid w:val="1212349F"/>
    <w:rsid w:val="121D3BF2"/>
    <w:rsid w:val="12244F80"/>
    <w:rsid w:val="12282CC2"/>
    <w:rsid w:val="123C051C"/>
    <w:rsid w:val="123C49C0"/>
    <w:rsid w:val="12445622"/>
    <w:rsid w:val="12467C52"/>
    <w:rsid w:val="12521AED"/>
    <w:rsid w:val="125515DD"/>
    <w:rsid w:val="12683284"/>
    <w:rsid w:val="127C300E"/>
    <w:rsid w:val="12841BED"/>
    <w:rsid w:val="12850115"/>
    <w:rsid w:val="12971BF6"/>
    <w:rsid w:val="129E11D6"/>
    <w:rsid w:val="12A06CFD"/>
    <w:rsid w:val="12A52565"/>
    <w:rsid w:val="12AB2012"/>
    <w:rsid w:val="12D15108"/>
    <w:rsid w:val="12DE784D"/>
    <w:rsid w:val="12F16FF1"/>
    <w:rsid w:val="12FE0C9D"/>
    <w:rsid w:val="13185869"/>
    <w:rsid w:val="13255454"/>
    <w:rsid w:val="13286CF2"/>
    <w:rsid w:val="13315BA7"/>
    <w:rsid w:val="133438E9"/>
    <w:rsid w:val="1336140F"/>
    <w:rsid w:val="134753CA"/>
    <w:rsid w:val="134B71F7"/>
    <w:rsid w:val="134F427F"/>
    <w:rsid w:val="13516FCD"/>
    <w:rsid w:val="137141F5"/>
    <w:rsid w:val="13904FC3"/>
    <w:rsid w:val="139D323C"/>
    <w:rsid w:val="139F6FB4"/>
    <w:rsid w:val="13A66595"/>
    <w:rsid w:val="13AE369B"/>
    <w:rsid w:val="13D1738A"/>
    <w:rsid w:val="13D44784"/>
    <w:rsid w:val="13D84274"/>
    <w:rsid w:val="13F37300"/>
    <w:rsid w:val="13F866C4"/>
    <w:rsid w:val="140137CB"/>
    <w:rsid w:val="141259D8"/>
    <w:rsid w:val="142E658A"/>
    <w:rsid w:val="144644E5"/>
    <w:rsid w:val="144B713C"/>
    <w:rsid w:val="145002AE"/>
    <w:rsid w:val="14665D24"/>
    <w:rsid w:val="146E6986"/>
    <w:rsid w:val="147815B3"/>
    <w:rsid w:val="14787805"/>
    <w:rsid w:val="149B23C9"/>
    <w:rsid w:val="149E726C"/>
    <w:rsid w:val="14A30D26"/>
    <w:rsid w:val="14AC419A"/>
    <w:rsid w:val="14B60A59"/>
    <w:rsid w:val="14BE346A"/>
    <w:rsid w:val="14C11485"/>
    <w:rsid w:val="14C60571"/>
    <w:rsid w:val="14C667C2"/>
    <w:rsid w:val="14D42C8D"/>
    <w:rsid w:val="14F11A91"/>
    <w:rsid w:val="15023C9F"/>
    <w:rsid w:val="15090E51"/>
    <w:rsid w:val="150B28E3"/>
    <w:rsid w:val="150F3CC6"/>
    <w:rsid w:val="15205ED3"/>
    <w:rsid w:val="15233C15"/>
    <w:rsid w:val="155F1620"/>
    <w:rsid w:val="15632263"/>
    <w:rsid w:val="15634011"/>
    <w:rsid w:val="15712F32"/>
    <w:rsid w:val="15981F0D"/>
    <w:rsid w:val="15A5287C"/>
    <w:rsid w:val="15B11221"/>
    <w:rsid w:val="15B17473"/>
    <w:rsid w:val="15B50D11"/>
    <w:rsid w:val="15E47BBF"/>
    <w:rsid w:val="15E50ECA"/>
    <w:rsid w:val="15EE4223"/>
    <w:rsid w:val="15EF3AF7"/>
    <w:rsid w:val="15F35395"/>
    <w:rsid w:val="16105F47"/>
    <w:rsid w:val="162E2639"/>
    <w:rsid w:val="16481B85"/>
    <w:rsid w:val="16526560"/>
    <w:rsid w:val="16610551"/>
    <w:rsid w:val="16753FFC"/>
    <w:rsid w:val="16774FC1"/>
    <w:rsid w:val="16797F90"/>
    <w:rsid w:val="169A1CB5"/>
    <w:rsid w:val="16AA639C"/>
    <w:rsid w:val="16B9038D"/>
    <w:rsid w:val="16C3745D"/>
    <w:rsid w:val="16DA2B70"/>
    <w:rsid w:val="170A0BE8"/>
    <w:rsid w:val="170A508C"/>
    <w:rsid w:val="171001C9"/>
    <w:rsid w:val="17123F41"/>
    <w:rsid w:val="17191043"/>
    <w:rsid w:val="171C6B6E"/>
    <w:rsid w:val="171E4694"/>
    <w:rsid w:val="17255A22"/>
    <w:rsid w:val="17465999"/>
    <w:rsid w:val="17577BA6"/>
    <w:rsid w:val="1759391E"/>
    <w:rsid w:val="17695329"/>
    <w:rsid w:val="177B7D38"/>
    <w:rsid w:val="178A7F7B"/>
    <w:rsid w:val="178C3CF3"/>
    <w:rsid w:val="17A32A7A"/>
    <w:rsid w:val="17AF3BDE"/>
    <w:rsid w:val="17B97ABD"/>
    <w:rsid w:val="17D905BB"/>
    <w:rsid w:val="17E07B9B"/>
    <w:rsid w:val="17E4463B"/>
    <w:rsid w:val="17ED6C0C"/>
    <w:rsid w:val="17EE22B8"/>
    <w:rsid w:val="17EE4066"/>
    <w:rsid w:val="180A4C18"/>
    <w:rsid w:val="18131D1F"/>
    <w:rsid w:val="18155A97"/>
    <w:rsid w:val="1840688C"/>
    <w:rsid w:val="18420856"/>
    <w:rsid w:val="18522DE7"/>
    <w:rsid w:val="18524AA3"/>
    <w:rsid w:val="185365BF"/>
    <w:rsid w:val="185A16FC"/>
    <w:rsid w:val="185C5FEB"/>
    <w:rsid w:val="18626802"/>
    <w:rsid w:val="187A0DF0"/>
    <w:rsid w:val="187A1D9E"/>
    <w:rsid w:val="188501DE"/>
    <w:rsid w:val="1888270D"/>
    <w:rsid w:val="18A92683"/>
    <w:rsid w:val="18D13410"/>
    <w:rsid w:val="18D771F0"/>
    <w:rsid w:val="18ED6A14"/>
    <w:rsid w:val="18FB667D"/>
    <w:rsid w:val="190D676E"/>
    <w:rsid w:val="1910625E"/>
    <w:rsid w:val="19297320"/>
    <w:rsid w:val="192D5062"/>
    <w:rsid w:val="192F62D4"/>
    <w:rsid w:val="193A23F8"/>
    <w:rsid w:val="19466124"/>
    <w:rsid w:val="194A6D83"/>
    <w:rsid w:val="19572B31"/>
    <w:rsid w:val="19726F19"/>
    <w:rsid w:val="197467ED"/>
    <w:rsid w:val="1981715C"/>
    <w:rsid w:val="198C07E7"/>
    <w:rsid w:val="198C1D89"/>
    <w:rsid w:val="1990114D"/>
    <w:rsid w:val="19921BF7"/>
    <w:rsid w:val="19A74E14"/>
    <w:rsid w:val="19B04509"/>
    <w:rsid w:val="19C103C3"/>
    <w:rsid w:val="19C21C4E"/>
    <w:rsid w:val="19C77265"/>
    <w:rsid w:val="19CA465F"/>
    <w:rsid w:val="19CC03D7"/>
    <w:rsid w:val="19D90D46"/>
    <w:rsid w:val="19DB2D10"/>
    <w:rsid w:val="19E41BC5"/>
    <w:rsid w:val="19E80F89"/>
    <w:rsid w:val="1A0217AF"/>
    <w:rsid w:val="1A0C111B"/>
    <w:rsid w:val="1A240213"/>
    <w:rsid w:val="1A275DE0"/>
    <w:rsid w:val="1A2C531A"/>
    <w:rsid w:val="1A450189"/>
    <w:rsid w:val="1A5A78A6"/>
    <w:rsid w:val="1A5D3725"/>
    <w:rsid w:val="1A673869"/>
    <w:rsid w:val="1A7F369B"/>
    <w:rsid w:val="1A805D4E"/>
    <w:rsid w:val="1A9829AF"/>
    <w:rsid w:val="1AA07494"/>
    <w:rsid w:val="1AB5530F"/>
    <w:rsid w:val="1ABA0B77"/>
    <w:rsid w:val="1AC9700C"/>
    <w:rsid w:val="1ACB4B33"/>
    <w:rsid w:val="1AE96A7B"/>
    <w:rsid w:val="1AEB6F83"/>
    <w:rsid w:val="1AF04599"/>
    <w:rsid w:val="1B106D2D"/>
    <w:rsid w:val="1B244243"/>
    <w:rsid w:val="1B356450"/>
    <w:rsid w:val="1B4B17D0"/>
    <w:rsid w:val="1B4B5C73"/>
    <w:rsid w:val="1B5468D6"/>
    <w:rsid w:val="1B576BEC"/>
    <w:rsid w:val="1B617245"/>
    <w:rsid w:val="1B632FBD"/>
    <w:rsid w:val="1B7725C5"/>
    <w:rsid w:val="1B873AF1"/>
    <w:rsid w:val="1B9413C8"/>
    <w:rsid w:val="1BA6544E"/>
    <w:rsid w:val="1BA86C22"/>
    <w:rsid w:val="1BB54ABB"/>
    <w:rsid w:val="1BB9498B"/>
    <w:rsid w:val="1BBA6E21"/>
    <w:rsid w:val="1BC872C4"/>
    <w:rsid w:val="1BCC1A2E"/>
    <w:rsid w:val="1BCF41AF"/>
    <w:rsid w:val="1BE7599C"/>
    <w:rsid w:val="1BEA723A"/>
    <w:rsid w:val="1C1354D4"/>
    <w:rsid w:val="1C142509"/>
    <w:rsid w:val="1C2344FA"/>
    <w:rsid w:val="1C5648D0"/>
    <w:rsid w:val="1C5A616E"/>
    <w:rsid w:val="1C5B3C94"/>
    <w:rsid w:val="1C63351B"/>
    <w:rsid w:val="1C7865F4"/>
    <w:rsid w:val="1C8B27CB"/>
    <w:rsid w:val="1C9374DA"/>
    <w:rsid w:val="1CAE0268"/>
    <w:rsid w:val="1CB04071"/>
    <w:rsid w:val="1CB57848"/>
    <w:rsid w:val="1CD51C99"/>
    <w:rsid w:val="1CEC0D90"/>
    <w:rsid w:val="1CF85987"/>
    <w:rsid w:val="1D047E88"/>
    <w:rsid w:val="1D167A66"/>
    <w:rsid w:val="1D28626C"/>
    <w:rsid w:val="1D2D3883"/>
    <w:rsid w:val="1D397DEE"/>
    <w:rsid w:val="1D552DD9"/>
    <w:rsid w:val="1D6F3E9B"/>
    <w:rsid w:val="1D7019C1"/>
    <w:rsid w:val="1D8D60CF"/>
    <w:rsid w:val="1D9B6A3E"/>
    <w:rsid w:val="1DA653E3"/>
    <w:rsid w:val="1DB47B00"/>
    <w:rsid w:val="1DB83240"/>
    <w:rsid w:val="1DBC06D7"/>
    <w:rsid w:val="1DC02615"/>
    <w:rsid w:val="1DCB6BF8"/>
    <w:rsid w:val="1DCD471E"/>
    <w:rsid w:val="1DE32193"/>
    <w:rsid w:val="1DF223D6"/>
    <w:rsid w:val="1DF38D56"/>
    <w:rsid w:val="1E05210A"/>
    <w:rsid w:val="1E0C16EA"/>
    <w:rsid w:val="1E317741"/>
    <w:rsid w:val="1E3C6370"/>
    <w:rsid w:val="1E426EBA"/>
    <w:rsid w:val="1E65704C"/>
    <w:rsid w:val="1E676920"/>
    <w:rsid w:val="1E6848B0"/>
    <w:rsid w:val="1E6A01BF"/>
    <w:rsid w:val="1E8307FC"/>
    <w:rsid w:val="1E9A6CF6"/>
    <w:rsid w:val="1E9B0CC0"/>
    <w:rsid w:val="1EA30273"/>
    <w:rsid w:val="1EA638ED"/>
    <w:rsid w:val="1EAC07D7"/>
    <w:rsid w:val="1EB3600A"/>
    <w:rsid w:val="1ECF3E12"/>
    <w:rsid w:val="1EE548BF"/>
    <w:rsid w:val="1EE77A61"/>
    <w:rsid w:val="1F095C2A"/>
    <w:rsid w:val="1F0B19A2"/>
    <w:rsid w:val="1F114ADE"/>
    <w:rsid w:val="1F1545CE"/>
    <w:rsid w:val="1F234F3D"/>
    <w:rsid w:val="1F2E38E2"/>
    <w:rsid w:val="1F2E5690"/>
    <w:rsid w:val="1F3F164B"/>
    <w:rsid w:val="1F444EB4"/>
    <w:rsid w:val="1F52137F"/>
    <w:rsid w:val="1F536EA5"/>
    <w:rsid w:val="1F542020"/>
    <w:rsid w:val="1F5A46D7"/>
    <w:rsid w:val="1F63358C"/>
    <w:rsid w:val="1F6B2440"/>
    <w:rsid w:val="1F6B41EE"/>
    <w:rsid w:val="1F7532BF"/>
    <w:rsid w:val="1F903C55"/>
    <w:rsid w:val="1F996FAD"/>
    <w:rsid w:val="1FA6791C"/>
    <w:rsid w:val="1FAA740D"/>
    <w:rsid w:val="1FB23E48"/>
    <w:rsid w:val="1FB77434"/>
    <w:rsid w:val="1FD5034D"/>
    <w:rsid w:val="1FE67D19"/>
    <w:rsid w:val="1FE82E8E"/>
    <w:rsid w:val="1FEA4E33"/>
    <w:rsid w:val="1FFF670B"/>
    <w:rsid w:val="20084133"/>
    <w:rsid w:val="20196340"/>
    <w:rsid w:val="202B1BD0"/>
    <w:rsid w:val="202D3B9A"/>
    <w:rsid w:val="20360CA0"/>
    <w:rsid w:val="203A1226"/>
    <w:rsid w:val="20450EE3"/>
    <w:rsid w:val="204607B7"/>
    <w:rsid w:val="204D1B46"/>
    <w:rsid w:val="205D622D"/>
    <w:rsid w:val="20672C08"/>
    <w:rsid w:val="20825C93"/>
    <w:rsid w:val="208539D6"/>
    <w:rsid w:val="208D6DA3"/>
    <w:rsid w:val="209B536C"/>
    <w:rsid w:val="209D2ACD"/>
    <w:rsid w:val="20A0436C"/>
    <w:rsid w:val="20A21E92"/>
    <w:rsid w:val="20A26336"/>
    <w:rsid w:val="20AC4ABE"/>
    <w:rsid w:val="20AC51F3"/>
    <w:rsid w:val="20B9542D"/>
    <w:rsid w:val="20BA367F"/>
    <w:rsid w:val="20BE2A44"/>
    <w:rsid w:val="20C52024"/>
    <w:rsid w:val="20D64231"/>
    <w:rsid w:val="20F6042F"/>
    <w:rsid w:val="21050673"/>
    <w:rsid w:val="2105508B"/>
    <w:rsid w:val="21212819"/>
    <w:rsid w:val="212C5BFF"/>
    <w:rsid w:val="215A09BE"/>
    <w:rsid w:val="215F5FD5"/>
    <w:rsid w:val="215F7D83"/>
    <w:rsid w:val="216313AE"/>
    <w:rsid w:val="216C24A0"/>
    <w:rsid w:val="2181175D"/>
    <w:rsid w:val="21921F06"/>
    <w:rsid w:val="21A32365"/>
    <w:rsid w:val="21B93937"/>
    <w:rsid w:val="21C95F2B"/>
    <w:rsid w:val="21D56297"/>
    <w:rsid w:val="21F66939"/>
    <w:rsid w:val="220C6619"/>
    <w:rsid w:val="2221772E"/>
    <w:rsid w:val="222408AB"/>
    <w:rsid w:val="223C2746"/>
    <w:rsid w:val="2245725E"/>
    <w:rsid w:val="224A077C"/>
    <w:rsid w:val="224C47AB"/>
    <w:rsid w:val="22613D43"/>
    <w:rsid w:val="22632BB7"/>
    <w:rsid w:val="226F3FF6"/>
    <w:rsid w:val="228F4698"/>
    <w:rsid w:val="22904FEA"/>
    <w:rsid w:val="22A705D7"/>
    <w:rsid w:val="22AA14D2"/>
    <w:rsid w:val="22C75BE0"/>
    <w:rsid w:val="22CC58EC"/>
    <w:rsid w:val="22D35427"/>
    <w:rsid w:val="22E03145"/>
    <w:rsid w:val="22EA7B20"/>
    <w:rsid w:val="22F47525"/>
    <w:rsid w:val="22F62969"/>
    <w:rsid w:val="22FB1D2D"/>
    <w:rsid w:val="22FE5379"/>
    <w:rsid w:val="231B517A"/>
    <w:rsid w:val="23264FFC"/>
    <w:rsid w:val="232A75BC"/>
    <w:rsid w:val="234925F1"/>
    <w:rsid w:val="234A05BF"/>
    <w:rsid w:val="23566F63"/>
    <w:rsid w:val="237A53B2"/>
    <w:rsid w:val="237F64BA"/>
    <w:rsid w:val="239F4DAE"/>
    <w:rsid w:val="23A44173"/>
    <w:rsid w:val="23A60FB0"/>
    <w:rsid w:val="23A93537"/>
    <w:rsid w:val="23B51EDC"/>
    <w:rsid w:val="23C12F77"/>
    <w:rsid w:val="23CC4CE6"/>
    <w:rsid w:val="23CD5478"/>
    <w:rsid w:val="23D30097"/>
    <w:rsid w:val="23D305B4"/>
    <w:rsid w:val="23F30C56"/>
    <w:rsid w:val="24262DDA"/>
    <w:rsid w:val="242765C4"/>
    <w:rsid w:val="24280900"/>
    <w:rsid w:val="24376D95"/>
    <w:rsid w:val="243E6375"/>
    <w:rsid w:val="243F2902"/>
    <w:rsid w:val="244514B2"/>
    <w:rsid w:val="244871F4"/>
    <w:rsid w:val="245060A9"/>
    <w:rsid w:val="24523BCF"/>
    <w:rsid w:val="24596D0B"/>
    <w:rsid w:val="24653902"/>
    <w:rsid w:val="246B6A3F"/>
    <w:rsid w:val="24763D61"/>
    <w:rsid w:val="24853FA4"/>
    <w:rsid w:val="24A106B2"/>
    <w:rsid w:val="24A361D8"/>
    <w:rsid w:val="24AA2F7B"/>
    <w:rsid w:val="24AF1021"/>
    <w:rsid w:val="24B77ED6"/>
    <w:rsid w:val="24D06542"/>
    <w:rsid w:val="24D26ABE"/>
    <w:rsid w:val="24D46028"/>
    <w:rsid w:val="24F42ED8"/>
    <w:rsid w:val="24FF8F64"/>
    <w:rsid w:val="250F386E"/>
    <w:rsid w:val="25162E4E"/>
    <w:rsid w:val="251A293E"/>
    <w:rsid w:val="251F61A7"/>
    <w:rsid w:val="255E0351"/>
    <w:rsid w:val="25664049"/>
    <w:rsid w:val="25893620"/>
    <w:rsid w:val="258F065A"/>
    <w:rsid w:val="25A93CC2"/>
    <w:rsid w:val="25C56CF5"/>
    <w:rsid w:val="25D725DE"/>
    <w:rsid w:val="25E5381C"/>
    <w:rsid w:val="25EB7E37"/>
    <w:rsid w:val="25F058A5"/>
    <w:rsid w:val="25FF2EF3"/>
    <w:rsid w:val="260B04D9"/>
    <w:rsid w:val="26145ED9"/>
    <w:rsid w:val="263D79C2"/>
    <w:rsid w:val="265E2CFF"/>
    <w:rsid w:val="266F3D90"/>
    <w:rsid w:val="267442D0"/>
    <w:rsid w:val="267E0CAB"/>
    <w:rsid w:val="26804A23"/>
    <w:rsid w:val="268F110A"/>
    <w:rsid w:val="26A16414"/>
    <w:rsid w:val="26A5092E"/>
    <w:rsid w:val="26B20955"/>
    <w:rsid w:val="26C07516"/>
    <w:rsid w:val="26C50688"/>
    <w:rsid w:val="26C80178"/>
    <w:rsid w:val="26C97A99"/>
    <w:rsid w:val="26CA6757"/>
    <w:rsid w:val="26D1527F"/>
    <w:rsid w:val="26DD23C8"/>
    <w:rsid w:val="26DE174A"/>
    <w:rsid w:val="26E16169"/>
    <w:rsid w:val="26E36D60"/>
    <w:rsid w:val="26ED7BDF"/>
    <w:rsid w:val="26EF1BA9"/>
    <w:rsid w:val="26F4CA1C"/>
    <w:rsid w:val="27003DB6"/>
    <w:rsid w:val="270079ED"/>
    <w:rsid w:val="2702368A"/>
    <w:rsid w:val="270C7DA6"/>
    <w:rsid w:val="27135897"/>
    <w:rsid w:val="271909D4"/>
    <w:rsid w:val="271D6716"/>
    <w:rsid w:val="271E248E"/>
    <w:rsid w:val="271E5FEA"/>
    <w:rsid w:val="273121C1"/>
    <w:rsid w:val="27337CE7"/>
    <w:rsid w:val="27354C18"/>
    <w:rsid w:val="273D0B66"/>
    <w:rsid w:val="2744291B"/>
    <w:rsid w:val="274850CB"/>
    <w:rsid w:val="274F0899"/>
    <w:rsid w:val="274F2647"/>
    <w:rsid w:val="27765E26"/>
    <w:rsid w:val="277B27E0"/>
    <w:rsid w:val="277D5407"/>
    <w:rsid w:val="27893DAB"/>
    <w:rsid w:val="27960276"/>
    <w:rsid w:val="27A71481"/>
    <w:rsid w:val="27B84691"/>
    <w:rsid w:val="27BA21B7"/>
    <w:rsid w:val="27BB17AB"/>
    <w:rsid w:val="27BD3A55"/>
    <w:rsid w:val="27D55F04"/>
    <w:rsid w:val="27E56186"/>
    <w:rsid w:val="27FC27CF"/>
    <w:rsid w:val="28237D5C"/>
    <w:rsid w:val="28304227"/>
    <w:rsid w:val="28397580"/>
    <w:rsid w:val="284358C7"/>
    <w:rsid w:val="284F6DA3"/>
    <w:rsid w:val="28A644E9"/>
    <w:rsid w:val="28C80903"/>
    <w:rsid w:val="28CB3F50"/>
    <w:rsid w:val="28CD7CC8"/>
    <w:rsid w:val="28D92B11"/>
    <w:rsid w:val="28DA4193"/>
    <w:rsid w:val="28DF17A9"/>
    <w:rsid w:val="28E079FB"/>
    <w:rsid w:val="28EF7C3E"/>
    <w:rsid w:val="2914042D"/>
    <w:rsid w:val="292D69B8"/>
    <w:rsid w:val="29363ABF"/>
    <w:rsid w:val="295E024E"/>
    <w:rsid w:val="29750F9A"/>
    <w:rsid w:val="298374E2"/>
    <w:rsid w:val="29852351"/>
    <w:rsid w:val="298F66CE"/>
    <w:rsid w:val="299418AE"/>
    <w:rsid w:val="2996455E"/>
    <w:rsid w:val="29AF561F"/>
    <w:rsid w:val="29C4233F"/>
    <w:rsid w:val="29C56BF1"/>
    <w:rsid w:val="29E1339B"/>
    <w:rsid w:val="29E928DF"/>
    <w:rsid w:val="29EB2AFB"/>
    <w:rsid w:val="29F15C38"/>
    <w:rsid w:val="29F574D6"/>
    <w:rsid w:val="29F61171"/>
    <w:rsid w:val="29FF65A7"/>
    <w:rsid w:val="2A007C29"/>
    <w:rsid w:val="2A094D30"/>
    <w:rsid w:val="2A3964A7"/>
    <w:rsid w:val="2A3F0751"/>
    <w:rsid w:val="2A4144C9"/>
    <w:rsid w:val="2A4471C5"/>
    <w:rsid w:val="2A4F39C6"/>
    <w:rsid w:val="2A5561C7"/>
    <w:rsid w:val="2A6B7798"/>
    <w:rsid w:val="2A6E1037"/>
    <w:rsid w:val="2A7C3754"/>
    <w:rsid w:val="2A7F4FF2"/>
    <w:rsid w:val="2AAD6003"/>
    <w:rsid w:val="2AC17C38"/>
    <w:rsid w:val="2AE35F26"/>
    <w:rsid w:val="2AE63E49"/>
    <w:rsid w:val="2AF05EF0"/>
    <w:rsid w:val="2AF94DA4"/>
    <w:rsid w:val="2B255B99"/>
    <w:rsid w:val="2B381D70"/>
    <w:rsid w:val="2B5217A2"/>
    <w:rsid w:val="2B536BAA"/>
    <w:rsid w:val="2B5C501C"/>
    <w:rsid w:val="2B5D17D7"/>
    <w:rsid w:val="2B7E34FB"/>
    <w:rsid w:val="2B9920E3"/>
    <w:rsid w:val="2B9B139A"/>
    <w:rsid w:val="2B9B22FF"/>
    <w:rsid w:val="2B9E289E"/>
    <w:rsid w:val="2B9E7778"/>
    <w:rsid w:val="2BA80578"/>
    <w:rsid w:val="2BAD5B8F"/>
    <w:rsid w:val="2BBB02AC"/>
    <w:rsid w:val="2BBC1FF5"/>
    <w:rsid w:val="2BBD2276"/>
    <w:rsid w:val="2BBF5FEE"/>
    <w:rsid w:val="2BC90C1A"/>
    <w:rsid w:val="2BDD69A9"/>
    <w:rsid w:val="2BFD08C4"/>
    <w:rsid w:val="2C1856FE"/>
    <w:rsid w:val="2C2422F5"/>
    <w:rsid w:val="2C2A71DF"/>
    <w:rsid w:val="2C324A12"/>
    <w:rsid w:val="2C363DD6"/>
    <w:rsid w:val="2C385DA0"/>
    <w:rsid w:val="2C650FCC"/>
    <w:rsid w:val="2C6B631C"/>
    <w:rsid w:val="2C734857"/>
    <w:rsid w:val="2C892158"/>
    <w:rsid w:val="2C8B4122"/>
    <w:rsid w:val="2C92725E"/>
    <w:rsid w:val="2C9A6113"/>
    <w:rsid w:val="2CB358BD"/>
    <w:rsid w:val="2CB5119F"/>
    <w:rsid w:val="2CB5483B"/>
    <w:rsid w:val="2CBA0563"/>
    <w:rsid w:val="2CC61D38"/>
    <w:rsid w:val="2CD41E4B"/>
    <w:rsid w:val="2CDE24A4"/>
    <w:rsid w:val="2CE33F5E"/>
    <w:rsid w:val="2CFB3DB7"/>
    <w:rsid w:val="2CFE48F4"/>
    <w:rsid w:val="2CFF1A5E"/>
    <w:rsid w:val="2D19172E"/>
    <w:rsid w:val="2D1C4D7A"/>
    <w:rsid w:val="2D2A393B"/>
    <w:rsid w:val="2D393B7E"/>
    <w:rsid w:val="2D4744ED"/>
    <w:rsid w:val="2D510EC7"/>
    <w:rsid w:val="2D7B23E8"/>
    <w:rsid w:val="2D872B3B"/>
    <w:rsid w:val="2D981A9F"/>
    <w:rsid w:val="2DA56EF4"/>
    <w:rsid w:val="2DAE631A"/>
    <w:rsid w:val="2DB33930"/>
    <w:rsid w:val="2DB63420"/>
    <w:rsid w:val="2DC07DFB"/>
    <w:rsid w:val="2DCA0C7A"/>
    <w:rsid w:val="2DD02422"/>
    <w:rsid w:val="2DD438A6"/>
    <w:rsid w:val="2DD45655"/>
    <w:rsid w:val="2DD815E9"/>
    <w:rsid w:val="2DDF4725"/>
    <w:rsid w:val="2DF0026C"/>
    <w:rsid w:val="2DF33D2D"/>
    <w:rsid w:val="2DF45CF7"/>
    <w:rsid w:val="2DF81343"/>
    <w:rsid w:val="2DFDAA47"/>
    <w:rsid w:val="2DFF6B75"/>
    <w:rsid w:val="2E2C36E3"/>
    <w:rsid w:val="2E383E35"/>
    <w:rsid w:val="2E4C78E1"/>
    <w:rsid w:val="2E6115DE"/>
    <w:rsid w:val="2E666BF4"/>
    <w:rsid w:val="2E752B4A"/>
    <w:rsid w:val="2E7F7CB6"/>
    <w:rsid w:val="2E94083E"/>
    <w:rsid w:val="2E954DE4"/>
    <w:rsid w:val="2E99541F"/>
    <w:rsid w:val="2E9D013C"/>
    <w:rsid w:val="2E9F3EB4"/>
    <w:rsid w:val="2EA97A36"/>
    <w:rsid w:val="2EC851B9"/>
    <w:rsid w:val="2EC90F31"/>
    <w:rsid w:val="2ED51684"/>
    <w:rsid w:val="2ED95618"/>
    <w:rsid w:val="2EDF0755"/>
    <w:rsid w:val="2F0D617F"/>
    <w:rsid w:val="2F0F103A"/>
    <w:rsid w:val="2F1877C3"/>
    <w:rsid w:val="2F2A7C22"/>
    <w:rsid w:val="2F3FF639"/>
    <w:rsid w:val="2F5A7DDB"/>
    <w:rsid w:val="2F691389"/>
    <w:rsid w:val="2F6E0F83"/>
    <w:rsid w:val="2F7075FF"/>
    <w:rsid w:val="2F80688D"/>
    <w:rsid w:val="2F875074"/>
    <w:rsid w:val="2F8F3C1E"/>
    <w:rsid w:val="2F921130"/>
    <w:rsid w:val="2F994DA8"/>
    <w:rsid w:val="2FA06136"/>
    <w:rsid w:val="2FB725D1"/>
    <w:rsid w:val="2FDB2CCA"/>
    <w:rsid w:val="2FE75B13"/>
    <w:rsid w:val="2FF63FA8"/>
    <w:rsid w:val="300761B5"/>
    <w:rsid w:val="300E12F2"/>
    <w:rsid w:val="30134B5A"/>
    <w:rsid w:val="3014442E"/>
    <w:rsid w:val="301D7FDB"/>
    <w:rsid w:val="302B63C2"/>
    <w:rsid w:val="302D729E"/>
    <w:rsid w:val="303142A8"/>
    <w:rsid w:val="303625F7"/>
    <w:rsid w:val="3038636F"/>
    <w:rsid w:val="303D16F6"/>
    <w:rsid w:val="30442F65"/>
    <w:rsid w:val="305111DE"/>
    <w:rsid w:val="306929CC"/>
    <w:rsid w:val="306F0284"/>
    <w:rsid w:val="30731155"/>
    <w:rsid w:val="307A6987"/>
    <w:rsid w:val="307C26FF"/>
    <w:rsid w:val="3082583C"/>
    <w:rsid w:val="308A5529"/>
    <w:rsid w:val="30A21A3A"/>
    <w:rsid w:val="30B04157"/>
    <w:rsid w:val="30B55C11"/>
    <w:rsid w:val="30BC6FA0"/>
    <w:rsid w:val="30DF7362"/>
    <w:rsid w:val="30F73B34"/>
    <w:rsid w:val="31124E12"/>
    <w:rsid w:val="311434A1"/>
    <w:rsid w:val="31264419"/>
    <w:rsid w:val="312D1C4B"/>
    <w:rsid w:val="31396358"/>
    <w:rsid w:val="3140197F"/>
    <w:rsid w:val="315076E8"/>
    <w:rsid w:val="316D3DF6"/>
    <w:rsid w:val="31794E91"/>
    <w:rsid w:val="31857392"/>
    <w:rsid w:val="31BE28A4"/>
    <w:rsid w:val="31CD2AE7"/>
    <w:rsid w:val="31DC0F7C"/>
    <w:rsid w:val="31E57B5F"/>
    <w:rsid w:val="31FB3AF8"/>
    <w:rsid w:val="320C6BAA"/>
    <w:rsid w:val="32110C25"/>
    <w:rsid w:val="32222E32"/>
    <w:rsid w:val="322F7F00"/>
    <w:rsid w:val="323808A8"/>
    <w:rsid w:val="32717916"/>
    <w:rsid w:val="32736B14"/>
    <w:rsid w:val="327F2033"/>
    <w:rsid w:val="328E2276"/>
    <w:rsid w:val="32931F82"/>
    <w:rsid w:val="32933D30"/>
    <w:rsid w:val="32936105"/>
    <w:rsid w:val="32A7158A"/>
    <w:rsid w:val="32B26993"/>
    <w:rsid w:val="32C51A10"/>
    <w:rsid w:val="32CC5227"/>
    <w:rsid w:val="32D87995"/>
    <w:rsid w:val="32D95BE4"/>
    <w:rsid w:val="32DF22A8"/>
    <w:rsid w:val="331210F9"/>
    <w:rsid w:val="332130EA"/>
    <w:rsid w:val="3328255B"/>
    <w:rsid w:val="334510F0"/>
    <w:rsid w:val="33685E2E"/>
    <w:rsid w:val="338C505F"/>
    <w:rsid w:val="33923FE8"/>
    <w:rsid w:val="339E473B"/>
    <w:rsid w:val="33B57CD6"/>
    <w:rsid w:val="33C543BD"/>
    <w:rsid w:val="33D01F0D"/>
    <w:rsid w:val="33E31B49"/>
    <w:rsid w:val="33E52CA5"/>
    <w:rsid w:val="33F16F60"/>
    <w:rsid w:val="33F407FF"/>
    <w:rsid w:val="340D4103"/>
    <w:rsid w:val="341113B0"/>
    <w:rsid w:val="341449FD"/>
    <w:rsid w:val="34362BC5"/>
    <w:rsid w:val="34436321"/>
    <w:rsid w:val="344E43B3"/>
    <w:rsid w:val="348953EB"/>
    <w:rsid w:val="348A4CBF"/>
    <w:rsid w:val="34A51AF9"/>
    <w:rsid w:val="34C13743"/>
    <w:rsid w:val="34CB5A03"/>
    <w:rsid w:val="34CF6B76"/>
    <w:rsid w:val="34D128EE"/>
    <w:rsid w:val="34DF14AF"/>
    <w:rsid w:val="34E6283D"/>
    <w:rsid w:val="34EF59D0"/>
    <w:rsid w:val="34F03412"/>
    <w:rsid w:val="34F624D5"/>
    <w:rsid w:val="34F66E82"/>
    <w:rsid w:val="34FC3E0F"/>
    <w:rsid w:val="35191468"/>
    <w:rsid w:val="3522139B"/>
    <w:rsid w:val="35270760"/>
    <w:rsid w:val="352B64A2"/>
    <w:rsid w:val="353A0493"/>
    <w:rsid w:val="353C245D"/>
    <w:rsid w:val="35492DCC"/>
    <w:rsid w:val="354B26A0"/>
    <w:rsid w:val="35691E0B"/>
    <w:rsid w:val="357A2F85"/>
    <w:rsid w:val="357D65D2"/>
    <w:rsid w:val="35820A41"/>
    <w:rsid w:val="359B773C"/>
    <w:rsid w:val="35B069A7"/>
    <w:rsid w:val="35BB5A78"/>
    <w:rsid w:val="35C90AD3"/>
    <w:rsid w:val="35D94150"/>
    <w:rsid w:val="35E30B2B"/>
    <w:rsid w:val="35FE5964"/>
    <w:rsid w:val="36050AA1"/>
    <w:rsid w:val="36176A26"/>
    <w:rsid w:val="36237179"/>
    <w:rsid w:val="36251143"/>
    <w:rsid w:val="362829E1"/>
    <w:rsid w:val="362F22D2"/>
    <w:rsid w:val="36317AE8"/>
    <w:rsid w:val="3632560E"/>
    <w:rsid w:val="3639699D"/>
    <w:rsid w:val="364A0BAA"/>
    <w:rsid w:val="367960B3"/>
    <w:rsid w:val="36851BE2"/>
    <w:rsid w:val="36A07555"/>
    <w:rsid w:val="36B83D65"/>
    <w:rsid w:val="36C95F72"/>
    <w:rsid w:val="36DF7544"/>
    <w:rsid w:val="36E20E17"/>
    <w:rsid w:val="36EA10C5"/>
    <w:rsid w:val="37000DBB"/>
    <w:rsid w:val="3701395E"/>
    <w:rsid w:val="370C40B1"/>
    <w:rsid w:val="372C4753"/>
    <w:rsid w:val="373830F8"/>
    <w:rsid w:val="37421881"/>
    <w:rsid w:val="37490E61"/>
    <w:rsid w:val="375021F0"/>
    <w:rsid w:val="375161E0"/>
    <w:rsid w:val="375F68D7"/>
    <w:rsid w:val="376C68FE"/>
    <w:rsid w:val="37702892"/>
    <w:rsid w:val="3776484C"/>
    <w:rsid w:val="377E4FAF"/>
    <w:rsid w:val="378325C5"/>
    <w:rsid w:val="37B81B43"/>
    <w:rsid w:val="37BB41AA"/>
    <w:rsid w:val="37BB6AE7"/>
    <w:rsid w:val="37CB7AC8"/>
    <w:rsid w:val="37E539E7"/>
    <w:rsid w:val="37F54499"/>
    <w:rsid w:val="37FB100C"/>
    <w:rsid w:val="37FE1C4C"/>
    <w:rsid w:val="3801798E"/>
    <w:rsid w:val="38170F5F"/>
    <w:rsid w:val="38213B8C"/>
    <w:rsid w:val="384855BD"/>
    <w:rsid w:val="387017C5"/>
    <w:rsid w:val="38726196"/>
    <w:rsid w:val="38806B05"/>
    <w:rsid w:val="38983E4E"/>
    <w:rsid w:val="389F6448"/>
    <w:rsid w:val="38B13162"/>
    <w:rsid w:val="38B93DC5"/>
    <w:rsid w:val="38C70290"/>
    <w:rsid w:val="38C904AC"/>
    <w:rsid w:val="38CC1D4A"/>
    <w:rsid w:val="38CF5396"/>
    <w:rsid w:val="38E057F5"/>
    <w:rsid w:val="38E76B84"/>
    <w:rsid w:val="38F17A02"/>
    <w:rsid w:val="3905525C"/>
    <w:rsid w:val="39131727"/>
    <w:rsid w:val="39164781"/>
    <w:rsid w:val="391B05DB"/>
    <w:rsid w:val="391F7FC2"/>
    <w:rsid w:val="392B4CC2"/>
    <w:rsid w:val="392C147D"/>
    <w:rsid w:val="393671C3"/>
    <w:rsid w:val="39445D84"/>
    <w:rsid w:val="39574BC0"/>
    <w:rsid w:val="39586937"/>
    <w:rsid w:val="39597933"/>
    <w:rsid w:val="3962445C"/>
    <w:rsid w:val="39627FB8"/>
    <w:rsid w:val="397112D6"/>
    <w:rsid w:val="397A3554"/>
    <w:rsid w:val="39A22AAB"/>
    <w:rsid w:val="39A945FB"/>
    <w:rsid w:val="39AB195F"/>
    <w:rsid w:val="39BD78E5"/>
    <w:rsid w:val="39BE7876"/>
    <w:rsid w:val="39C80763"/>
    <w:rsid w:val="39D762C9"/>
    <w:rsid w:val="39D8471E"/>
    <w:rsid w:val="39F03816"/>
    <w:rsid w:val="3A0E0489"/>
    <w:rsid w:val="3A1219DE"/>
    <w:rsid w:val="3A255BB6"/>
    <w:rsid w:val="3A287454"/>
    <w:rsid w:val="3A43603C"/>
    <w:rsid w:val="3A563FC1"/>
    <w:rsid w:val="3A753CA9"/>
    <w:rsid w:val="3A985A95"/>
    <w:rsid w:val="3AAC3BE1"/>
    <w:rsid w:val="3ABA3B8B"/>
    <w:rsid w:val="3AF07A1A"/>
    <w:rsid w:val="3AF561AE"/>
    <w:rsid w:val="3AF9494C"/>
    <w:rsid w:val="3AFE619B"/>
    <w:rsid w:val="3B0F7860"/>
    <w:rsid w:val="3B1D063B"/>
    <w:rsid w:val="3B2F036E"/>
    <w:rsid w:val="3B3A5D26"/>
    <w:rsid w:val="3B457B92"/>
    <w:rsid w:val="3B81506E"/>
    <w:rsid w:val="3B892174"/>
    <w:rsid w:val="3B912DD7"/>
    <w:rsid w:val="3BB15227"/>
    <w:rsid w:val="3BBA0580"/>
    <w:rsid w:val="3BBF16F2"/>
    <w:rsid w:val="3BC136BC"/>
    <w:rsid w:val="3BC62A80"/>
    <w:rsid w:val="3BCE5DD9"/>
    <w:rsid w:val="3BCFFB15"/>
    <w:rsid w:val="3BD16A31"/>
    <w:rsid w:val="3BD333EF"/>
    <w:rsid w:val="3BE455FD"/>
    <w:rsid w:val="3C1A2DCC"/>
    <w:rsid w:val="3C2105FF"/>
    <w:rsid w:val="3C277297"/>
    <w:rsid w:val="3C3025F0"/>
    <w:rsid w:val="3C3A521C"/>
    <w:rsid w:val="3C55424A"/>
    <w:rsid w:val="3C5E53AF"/>
    <w:rsid w:val="3C7A1B0A"/>
    <w:rsid w:val="3C920BB5"/>
    <w:rsid w:val="3C9E57AB"/>
    <w:rsid w:val="3CA6260D"/>
    <w:rsid w:val="3CB43221"/>
    <w:rsid w:val="3CC2593E"/>
    <w:rsid w:val="3CD31364"/>
    <w:rsid w:val="3CED6733"/>
    <w:rsid w:val="3CF61143"/>
    <w:rsid w:val="3D0C6BB9"/>
    <w:rsid w:val="3D193084"/>
    <w:rsid w:val="3D1B480D"/>
    <w:rsid w:val="3D2F0AF9"/>
    <w:rsid w:val="3D3B2FFA"/>
    <w:rsid w:val="3D4F6AA6"/>
    <w:rsid w:val="3D630A2A"/>
    <w:rsid w:val="3D755C30"/>
    <w:rsid w:val="3D9848F1"/>
    <w:rsid w:val="3DA46DF1"/>
    <w:rsid w:val="3DA9112C"/>
    <w:rsid w:val="3DB32019"/>
    <w:rsid w:val="3DB35286"/>
    <w:rsid w:val="3DBA03C3"/>
    <w:rsid w:val="3DBF1E7D"/>
    <w:rsid w:val="3DD27E02"/>
    <w:rsid w:val="3DE90CA8"/>
    <w:rsid w:val="3DEEC003"/>
    <w:rsid w:val="3DF37D79"/>
    <w:rsid w:val="3DF64715"/>
    <w:rsid w:val="3E03620E"/>
    <w:rsid w:val="3E0E4BB3"/>
    <w:rsid w:val="3E117593"/>
    <w:rsid w:val="3E163CCB"/>
    <w:rsid w:val="3E216694"/>
    <w:rsid w:val="3E35213F"/>
    <w:rsid w:val="3E400AA3"/>
    <w:rsid w:val="3E530D58"/>
    <w:rsid w:val="3E5527E2"/>
    <w:rsid w:val="3E5F4A31"/>
    <w:rsid w:val="3E817133"/>
    <w:rsid w:val="3E860BED"/>
    <w:rsid w:val="3E927592"/>
    <w:rsid w:val="3EAA48DB"/>
    <w:rsid w:val="3ED454B4"/>
    <w:rsid w:val="3ED74FA5"/>
    <w:rsid w:val="3ED81C4B"/>
    <w:rsid w:val="3ED81ECA"/>
    <w:rsid w:val="3EDA44FB"/>
    <w:rsid w:val="3EDC6A5F"/>
    <w:rsid w:val="3EE37DED"/>
    <w:rsid w:val="3EF712C4"/>
    <w:rsid w:val="3F141D55"/>
    <w:rsid w:val="3F2A77CA"/>
    <w:rsid w:val="3F2B709E"/>
    <w:rsid w:val="3F316DAB"/>
    <w:rsid w:val="3F3E3276"/>
    <w:rsid w:val="3F422D66"/>
    <w:rsid w:val="3F4A7E6C"/>
    <w:rsid w:val="3F4C5993"/>
    <w:rsid w:val="3F5E7474"/>
    <w:rsid w:val="3F670F8D"/>
    <w:rsid w:val="3F746C97"/>
    <w:rsid w:val="3F76C2DC"/>
    <w:rsid w:val="3F780536"/>
    <w:rsid w:val="3F7E7E2F"/>
    <w:rsid w:val="3F830C89"/>
    <w:rsid w:val="3F8A2017"/>
    <w:rsid w:val="3F8C2233"/>
    <w:rsid w:val="3F9B06C8"/>
    <w:rsid w:val="3F9D1D4A"/>
    <w:rsid w:val="3FB47094"/>
    <w:rsid w:val="3FB910E5"/>
    <w:rsid w:val="3FBE1882"/>
    <w:rsid w:val="3FC50CA0"/>
    <w:rsid w:val="3FCE63A8"/>
    <w:rsid w:val="3FDF2F31"/>
    <w:rsid w:val="3FE54BE7"/>
    <w:rsid w:val="3FEC4A80"/>
    <w:rsid w:val="3FF774E0"/>
    <w:rsid w:val="400365A0"/>
    <w:rsid w:val="40291830"/>
    <w:rsid w:val="402B55A8"/>
    <w:rsid w:val="40302BBE"/>
    <w:rsid w:val="40307062"/>
    <w:rsid w:val="40385409"/>
    <w:rsid w:val="403A57EB"/>
    <w:rsid w:val="405C1C05"/>
    <w:rsid w:val="405E1653"/>
    <w:rsid w:val="406805AA"/>
    <w:rsid w:val="407056B1"/>
    <w:rsid w:val="40747AD3"/>
    <w:rsid w:val="40955117"/>
    <w:rsid w:val="40B41A41"/>
    <w:rsid w:val="40B530C4"/>
    <w:rsid w:val="40B90E06"/>
    <w:rsid w:val="40CE4185"/>
    <w:rsid w:val="40E1210B"/>
    <w:rsid w:val="40E37C31"/>
    <w:rsid w:val="40F63553"/>
    <w:rsid w:val="40F956A6"/>
    <w:rsid w:val="41083B3B"/>
    <w:rsid w:val="410A340F"/>
    <w:rsid w:val="411C1395"/>
    <w:rsid w:val="412070D7"/>
    <w:rsid w:val="413277CA"/>
    <w:rsid w:val="41401527"/>
    <w:rsid w:val="415F1C9A"/>
    <w:rsid w:val="41630D72"/>
    <w:rsid w:val="416E7E42"/>
    <w:rsid w:val="41A1116B"/>
    <w:rsid w:val="41B82E6B"/>
    <w:rsid w:val="41C757A4"/>
    <w:rsid w:val="41EF2605"/>
    <w:rsid w:val="42051E29"/>
    <w:rsid w:val="42075BA1"/>
    <w:rsid w:val="421A3B26"/>
    <w:rsid w:val="42350960"/>
    <w:rsid w:val="423D7815"/>
    <w:rsid w:val="42405D57"/>
    <w:rsid w:val="424C7A58"/>
    <w:rsid w:val="426052B1"/>
    <w:rsid w:val="42755200"/>
    <w:rsid w:val="427D40B5"/>
    <w:rsid w:val="42817701"/>
    <w:rsid w:val="42843695"/>
    <w:rsid w:val="42862F6A"/>
    <w:rsid w:val="428C60A6"/>
    <w:rsid w:val="429C453B"/>
    <w:rsid w:val="429F227D"/>
    <w:rsid w:val="42A33B1C"/>
    <w:rsid w:val="42AB6AE4"/>
    <w:rsid w:val="42BF022A"/>
    <w:rsid w:val="42DA5063"/>
    <w:rsid w:val="42DC527F"/>
    <w:rsid w:val="42DF08CC"/>
    <w:rsid w:val="42E128E5"/>
    <w:rsid w:val="42E63A08"/>
    <w:rsid w:val="42F02AD9"/>
    <w:rsid w:val="42FF3A5B"/>
    <w:rsid w:val="431C1B20"/>
    <w:rsid w:val="432602A9"/>
    <w:rsid w:val="433A3D54"/>
    <w:rsid w:val="43413334"/>
    <w:rsid w:val="4348021F"/>
    <w:rsid w:val="43486471"/>
    <w:rsid w:val="43525542"/>
    <w:rsid w:val="43544E16"/>
    <w:rsid w:val="4359067E"/>
    <w:rsid w:val="435C232C"/>
    <w:rsid w:val="436112E1"/>
    <w:rsid w:val="436C03B1"/>
    <w:rsid w:val="436D5ED7"/>
    <w:rsid w:val="436F5692"/>
    <w:rsid w:val="43744FE4"/>
    <w:rsid w:val="438020AF"/>
    <w:rsid w:val="4387343D"/>
    <w:rsid w:val="43963680"/>
    <w:rsid w:val="43B12268"/>
    <w:rsid w:val="43B9111D"/>
    <w:rsid w:val="43BB6C43"/>
    <w:rsid w:val="43C71A8C"/>
    <w:rsid w:val="43F860E9"/>
    <w:rsid w:val="440C3C6E"/>
    <w:rsid w:val="4413082D"/>
    <w:rsid w:val="44136A7F"/>
    <w:rsid w:val="442A1C1D"/>
    <w:rsid w:val="44361F9E"/>
    <w:rsid w:val="4436451B"/>
    <w:rsid w:val="444906F3"/>
    <w:rsid w:val="444F55DD"/>
    <w:rsid w:val="44501A81"/>
    <w:rsid w:val="445F7F16"/>
    <w:rsid w:val="44627A06"/>
    <w:rsid w:val="44740643"/>
    <w:rsid w:val="447C0AC8"/>
    <w:rsid w:val="44896D41"/>
    <w:rsid w:val="449D2D21"/>
    <w:rsid w:val="44A616A1"/>
    <w:rsid w:val="44A65B45"/>
    <w:rsid w:val="44C61D43"/>
    <w:rsid w:val="44F7014F"/>
    <w:rsid w:val="44FF0DB1"/>
    <w:rsid w:val="44FF34A7"/>
    <w:rsid w:val="45101210"/>
    <w:rsid w:val="4515328A"/>
    <w:rsid w:val="45206F41"/>
    <w:rsid w:val="452D3B70"/>
    <w:rsid w:val="454113CA"/>
    <w:rsid w:val="45433394"/>
    <w:rsid w:val="45482758"/>
    <w:rsid w:val="45554E75"/>
    <w:rsid w:val="455E3D2A"/>
    <w:rsid w:val="45682DFA"/>
    <w:rsid w:val="456A4DC4"/>
    <w:rsid w:val="45725A27"/>
    <w:rsid w:val="4594599D"/>
    <w:rsid w:val="45A02594"/>
    <w:rsid w:val="45A55DFD"/>
    <w:rsid w:val="45AA51C1"/>
    <w:rsid w:val="45AF0A29"/>
    <w:rsid w:val="45AF4585"/>
    <w:rsid w:val="45B17EDB"/>
    <w:rsid w:val="45B61DB8"/>
    <w:rsid w:val="45C74BE2"/>
    <w:rsid w:val="45C80B69"/>
    <w:rsid w:val="45FB5A1D"/>
    <w:rsid w:val="460C5E7C"/>
    <w:rsid w:val="461940F5"/>
    <w:rsid w:val="461D387B"/>
    <w:rsid w:val="462211FB"/>
    <w:rsid w:val="463B406B"/>
    <w:rsid w:val="464C0026"/>
    <w:rsid w:val="464F4558"/>
    <w:rsid w:val="465C2A4B"/>
    <w:rsid w:val="466730B2"/>
    <w:rsid w:val="466F7E55"/>
    <w:rsid w:val="46780E1B"/>
    <w:rsid w:val="46875502"/>
    <w:rsid w:val="46A165C4"/>
    <w:rsid w:val="46B300A5"/>
    <w:rsid w:val="46BB51AC"/>
    <w:rsid w:val="46DC584E"/>
    <w:rsid w:val="46E2098A"/>
    <w:rsid w:val="46E34288"/>
    <w:rsid w:val="46EE3A61"/>
    <w:rsid w:val="47013507"/>
    <w:rsid w:val="47024622"/>
    <w:rsid w:val="47094169"/>
    <w:rsid w:val="47307948"/>
    <w:rsid w:val="473C62ED"/>
    <w:rsid w:val="474F5F05"/>
    <w:rsid w:val="475573AE"/>
    <w:rsid w:val="475E2707"/>
    <w:rsid w:val="475E44B5"/>
    <w:rsid w:val="476E221E"/>
    <w:rsid w:val="477261B2"/>
    <w:rsid w:val="47775F35"/>
    <w:rsid w:val="477B0C21"/>
    <w:rsid w:val="478657BA"/>
    <w:rsid w:val="479559FD"/>
    <w:rsid w:val="47A42CD4"/>
    <w:rsid w:val="47A67C0A"/>
    <w:rsid w:val="47B02837"/>
    <w:rsid w:val="47B40579"/>
    <w:rsid w:val="47BB1907"/>
    <w:rsid w:val="47C167F2"/>
    <w:rsid w:val="47C744A7"/>
    <w:rsid w:val="47CD5197"/>
    <w:rsid w:val="47D1337E"/>
    <w:rsid w:val="47E04ECA"/>
    <w:rsid w:val="47E30E5E"/>
    <w:rsid w:val="47F22E4F"/>
    <w:rsid w:val="47F40975"/>
    <w:rsid w:val="480F0054"/>
    <w:rsid w:val="480F57AF"/>
    <w:rsid w:val="48166B3E"/>
    <w:rsid w:val="48401E0D"/>
    <w:rsid w:val="485633DE"/>
    <w:rsid w:val="486F624E"/>
    <w:rsid w:val="48825F81"/>
    <w:rsid w:val="48880E00"/>
    <w:rsid w:val="488C6CCD"/>
    <w:rsid w:val="48913114"/>
    <w:rsid w:val="48BF2D31"/>
    <w:rsid w:val="48C90054"/>
    <w:rsid w:val="490247D8"/>
    <w:rsid w:val="491017DF"/>
    <w:rsid w:val="491A440C"/>
    <w:rsid w:val="49331971"/>
    <w:rsid w:val="493D00FA"/>
    <w:rsid w:val="493E459E"/>
    <w:rsid w:val="49507E2D"/>
    <w:rsid w:val="495C4A24"/>
    <w:rsid w:val="49647D7D"/>
    <w:rsid w:val="496658A3"/>
    <w:rsid w:val="496E6505"/>
    <w:rsid w:val="49836455"/>
    <w:rsid w:val="49B52386"/>
    <w:rsid w:val="49BE5C65"/>
    <w:rsid w:val="49C048EA"/>
    <w:rsid w:val="4A034605"/>
    <w:rsid w:val="4A0D21C2"/>
    <w:rsid w:val="4A0D3931"/>
    <w:rsid w:val="4A123335"/>
    <w:rsid w:val="4A1B043B"/>
    <w:rsid w:val="4A296BD1"/>
    <w:rsid w:val="4A2A2D74"/>
    <w:rsid w:val="4A2D4613"/>
    <w:rsid w:val="4A365275"/>
    <w:rsid w:val="4A6242BC"/>
    <w:rsid w:val="4A8F2BD7"/>
    <w:rsid w:val="4A9905A2"/>
    <w:rsid w:val="4A9B332A"/>
    <w:rsid w:val="4AB10DA0"/>
    <w:rsid w:val="4ABA5EA6"/>
    <w:rsid w:val="4ABF1FF2"/>
    <w:rsid w:val="4ADB0AE5"/>
    <w:rsid w:val="4B06733D"/>
    <w:rsid w:val="4B2644EB"/>
    <w:rsid w:val="4B401155"/>
    <w:rsid w:val="4B46598C"/>
    <w:rsid w:val="4B490FD8"/>
    <w:rsid w:val="4B4B6AFE"/>
    <w:rsid w:val="4B5005B9"/>
    <w:rsid w:val="4B517E8D"/>
    <w:rsid w:val="4B5A31E5"/>
    <w:rsid w:val="4B613641"/>
    <w:rsid w:val="4B6776B0"/>
    <w:rsid w:val="4B683B54"/>
    <w:rsid w:val="4B6866E6"/>
    <w:rsid w:val="4B6E0A3F"/>
    <w:rsid w:val="4B7047B7"/>
    <w:rsid w:val="4B705E19"/>
    <w:rsid w:val="4B7324F9"/>
    <w:rsid w:val="4B797B0F"/>
    <w:rsid w:val="4B814C16"/>
    <w:rsid w:val="4B9743E4"/>
    <w:rsid w:val="4B9A7A86"/>
    <w:rsid w:val="4BA46B36"/>
    <w:rsid w:val="4BA91BBC"/>
    <w:rsid w:val="4BB5041C"/>
    <w:rsid w:val="4BBC17AA"/>
    <w:rsid w:val="4BBD02EE"/>
    <w:rsid w:val="4BBE19C6"/>
    <w:rsid w:val="4BCD7E5B"/>
    <w:rsid w:val="4BE041DA"/>
    <w:rsid w:val="4BE1285E"/>
    <w:rsid w:val="4BE55EEE"/>
    <w:rsid w:val="4BE96317"/>
    <w:rsid w:val="4BFB6776"/>
    <w:rsid w:val="4BFC24EE"/>
    <w:rsid w:val="4C03387D"/>
    <w:rsid w:val="4C03562B"/>
    <w:rsid w:val="4C0F0283"/>
    <w:rsid w:val="4C1415E6"/>
    <w:rsid w:val="4C373527"/>
    <w:rsid w:val="4C404189"/>
    <w:rsid w:val="4C49467D"/>
    <w:rsid w:val="4C5365B2"/>
    <w:rsid w:val="4C575977"/>
    <w:rsid w:val="4C68275E"/>
    <w:rsid w:val="4C6D0CF6"/>
    <w:rsid w:val="4C995F8F"/>
    <w:rsid w:val="4CA23096"/>
    <w:rsid w:val="4CB5710E"/>
    <w:rsid w:val="4CBF62EB"/>
    <w:rsid w:val="4CC072B5"/>
    <w:rsid w:val="4CCC0113"/>
    <w:rsid w:val="4CCC3C6F"/>
    <w:rsid w:val="4CD72B51"/>
    <w:rsid w:val="4CE4545C"/>
    <w:rsid w:val="4CEA67EB"/>
    <w:rsid w:val="4D0E4287"/>
    <w:rsid w:val="4D0F1DAD"/>
    <w:rsid w:val="4D10020A"/>
    <w:rsid w:val="4D1052FB"/>
    <w:rsid w:val="4D155616"/>
    <w:rsid w:val="4D183358"/>
    <w:rsid w:val="4D1F0243"/>
    <w:rsid w:val="4D205FB9"/>
    <w:rsid w:val="4D21045F"/>
    <w:rsid w:val="4D242E47"/>
    <w:rsid w:val="4D262290"/>
    <w:rsid w:val="4D2E0486"/>
    <w:rsid w:val="4D381304"/>
    <w:rsid w:val="4D387556"/>
    <w:rsid w:val="4D4001B9"/>
    <w:rsid w:val="4D41465D"/>
    <w:rsid w:val="4D496B49"/>
    <w:rsid w:val="4D532D26"/>
    <w:rsid w:val="4D5B0E14"/>
    <w:rsid w:val="4D64659D"/>
    <w:rsid w:val="4D671BE9"/>
    <w:rsid w:val="4D7D31BB"/>
    <w:rsid w:val="4D8602C2"/>
    <w:rsid w:val="4DBA57DB"/>
    <w:rsid w:val="4DC66928"/>
    <w:rsid w:val="4DCB3F26"/>
    <w:rsid w:val="4DE10C43"/>
    <w:rsid w:val="4DEE5E67"/>
    <w:rsid w:val="4DFA0CB0"/>
    <w:rsid w:val="4DFB6827"/>
    <w:rsid w:val="4DFF62B2"/>
    <w:rsid w:val="4E063E6F"/>
    <w:rsid w:val="4E147DBD"/>
    <w:rsid w:val="4E217FEA"/>
    <w:rsid w:val="4E263853"/>
    <w:rsid w:val="4E3221F7"/>
    <w:rsid w:val="4E434405"/>
    <w:rsid w:val="4E45017D"/>
    <w:rsid w:val="4E465CA3"/>
    <w:rsid w:val="4E4852DE"/>
    <w:rsid w:val="4E5E123E"/>
    <w:rsid w:val="4E7C16C5"/>
    <w:rsid w:val="4E8D5680"/>
    <w:rsid w:val="4E944C60"/>
    <w:rsid w:val="4EA9749E"/>
    <w:rsid w:val="4EAF55F6"/>
    <w:rsid w:val="4EB04073"/>
    <w:rsid w:val="4EDE5EDB"/>
    <w:rsid w:val="4EE47996"/>
    <w:rsid w:val="4EEF33B2"/>
    <w:rsid w:val="4EFF657E"/>
    <w:rsid w:val="4F06315E"/>
    <w:rsid w:val="4F0E67C1"/>
    <w:rsid w:val="4F10078B"/>
    <w:rsid w:val="4F11005F"/>
    <w:rsid w:val="4F1B12E6"/>
    <w:rsid w:val="4F2558B8"/>
    <w:rsid w:val="4F367AC5"/>
    <w:rsid w:val="4F477F24"/>
    <w:rsid w:val="4F4C553B"/>
    <w:rsid w:val="4F50502B"/>
    <w:rsid w:val="4F6603AB"/>
    <w:rsid w:val="4F7453BB"/>
    <w:rsid w:val="4F781A2A"/>
    <w:rsid w:val="4F90367A"/>
    <w:rsid w:val="4F9A7A30"/>
    <w:rsid w:val="4F9F38BD"/>
    <w:rsid w:val="4FA233AD"/>
    <w:rsid w:val="4FB21842"/>
    <w:rsid w:val="4FC450D1"/>
    <w:rsid w:val="4FC60062"/>
    <w:rsid w:val="4FCC572A"/>
    <w:rsid w:val="4FD317B8"/>
    <w:rsid w:val="4FDE2637"/>
    <w:rsid w:val="4FE439C5"/>
    <w:rsid w:val="4FF14039"/>
    <w:rsid w:val="4FFD05E3"/>
    <w:rsid w:val="4FFF25AD"/>
    <w:rsid w:val="50041972"/>
    <w:rsid w:val="500656EA"/>
    <w:rsid w:val="50104B02"/>
    <w:rsid w:val="50130C0F"/>
    <w:rsid w:val="50131BB5"/>
    <w:rsid w:val="50151DD1"/>
    <w:rsid w:val="501669E8"/>
    <w:rsid w:val="50285ED7"/>
    <w:rsid w:val="50391928"/>
    <w:rsid w:val="503E6C32"/>
    <w:rsid w:val="50506895"/>
    <w:rsid w:val="50593A6B"/>
    <w:rsid w:val="50811214"/>
    <w:rsid w:val="5086682B"/>
    <w:rsid w:val="50A078EC"/>
    <w:rsid w:val="50A13664"/>
    <w:rsid w:val="50A373DC"/>
    <w:rsid w:val="50A56CB1"/>
    <w:rsid w:val="50AC44E3"/>
    <w:rsid w:val="50BB2EED"/>
    <w:rsid w:val="50C25AB5"/>
    <w:rsid w:val="50C51101"/>
    <w:rsid w:val="50CF3D2E"/>
    <w:rsid w:val="50D61ADF"/>
    <w:rsid w:val="50D650BC"/>
    <w:rsid w:val="50DB26D2"/>
    <w:rsid w:val="50F814D6"/>
    <w:rsid w:val="510C4F82"/>
    <w:rsid w:val="511A58F1"/>
    <w:rsid w:val="511F2F07"/>
    <w:rsid w:val="51271DBC"/>
    <w:rsid w:val="512C1180"/>
    <w:rsid w:val="513A515D"/>
    <w:rsid w:val="51497F84"/>
    <w:rsid w:val="515E3ACD"/>
    <w:rsid w:val="51713037"/>
    <w:rsid w:val="517D19DC"/>
    <w:rsid w:val="5184720E"/>
    <w:rsid w:val="519A07DF"/>
    <w:rsid w:val="51A60F32"/>
    <w:rsid w:val="51C55131"/>
    <w:rsid w:val="51CE0489"/>
    <w:rsid w:val="51D27F79"/>
    <w:rsid w:val="51DB6702"/>
    <w:rsid w:val="51E23FF4"/>
    <w:rsid w:val="51F37EF0"/>
    <w:rsid w:val="51FF512A"/>
    <w:rsid w:val="52067C23"/>
    <w:rsid w:val="520B6FE7"/>
    <w:rsid w:val="52287B99"/>
    <w:rsid w:val="522956BF"/>
    <w:rsid w:val="52304DE4"/>
    <w:rsid w:val="52383B54"/>
    <w:rsid w:val="523A5B1F"/>
    <w:rsid w:val="524024BD"/>
    <w:rsid w:val="526A01B2"/>
    <w:rsid w:val="528079D5"/>
    <w:rsid w:val="528F5E6A"/>
    <w:rsid w:val="52900F78"/>
    <w:rsid w:val="52972F71"/>
    <w:rsid w:val="52A1794C"/>
    <w:rsid w:val="52A42F98"/>
    <w:rsid w:val="52B72CCB"/>
    <w:rsid w:val="52C61160"/>
    <w:rsid w:val="52D03E57"/>
    <w:rsid w:val="52DE64AA"/>
    <w:rsid w:val="52F21F55"/>
    <w:rsid w:val="52FB6B1E"/>
    <w:rsid w:val="53191BD8"/>
    <w:rsid w:val="534933B3"/>
    <w:rsid w:val="535624E4"/>
    <w:rsid w:val="53696FBB"/>
    <w:rsid w:val="536D782E"/>
    <w:rsid w:val="537312E8"/>
    <w:rsid w:val="537868FE"/>
    <w:rsid w:val="537D2167"/>
    <w:rsid w:val="538F4BE1"/>
    <w:rsid w:val="53B92A73"/>
    <w:rsid w:val="53C953AC"/>
    <w:rsid w:val="53E144A4"/>
    <w:rsid w:val="53EB70D0"/>
    <w:rsid w:val="54063F0A"/>
    <w:rsid w:val="540B4F82"/>
    <w:rsid w:val="54161C73"/>
    <w:rsid w:val="541A5C08"/>
    <w:rsid w:val="54212AF2"/>
    <w:rsid w:val="54336CC9"/>
    <w:rsid w:val="543A0058"/>
    <w:rsid w:val="543C3DD0"/>
    <w:rsid w:val="54443C25"/>
    <w:rsid w:val="54462559"/>
    <w:rsid w:val="544D38E7"/>
    <w:rsid w:val="54752E3E"/>
    <w:rsid w:val="548117E3"/>
    <w:rsid w:val="549C486F"/>
    <w:rsid w:val="549E4143"/>
    <w:rsid w:val="54A61249"/>
    <w:rsid w:val="54B25E40"/>
    <w:rsid w:val="54C3004D"/>
    <w:rsid w:val="54D933CD"/>
    <w:rsid w:val="54DA0E80"/>
    <w:rsid w:val="54E0475B"/>
    <w:rsid w:val="54F63F7F"/>
    <w:rsid w:val="55012924"/>
    <w:rsid w:val="5512068D"/>
    <w:rsid w:val="55177940"/>
    <w:rsid w:val="55216B22"/>
    <w:rsid w:val="55287EB0"/>
    <w:rsid w:val="552A3C28"/>
    <w:rsid w:val="55376345"/>
    <w:rsid w:val="55384597"/>
    <w:rsid w:val="5540344C"/>
    <w:rsid w:val="554051FA"/>
    <w:rsid w:val="554A0BEC"/>
    <w:rsid w:val="554D5B69"/>
    <w:rsid w:val="5563538C"/>
    <w:rsid w:val="55733821"/>
    <w:rsid w:val="557C6D43"/>
    <w:rsid w:val="55935C72"/>
    <w:rsid w:val="55967510"/>
    <w:rsid w:val="55AA4D69"/>
    <w:rsid w:val="55AE2AAB"/>
    <w:rsid w:val="55C0251B"/>
    <w:rsid w:val="55E015FD"/>
    <w:rsid w:val="55FD758F"/>
    <w:rsid w:val="560C1580"/>
    <w:rsid w:val="560C77D2"/>
    <w:rsid w:val="5621327D"/>
    <w:rsid w:val="563034C0"/>
    <w:rsid w:val="56336B0D"/>
    <w:rsid w:val="56370F0C"/>
    <w:rsid w:val="56486A5C"/>
    <w:rsid w:val="565F177D"/>
    <w:rsid w:val="56680EAC"/>
    <w:rsid w:val="56692B1D"/>
    <w:rsid w:val="567017DC"/>
    <w:rsid w:val="56777341"/>
    <w:rsid w:val="568630E0"/>
    <w:rsid w:val="56A812A9"/>
    <w:rsid w:val="56C1236A"/>
    <w:rsid w:val="56D83BB2"/>
    <w:rsid w:val="56DA342C"/>
    <w:rsid w:val="56E04EE6"/>
    <w:rsid w:val="56E322E1"/>
    <w:rsid w:val="56E85B49"/>
    <w:rsid w:val="57081D47"/>
    <w:rsid w:val="570F757A"/>
    <w:rsid w:val="57111206"/>
    <w:rsid w:val="571C1C97"/>
    <w:rsid w:val="572A43B4"/>
    <w:rsid w:val="57396991"/>
    <w:rsid w:val="573F8E06"/>
    <w:rsid w:val="5748483A"/>
    <w:rsid w:val="57521214"/>
    <w:rsid w:val="57527466"/>
    <w:rsid w:val="57696EE6"/>
    <w:rsid w:val="576A0C54"/>
    <w:rsid w:val="577B69BD"/>
    <w:rsid w:val="57947A7F"/>
    <w:rsid w:val="5797131D"/>
    <w:rsid w:val="57A85FA3"/>
    <w:rsid w:val="57AE6D93"/>
    <w:rsid w:val="57BF2D4E"/>
    <w:rsid w:val="57D35AFC"/>
    <w:rsid w:val="57F549C2"/>
    <w:rsid w:val="57F64296"/>
    <w:rsid w:val="57F95B34"/>
    <w:rsid w:val="57F97435"/>
    <w:rsid w:val="57FD73D2"/>
    <w:rsid w:val="57FF75EE"/>
    <w:rsid w:val="57FFBBCC"/>
    <w:rsid w:val="580E04B8"/>
    <w:rsid w:val="580E5A83"/>
    <w:rsid w:val="581F37ED"/>
    <w:rsid w:val="582A1725"/>
    <w:rsid w:val="583733A3"/>
    <w:rsid w:val="58385019"/>
    <w:rsid w:val="584A6390"/>
    <w:rsid w:val="584C2108"/>
    <w:rsid w:val="58671BD9"/>
    <w:rsid w:val="58733B38"/>
    <w:rsid w:val="587F072F"/>
    <w:rsid w:val="5889510A"/>
    <w:rsid w:val="588E0972"/>
    <w:rsid w:val="58AE4B70"/>
    <w:rsid w:val="58AE691E"/>
    <w:rsid w:val="58BB529D"/>
    <w:rsid w:val="58D72319"/>
    <w:rsid w:val="58DF72B8"/>
    <w:rsid w:val="58ED74D9"/>
    <w:rsid w:val="58EF632D"/>
    <w:rsid w:val="590A57DA"/>
    <w:rsid w:val="590E560F"/>
    <w:rsid w:val="5919648E"/>
    <w:rsid w:val="591C5F7E"/>
    <w:rsid w:val="592D018B"/>
    <w:rsid w:val="593037D7"/>
    <w:rsid w:val="593E7CA2"/>
    <w:rsid w:val="59401C6C"/>
    <w:rsid w:val="59557CD8"/>
    <w:rsid w:val="59576FB6"/>
    <w:rsid w:val="595B4CF8"/>
    <w:rsid w:val="596F2552"/>
    <w:rsid w:val="597C6A1D"/>
    <w:rsid w:val="59822285"/>
    <w:rsid w:val="598558D1"/>
    <w:rsid w:val="59941FB8"/>
    <w:rsid w:val="59981AA8"/>
    <w:rsid w:val="5999312B"/>
    <w:rsid w:val="59C503C4"/>
    <w:rsid w:val="59C56616"/>
    <w:rsid w:val="59E7658C"/>
    <w:rsid w:val="59E85E60"/>
    <w:rsid w:val="59F07326"/>
    <w:rsid w:val="59FE6497"/>
    <w:rsid w:val="5A00764E"/>
    <w:rsid w:val="5A026F22"/>
    <w:rsid w:val="5A144EA7"/>
    <w:rsid w:val="5A186745"/>
    <w:rsid w:val="5A3317D1"/>
    <w:rsid w:val="5A386DE8"/>
    <w:rsid w:val="5A785436"/>
    <w:rsid w:val="5A8E4C59"/>
    <w:rsid w:val="5A92377E"/>
    <w:rsid w:val="5A932270"/>
    <w:rsid w:val="5A9A53AC"/>
    <w:rsid w:val="5A9B1124"/>
    <w:rsid w:val="5AA1673B"/>
    <w:rsid w:val="5AB50438"/>
    <w:rsid w:val="5ABC34BD"/>
    <w:rsid w:val="5AC02939"/>
    <w:rsid w:val="5AC27D2E"/>
    <w:rsid w:val="5AC4067B"/>
    <w:rsid w:val="5AD00DCE"/>
    <w:rsid w:val="5AD84127"/>
    <w:rsid w:val="5ADA39FB"/>
    <w:rsid w:val="5AE26D53"/>
    <w:rsid w:val="5AE66844"/>
    <w:rsid w:val="5AF26F96"/>
    <w:rsid w:val="5AFE6F07"/>
    <w:rsid w:val="5B0B1E06"/>
    <w:rsid w:val="5B101B12"/>
    <w:rsid w:val="5B157129"/>
    <w:rsid w:val="5B1A029B"/>
    <w:rsid w:val="5B2335F4"/>
    <w:rsid w:val="5B445318"/>
    <w:rsid w:val="5B4517BC"/>
    <w:rsid w:val="5B5E63DA"/>
    <w:rsid w:val="5B61236E"/>
    <w:rsid w:val="5B6A2FD1"/>
    <w:rsid w:val="5B791466"/>
    <w:rsid w:val="5B8878FB"/>
    <w:rsid w:val="5B914A01"/>
    <w:rsid w:val="5B9718EC"/>
    <w:rsid w:val="5B9D5A7E"/>
    <w:rsid w:val="5BAC35E9"/>
    <w:rsid w:val="5BBB7CD0"/>
    <w:rsid w:val="5BCE0EC9"/>
    <w:rsid w:val="5BDC19F5"/>
    <w:rsid w:val="5BDE1576"/>
    <w:rsid w:val="5BDE39BF"/>
    <w:rsid w:val="5BDF1B04"/>
    <w:rsid w:val="5BE03293"/>
    <w:rsid w:val="5BFFF009"/>
    <w:rsid w:val="5C013209"/>
    <w:rsid w:val="5C0908E8"/>
    <w:rsid w:val="5C0A0310"/>
    <w:rsid w:val="5C230765"/>
    <w:rsid w:val="5C25339C"/>
    <w:rsid w:val="5C2E65EA"/>
    <w:rsid w:val="5C361105"/>
    <w:rsid w:val="5C514191"/>
    <w:rsid w:val="5C5E240A"/>
    <w:rsid w:val="5C6A5252"/>
    <w:rsid w:val="5C7424D0"/>
    <w:rsid w:val="5C7D6D34"/>
    <w:rsid w:val="5C806824"/>
    <w:rsid w:val="5C8207EE"/>
    <w:rsid w:val="5C841E70"/>
    <w:rsid w:val="5CA50038"/>
    <w:rsid w:val="5CB84210"/>
    <w:rsid w:val="5CE45005"/>
    <w:rsid w:val="5D047419"/>
    <w:rsid w:val="5D047455"/>
    <w:rsid w:val="5D095453"/>
    <w:rsid w:val="5D35760E"/>
    <w:rsid w:val="5D3C099D"/>
    <w:rsid w:val="5D415FB3"/>
    <w:rsid w:val="5D417D61"/>
    <w:rsid w:val="5D521F6E"/>
    <w:rsid w:val="5D700646"/>
    <w:rsid w:val="5D79574D"/>
    <w:rsid w:val="5D7C0EB0"/>
    <w:rsid w:val="5D845EA0"/>
    <w:rsid w:val="5D99194B"/>
    <w:rsid w:val="5D9A56C3"/>
    <w:rsid w:val="5DB1622D"/>
    <w:rsid w:val="5DB46785"/>
    <w:rsid w:val="5DBB3FB7"/>
    <w:rsid w:val="5DBF1A5E"/>
    <w:rsid w:val="5DCD3CEB"/>
    <w:rsid w:val="5DED7EE9"/>
    <w:rsid w:val="5DEE4D3F"/>
    <w:rsid w:val="5DF3C570"/>
    <w:rsid w:val="5DF72B16"/>
    <w:rsid w:val="5E015226"/>
    <w:rsid w:val="5E080CC9"/>
    <w:rsid w:val="5E082F75"/>
    <w:rsid w:val="5E084D23"/>
    <w:rsid w:val="5E0D3794"/>
    <w:rsid w:val="5E1E4546"/>
    <w:rsid w:val="5E364C03"/>
    <w:rsid w:val="5E3B2A02"/>
    <w:rsid w:val="5E4A0E97"/>
    <w:rsid w:val="5E544E6C"/>
    <w:rsid w:val="5E547F68"/>
    <w:rsid w:val="5E5B30A5"/>
    <w:rsid w:val="5E77BC3D"/>
    <w:rsid w:val="5E8048B9"/>
    <w:rsid w:val="5E912879"/>
    <w:rsid w:val="5EA52572"/>
    <w:rsid w:val="5EB2461B"/>
    <w:rsid w:val="5EBD5B0D"/>
    <w:rsid w:val="5EBDCC3A"/>
    <w:rsid w:val="5ED510A9"/>
    <w:rsid w:val="5EDA66BF"/>
    <w:rsid w:val="5EE4753E"/>
    <w:rsid w:val="5EE72B8A"/>
    <w:rsid w:val="5EE74938"/>
    <w:rsid w:val="5F090D52"/>
    <w:rsid w:val="5F30008D"/>
    <w:rsid w:val="5F335DCF"/>
    <w:rsid w:val="5F3F2064"/>
    <w:rsid w:val="5F3F9B01"/>
    <w:rsid w:val="5F447FDD"/>
    <w:rsid w:val="5F681F1D"/>
    <w:rsid w:val="5F751F44"/>
    <w:rsid w:val="5F97635E"/>
    <w:rsid w:val="5FA8056B"/>
    <w:rsid w:val="5FAB5451"/>
    <w:rsid w:val="5FAE1A91"/>
    <w:rsid w:val="5FB40CBE"/>
    <w:rsid w:val="5FBA3DFB"/>
    <w:rsid w:val="5FBF7663"/>
    <w:rsid w:val="5FCB6008"/>
    <w:rsid w:val="5FD27F1C"/>
    <w:rsid w:val="5FE75CE6"/>
    <w:rsid w:val="5FE86BBA"/>
    <w:rsid w:val="5FEC48FC"/>
    <w:rsid w:val="5FEDF392"/>
    <w:rsid w:val="6022031E"/>
    <w:rsid w:val="602A5424"/>
    <w:rsid w:val="603C0CB4"/>
    <w:rsid w:val="60432042"/>
    <w:rsid w:val="6043282E"/>
    <w:rsid w:val="60593614"/>
    <w:rsid w:val="606A3212"/>
    <w:rsid w:val="60854409"/>
    <w:rsid w:val="609628D9"/>
    <w:rsid w:val="609C429C"/>
    <w:rsid w:val="60A21D80"/>
    <w:rsid w:val="60C170FF"/>
    <w:rsid w:val="60D61108"/>
    <w:rsid w:val="60EA0710"/>
    <w:rsid w:val="60EE6452"/>
    <w:rsid w:val="611A2DA3"/>
    <w:rsid w:val="61306A6A"/>
    <w:rsid w:val="61355E2F"/>
    <w:rsid w:val="615C785F"/>
    <w:rsid w:val="61736957"/>
    <w:rsid w:val="61743183"/>
    <w:rsid w:val="617821BF"/>
    <w:rsid w:val="617D1968"/>
    <w:rsid w:val="617E77D6"/>
    <w:rsid w:val="61897F29"/>
    <w:rsid w:val="618B1EF3"/>
    <w:rsid w:val="618D5C6B"/>
    <w:rsid w:val="619A2136"/>
    <w:rsid w:val="61A905CB"/>
    <w:rsid w:val="61BA6334"/>
    <w:rsid w:val="61CA2A1B"/>
    <w:rsid w:val="61CD081A"/>
    <w:rsid w:val="61D218D0"/>
    <w:rsid w:val="61DB0DA9"/>
    <w:rsid w:val="61E11B13"/>
    <w:rsid w:val="61E138C1"/>
    <w:rsid w:val="61E3588B"/>
    <w:rsid w:val="61EB2991"/>
    <w:rsid w:val="61F061FA"/>
    <w:rsid w:val="61FA2BD4"/>
    <w:rsid w:val="62015D11"/>
    <w:rsid w:val="620A1069"/>
    <w:rsid w:val="621C5807"/>
    <w:rsid w:val="6223037D"/>
    <w:rsid w:val="622A170C"/>
    <w:rsid w:val="624B51DE"/>
    <w:rsid w:val="624D71A8"/>
    <w:rsid w:val="62524324"/>
    <w:rsid w:val="625C73EB"/>
    <w:rsid w:val="625D187F"/>
    <w:rsid w:val="6260512D"/>
    <w:rsid w:val="62644B0E"/>
    <w:rsid w:val="6280757E"/>
    <w:rsid w:val="62816CDB"/>
    <w:rsid w:val="628232F6"/>
    <w:rsid w:val="629912AD"/>
    <w:rsid w:val="629B7F14"/>
    <w:rsid w:val="629E7A04"/>
    <w:rsid w:val="62AF39BF"/>
    <w:rsid w:val="62AF7E63"/>
    <w:rsid w:val="62B80AC5"/>
    <w:rsid w:val="62BB2364"/>
    <w:rsid w:val="62C236F2"/>
    <w:rsid w:val="62DD052C"/>
    <w:rsid w:val="630006BE"/>
    <w:rsid w:val="630E4B89"/>
    <w:rsid w:val="631657EC"/>
    <w:rsid w:val="631A52DC"/>
    <w:rsid w:val="63224191"/>
    <w:rsid w:val="63242E60"/>
    <w:rsid w:val="63260125"/>
    <w:rsid w:val="632F0CBB"/>
    <w:rsid w:val="63413D4A"/>
    <w:rsid w:val="634467FD"/>
    <w:rsid w:val="634B2A51"/>
    <w:rsid w:val="635A7DCF"/>
    <w:rsid w:val="636831B2"/>
    <w:rsid w:val="636B1FDC"/>
    <w:rsid w:val="637942A2"/>
    <w:rsid w:val="637F5A87"/>
    <w:rsid w:val="63892462"/>
    <w:rsid w:val="63972DD1"/>
    <w:rsid w:val="639A01CB"/>
    <w:rsid w:val="639C0087"/>
    <w:rsid w:val="639F3A33"/>
    <w:rsid w:val="63AD6150"/>
    <w:rsid w:val="63CF256B"/>
    <w:rsid w:val="63D731CD"/>
    <w:rsid w:val="63E43B3C"/>
    <w:rsid w:val="63F43D7F"/>
    <w:rsid w:val="63F57AF7"/>
    <w:rsid w:val="63F70D2A"/>
    <w:rsid w:val="63F918DC"/>
    <w:rsid w:val="63FA510E"/>
    <w:rsid w:val="63FBE896"/>
    <w:rsid w:val="6401024A"/>
    <w:rsid w:val="64061766"/>
    <w:rsid w:val="642B176B"/>
    <w:rsid w:val="642B3519"/>
    <w:rsid w:val="64357EF4"/>
    <w:rsid w:val="643E149E"/>
    <w:rsid w:val="64410F8F"/>
    <w:rsid w:val="64437944"/>
    <w:rsid w:val="644A1BF1"/>
    <w:rsid w:val="645E744B"/>
    <w:rsid w:val="64632CB3"/>
    <w:rsid w:val="6477050C"/>
    <w:rsid w:val="64933C43"/>
    <w:rsid w:val="64970BAF"/>
    <w:rsid w:val="649D2B42"/>
    <w:rsid w:val="64A86918"/>
    <w:rsid w:val="64B27796"/>
    <w:rsid w:val="64BD6867"/>
    <w:rsid w:val="64C5571C"/>
    <w:rsid w:val="64CD637E"/>
    <w:rsid w:val="64CF20F6"/>
    <w:rsid w:val="64D23995"/>
    <w:rsid w:val="64F14763"/>
    <w:rsid w:val="652A37D1"/>
    <w:rsid w:val="6535584A"/>
    <w:rsid w:val="653822EC"/>
    <w:rsid w:val="6546685C"/>
    <w:rsid w:val="65473DBF"/>
    <w:rsid w:val="654A4368"/>
    <w:rsid w:val="658502D7"/>
    <w:rsid w:val="658729D1"/>
    <w:rsid w:val="659F7D1B"/>
    <w:rsid w:val="65B40423"/>
    <w:rsid w:val="65BE3800"/>
    <w:rsid w:val="65C94D98"/>
    <w:rsid w:val="65DC0F6F"/>
    <w:rsid w:val="65DC4ACB"/>
    <w:rsid w:val="65E4206D"/>
    <w:rsid w:val="65E87914"/>
    <w:rsid w:val="6609788A"/>
    <w:rsid w:val="661324B7"/>
    <w:rsid w:val="66293A88"/>
    <w:rsid w:val="662B7800"/>
    <w:rsid w:val="66363287"/>
    <w:rsid w:val="663718D7"/>
    <w:rsid w:val="663F32AC"/>
    <w:rsid w:val="6655487D"/>
    <w:rsid w:val="665A3663"/>
    <w:rsid w:val="665F74AA"/>
    <w:rsid w:val="66613222"/>
    <w:rsid w:val="66632476"/>
    <w:rsid w:val="66666A8A"/>
    <w:rsid w:val="667473F9"/>
    <w:rsid w:val="6677613A"/>
    <w:rsid w:val="667B2536"/>
    <w:rsid w:val="667E2026"/>
    <w:rsid w:val="668A09CB"/>
    <w:rsid w:val="66996E60"/>
    <w:rsid w:val="66A15D14"/>
    <w:rsid w:val="66AD290B"/>
    <w:rsid w:val="66B71094"/>
    <w:rsid w:val="66B912B0"/>
    <w:rsid w:val="66BB5028"/>
    <w:rsid w:val="66C537B1"/>
    <w:rsid w:val="66C54326"/>
    <w:rsid w:val="66C57C55"/>
    <w:rsid w:val="66C642B0"/>
    <w:rsid w:val="66D165FA"/>
    <w:rsid w:val="66E300DB"/>
    <w:rsid w:val="66E55C01"/>
    <w:rsid w:val="66FA333A"/>
    <w:rsid w:val="67002A3B"/>
    <w:rsid w:val="6703077D"/>
    <w:rsid w:val="670818F0"/>
    <w:rsid w:val="670A5668"/>
    <w:rsid w:val="670A6F63"/>
    <w:rsid w:val="670E5099"/>
    <w:rsid w:val="6712451C"/>
    <w:rsid w:val="67185FD7"/>
    <w:rsid w:val="67207643"/>
    <w:rsid w:val="67256946"/>
    <w:rsid w:val="672C3830"/>
    <w:rsid w:val="67346B89"/>
    <w:rsid w:val="67544B35"/>
    <w:rsid w:val="675E5AAF"/>
    <w:rsid w:val="677B6565"/>
    <w:rsid w:val="678E6299"/>
    <w:rsid w:val="67915D89"/>
    <w:rsid w:val="679C6C08"/>
    <w:rsid w:val="679D472E"/>
    <w:rsid w:val="67A04667"/>
    <w:rsid w:val="67B850C4"/>
    <w:rsid w:val="67C95523"/>
    <w:rsid w:val="67EE37A0"/>
    <w:rsid w:val="67F862E4"/>
    <w:rsid w:val="68030A35"/>
    <w:rsid w:val="680E73DA"/>
    <w:rsid w:val="68134A63"/>
    <w:rsid w:val="68282249"/>
    <w:rsid w:val="682B7D01"/>
    <w:rsid w:val="68307350"/>
    <w:rsid w:val="68324E76"/>
    <w:rsid w:val="6837248C"/>
    <w:rsid w:val="6844104D"/>
    <w:rsid w:val="685C4125"/>
    <w:rsid w:val="685E3EBD"/>
    <w:rsid w:val="685F3791"/>
    <w:rsid w:val="687D6B5E"/>
    <w:rsid w:val="688A2F04"/>
    <w:rsid w:val="688E4077"/>
    <w:rsid w:val="689A0C6D"/>
    <w:rsid w:val="68A5389A"/>
    <w:rsid w:val="68AB2E7A"/>
    <w:rsid w:val="68AD664E"/>
    <w:rsid w:val="68AF4719"/>
    <w:rsid w:val="68B910F3"/>
    <w:rsid w:val="68BC0BE4"/>
    <w:rsid w:val="68C301C4"/>
    <w:rsid w:val="68CE5DEE"/>
    <w:rsid w:val="68D221B5"/>
    <w:rsid w:val="68E84827"/>
    <w:rsid w:val="6908207B"/>
    <w:rsid w:val="690A194F"/>
    <w:rsid w:val="690A3DA1"/>
    <w:rsid w:val="690A7BA1"/>
    <w:rsid w:val="6922313D"/>
    <w:rsid w:val="69224EEB"/>
    <w:rsid w:val="69252C2D"/>
    <w:rsid w:val="692D024C"/>
    <w:rsid w:val="693C3AD3"/>
    <w:rsid w:val="693D7F76"/>
    <w:rsid w:val="693E1EF2"/>
    <w:rsid w:val="69442D8A"/>
    <w:rsid w:val="69592C93"/>
    <w:rsid w:val="695D4175"/>
    <w:rsid w:val="6965127B"/>
    <w:rsid w:val="696A6892"/>
    <w:rsid w:val="699D27C3"/>
    <w:rsid w:val="69A70F80"/>
    <w:rsid w:val="69AC6EAA"/>
    <w:rsid w:val="69AF0748"/>
    <w:rsid w:val="69D1246D"/>
    <w:rsid w:val="69D63F27"/>
    <w:rsid w:val="69D739F8"/>
    <w:rsid w:val="69E77EE2"/>
    <w:rsid w:val="69EE301F"/>
    <w:rsid w:val="69EE78DD"/>
    <w:rsid w:val="69F820EF"/>
    <w:rsid w:val="6A0B1E23"/>
    <w:rsid w:val="6A1862EE"/>
    <w:rsid w:val="6A2E5167"/>
    <w:rsid w:val="6A4F346B"/>
    <w:rsid w:val="6A507835"/>
    <w:rsid w:val="6A575068"/>
    <w:rsid w:val="6A5B5827"/>
    <w:rsid w:val="6A6F6406"/>
    <w:rsid w:val="6A745C1A"/>
    <w:rsid w:val="6AA46E5B"/>
    <w:rsid w:val="6AA933EA"/>
    <w:rsid w:val="6ACD70D8"/>
    <w:rsid w:val="6AE45B07"/>
    <w:rsid w:val="6AF40B09"/>
    <w:rsid w:val="6AF503DD"/>
    <w:rsid w:val="6AF74155"/>
    <w:rsid w:val="6B105217"/>
    <w:rsid w:val="6B19056F"/>
    <w:rsid w:val="6B242695"/>
    <w:rsid w:val="6B4B23F5"/>
    <w:rsid w:val="6B511AB7"/>
    <w:rsid w:val="6B56531F"/>
    <w:rsid w:val="6B667572"/>
    <w:rsid w:val="6B686E01"/>
    <w:rsid w:val="6B833C3B"/>
    <w:rsid w:val="6BB050FE"/>
    <w:rsid w:val="6BBA58AE"/>
    <w:rsid w:val="6BBE4C73"/>
    <w:rsid w:val="6BD46244"/>
    <w:rsid w:val="6BEC30FA"/>
    <w:rsid w:val="6BF978E1"/>
    <w:rsid w:val="6C110AF3"/>
    <w:rsid w:val="6C16685D"/>
    <w:rsid w:val="6C1D7BEB"/>
    <w:rsid w:val="6C2B2308"/>
    <w:rsid w:val="6C313697"/>
    <w:rsid w:val="6C33740F"/>
    <w:rsid w:val="6C3761F2"/>
    <w:rsid w:val="6C3D203B"/>
    <w:rsid w:val="6C4038DA"/>
    <w:rsid w:val="6C417D7E"/>
    <w:rsid w:val="6C4B4758"/>
    <w:rsid w:val="6C4E249B"/>
    <w:rsid w:val="6C4E3951"/>
    <w:rsid w:val="6C565112"/>
    <w:rsid w:val="6C5C4BB7"/>
    <w:rsid w:val="6C67530A"/>
    <w:rsid w:val="6CA64085"/>
    <w:rsid w:val="6CAE0099"/>
    <w:rsid w:val="6CB77413"/>
    <w:rsid w:val="6CDF1345"/>
    <w:rsid w:val="6CE10C19"/>
    <w:rsid w:val="6CE54BAD"/>
    <w:rsid w:val="6CF03552"/>
    <w:rsid w:val="6D0A63C2"/>
    <w:rsid w:val="6D0F39D8"/>
    <w:rsid w:val="6D1A237D"/>
    <w:rsid w:val="6D1E2AA4"/>
    <w:rsid w:val="6D202E2C"/>
    <w:rsid w:val="6D2D3E5E"/>
    <w:rsid w:val="6D325918"/>
    <w:rsid w:val="6D350F65"/>
    <w:rsid w:val="6D3B0407"/>
    <w:rsid w:val="6D3E92CA"/>
    <w:rsid w:val="6D521B17"/>
    <w:rsid w:val="6D5533B5"/>
    <w:rsid w:val="6D747CDF"/>
    <w:rsid w:val="6D772C66"/>
    <w:rsid w:val="6D7B72BF"/>
    <w:rsid w:val="6D7E290C"/>
    <w:rsid w:val="6D91263F"/>
    <w:rsid w:val="6D9914F3"/>
    <w:rsid w:val="6DBD3434"/>
    <w:rsid w:val="6DC30A39"/>
    <w:rsid w:val="6DC522E8"/>
    <w:rsid w:val="6DC81DD9"/>
    <w:rsid w:val="6DCE3893"/>
    <w:rsid w:val="6DCF3167"/>
    <w:rsid w:val="6DD254A8"/>
    <w:rsid w:val="6DD644F6"/>
    <w:rsid w:val="6DD828AD"/>
    <w:rsid w:val="6DE44544"/>
    <w:rsid w:val="6DE54BC5"/>
    <w:rsid w:val="6DF04EE7"/>
    <w:rsid w:val="6DF55434"/>
    <w:rsid w:val="6DFB5F95"/>
    <w:rsid w:val="6E02353D"/>
    <w:rsid w:val="6E172BE7"/>
    <w:rsid w:val="6E1B63AC"/>
    <w:rsid w:val="6E2711F5"/>
    <w:rsid w:val="6E2B2A93"/>
    <w:rsid w:val="6E3556C0"/>
    <w:rsid w:val="6E494CC8"/>
    <w:rsid w:val="6E600263"/>
    <w:rsid w:val="6E645FA5"/>
    <w:rsid w:val="6E6C4E5A"/>
    <w:rsid w:val="6E7F5782"/>
    <w:rsid w:val="6E9879FD"/>
    <w:rsid w:val="6EB83BFB"/>
    <w:rsid w:val="6ECE7D3B"/>
    <w:rsid w:val="6ED547AD"/>
    <w:rsid w:val="6ED87CF9"/>
    <w:rsid w:val="6EE37AA9"/>
    <w:rsid w:val="6EE63AB0"/>
    <w:rsid w:val="6EE97E30"/>
    <w:rsid w:val="6EEFE5E2"/>
    <w:rsid w:val="6EF28505"/>
    <w:rsid w:val="6F03131A"/>
    <w:rsid w:val="6F0D3F47"/>
    <w:rsid w:val="6F19612F"/>
    <w:rsid w:val="6F1B2B08"/>
    <w:rsid w:val="6F3B4F58"/>
    <w:rsid w:val="6F457B85"/>
    <w:rsid w:val="6F484F7F"/>
    <w:rsid w:val="6F4A6F49"/>
    <w:rsid w:val="6F4F630E"/>
    <w:rsid w:val="6F502086"/>
    <w:rsid w:val="6F563B40"/>
    <w:rsid w:val="6F6618A9"/>
    <w:rsid w:val="6F7777DA"/>
    <w:rsid w:val="6F91996E"/>
    <w:rsid w:val="6FB6638D"/>
    <w:rsid w:val="6FB940CF"/>
    <w:rsid w:val="6FC22F83"/>
    <w:rsid w:val="6FD176A3"/>
    <w:rsid w:val="6FD64C81"/>
    <w:rsid w:val="6FDE16C1"/>
    <w:rsid w:val="6FF670D1"/>
    <w:rsid w:val="6FF7C6F2"/>
    <w:rsid w:val="6FFF1229"/>
    <w:rsid w:val="6FFFEFCF"/>
    <w:rsid w:val="70241B23"/>
    <w:rsid w:val="7040659E"/>
    <w:rsid w:val="704E4817"/>
    <w:rsid w:val="7056334C"/>
    <w:rsid w:val="70700C31"/>
    <w:rsid w:val="70812584"/>
    <w:rsid w:val="708E730A"/>
    <w:rsid w:val="70910BA8"/>
    <w:rsid w:val="709B0E17"/>
    <w:rsid w:val="709D754D"/>
    <w:rsid w:val="70A45EA7"/>
    <w:rsid w:val="70B34FC2"/>
    <w:rsid w:val="70B36D70"/>
    <w:rsid w:val="70CC5962"/>
    <w:rsid w:val="70D34D1C"/>
    <w:rsid w:val="70D72A5F"/>
    <w:rsid w:val="70D75F53"/>
    <w:rsid w:val="70D80585"/>
    <w:rsid w:val="70F76C5D"/>
    <w:rsid w:val="70F829D5"/>
    <w:rsid w:val="70FC24C5"/>
    <w:rsid w:val="71031AA6"/>
    <w:rsid w:val="71155335"/>
    <w:rsid w:val="7130216F"/>
    <w:rsid w:val="7141437C"/>
    <w:rsid w:val="714300F4"/>
    <w:rsid w:val="71450A77"/>
    <w:rsid w:val="714E0847"/>
    <w:rsid w:val="715C7408"/>
    <w:rsid w:val="716342F2"/>
    <w:rsid w:val="716F0EE9"/>
    <w:rsid w:val="716F2C97"/>
    <w:rsid w:val="717958C4"/>
    <w:rsid w:val="718E3519"/>
    <w:rsid w:val="718F158B"/>
    <w:rsid w:val="719E17CE"/>
    <w:rsid w:val="71BA7C8A"/>
    <w:rsid w:val="71D7C5FF"/>
    <w:rsid w:val="71ED0060"/>
    <w:rsid w:val="71F633B8"/>
    <w:rsid w:val="72021D5D"/>
    <w:rsid w:val="720C498A"/>
    <w:rsid w:val="720D425E"/>
    <w:rsid w:val="72264216"/>
    <w:rsid w:val="72395053"/>
    <w:rsid w:val="7242215A"/>
    <w:rsid w:val="72514A93"/>
    <w:rsid w:val="725E4ABA"/>
    <w:rsid w:val="72604CD6"/>
    <w:rsid w:val="72620A4E"/>
    <w:rsid w:val="72640322"/>
    <w:rsid w:val="72816B93"/>
    <w:rsid w:val="72A71115"/>
    <w:rsid w:val="72A92236"/>
    <w:rsid w:val="72AA2AD6"/>
    <w:rsid w:val="72AB41A3"/>
    <w:rsid w:val="72BB1F0C"/>
    <w:rsid w:val="72BF19FC"/>
    <w:rsid w:val="72BF37AA"/>
    <w:rsid w:val="72C45265"/>
    <w:rsid w:val="72D07765"/>
    <w:rsid w:val="72D80D10"/>
    <w:rsid w:val="72E66F89"/>
    <w:rsid w:val="72EF7B46"/>
    <w:rsid w:val="72F773E8"/>
    <w:rsid w:val="72FF629D"/>
    <w:rsid w:val="7309711B"/>
    <w:rsid w:val="730B4C41"/>
    <w:rsid w:val="731235A3"/>
    <w:rsid w:val="73133AF6"/>
    <w:rsid w:val="73212E99"/>
    <w:rsid w:val="732950C8"/>
    <w:rsid w:val="7334506A"/>
    <w:rsid w:val="73497518"/>
    <w:rsid w:val="73532145"/>
    <w:rsid w:val="73555EBD"/>
    <w:rsid w:val="735A34D3"/>
    <w:rsid w:val="735C724B"/>
    <w:rsid w:val="736A60F4"/>
    <w:rsid w:val="73722F12"/>
    <w:rsid w:val="73944C37"/>
    <w:rsid w:val="7399F4D1"/>
    <w:rsid w:val="739B56AB"/>
    <w:rsid w:val="739C7F8F"/>
    <w:rsid w:val="73AE3875"/>
    <w:rsid w:val="73B40A77"/>
    <w:rsid w:val="73BB6668"/>
    <w:rsid w:val="73C44DF0"/>
    <w:rsid w:val="73C965AB"/>
    <w:rsid w:val="73EA0730"/>
    <w:rsid w:val="73F27BAF"/>
    <w:rsid w:val="73F97190"/>
    <w:rsid w:val="740D2C3B"/>
    <w:rsid w:val="7416564C"/>
    <w:rsid w:val="74257F85"/>
    <w:rsid w:val="74281823"/>
    <w:rsid w:val="743957DE"/>
    <w:rsid w:val="743B3304"/>
    <w:rsid w:val="744523D5"/>
    <w:rsid w:val="744A1799"/>
    <w:rsid w:val="744A2E85"/>
    <w:rsid w:val="74534AF2"/>
    <w:rsid w:val="746F2FAE"/>
    <w:rsid w:val="74716D26"/>
    <w:rsid w:val="74721832"/>
    <w:rsid w:val="74856C75"/>
    <w:rsid w:val="748C0004"/>
    <w:rsid w:val="748F3650"/>
    <w:rsid w:val="748F5F8D"/>
    <w:rsid w:val="74934EEE"/>
    <w:rsid w:val="749D3FBF"/>
    <w:rsid w:val="749E5641"/>
    <w:rsid w:val="74A30465"/>
    <w:rsid w:val="74B82BA7"/>
    <w:rsid w:val="74C07CAE"/>
    <w:rsid w:val="74CE4179"/>
    <w:rsid w:val="74DF6B68"/>
    <w:rsid w:val="74E219D2"/>
    <w:rsid w:val="74E92D60"/>
    <w:rsid w:val="74EE481B"/>
    <w:rsid w:val="74FC053B"/>
    <w:rsid w:val="7524023C"/>
    <w:rsid w:val="752E10BB"/>
    <w:rsid w:val="75324707"/>
    <w:rsid w:val="75357D54"/>
    <w:rsid w:val="753F1579"/>
    <w:rsid w:val="754147C1"/>
    <w:rsid w:val="754461E9"/>
    <w:rsid w:val="756845CD"/>
    <w:rsid w:val="756920F3"/>
    <w:rsid w:val="75722D56"/>
    <w:rsid w:val="7586670B"/>
    <w:rsid w:val="75971745"/>
    <w:rsid w:val="759F78C3"/>
    <w:rsid w:val="75A373B3"/>
    <w:rsid w:val="75B50E95"/>
    <w:rsid w:val="75BA64AB"/>
    <w:rsid w:val="75BC0475"/>
    <w:rsid w:val="75D7705D"/>
    <w:rsid w:val="75DB4D9F"/>
    <w:rsid w:val="75DC0B17"/>
    <w:rsid w:val="75E33C54"/>
    <w:rsid w:val="75E63744"/>
    <w:rsid w:val="75E8126A"/>
    <w:rsid w:val="75EC64D1"/>
    <w:rsid w:val="761756AB"/>
    <w:rsid w:val="76176D9B"/>
    <w:rsid w:val="761A47F2"/>
    <w:rsid w:val="761B33ED"/>
    <w:rsid w:val="762027B2"/>
    <w:rsid w:val="76236746"/>
    <w:rsid w:val="762B132A"/>
    <w:rsid w:val="766528BB"/>
    <w:rsid w:val="766D720F"/>
    <w:rsid w:val="76742AFE"/>
    <w:rsid w:val="76872831"/>
    <w:rsid w:val="768F7938"/>
    <w:rsid w:val="769431A0"/>
    <w:rsid w:val="76A809F9"/>
    <w:rsid w:val="76A827A7"/>
    <w:rsid w:val="76B61368"/>
    <w:rsid w:val="76BB24DB"/>
    <w:rsid w:val="76CF5F86"/>
    <w:rsid w:val="76D87530"/>
    <w:rsid w:val="76E553F5"/>
    <w:rsid w:val="76EC6B38"/>
    <w:rsid w:val="76F21432"/>
    <w:rsid w:val="770C2D36"/>
    <w:rsid w:val="771C566F"/>
    <w:rsid w:val="77244524"/>
    <w:rsid w:val="772D7A45"/>
    <w:rsid w:val="77304C77"/>
    <w:rsid w:val="77336515"/>
    <w:rsid w:val="77373C75"/>
    <w:rsid w:val="77422BFC"/>
    <w:rsid w:val="774E07CD"/>
    <w:rsid w:val="776112D4"/>
    <w:rsid w:val="776C1A27"/>
    <w:rsid w:val="776E39F1"/>
    <w:rsid w:val="77767B35"/>
    <w:rsid w:val="77A45665"/>
    <w:rsid w:val="77AB5BC1"/>
    <w:rsid w:val="77B178BB"/>
    <w:rsid w:val="77B91631"/>
    <w:rsid w:val="77DA1086"/>
    <w:rsid w:val="77DE6CDD"/>
    <w:rsid w:val="77E617D9"/>
    <w:rsid w:val="77E77FA4"/>
    <w:rsid w:val="77EF1800"/>
    <w:rsid w:val="77F71C38"/>
    <w:rsid w:val="77FD4EDC"/>
    <w:rsid w:val="78016613"/>
    <w:rsid w:val="780305DD"/>
    <w:rsid w:val="780A371A"/>
    <w:rsid w:val="783E28E5"/>
    <w:rsid w:val="783F0EE9"/>
    <w:rsid w:val="78454752"/>
    <w:rsid w:val="787943FB"/>
    <w:rsid w:val="787D00CA"/>
    <w:rsid w:val="788D7EA7"/>
    <w:rsid w:val="78986F77"/>
    <w:rsid w:val="789B25C4"/>
    <w:rsid w:val="78A27DF6"/>
    <w:rsid w:val="78AE58E1"/>
    <w:rsid w:val="78C0202A"/>
    <w:rsid w:val="78E0091E"/>
    <w:rsid w:val="78E00ED8"/>
    <w:rsid w:val="78E0447A"/>
    <w:rsid w:val="78E51A91"/>
    <w:rsid w:val="78F41CD4"/>
    <w:rsid w:val="790068CB"/>
    <w:rsid w:val="790A7749"/>
    <w:rsid w:val="790F6B0E"/>
    <w:rsid w:val="79336CA0"/>
    <w:rsid w:val="79346574"/>
    <w:rsid w:val="794A5D98"/>
    <w:rsid w:val="79554E68"/>
    <w:rsid w:val="7956298E"/>
    <w:rsid w:val="79607369"/>
    <w:rsid w:val="796C5D0E"/>
    <w:rsid w:val="797352EE"/>
    <w:rsid w:val="7973709D"/>
    <w:rsid w:val="79751067"/>
    <w:rsid w:val="79773031"/>
    <w:rsid w:val="79815C5D"/>
    <w:rsid w:val="79856DD0"/>
    <w:rsid w:val="799F4335"/>
    <w:rsid w:val="79A656C4"/>
    <w:rsid w:val="79B4426D"/>
    <w:rsid w:val="79B576B5"/>
    <w:rsid w:val="79BF22E2"/>
    <w:rsid w:val="79C059DB"/>
    <w:rsid w:val="79CD0EA3"/>
    <w:rsid w:val="79D4316F"/>
    <w:rsid w:val="79D7587D"/>
    <w:rsid w:val="79DC2E94"/>
    <w:rsid w:val="79F8341C"/>
    <w:rsid w:val="79F87381"/>
    <w:rsid w:val="7A04063C"/>
    <w:rsid w:val="7A064A76"/>
    <w:rsid w:val="7A15284A"/>
    <w:rsid w:val="7A1C14E2"/>
    <w:rsid w:val="7A2213B3"/>
    <w:rsid w:val="7A2B090B"/>
    <w:rsid w:val="7A2B36C9"/>
    <w:rsid w:val="7A2B7977"/>
    <w:rsid w:val="7A3251AA"/>
    <w:rsid w:val="7A326F58"/>
    <w:rsid w:val="7A3525A4"/>
    <w:rsid w:val="7A50002B"/>
    <w:rsid w:val="7A6D7F90"/>
    <w:rsid w:val="7A6F3D08"/>
    <w:rsid w:val="7A715CD2"/>
    <w:rsid w:val="7A74131E"/>
    <w:rsid w:val="7A7548A5"/>
    <w:rsid w:val="7A862E00"/>
    <w:rsid w:val="7A884DCA"/>
    <w:rsid w:val="7A8A41E4"/>
    <w:rsid w:val="7A8B6668"/>
    <w:rsid w:val="7A9674E6"/>
    <w:rsid w:val="7A97500D"/>
    <w:rsid w:val="7A9B2D4F"/>
    <w:rsid w:val="7A9FB83F"/>
    <w:rsid w:val="7AA65250"/>
    <w:rsid w:val="7AB7745D"/>
    <w:rsid w:val="7ABBF75E"/>
    <w:rsid w:val="7ABD2CC5"/>
    <w:rsid w:val="7AD41DBD"/>
    <w:rsid w:val="7ADA5B02"/>
    <w:rsid w:val="7ADFFAAC"/>
    <w:rsid w:val="7AE2097E"/>
    <w:rsid w:val="7AE5221C"/>
    <w:rsid w:val="7AEF4CEC"/>
    <w:rsid w:val="7AEFE3A1"/>
    <w:rsid w:val="7B024B7C"/>
    <w:rsid w:val="7B0633E3"/>
    <w:rsid w:val="7B0A6B2C"/>
    <w:rsid w:val="7B0F1047"/>
    <w:rsid w:val="7B0F7299"/>
    <w:rsid w:val="7B203254"/>
    <w:rsid w:val="7B25086A"/>
    <w:rsid w:val="7B297F04"/>
    <w:rsid w:val="7B3706A6"/>
    <w:rsid w:val="7B38234C"/>
    <w:rsid w:val="7B3D5BB4"/>
    <w:rsid w:val="7B446F42"/>
    <w:rsid w:val="7B4909FD"/>
    <w:rsid w:val="7B705F89"/>
    <w:rsid w:val="7B7443BE"/>
    <w:rsid w:val="7B7F441F"/>
    <w:rsid w:val="7B89704B"/>
    <w:rsid w:val="7B9C6D7F"/>
    <w:rsid w:val="7BA16AAA"/>
    <w:rsid w:val="7BAFB7A3"/>
    <w:rsid w:val="7BB265A2"/>
    <w:rsid w:val="7BB73BB8"/>
    <w:rsid w:val="7BBB4D2B"/>
    <w:rsid w:val="7BD36518"/>
    <w:rsid w:val="7BEB6F40"/>
    <w:rsid w:val="7BEC215F"/>
    <w:rsid w:val="7BF87D2D"/>
    <w:rsid w:val="7BFBBEC0"/>
    <w:rsid w:val="7BFC2AD8"/>
    <w:rsid w:val="7C064D04"/>
    <w:rsid w:val="7C176405"/>
    <w:rsid w:val="7C2154D6"/>
    <w:rsid w:val="7C275A52"/>
    <w:rsid w:val="7C2F7BF3"/>
    <w:rsid w:val="7C305719"/>
    <w:rsid w:val="7C462A9E"/>
    <w:rsid w:val="7C47066F"/>
    <w:rsid w:val="7C4D62CB"/>
    <w:rsid w:val="7C5C4760"/>
    <w:rsid w:val="7C7C270C"/>
    <w:rsid w:val="7CBB3234"/>
    <w:rsid w:val="7CBB45B4"/>
    <w:rsid w:val="7CBBEA12"/>
    <w:rsid w:val="7CC320E9"/>
    <w:rsid w:val="7CCF711D"/>
    <w:rsid w:val="7CD5AB97"/>
    <w:rsid w:val="7CD9190C"/>
    <w:rsid w:val="7CEA58C8"/>
    <w:rsid w:val="7CFEF5AD"/>
    <w:rsid w:val="7D126D6C"/>
    <w:rsid w:val="7D162B61"/>
    <w:rsid w:val="7D1F7C67"/>
    <w:rsid w:val="7D2012E9"/>
    <w:rsid w:val="7D230DDA"/>
    <w:rsid w:val="7D2E0E1C"/>
    <w:rsid w:val="7D375DDA"/>
    <w:rsid w:val="7D7635FF"/>
    <w:rsid w:val="7D7D2BE0"/>
    <w:rsid w:val="7D8950E1"/>
    <w:rsid w:val="7D983576"/>
    <w:rsid w:val="7D985B4F"/>
    <w:rsid w:val="7DAF266D"/>
    <w:rsid w:val="7DBB6A30"/>
    <w:rsid w:val="7DBF0585"/>
    <w:rsid w:val="7DC02423"/>
    <w:rsid w:val="7DC97BD3"/>
    <w:rsid w:val="7DD56578"/>
    <w:rsid w:val="7DDB0EDD"/>
    <w:rsid w:val="7DDF11A4"/>
    <w:rsid w:val="7DDF73F6"/>
    <w:rsid w:val="7DE92023"/>
    <w:rsid w:val="7DE920F2"/>
    <w:rsid w:val="7DEA7C78"/>
    <w:rsid w:val="7DEB56BE"/>
    <w:rsid w:val="7DEB7B49"/>
    <w:rsid w:val="7DEE2FF3"/>
    <w:rsid w:val="7DF271EA"/>
    <w:rsid w:val="7DF7093C"/>
    <w:rsid w:val="7DF713C6"/>
    <w:rsid w:val="7DF84014"/>
    <w:rsid w:val="7DFE8C83"/>
    <w:rsid w:val="7E074257"/>
    <w:rsid w:val="7E1C5F55"/>
    <w:rsid w:val="7E1C7D03"/>
    <w:rsid w:val="7E1F5306"/>
    <w:rsid w:val="7E437985"/>
    <w:rsid w:val="7E5A1636"/>
    <w:rsid w:val="7E741EAC"/>
    <w:rsid w:val="7E77762F"/>
    <w:rsid w:val="7E8847A8"/>
    <w:rsid w:val="7E8B4E88"/>
    <w:rsid w:val="7E9975A5"/>
    <w:rsid w:val="7EA06B86"/>
    <w:rsid w:val="7EAB29C4"/>
    <w:rsid w:val="7EAD642E"/>
    <w:rsid w:val="7EBE525E"/>
    <w:rsid w:val="7EC00FD6"/>
    <w:rsid w:val="7EC565EC"/>
    <w:rsid w:val="7ECB797B"/>
    <w:rsid w:val="7EDC3936"/>
    <w:rsid w:val="7EDEB1BE"/>
    <w:rsid w:val="7EF65C63"/>
    <w:rsid w:val="7F0569E9"/>
    <w:rsid w:val="7F1517D8"/>
    <w:rsid w:val="7F2350C1"/>
    <w:rsid w:val="7F378DC4"/>
    <w:rsid w:val="7F3BA293"/>
    <w:rsid w:val="7F4250BC"/>
    <w:rsid w:val="7F475253"/>
    <w:rsid w:val="7F4E6FB8"/>
    <w:rsid w:val="7F5CF2FF"/>
    <w:rsid w:val="7F5D6825"/>
    <w:rsid w:val="7F740CEB"/>
    <w:rsid w:val="7F9E2999"/>
    <w:rsid w:val="7FB56661"/>
    <w:rsid w:val="7FBF55D1"/>
    <w:rsid w:val="7FC66DE1"/>
    <w:rsid w:val="7FD50AB1"/>
    <w:rsid w:val="7FDD5BF1"/>
    <w:rsid w:val="7FEB418B"/>
    <w:rsid w:val="7FF8479F"/>
    <w:rsid w:val="7FFA7C29"/>
    <w:rsid w:val="7FFB8BB2"/>
    <w:rsid w:val="7FFF0AA6"/>
    <w:rsid w:val="7FFF230A"/>
    <w:rsid w:val="7FFF9F66"/>
    <w:rsid w:val="7FFFA8A1"/>
    <w:rsid w:val="7FFFC031"/>
    <w:rsid w:val="8A7C955B"/>
    <w:rsid w:val="8BAF2C0B"/>
    <w:rsid w:val="93FE4613"/>
    <w:rsid w:val="96ED4420"/>
    <w:rsid w:val="99F5DA3C"/>
    <w:rsid w:val="A37F4DB1"/>
    <w:rsid w:val="A8FF3667"/>
    <w:rsid w:val="ADBE71DE"/>
    <w:rsid w:val="ADFC75CF"/>
    <w:rsid w:val="AEACE2EE"/>
    <w:rsid w:val="AEBD1706"/>
    <w:rsid w:val="AFEF0190"/>
    <w:rsid w:val="B19EFB84"/>
    <w:rsid w:val="B2FFF652"/>
    <w:rsid w:val="B73BC66B"/>
    <w:rsid w:val="B7FF9437"/>
    <w:rsid w:val="BED8758A"/>
    <w:rsid w:val="BF3BE625"/>
    <w:rsid w:val="BF3FDF27"/>
    <w:rsid w:val="BF7744FA"/>
    <w:rsid w:val="BF77EBC8"/>
    <w:rsid w:val="BFFF3909"/>
    <w:rsid w:val="C4DFEB0C"/>
    <w:rsid w:val="C7F0E7E1"/>
    <w:rsid w:val="CFD87364"/>
    <w:rsid w:val="D7DF3440"/>
    <w:rsid w:val="D87FA653"/>
    <w:rsid w:val="D97353C0"/>
    <w:rsid w:val="DB7F3706"/>
    <w:rsid w:val="DCF95A52"/>
    <w:rsid w:val="DEED1667"/>
    <w:rsid w:val="DEFA6EA6"/>
    <w:rsid w:val="DFB7D54D"/>
    <w:rsid w:val="DFEB4600"/>
    <w:rsid w:val="E3FD3F97"/>
    <w:rsid w:val="E5F5F342"/>
    <w:rsid w:val="E66D620B"/>
    <w:rsid w:val="E759C995"/>
    <w:rsid w:val="E95DA284"/>
    <w:rsid w:val="E9BB72E2"/>
    <w:rsid w:val="E9BFED66"/>
    <w:rsid w:val="ED7ED904"/>
    <w:rsid w:val="ED7F94A1"/>
    <w:rsid w:val="EE3E2C51"/>
    <w:rsid w:val="EEBF92E4"/>
    <w:rsid w:val="EEEFC68A"/>
    <w:rsid w:val="EF2D2835"/>
    <w:rsid w:val="EFFEAFF3"/>
    <w:rsid w:val="EFFFFF54"/>
    <w:rsid w:val="F05EE253"/>
    <w:rsid w:val="F17FC857"/>
    <w:rsid w:val="F1CBD018"/>
    <w:rsid w:val="F1E7EA97"/>
    <w:rsid w:val="F1FA7D47"/>
    <w:rsid w:val="F4DD42CA"/>
    <w:rsid w:val="F4FEBD2C"/>
    <w:rsid w:val="F57F5EB8"/>
    <w:rsid w:val="F5DFB7E0"/>
    <w:rsid w:val="F74E4352"/>
    <w:rsid w:val="F76B650F"/>
    <w:rsid w:val="F772BF18"/>
    <w:rsid w:val="F7B9749D"/>
    <w:rsid w:val="F7DF7D6A"/>
    <w:rsid w:val="F7EE4D3C"/>
    <w:rsid w:val="F7F75A8B"/>
    <w:rsid w:val="F7FB6802"/>
    <w:rsid w:val="F7FE2F41"/>
    <w:rsid w:val="F7FFAC93"/>
    <w:rsid w:val="F8FD603E"/>
    <w:rsid w:val="F8FE7DFF"/>
    <w:rsid w:val="F99F7D46"/>
    <w:rsid w:val="FA641999"/>
    <w:rsid w:val="FB559BCE"/>
    <w:rsid w:val="FB5F753B"/>
    <w:rsid w:val="FCDB329F"/>
    <w:rsid w:val="FD8F4A24"/>
    <w:rsid w:val="FDBF75F0"/>
    <w:rsid w:val="FDF8940B"/>
    <w:rsid w:val="FDFC730B"/>
    <w:rsid w:val="FDFF195F"/>
    <w:rsid w:val="FE993DF1"/>
    <w:rsid w:val="FEB5BBCC"/>
    <w:rsid w:val="FEBF8526"/>
    <w:rsid w:val="FF25BF2B"/>
    <w:rsid w:val="FF7EDF0D"/>
    <w:rsid w:val="FFAFCC92"/>
    <w:rsid w:val="FFBB84A3"/>
    <w:rsid w:val="FFBC6332"/>
    <w:rsid w:val="FFBDDDD8"/>
    <w:rsid w:val="FFDE95C8"/>
    <w:rsid w:val="FFEB6D07"/>
    <w:rsid w:val="FFFB2B45"/>
    <w:rsid w:val="FFFBC1D2"/>
    <w:rsid w:val="FFFF7EF8"/>
    <w:rsid w:val="FFFFA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unhideWhenUsed/>
    <w:qFormat/>
    <w:uiPriority w:val="99"/>
    <w:rPr>
      <w:color w:val="0000CC"/>
      <w:u w:val="single"/>
    </w:rPr>
  </w:style>
  <w:style w:type="paragraph" w:customStyle="1" w:styleId="13">
    <w:name w:val="段"/>
    <w:link w:val="2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">
    <w:name w:val="批注框文本 Char"/>
    <w:basedOn w:val="10"/>
    <w:link w:val="2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bluetxt1"/>
    <w:qFormat/>
    <w:uiPriority w:val="0"/>
  </w:style>
  <w:style w:type="character" w:customStyle="1" w:styleId="18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段 Char"/>
    <w:basedOn w:val="10"/>
    <w:link w:val="13"/>
    <w:qFormat/>
    <w:uiPriority w:val="0"/>
    <w:rPr>
      <w:rFonts w:ascii="宋体"/>
      <w:sz w:val="21"/>
      <w:lang w:val="en-US" w:eastAsia="zh-CN" w:bidi="ar-SA"/>
    </w:rPr>
  </w:style>
  <w:style w:type="paragraph" w:customStyle="1" w:styleId="21">
    <w:name w:val="一级条标题"/>
    <w:next w:val="13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2">
    <w:name w:val="正文图标题"/>
    <w:next w:val="13"/>
    <w:qFormat/>
    <w:uiPriority w:val="0"/>
    <w:pPr>
      <w:numPr>
        <w:ilvl w:val="0"/>
        <w:numId w:val="2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五级条标题"/>
    <w:basedOn w:val="24"/>
    <w:next w:val="13"/>
    <w:qFormat/>
    <w:uiPriority w:val="0"/>
    <w:pPr>
      <w:numPr>
        <w:ilvl w:val="5"/>
      </w:numPr>
      <w:outlineLvl w:val="6"/>
    </w:pPr>
  </w:style>
  <w:style w:type="paragraph" w:customStyle="1" w:styleId="24">
    <w:name w:val="四级条标题"/>
    <w:basedOn w:val="25"/>
    <w:next w:val="13"/>
    <w:qFormat/>
    <w:uiPriority w:val="0"/>
    <w:pPr>
      <w:numPr>
        <w:ilvl w:val="4"/>
      </w:numPr>
      <w:outlineLvl w:val="5"/>
    </w:pPr>
  </w:style>
  <w:style w:type="paragraph" w:customStyle="1" w:styleId="25">
    <w:name w:val="三级条标题"/>
    <w:basedOn w:val="26"/>
    <w:next w:val="13"/>
    <w:qFormat/>
    <w:uiPriority w:val="0"/>
    <w:pPr>
      <w:numPr>
        <w:ilvl w:val="3"/>
      </w:numPr>
      <w:outlineLvl w:val="4"/>
    </w:pPr>
  </w:style>
  <w:style w:type="paragraph" w:customStyle="1" w:styleId="26">
    <w:name w:val="二级条标题"/>
    <w:basedOn w:val="21"/>
    <w:next w:val="1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7">
    <w:name w:val="章标题"/>
    <w:next w:val="13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正文表标题"/>
    <w:next w:val="13"/>
    <w:qFormat/>
    <w:uiPriority w:val="0"/>
    <w:pPr>
      <w:numPr>
        <w:ilvl w:val="0"/>
        <w:numId w:val="3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3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HGGY\Desktop\&#38221;&#22522;-B-2024.4.28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HGGY\Desktop\&#38221;&#22522;-B-2024.4.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1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sz="1080" b="1"/>
              <a:t>姜黄素溶液显色柱状图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54947368421053"/>
          <c:y val="0.271643518518519"/>
          <c:w val="0.770842105263158"/>
          <c:h val="0.52289351851851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'[镍基-B-2024.4.28.xlsx]姜黄素'!$D$13</c:f>
              <c:strCache>
                <c:ptCount val="1"/>
                <c:pt idx="0">
                  <c:v>标准值</c:v>
                </c:pt>
              </c:strCache>
            </c:strRef>
          </c:tx>
          <c:spPr>
            <a:gradFill>
              <a:gsLst>
                <a:gs pos="0">
                  <a:srgbClr val="6E6FFA"/>
                </a:gs>
                <a:gs pos="100000">
                  <a:srgbClr val="07E3EE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trendline>
            <c:spPr>
              <a:ln w="12700" cap="rnd" cmpd="sng">
                <a:solidFill>
                  <a:srgbClr val="EE822F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cat>
            <c:numRef>
              <c:f>'[镍基-B-2024.4.22.xlsx]姜黄素'!$C$14:$C$17</c:f>
              <c:numCache>
                <c:formatCode>General</c:formatCode>
                <c:ptCount val="4"/>
                <c:pt idx="0">
                  <c:v>1</c:v>
                </c:pt>
                <c:pt idx="1">
                  <c:v>1.5</c:v>
                </c:pt>
                <c:pt idx="2">
                  <c:v>2</c:v>
                </c:pt>
                <c:pt idx="3">
                  <c:v>2.5</c:v>
                </c:pt>
              </c:numCache>
            </c:numRef>
          </c:cat>
          <c:val>
            <c:numRef>
              <c:f>'[镍基-B-2024.4.22.xlsx]姜黄素'!$D$14:$D$17</c:f>
              <c:numCache>
                <c:formatCode>0.000_ </c:formatCode>
                <c:ptCount val="4"/>
                <c:pt idx="0">
                  <c:v>0.02</c:v>
                </c:pt>
                <c:pt idx="1">
                  <c:v>0.02</c:v>
                </c:pt>
                <c:pt idx="2">
                  <c:v>0.02</c:v>
                </c:pt>
                <c:pt idx="3">
                  <c:v>0.02</c:v>
                </c:pt>
              </c:numCache>
            </c:numRef>
          </c:val>
        </c:ser>
        <c:ser>
          <c:idx val="2"/>
          <c:order val="1"/>
          <c:tx>
            <c:strRef>
              <c:f>'[镍基-B-2024.4.28.xlsx]姜黄素'!$E$13</c:f>
              <c:strCache>
                <c:ptCount val="1"/>
                <c:pt idx="0">
                  <c:v>检测值</c:v>
                </c:pt>
              </c:strCache>
            </c:strRef>
          </c:tx>
          <c:spPr>
            <a:gradFill>
              <a:gsLst>
                <a:gs pos="0">
                  <a:srgbClr val="8DDE03"/>
                </a:gs>
                <a:gs pos="100000">
                  <a:srgbClr val="DCDB06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0157894736842105"/>
                  <c:y val="-0.02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;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05263157894737"/>
                  <c:y val="0.011111111111111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;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10526315789474"/>
                  <c:y val="0.0083333333333333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;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000_);[Red]\(#,##0.0000\)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;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'[镍基-B-2024.4.22.xlsx]姜黄素'!$C$14:$C$17</c:f>
              <c:numCache>
                <c:formatCode>General</c:formatCode>
                <c:ptCount val="4"/>
                <c:pt idx="0">
                  <c:v>1</c:v>
                </c:pt>
                <c:pt idx="1">
                  <c:v>1.5</c:v>
                </c:pt>
                <c:pt idx="2">
                  <c:v>2</c:v>
                </c:pt>
                <c:pt idx="3">
                  <c:v>2.5</c:v>
                </c:pt>
              </c:numCache>
            </c:numRef>
          </c:cat>
          <c:val>
            <c:numRef>
              <c:f>'[镍基-B-2024.4.22.xlsx]姜黄素'!$E$14:$E$17</c:f>
              <c:numCache>
                <c:formatCode>General</c:formatCode>
                <c:ptCount val="4"/>
                <c:pt idx="0">
                  <c:v>0.0182962962962963</c:v>
                </c:pt>
                <c:pt idx="1">
                  <c:v>0.016</c:v>
                </c:pt>
                <c:pt idx="2">
                  <c:v>0.0205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609789"/>
        <c:axId val="313882411"/>
      </c:barChart>
      <c:catAx>
        <c:axId val="64460978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  <a:r>
                  <a:rPr sz="900" b="1"/>
                  <a:t>稳定时间</a:t>
                </a:r>
                <a:r>
                  <a:rPr lang="en-US" altLang="zh-CN" sz="900" b="1"/>
                  <a:t>t/h</a:t>
                </a:r>
                <a:endParaRPr lang="en-US" altLang="zh-CN" sz="900" b="1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313882411"/>
        <c:crossesAt val="0"/>
        <c:auto val="1"/>
        <c:lblAlgn val="ctr"/>
        <c:lblOffset val="100"/>
        <c:noMultiLvlLbl val="0"/>
      </c:catAx>
      <c:valAx>
        <c:axId val="313882411"/>
        <c:scaling>
          <c:orientation val="minMax"/>
          <c:max val="0.025"/>
          <c:min val="0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  <a:r>
                  <a:rPr lang="en-US" altLang="zh-CN" sz="900" b="1"/>
                  <a:t>W(B)/%</a:t>
                </a:r>
                <a:endParaRPr lang="en-US" altLang="zh-CN" sz="900" b="1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.000_ " sourceLinked="1"/>
        <c:majorTickMark val="in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644609789"/>
        <c:crosses val="autoZero"/>
        <c:crossBetween val="between"/>
        <c:majorUnit val="0.005"/>
      </c:valAx>
      <c:spPr>
        <a:noFill/>
        <a:ln w="6350">
          <a:solidFill>
            <a:schemeClr val="bg1">
              <a:lumMod val="85000"/>
            </a:schemeClr>
          </a:solidFill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f7a5ece-559a-4ce6-ac15-95d5e4590e4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 sz="900" b="1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sz="1200" b="1">
                <a:solidFill>
                  <a:sysClr val="windowText" lastClr="000000"/>
                </a:solidFill>
              </a:rPr>
              <a:t>磷酸稳定曲线</a:t>
            </a:r>
            <a:endParaRPr sz="12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00394736842105263"/>
          <c:y val="0.033333333333333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"标准值"</c:f>
              <c:strCache>
                <c:ptCount val="1"/>
                <c:pt idx="0">
                  <c:v>标准值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'[镍基-B-2024.4.22.xlsx]P'!$C$10:$H$10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cat>
          <c:val>
            <c:numRef>
              <c:f>'[镍基-B-2024.4.22.xlsx]P'!$C$8:$H$8</c:f>
              <c:numCache>
                <c:formatCode>0.000_ </c:formatCode>
                <c:ptCount val="6"/>
                <c:pt idx="0">
                  <c:v>0.02</c:v>
                </c:pt>
                <c:pt idx="1" c:formatCode="0.0000_ ">
                  <c:v>0.02</c:v>
                </c:pt>
                <c:pt idx="2" c:formatCode="0.0000_ ">
                  <c:v>0.02</c:v>
                </c:pt>
                <c:pt idx="3" c:formatCode="General">
                  <c:v>0.02</c:v>
                </c:pt>
                <c:pt idx="4" c:formatCode="General">
                  <c:v>0.02</c:v>
                </c:pt>
                <c:pt idx="5" c:formatCode="General">
                  <c:v>0.02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"检测值"</c:f>
              <c:strCache>
                <c:ptCount val="1"/>
                <c:pt idx="0">
                  <c:v>检测值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0.0189473684210526"/>
                  <c:y val="0.033333333333333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'[镍基-B-2024.4.22.xlsx]P'!$C$10:$H$10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cat>
          <c:val>
            <c:numRef>
              <c:f>'[镍基-B-2024.4.22.xlsx]P'!$C$9:$H$9</c:f>
              <c:numCache>
                <c:formatCode>0.0000_ </c:formatCode>
                <c:ptCount val="6"/>
                <c:pt idx="0">
                  <c:v>0.0181876332622602</c:v>
                </c:pt>
                <c:pt idx="1">
                  <c:v>0.0188</c:v>
                </c:pt>
                <c:pt idx="2">
                  <c:v>0.01936</c:v>
                </c:pt>
                <c:pt idx="3">
                  <c:v>0.0205117270788913</c:v>
                </c:pt>
                <c:pt idx="4" c:formatCode="General">
                  <c:v>0.0208</c:v>
                </c:pt>
                <c:pt idx="5">
                  <c:v>0.02056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442087089"/>
        <c:axId val="517516807"/>
      </c:lineChart>
      <c:catAx>
        <c:axId val="442087089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sz="1000"/>
                  <a:t>磷酸稳定时间</a:t>
                </a:r>
                <a:r>
                  <a:rPr lang="en-US" altLang="zh-CN" sz="1000"/>
                  <a:t> t/min</a:t>
                </a:r>
                <a:endParaRPr lang="en-US" altLang="zh-CN" sz="1000"/>
              </a:p>
            </c:rich>
          </c:tx>
          <c:layout>
            <c:manualLayout>
              <c:xMode val="edge"/>
              <c:yMode val="edge"/>
              <c:x val="0.388881578947368"/>
              <c:y val="0.777546296296296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517516807"/>
        <c:crosses val="autoZero"/>
        <c:auto val="0"/>
        <c:lblAlgn val="ctr"/>
        <c:lblOffset val="100"/>
        <c:tickLblSkip val="1"/>
        <c:noMultiLvlLbl val="0"/>
      </c:catAx>
      <c:valAx>
        <c:axId val="517516807"/>
        <c:scaling>
          <c:orientation val="minMax"/>
          <c:max val="0.022"/>
          <c:min val="0.017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/>
                  <a:t>W</a:t>
                </a:r>
                <a:r>
                  <a:rPr altLang="en-US" sz="1000"/>
                  <a:t>（</a:t>
                </a:r>
                <a:r>
                  <a:rPr lang="en-US" altLang="zh-CN" sz="1000"/>
                  <a:t>B</a:t>
                </a:r>
                <a:r>
                  <a:rPr altLang="en-US" sz="1000"/>
                  <a:t>）</a:t>
                </a:r>
                <a:r>
                  <a:rPr lang="en-US" altLang="zh-CN" sz="1000"/>
                  <a:t>/%</a:t>
                </a:r>
                <a:endParaRPr lang="en-US" altLang="zh-CN" sz="1000"/>
              </a:p>
            </c:rich>
          </c:tx>
          <c:layout>
            <c:manualLayout>
              <c:xMode val="edge"/>
              <c:yMode val="edge"/>
              <c:x val="0.0242105263157895"/>
              <c:y val="0.34513888888888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44208708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351052631578947"/>
          <c:y val="0.86689814814814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5632607-3849-45c6-86dc-04c2d9a8168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000" b="1">
          <a:solidFill>
            <a:sysClr val="windowText" lastClr="000000"/>
          </a:solidFill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3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28575" cap="rnd">
        <a:solidFill>
          <a:schemeClr val="phClr"/>
        </a:solidFill>
        <a:round/>
      </a:ln>
      <a:effectLst/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13</Pages>
  <Words>4221</Words>
  <Characters>5210</Characters>
  <Lines>30</Lines>
  <Paragraphs>8</Paragraphs>
  <TotalTime>28</TotalTime>
  <ScaleCrop>false</ScaleCrop>
  <LinksUpToDate>false</LinksUpToDate>
  <CharactersWithSpaces>5346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2020-02-27T02:02:00Z</dcterms:created>
  <dc:creator>栾燕</dc:creator>
  <cp:lastModifiedBy>ss</cp:lastModifiedBy>
  <cp:lastPrinted>2024-07-23T03:09:00Z</cp:lastPrinted>
  <dcterms:modified xsi:type="dcterms:W3CDTF">2024-12-10T13:27:21Z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D237F9485F234A398B497A25D1C897EB_13</vt:lpwstr>
  </property>
</Properties>
</file>