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ABA07" w14:textId="5C58F3AF" w:rsidR="00CF54D7" w:rsidRDefault="00F263F7" w:rsidP="00130D07">
      <w:pPr>
        <w:spacing w:line="312" w:lineRule="auto"/>
        <w:jc w:val="center"/>
        <w:rPr>
          <w:rFonts w:ascii="黑体" w:eastAsia="黑体" w:hAnsi="黑体" w:cs="黑体"/>
          <w:sz w:val="32"/>
          <w:szCs w:val="32"/>
        </w:rPr>
      </w:pPr>
      <w:r w:rsidRPr="00F263F7">
        <w:rPr>
          <w:rFonts w:ascii="黑体" w:eastAsia="黑体" w:hAnsi="黑体" w:cs="黑体" w:hint="eastAsia"/>
          <w:w w:val="90"/>
          <w:sz w:val="32"/>
          <w:szCs w:val="32"/>
        </w:rPr>
        <w:t>稀土国家标准《</w:t>
      </w:r>
      <w:r w:rsidR="00130D07">
        <w:rPr>
          <w:rFonts w:ascii="黑体" w:eastAsia="黑体" w:hAnsi="黑体" w:cs="黑体" w:hint="eastAsia"/>
          <w:w w:val="90"/>
          <w:sz w:val="32"/>
          <w:szCs w:val="32"/>
        </w:rPr>
        <w:t>钕铁硼速凝薄片合金</w:t>
      </w:r>
      <w:r w:rsidRPr="00F263F7">
        <w:rPr>
          <w:rFonts w:ascii="黑体" w:eastAsia="黑体" w:hAnsi="黑体" w:cs="黑体" w:hint="eastAsia"/>
          <w:w w:val="90"/>
          <w:sz w:val="32"/>
          <w:szCs w:val="32"/>
        </w:rPr>
        <w:t>》(</w:t>
      </w:r>
      <w:r w:rsidR="004B1179">
        <w:rPr>
          <w:rFonts w:ascii="黑体" w:eastAsia="黑体" w:hAnsi="黑体" w:cs="黑体" w:hint="eastAsia"/>
          <w:w w:val="90"/>
          <w:sz w:val="32"/>
          <w:szCs w:val="32"/>
        </w:rPr>
        <w:t>预审</w:t>
      </w:r>
      <w:r w:rsidRPr="00F263F7">
        <w:rPr>
          <w:rFonts w:ascii="黑体" w:eastAsia="黑体" w:hAnsi="黑体" w:cs="黑体" w:hint="eastAsia"/>
          <w:w w:val="90"/>
          <w:sz w:val="32"/>
          <w:szCs w:val="32"/>
        </w:rPr>
        <w:t>稿)编制说明</w:t>
      </w:r>
    </w:p>
    <w:p w14:paraId="040F6162" w14:textId="77777777" w:rsidR="00CF54D7" w:rsidRPr="0075410A" w:rsidRDefault="00A9662B" w:rsidP="00FB77CD">
      <w:pPr>
        <w:spacing w:beforeLines="50" w:before="156" w:afterLines="50" w:after="156" w:line="312" w:lineRule="auto"/>
        <w:rPr>
          <w:rFonts w:ascii="黑体" w:eastAsia="黑体" w:hAnsi="宋体"/>
          <w:bCs/>
          <w:sz w:val="24"/>
        </w:rPr>
      </w:pPr>
      <w:r w:rsidRPr="0075410A">
        <w:rPr>
          <w:rFonts w:ascii="黑体" w:eastAsia="黑体" w:hAnsi="宋体" w:hint="eastAsia"/>
          <w:bCs/>
          <w:sz w:val="24"/>
        </w:rPr>
        <w:t>一、工作简况</w:t>
      </w:r>
    </w:p>
    <w:p w14:paraId="5D17A0FA" w14:textId="77777777" w:rsidR="00CF54D7" w:rsidRPr="0075410A" w:rsidRDefault="00A9662B" w:rsidP="00FB77CD">
      <w:pPr>
        <w:pStyle w:val="afffff1"/>
        <w:tabs>
          <w:tab w:val="clear" w:pos="675"/>
        </w:tabs>
        <w:spacing w:beforeLines="50" w:before="156" w:afterLines="50" w:after="156" w:line="312" w:lineRule="auto"/>
        <w:ind w:left="0" w:firstLine="0"/>
        <w:rPr>
          <w:rFonts w:hAnsi="黑体"/>
        </w:rPr>
      </w:pPr>
      <w:r w:rsidRPr="0075410A">
        <w:rPr>
          <w:rFonts w:hAnsi="黑体" w:hint="eastAsia"/>
        </w:rPr>
        <w:t>（一）</w:t>
      </w:r>
      <w:r w:rsidRPr="0075410A">
        <w:rPr>
          <w:rFonts w:hAnsi="黑体"/>
        </w:rPr>
        <w:t>任务来源</w:t>
      </w:r>
    </w:p>
    <w:p w14:paraId="6E876F62" w14:textId="77777777" w:rsidR="00CF54D7" w:rsidRPr="0075410A" w:rsidRDefault="00A9662B" w:rsidP="00FB77CD">
      <w:pPr>
        <w:spacing w:afterLines="50" w:after="156" w:line="312" w:lineRule="auto"/>
        <w:rPr>
          <w:rFonts w:ascii="黑体" w:eastAsia="黑体" w:hAnsi="黑体"/>
        </w:rPr>
      </w:pPr>
      <w:r w:rsidRPr="0075410A">
        <w:rPr>
          <w:rFonts w:ascii="黑体" w:eastAsia="黑体" w:hAnsi="黑体" w:hint="eastAsia"/>
        </w:rPr>
        <w:t>1、计划批复</w:t>
      </w:r>
    </w:p>
    <w:p w14:paraId="5CC8F743" w14:textId="6C383DCF" w:rsidR="00CF54D7" w:rsidRDefault="00130D07" w:rsidP="00473145">
      <w:pPr>
        <w:autoSpaceDE w:val="0"/>
        <w:autoSpaceDN w:val="0"/>
        <w:adjustRightInd w:val="0"/>
        <w:spacing w:line="360" w:lineRule="auto"/>
        <w:ind w:firstLineChars="200" w:firstLine="400"/>
        <w:rPr>
          <w:sz w:val="20"/>
          <w:szCs w:val="20"/>
        </w:rPr>
      </w:pPr>
      <w:r w:rsidRPr="00130D07">
        <w:rPr>
          <w:rFonts w:hint="eastAsia"/>
          <w:sz w:val="20"/>
          <w:szCs w:val="20"/>
        </w:rPr>
        <w:t>国家标准化管理委员</w:t>
      </w:r>
      <w:r>
        <w:rPr>
          <w:rFonts w:hint="eastAsia"/>
          <w:sz w:val="20"/>
          <w:szCs w:val="20"/>
        </w:rPr>
        <w:t>会</w:t>
      </w:r>
      <w:r w:rsidR="0006205D" w:rsidRPr="005A6EE8">
        <w:rPr>
          <w:rFonts w:hint="eastAsia"/>
          <w:sz w:val="20"/>
          <w:szCs w:val="20"/>
        </w:rPr>
        <w:t>于</w:t>
      </w:r>
      <w:r w:rsidR="00A3223D" w:rsidRPr="005A6EE8">
        <w:rPr>
          <w:rFonts w:hint="eastAsia"/>
          <w:sz w:val="20"/>
          <w:szCs w:val="20"/>
        </w:rPr>
        <w:t>202</w:t>
      </w:r>
      <w:r>
        <w:rPr>
          <w:sz w:val="20"/>
          <w:szCs w:val="20"/>
        </w:rPr>
        <w:t>4</w:t>
      </w:r>
      <w:r w:rsidR="0006205D" w:rsidRPr="005A6EE8">
        <w:rPr>
          <w:rFonts w:hint="eastAsia"/>
          <w:sz w:val="20"/>
          <w:szCs w:val="20"/>
        </w:rPr>
        <w:t>年</w:t>
      </w:r>
      <w:r w:rsidR="00A3223D" w:rsidRPr="005A6EE8">
        <w:rPr>
          <w:rFonts w:hint="eastAsia"/>
          <w:sz w:val="20"/>
          <w:szCs w:val="20"/>
        </w:rPr>
        <w:t>0</w:t>
      </w:r>
      <w:r w:rsidR="00473145">
        <w:rPr>
          <w:sz w:val="20"/>
          <w:szCs w:val="20"/>
        </w:rPr>
        <w:t>5</w:t>
      </w:r>
      <w:r w:rsidR="0006205D" w:rsidRPr="005A6EE8">
        <w:rPr>
          <w:rFonts w:hint="eastAsia"/>
          <w:sz w:val="20"/>
          <w:szCs w:val="20"/>
        </w:rPr>
        <w:t>月发布“</w:t>
      </w:r>
      <w:r w:rsidRPr="00130D07">
        <w:rPr>
          <w:rFonts w:hint="eastAsia"/>
          <w:sz w:val="20"/>
          <w:szCs w:val="20"/>
        </w:rPr>
        <w:t>关于下达</w:t>
      </w:r>
      <w:r w:rsidRPr="00130D07">
        <w:rPr>
          <w:rFonts w:hint="eastAsia"/>
          <w:sz w:val="20"/>
          <w:szCs w:val="20"/>
        </w:rPr>
        <w:t>2024</w:t>
      </w:r>
      <w:r w:rsidRPr="00130D07">
        <w:rPr>
          <w:rFonts w:hint="eastAsia"/>
          <w:sz w:val="20"/>
          <w:szCs w:val="20"/>
        </w:rPr>
        <w:t>年第三批推荐性国家标准计划及相关标准外文版计划的通知</w:t>
      </w:r>
      <w:r w:rsidR="0006205D" w:rsidRPr="005A6EE8">
        <w:rPr>
          <w:rFonts w:hint="eastAsia"/>
          <w:sz w:val="20"/>
          <w:szCs w:val="20"/>
        </w:rPr>
        <w:t>”（</w:t>
      </w:r>
      <w:r w:rsidR="00A3223D" w:rsidRPr="005A6EE8">
        <w:rPr>
          <w:rFonts w:hint="eastAsia"/>
          <w:sz w:val="20"/>
          <w:szCs w:val="20"/>
        </w:rPr>
        <w:t>国</w:t>
      </w:r>
      <w:r w:rsidR="0006205D" w:rsidRPr="005A6EE8">
        <w:rPr>
          <w:rFonts w:hint="eastAsia"/>
          <w:sz w:val="20"/>
          <w:szCs w:val="20"/>
        </w:rPr>
        <w:t>标委</w:t>
      </w:r>
      <w:r>
        <w:rPr>
          <w:rFonts w:hint="eastAsia"/>
          <w:sz w:val="20"/>
          <w:szCs w:val="20"/>
        </w:rPr>
        <w:t>发</w:t>
      </w:r>
      <w:r w:rsidR="0006205D" w:rsidRPr="005A6EE8">
        <w:rPr>
          <w:rFonts w:hint="eastAsia"/>
          <w:sz w:val="20"/>
          <w:szCs w:val="20"/>
        </w:rPr>
        <w:t>[202</w:t>
      </w:r>
      <w:r>
        <w:rPr>
          <w:sz w:val="20"/>
          <w:szCs w:val="20"/>
        </w:rPr>
        <w:t>4</w:t>
      </w:r>
      <w:r w:rsidR="0006205D" w:rsidRPr="005A6EE8">
        <w:rPr>
          <w:rFonts w:hint="eastAsia"/>
          <w:sz w:val="20"/>
          <w:szCs w:val="20"/>
        </w:rPr>
        <w:t>]</w:t>
      </w:r>
      <w:r>
        <w:rPr>
          <w:sz w:val="20"/>
          <w:szCs w:val="20"/>
        </w:rPr>
        <w:t>25</w:t>
      </w:r>
      <w:r w:rsidR="0006205D" w:rsidRPr="005A6EE8">
        <w:rPr>
          <w:rFonts w:hint="eastAsia"/>
          <w:sz w:val="20"/>
          <w:szCs w:val="20"/>
        </w:rPr>
        <w:t>号），下达了《</w:t>
      </w:r>
      <w:r>
        <w:rPr>
          <w:rFonts w:hint="eastAsia"/>
          <w:sz w:val="20"/>
          <w:szCs w:val="20"/>
        </w:rPr>
        <w:t>钕铁硼速凝薄片合金</w:t>
      </w:r>
      <w:r w:rsidR="0006205D" w:rsidRPr="005A6EE8">
        <w:rPr>
          <w:rFonts w:hint="eastAsia"/>
          <w:sz w:val="20"/>
          <w:szCs w:val="20"/>
        </w:rPr>
        <w:t>》国家标准的</w:t>
      </w:r>
      <w:r>
        <w:rPr>
          <w:rFonts w:hint="eastAsia"/>
          <w:sz w:val="20"/>
          <w:szCs w:val="20"/>
        </w:rPr>
        <w:t>修订</w:t>
      </w:r>
      <w:r w:rsidR="0006205D" w:rsidRPr="005A6EE8">
        <w:rPr>
          <w:rFonts w:hint="eastAsia"/>
          <w:sz w:val="20"/>
          <w:szCs w:val="20"/>
        </w:rPr>
        <w:t>任务，</w:t>
      </w:r>
      <w:r>
        <w:rPr>
          <w:rFonts w:hint="eastAsia"/>
          <w:sz w:val="20"/>
          <w:szCs w:val="20"/>
        </w:rPr>
        <w:t>任务</w:t>
      </w:r>
      <w:r w:rsidR="0006205D" w:rsidRPr="005A6EE8">
        <w:rPr>
          <w:rFonts w:hint="eastAsia"/>
          <w:sz w:val="20"/>
          <w:szCs w:val="20"/>
        </w:rPr>
        <w:t>计划</w:t>
      </w:r>
      <w:r w:rsidR="00473145">
        <w:rPr>
          <w:rFonts w:hint="eastAsia"/>
          <w:sz w:val="20"/>
          <w:szCs w:val="20"/>
        </w:rPr>
        <w:t>项目编</w:t>
      </w:r>
      <w:r w:rsidR="0006205D" w:rsidRPr="005A6EE8">
        <w:rPr>
          <w:rFonts w:hint="eastAsia"/>
          <w:sz w:val="20"/>
          <w:szCs w:val="20"/>
        </w:rPr>
        <w:t>号为</w:t>
      </w:r>
      <w:r w:rsidRPr="00130D07">
        <w:rPr>
          <w:sz w:val="20"/>
          <w:szCs w:val="20"/>
        </w:rPr>
        <w:t>20241726-T-469</w:t>
      </w:r>
      <w:r w:rsidR="0006205D" w:rsidRPr="005A6EE8">
        <w:rPr>
          <w:rFonts w:hint="eastAsia"/>
          <w:sz w:val="20"/>
          <w:szCs w:val="20"/>
        </w:rPr>
        <w:t>，项目由全国稀土标准化技术委员会（</w:t>
      </w:r>
      <w:r w:rsidR="0006205D" w:rsidRPr="005A6EE8">
        <w:rPr>
          <w:rFonts w:hint="eastAsia"/>
          <w:sz w:val="20"/>
          <w:szCs w:val="20"/>
        </w:rPr>
        <w:t>SAC/TC 229</w:t>
      </w:r>
      <w:r w:rsidR="0006205D" w:rsidRPr="005A6EE8">
        <w:rPr>
          <w:rFonts w:hint="eastAsia"/>
          <w:sz w:val="20"/>
          <w:szCs w:val="20"/>
        </w:rPr>
        <w:t>）提出并归口。</w:t>
      </w:r>
    </w:p>
    <w:p w14:paraId="7764CFCE" w14:textId="77777777" w:rsidR="00E11E6C" w:rsidRPr="00C959C3" w:rsidRDefault="00E11E6C" w:rsidP="00E11E6C">
      <w:pPr>
        <w:spacing w:afterLines="50" w:after="156" w:line="312" w:lineRule="auto"/>
        <w:rPr>
          <w:rFonts w:ascii="黑体" w:eastAsia="黑体" w:hAnsi="黑体"/>
        </w:rPr>
      </w:pPr>
      <w:r w:rsidRPr="00C959C3">
        <w:rPr>
          <w:rFonts w:ascii="黑体" w:eastAsia="黑体" w:hAnsi="黑体" w:hint="eastAsia"/>
        </w:rPr>
        <w:t>2、任务落实和进度概况</w:t>
      </w:r>
    </w:p>
    <w:p w14:paraId="740278D8" w14:textId="4A84E1E2" w:rsidR="00E11E6C" w:rsidRPr="00E11E6C" w:rsidRDefault="00E11E6C" w:rsidP="00E11E6C">
      <w:pPr>
        <w:spacing w:line="360" w:lineRule="auto"/>
        <w:ind w:firstLineChars="200" w:firstLine="400"/>
        <w:rPr>
          <w:sz w:val="20"/>
          <w:szCs w:val="20"/>
        </w:rPr>
      </w:pPr>
      <w:bookmarkStart w:id="0" w:name="_Hlk181004892"/>
      <w:r w:rsidRPr="00E11E6C">
        <w:rPr>
          <w:sz w:val="20"/>
          <w:szCs w:val="20"/>
        </w:rPr>
        <w:t>全国稀土标准化技术委员会于</w:t>
      </w:r>
      <w:r w:rsidRPr="00E11E6C">
        <w:rPr>
          <w:rFonts w:hint="eastAsia"/>
          <w:sz w:val="20"/>
          <w:szCs w:val="20"/>
        </w:rPr>
        <w:t>202</w:t>
      </w:r>
      <w:r>
        <w:rPr>
          <w:sz w:val="20"/>
          <w:szCs w:val="20"/>
        </w:rPr>
        <w:t>4</w:t>
      </w:r>
      <w:r w:rsidRPr="00E11E6C">
        <w:rPr>
          <w:rFonts w:hint="eastAsia"/>
          <w:sz w:val="20"/>
          <w:szCs w:val="20"/>
        </w:rPr>
        <w:t>年</w:t>
      </w:r>
      <w:r>
        <w:rPr>
          <w:sz w:val="20"/>
          <w:szCs w:val="20"/>
        </w:rPr>
        <w:t>7</w:t>
      </w:r>
      <w:r w:rsidRPr="00E11E6C">
        <w:rPr>
          <w:rFonts w:hint="eastAsia"/>
          <w:sz w:val="20"/>
          <w:szCs w:val="20"/>
        </w:rPr>
        <w:t>月</w:t>
      </w:r>
      <w:r>
        <w:rPr>
          <w:sz w:val="20"/>
          <w:szCs w:val="20"/>
        </w:rPr>
        <w:t>17</w:t>
      </w:r>
      <w:r>
        <w:rPr>
          <w:rFonts w:hint="eastAsia"/>
          <w:sz w:val="20"/>
          <w:szCs w:val="20"/>
        </w:rPr>
        <w:t>日</w:t>
      </w:r>
      <w:r w:rsidRPr="00E11E6C">
        <w:rPr>
          <w:rFonts w:hint="eastAsia"/>
          <w:sz w:val="20"/>
          <w:szCs w:val="20"/>
        </w:rPr>
        <w:t>～</w:t>
      </w:r>
      <w:r>
        <w:rPr>
          <w:sz w:val="20"/>
          <w:szCs w:val="20"/>
        </w:rPr>
        <w:t>19</w:t>
      </w:r>
      <w:r w:rsidRPr="00E11E6C">
        <w:rPr>
          <w:rFonts w:hint="eastAsia"/>
          <w:sz w:val="20"/>
          <w:szCs w:val="20"/>
        </w:rPr>
        <w:t>日在</w:t>
      </w:r>
      <w:r>
        <w:rPr>
          <w:rFonts w:hint="eastAsia"/>
          <w:sz w:val="20"/>
          <w:szCs w:val="20"/>
        </w:rPr>
        <w:t>江西省景德镇市</w:t>
      </w:r>
      <w:r w:rsidRPr="00E11E6C">
        <w:rPr>
          <w:rFonts w:hint="eastAsia"/>
          <w:sz w:val="20"/>
          <w:szCs w:val="20"/>
        </w:rPr>
        <w:t>召开</w:t>
      </w:r>
      <w:r>
        <w:rPr>
          <w:rFonts w:hint="eastAsia"/>
          <w:sz w:val="20"/>
          <w:szCs w:val="20"/>
        </w:rPr>
        <w:t>的</w:t>
      </w:r>
      <w:r w:rsidRPr="00E11E6C">
        <w:rPr>
          <w:rFonts w:hint="eastAsia"/>
          <w:sz w:val="20"/>
          <w:szCs w:val="20"/>
        </w:rPr>
        <w:t>202</w:t>
      </w:r>
      <w:r>
        <w:rPr>
          <w:sz w:val="20"/>
          <w:szCs w:val="20"/>
        </w:rPr>
        <w:t>4</w:t>
      </w:r>
      <w:r w:rsidRPr="00E11E6C">
        <w:rPr>
          <w:rFonts w:hint="eastAsia"/>
          <w:sz w:val="20"/>
          <w:szCs w:val="20"/>
        </w:rPr>
        <w:t xml:space="preserve"> </w:t>
      </w:r>
      <w:r w:rsidRPr="00E11E6C">
        <w:rPr>
          <w:rFonts w:hint="eastAsia"/>
          <w:sz w:val="20"/>
          <w:szCs w:val="20"/>
        </w:rPr>
        <w:t>年第</w:t>
      </w:r>
      <w:r>
        <w:rPr>
          <w:rFonts w:hint="eastAsia"/>
          <w:sz w:val="20"/>
          <w:szCs w:val="20"/>
        </w:rPr>
        <w:t>五</w:t>
      </w:r>
      <w:r w:rsidRPr="00E11E6C">
        <w:rPr>
          <w:rFonts w:hint="eastAsia"/>
          <w:sz w:val="20"/>
          <w:szCs w:val="20"/>
        </w:rPr>
        <w:t>次稀土标准工作会议</w:t>
      </w:r>
      <w:r w:rsidRPr="00E11E6C">
        <w:rPr>
          <w:sz w:val="20"/>
          <w:szCs w:val="20"/>
        </w:rPr>
        <w:t>上完成了《</w:t>
      </w:r>
      <w:r>
        <w:rPr>
          <w:rFonts w:hint="eastAsia"/>
          <w:sz w:val="20"/>
          <w:szCs w:val="20"/>
        </w:rPr>
        <w:t>钕铁硼速凝薄片合金</w:t>
      </w:r>
      <w:r w:rsidRPr="00E11E6C">
        <w:rPr>
          <w:sz w:val="20"/>
          <w:szCs w:val="20"/>
        </w:rPr>
        <w:t>》国家标准</w:t>
      </w:r>
      <w:r>
        <w:rPr>
          <w:rFonts w:hint="eastAsia"/>
          <w:sz w:val="20"/>
          <w:szCs w:val="20"/>
        </w:rPr>
        <w:t>修订</w:t>
      </w:r>
      <w:r w:rsidRPr="00E11E6C">
        <w:rPr>
          <w:sz w:val="20"/>
          <w:szCs w:val="20"/>
        </w:rPr>
        <w:t>的任务进度、具体的时间节点安排及参与单位等具体问题的落实。</w:t>
      </w:r>
      <w:r w:rsidRPr="00E11E6C">
        <w:rPr>
          <w:rFonts w:hint="eastAsia"/>
          <w:sz w:val="20"/>
          <w:szCs w:val="20"/>
        </w:rPr>
        <w:t>2024</w:t>
      </w:r>
      <w:r w:rsidRPr="00E11E6C">
        <w:rPr>
          <w:rFonts w:hint="eastAsia"/>
          <w:sz w:val="20"/>
          <w:szCs w:val="20"/>
        </w:rPr>
        <w:t>年</w:t>
      </w:r>
      <w:r>
        <w:rPr>
          <w:sz w:val="20"/>
          <w:szCs w:val="20"/>
        </w:rPr>
        <w:t>10</w:t>
      </w:r>
      <w:r w:rsidRPr="00E11E6C">
        <w:rPr>
          <w:rFonts w:hint="eastAsia"/>
          <w:sz w:val="20"/>
          <w:szCs w:val="20"/>
        </w:rPr>
        <w:t>月</w:t>
      </w:r>
      <w:r>
        <w:rPr>
          <w:sz w:val="20"/>
          <w:szCs w:val="20"/>
        </w:rPr>
        <w:t>25</w:t>
      </w:r>
      <w:r w:rsidRPr="00E11E6C">
        <w:rPr>
          <w:rFonts w:hint="eastAsia"/>
          <w:sz w:val="20"/>
          <w:szCs w:val="20"/>
        </w:rPr>
        <w:t>日发出了国家标准计划落实的会议纪要。</w:t>
      </w:r>
    </w:p>
    <w:bookmarkEnd w:id="0"/>
    <w:p w14:paraId="1DE2E1B2" w14:textId="1F939C1C" w:rsidR="00E11E6C" w:rsidRPr="00E11E6C" w:rsidRDefault="00E11E6C" w:rsidP="00E11E6C">
      <w:pPr>
        <w:spacing w:line="360" w:lineRule="auto"/>
        <w:ind w:firstLineChars="200" w:firstLine="400"/>
        <w:rPr>
          <w:sz w:val="20"/>
          <w:szCs w:val="20"/>
        </w:rPr>
      </w:pPr>
      <w:r w:rsidRPr="00E11E6C">
        <w:rPr>
          <w:sz w:val="20"/>
          <w:szCs w:val="20"/>
        </w:rPr>
        <w:t>《</w:t>
      </w:r>
      <w:r>
        <w:rPr>
          <w:rFonts w:hint="eastAsia"/>
          <w:sz w:val="20"/>
          <w:szCs w:val="20"/>
        </w:rPr>
        <w:t>钕铁硼速凝薄片合金</w:t>
      </w:r>
      <w:r w:rsidRPr="00E11E6C">
        <w:rPr>
          <w:sz w:val="20"/>
          <w:szCs w:val="20"/>
        </w:rPr>
        <w:t>》国家标准由</w:t>
      </w:r>
      <w:r w:rsidRPr="005A6EE8">
        <w:rPr>
          <w:rFonts w:hint="eastAsia"/>
          <w:sz w:val="20"/>
          <w:szCs w:val="20"/>
        </w:rPr>
        <w:t>有研稀土新材料股份有限公司</w:t>
      </w:r>
      <w:r w:rsidRPr="00E11E6C">
        <w:rPr>
          <w:sz w:val="20"/>
          <w:szCs w:val="20"/>
        </w:rPr>
        <w:t>牵头负责</w:t>
      </w:r>
      <w:r>
        <w:rPr>
          <w:rFonts w:hint="eastAsia"/>
          <w:sz w:val="20"/>
          <w:szCs w:val="20"/>
        </w:rPr>
        <w:t>修</w:t>
      </w:r>
      <w:r w:rsidRPr="00E11E6C">
        <w:rPr>
          <w:sz w:val="20"/>
          <w:szCs w:val="20"/>
        </w:rPr>
        <w:t>订，报名参</w:t>
      </w:r>
      <w:r>
        <w:rPr>
          <w:rFonts w:hint="eastAsia"/>
          <w:sz w:val="20"/>
          <w:szCs w:val="20"/>
        </w:rPr>
        <w:t>与</w:t>
      </w:r>
      <w:r w:rsidRPr="00E11E6C">
        <w:rPr>
          <w:sz w:val="20"/>
          <w:szCs w:val="20"/>
        </w:rPr>
        <w:t>起草</w:t>
      </w:r>
      <w:r>
        <w:rPr>
          <w:rFonts w:hint="eastAsia"/>
          <w:sz w:val="20"/>
          <w:szCs w:val="20"/>
        </w:rPr>
        <w:t>的</w:t>
      </w:r>
      <w:r w:rsidRPr="00E11E6C">
        <w:rPr>
          <w:sz w:val="20"/>
          <w:szCs w:val="20"/>
        </w:rPr>
        <w:t>单位有：</w:t>
      </w:r>
      <w:bookmarkStart w:id="1" w:name="_Hlk181004997"/>
      <w:r w:rsidRPr="00473145">
        <w:rPr>
          <w:rFonts w:ascii="宋体" w:cs="宋体" w:hint="eastAsia"/>
          <w:kern w:val="0"/>
          <w:sz w:val="20"/>
          <w:szCs w:val="20"/>
        </w:rPr>
        <w:t>安徽大地熊新材料股份有限公司、虔东稀土集团股份有限公司、中稀(微山)稀土新材料有限公司、福建省金龙稀土股份有限公司、宁波同创强磁材料有限公司、包头市英思特稀磁新材料股份有限公司、中国北方稀土(集团)高科技股份有限公司、有研稀土(荣成)有限公司、包头天和磁材科技股份有限公司、包头稀土研究院、包头市三隆稀有金属材料有限责任公司</w:t>
      </w:r>
      <w:r w:rsidRPr="00E11E6C">
        <w:rPr>
          <w:rFonts w:hint="eastAsia"/>
          <w:sz w:val="20"/>
          <w:szCs w:val="20"/>
        </w:rPr>
        <w:t>。</w:t>
      </w:r>
      <w:bookmarkEnd w:id="1"/>
    </w:p>
    <w:p w14:paraId="2F700461" w14:textId="00BC0AB8" w:rsidR="00E11E6C" w:rsidRPr="005A6EE8" w:rsidRDefault="00FC79F6" w:rsidP="00E11E6C">
      <w:pPr>
        <w:autoSpaceDE w:val="0"/>
        <w:autoSpaceDN w:val="0"/>
        <w:adjustRightInd w:val="0"/>
        <w:spacing w:line="360" w:lineRule="auto"/>
        <w:ind w:firstLineChars="200" w:firstLine="400"/>
        <w:rPr>
          <w:sz w:val="20"/>
          <w:szCs w:val="20"/>
        </w:rPr>
      </w:pPr>
      <w:r w:rsidRPr="005A6EE8">
        <w:rPr>
          <w:rFonts w:hint="eastAsia"/>
          <w:sz w:val="20"/>
          <w:szCs w:val="20"/>
        </w:rPr>
        <w:t>标准</w:t>
      </w:r>
      <w:r>
        <w:rPr>
          <w:rFonts w:hint="eastAsia"/>
          <w:sz w:val="20"/>
          <w:szCs w:val="20"/>
        </w:rPr>
        <w:t>修订</w:t>
      </w:r>
      <w:r w:rsidRPr="005A6EE8">
        <w:rPr>
          <w:rFonts w:hint="eastAsia"/>
          <w:sz w:val="20"/>
          <w:szCs w:val="20"/>
        </w:rPr>
        <w:t>周期为</w:t>
      </w:r>
      <w:r>
        <w:rPr>
          <w:sz w:val="20"/>
          <w:szCs w:val="20"/>
        </w:rPr>
        <w:t>16</w:t>
      </w:r>
      <w:r w:rsidRPr="005A6EE8">
        <w:rPr>
          <w:rFonts w:hint="eastAsia"/>
          <w:sz w:val="20"/>
          <w:szCs w:val="20"/>
        </w:rPr>
        <w:t>个月</w:t>
      </w:r>
      <w:r>
        <w:rPr>
          <w:rFonts w:hint="eastAsia"/>
          <w:sz w:val="20"/>
          <w:szCs w:val="20"/>
        </w:rPr>
        <w:t>，</w:t>
      </w:r>
      <w:r w:rsidR="00E11E6C">
        <w:rPr>
          <w:rFonts w:hint="eastAsia"/>
          <w:sz w:val="20"/>
          <w:szCs w:val="20"/>
        </w:rPr>
        <w:t>会上确定了</w:t>
      </w:r>
      <w:r w:rsidR="00E11E6C" w:rsidRPr="00E11E6C">
        <w:rPr>
          <w:sz w:val="20"/>
          <w:szCs w:val="20"/>
        </w:rPr>
        <w:t>标准</w:t>
      </w:r>
      <w:r w:rsidR="00E11E6C">
        <w:rPr>
          <w:rFonts w:hint="eastAsia"/>
          <w:sz w:val="20"/>
          <w:szCs w:val="20"/>
        </w:rPr>
        <w:t>的修订</w:t>
      </w:r>
      <w:r w:rsidR="00E11E6C" w:rsidRPr="00E11E6C">
        <w:rPr>
          <w:sz w:val="20"/>
          <w:szCs w:val="20"/>
        </w:rPr>
        <w:t>工作进度</w:t>
      </w:r>
      <w:r w:rsidR="00E11E6C" w:rsidRPr="00E11E6C">
        <w:rPr>
          <w:rFonts w:hint="eastAsia"/>
          <w:sz w:val="20"/>
          <w:szCs w:val="20"/>
        </w:rPr>
        <w:t>：</w:t>
      </w:r>
      <w:r w:rsidR="00E11E6C" w:rsidRPr="00E11E6C">
        <w:rPr>
          <w:rFonts w:hint="eastAsia"/>
          <w:sz w:val="20"/>
          <w:szCs w:val="20"/>
        </w:rPr>
        <w:t>2024</w:t>
      </w:r>
      <w:r w:rsidR="00E11E6C" w:rsidRPr="00E11E6C">
        <w:rPr>
          <w:rFonts w:hint="eastAsia"/>
          <w:sz w:val="20"/>
          <w:szCs w:val="20"/>
        </w:rPr>
        <w:t>年</w:t>
      </w:r>
      <w:r w:rsidR="00E11E6C">
        <w:rPr>
          <w:sz w:val="20"/>
          <w:szCs w:val="20"/>
        </w:rPr>
        <w:t>10</w:t>
      </w:r>
      <w:r w:rsidR="00E11E6C" w:rsidRPr="00E11E6C">
        <w:rPr>
          <w:rFonts w:hint="eastAsia"/>
          <w:sz w:val="20"/>
          <w:szCs w:val="20"/>
        </w:rPr>
        <w:t>月</w:t>
      </w:r>
      <w:r w:rsidR="00E11E6C">
        <w:rPr>
          <w:sz w:val="20"/>
          <w:szCs w:val="20"/>
        </w:rPr>
        <w:t>31</w:t>
      </w:r>
      <w:r w:rsidR="00E11E6C" w:rsidRPr="00E11E6C">
        <w:rPr>
          <w:rFonts w:hint="eastAsia"/>
          <w:sz w:val="20"/>
          <w:szCs w:val="20"/>
        </w:rPr>
        <w:t>日</w:t>
      </w:r>
      <w:r w:rsidR="00E11E6C" w:rsidRPr="00E11E6C">
        <w:rPr>
          <w:sz w:val="20"/>
          <w:szCs w:val="20"/>
        </w:rPr>
        <w:t>前起草单位提出</w:t>
      </w:r>
      <w:r w:rsidR="00E11E6C" w:rsidRPr="00E11E6C">
        <w:rPr>
          <w:rFonts w:hint="eastAsia"/>
          <w:sz w:val="20"/>
          <w:szCs w:val="20"/>
        </w:rPr>
        <w:t>征求意见稿</w:t>
      </w:r>
      <w:r w:rsidR="00E11E6C" w:rsidRPr="00E11E6C">
        <w:rPr>
          <w:sz w:val="20"/>
          <w:szCs w:val="20"/>
        </w:rPr>
        <w:t>发至各有关单位及稀土标委会秘书处征求意见；于</w:t>
      </w:r>
      <w:r w:rsidR="00E11E6C" w:rsidRPr="00E11E6C">
        <w:rPr>
          <w:sz w:val="20"/>
          <w:szCs w:val="20"/>
        </w:rPr>
        <w:t xml:space="preserve"> </w:t>
      </w:r>
      <w:r w:rsidR="00E11E6C" w:rsidRPr="00E11E6C">
        <w:rPr>
          <w:rFonts w:hint="eastAsia"/>
          <w:sz w:val="20"/>
          <w:szCs w:val="20"/>
        </w:rPr>
        <w:t>202</w:t>
      </w:r>
      <w:r w:rsidR="00E11E6C">
        <w:rPr>
          <w:sz w:val="20"/>
          <w:szCs w:val="20"/>
        </w:rPr>
        <w:t>5</w:t>
      </w:r>
      <w:r w:rsidR="00E11E6C" w:rsidRPr="00E11E6C">
        <w:rPr>
          <w:rFonts w:hint="eastAsia"/>
          <w:sz w:val="20"/>
          <w:szCs w:val="20"/>
        </w:rPr>
        <w:t>年</w:t>
      </w:r>
      <w:r w:rsidR="00162618">
        <w:rPr>
          <w:sz w:val="20"/>
          <w:szCs w:val="20"/>
        </w:rPr>
        <w:t>12</w:t>
      </w:r>
      <w:r w:rsidR="00E11E6C" w:rsidRPr="00E11E6C">
        <w:rPr>
          <w:rFonts w:hint="eastAsia"/>
          <w:sz w:val="20"/>
          <w:szCs w:val="20"/>
        </w:rPr>
        <w:t>月</w:t>
      </w:r>
      <w:r w:rsidR="00E11E6C" w:rsidRPr="00E11E6C">
        <w:rPr>
          <w:rFonts w:hint="eastAsia"/>
          <w:sz w:val="20"/>
          <w:szCs w:val="20"/>
        </w:rPr>
        <w:t>31</w:t>
      </w:r>
      <w:r w:rsidR="00E11E6C" w:rsidRPr="00E11E6C">
        <w:rPr>
          <w:rFonts w:hint="eastAsia"/>
          <w:sz w:val="20"/>
          <w:szCs w:val="20"/>
        </w:rPr>
        <w:t>日</w:t>
      </w:r>
      <w:r>
        <w:rPr>
          <w:rFonts w:hint="eastAsia"/>
          <w:sz w:val="20"/>
          <w:szCs w:val="20"/>
        </w:rPr>
        <w:t>前</w:t>
      </w:r>
      <w:r w:rsidR="00E11E6C" w:rsidRPr="00E11E6C">
        <w:rPr>
          <w:sz w:val="20"/>
          <w:szCs w:val="20"/>
        </w:rPr>
        <w:t>完成预审</w:t>
      </w:r>
      <w:r w:rsidR="00E11E6C" w:rsidRPr="00E11E6C">
        <w:rPr>
          <w:rFonts w:hint="eastAsia"/>
          <w:sz w:val="20"/>
          <w:szCs w:val="20"/>
        </w:rPr>
        <w:t>稿</w:t>
      </w:r>
      <w:r w:rsidR="00E11E6C" w:rsidRPr="00E11E6C">
        <w:rPr>
          <w:sz w:val="20"/>
          <w:szCs w:val="20"/>
        </w:rPr>
        <w:t>，</w:t>
      </w:r>
      <w:r w:rsidR="00E11E6C" w:rsidRPr="00E11E6C">
        <w:rPr>
          <w:rFonts w:hint="eastAsia"/>
          <w:sz w:val="20"/>
          <w:szCs w:val="20"/>
        </w:rPr>
        <w:t>202</w:t>
      </w:r>
      <w:r w:rsidR="00E11E6C">
        <w:rPr>
          <w:sz w:val="20"/>
          <w:szCs w:val="20"/>
        </w:rPr>
        <w:t>5</w:t>
      </w:r>
      <w:r w:rsidR="00E11E6C" w:rsidRPr="00E11E6C">
        <w:rPr>
          <w:rFonts w:hint="eastAsia"/>
          <w:sz w:val="20"/>
          <w:szCs w:val="20"/>
        </w:rPr>
        <w:t>年</w:t>
      </w:r>
      <w:r w:rsidR="00E11E6C">
        <w:rPr>
          <w:sz w:val="20"/>
          <w:szCs w:val="20"/>
        </w:rPr>
        <w:t>4</w:t>
      </w:r>
      <w:r w:rsidR="00E11E6C" w:rsidRPr="00E11E6C">
        <w:rPr>
          <w:rFonts w:hint="eastAsia"/>
          <w:sz w:val="20"/>
          <w:szCs w:val="20"/>
        </w:rPr>
        <w:t>月</w:t>
      </w:r>
      <w:r w:rsidR="00E11E6C" w:rsidRPr="00E11E6C">
        <w:rPr>
          <w:rFonts w:hint="eastAsia"/>
          <w:sz w:val="20"/>
          <w:szCs w:val="20"/>
        </w:rPr>
        <w:t>3</w:t>
      </w:r>
      <w:r>
        <w:rPr>
          <w:sz w:val="20"/>
          <w:szCs w:val="20"/>
        </w:rPr>
        <w:t>0</w:t>
      </w:r>
      <w:r w:rsidR="00E11E6C" w:rsidRPr="00E11E6C">
        <w:rPr>
          <w:rFonts w:hint="eastAsia"/>
          <w:sz w:val="20"/>
          <w:szCs w:val="20"/>
        </w:rPr>
        <w:t>日</w:t>
      </w:r>
      <w:r>
        <w:rPr>
          <w:rFonts w:hint="eastAsia"/>
          <w:sz w:val="20"/>
          <w:szCs w:val="20"/>
        </w:rPr>
        <w:t>前</w:t>
      </w:r>
      <w:r w:rsidR="00E11E6C" w:rsidRPr="00E11E6C">
        <w:rPr>
          <w:rFonts w:hint="eastAsia"/>
          <w:sz w:val="20"/>
          <w:szCs w:val="20"/>
        </w:rPr>
        <w:t>完成送审稿，建议</w:t>
      </w:r>
      <w:r w:rsidR="00E11E6C" w:rsidRPr="00E11E6C">
        <w:rPr>
          <w:rFonts w:hint="eastAsia"/>
          <w:sz w:val="20"/>
          <w:szCs w:val="20"/>
        </w:rPr>
        <w:t>202</w:t>
      </w:r>
      <w:r>
        <w:rPr>
          <w:sz w:val="20"/>
          <w:szCs w:val="20"/>
        </w:rPr>
        <w:t>5</w:t>
      </w:r>
      <w:r w:rsidR="00E11E6C" w:rsidRPr="00E11E6C">
        <w:rPr>
          <w:rFonts w:hint="eastAsia"/>
          <w:sz w:val="20"/>
          <w:szCs w:val="20"/>
        </w:rPr>
        <w:t>年</w:t>
      </w:r>
      <w:r>
        <w:rPr>
          <w:sz w:val="20"/>
          <w:szCs w:val="20"/>
        </w:rPr>
        <w:t>6</w:t>
      </w:r>
      <w:r w:rsidR="00E11E6C" w:rsidRPr="00E11E6C">
        <w:rPr>
          <w:rFonts w:hint="eastAsia"/>
          <w:sz w:val="20"/>
          <w:szCs w:val="20"/>
        </w:rPr>
        <w:t>月</w:t>
      </w:r>
      <w:r>
        <w:rPr>
          <w:sz w:val="20"/>
          <w:szCs w:val="20"/>
        </w:rPr>
        <w:t>30</w:t>
      </w:r>
      <w:r w:rsidR="00E11E6C" w:rsidRPr="00E11E6C">
        <w:rPr>
          <w:rFonts w:hint="eastAsia"/>
          <w:sz w:val="20"/>
          <w:szCs w:val="20"/>
        </w:rPr>
        <w:t>日</w:t>
      </w:r>
      <w:r>
        <w:rPr>
          <w:rFonts w:hint="eastAsia"/>
          <w:sz w:val="20"/>
          <w:szCs w:val="20"/>
        </w:rPr>
        <w:t>前完成</w:t>
      </w:r>
      <w:r w:rsidR="00E11E6C" w:rsidRPr="00E11E6C">
        <w:rPr>
          <w:rFonts w:hint="eastAsia"/>
          <w:sz w:val="20"/>
          <w:szCs w:val="20"/>
        </w:rPr>
        <w:t>会议</w:t>
      </w:r>
      <w:r w:rsidR="00E11E6C" w:rsidRPr="00E11E6C">
        <w:rPr>
          <w:sz w:val="20"/>
          <w:szCs w:val="20"/>
        </w:rPr>
        <w:t>审定。</w:t>
      </w:r>
    </w:p>
    <w:p w14:paraId="24C2BE80" w14:textId="77777777" w:rsidR="00CF54D7" w:rsidRPr="0075410A" w:rsidRDefault="00A9662B" w:rsidP="00FB77CD">
      <w:pPr>
        <w:pStyle w:val="afffff1"/>
        <w:tabs>
          <w:tab w:val="clear" w:pos="675"/>
        </w:tabs>
        <w:spacing w:beforeLines="50" w:before="156" w:afterLines="50" w:after="156" w:line="312" w:lineRule="auto"/>
        <w:ind w:left="0" w:firstLine="0"/>
        <w:rPr>
          <w:rFonts w:hAnsi="黑体"/>
        </w:rPr>
      </w:pPr>
      <w:r w:rsidRPr="0075410A">
        <w:rPr>
          <w:rFonts w:hAnsi="黑体" w:hint="eastAsia"/>
        </w:rPr>
        <w:t>（二）</w:t>
      </w:r>
      <w:bookmarkStart w:id="2" w:name="_Toc451633880"/>
      <w:r w:rsidRPr="0075410A">
        <w:rPr>
          <w:rFonts w:hAnsi="黑体" w:hint="eastAsia"/>
        </w:rPr>
        <w:t>主要参加单位和工作成员及其所做的工作</w:t>
      </w:r>
      <w:bookmarkEnd w:id="2"/>
    </w:p>
    <w:p w14:paraId="5E130353" w14:textId="77777777" w:rsidR="00CF54D7" w:rsidRPr="0075410A" w:rsidRDefault="00A9662B" w:rsidP="00FB77CD">
      <w:pPr>
        <w:spacing w:afterLines="50" w:after="156" w:line="312" w:lineRule="auto"/>
        <w:rPr>
          <w:rFonts w:ascii="黑体" w:eastAsia="黑体" w:hAnsi="黑体"/>
        </w:rPr>
      </w:pPr>
      <w:bookmarkStart w:id="3" w:name="_Toc451633881"/>
      <w:r w:rsidRPr="0075410A">
        <w:rPr>
          <w:rFonts w:ascii="黑体" w:eastAsia="黑体" w:hAnsi="黑体" w:hint="eastAsia"/>
        </w:rPr>
        <w:t>1、主要参加单位情况</w:t>
      </w:r>
      <w:bookmarkEnd w:id="3"/>
    </w:p>
    <w:p w14:paraId="1A73644A" w14:textId="7F1D58F5" w:rsidR="00EA2BEC" w:rsidRPr="005A6EE8" w:rsidRDefault="00EA2BEC" w:rsidP="00E768A2">
      <w:pPr>
        <w:spacing w:line="360" w:lineRule="auto"/>
        <w:ind w:firstLine="420"/>
        <w:rPr>
          <w:sz w:val="20"/>
          <w:szCs w:val="20"/>
        </w:rPr>
      </w:pPr>
      <w:r w:rsidRPr="005A6EE8">
        <w:rPr>
          <w:rFonts w:hint="eastAsia"/>
          <w:sz w:val="20"/>
          <w:szCs w:val="20"/>
        </w:rPr>
        <w:t>本文件由有研稀土新材料股份有限公司牵头负责标准</w:t>
      </w:r>
      <w:r w:rsidR="00E11E6C">
        <w:rPr>
          <w:rFonts w:hint="eastAsia"/>
          <w:sz w:val="20"/>
          <w:szCs w:val="20"/>
        </w:rPr>
        <w:t>修订工作</w:t>
      </w:r>
      <w:r w:rsidRPr="005A6EE8">
        <w:rPr>
          <w:rFonts w:hint="eastAsia"/>
          <w:sz w:val="20"/>
          <w:szCs w:val="20"/>
        </w:rPr>
        <w:t>，通过微信群、电话、邮件和会议形式征求意见。</w:t>
      </w:r>
    </w:p>
    <w:p w14:paraId="57DB3C41" w14:textId="0D7E890B" w:rsidR="00EA2BEC" w:rsidRPr="005A6EE8" w:rsidRDefault="00130C99" w:rsidP="00FC79F6">
      <w:pPr>
        <w:spacing w:line="360" w:lineRule="auto"/>
        <w:ind w:firstLineChars="200" w:firstLine="400"/>
        <w:rPr>
          <w:sz w:val="20"/>
          <w:szCs w:val="20"/>
        </w:rPr>
      </w:pPr>
      <w:r w:rsidRPr="005A6EE8">
        <w:rPr>
          <w:rFonts w:hint="eastAsia"/>
          <w:sz w:val="20"/>
          <w:szCs w:val="20"/>
        </w:rPr>
        <w:t>《</w:t>
      </w:r>
      <w:r w:rsidR="00FC79F6">
        <w:rPr>
          <w:rFonts w:hint="eastAsia"/>
          <w:sz w:val="20"/>
          <w:szCs w:val="20"/>
        </w:rPr>
        <w:t>钕铁硼速凝薄片合金</w:t>
      </w:r>
      <w:r w:rsidRPr="005A6EE8">
        <w:rPr>
          <w:rFonts w:hint="eastAsia"/>
          <w:sz w:val="20"/>
          <w:szCs w:val="20"/>
        </w:rPr>
        <w:t>》</w:t>
      </w:r>
      <w:r w:rsidR="00EA2BEC" w:rsidRPr="005A6EE8">
        <w:rPr>
          <w:rFonts w:hint="eastAsia"/>
          <w:sz w:val="20"/>
          <w:szCs w:val="20"/>
        </w:rPr>
        <w:t>标准讨论小组微信群是</w:t>
      </w:r>
      <w:r w:rsidRPr="005A6EE8">
        <w:rPr>
          <w:rFonts w:hint="eastAsia"/>
          <w:sz w:val="20"/>
          <w:szCs w:val="20"/>
        </w:rPr>
        <w:t>有研稀土新材料股份有限公司</w:t>
      </w:r>
      <w:r w:rsidR="007B3602" w:rsidRPr="005A6EE8">
        <w:rPr>
          <w:rFonts w:hint="eastAsia"/>
          <w:sz w:val="20"/>
          <w:szCs w:val="20"/>
        </w:rPr>
        <w:t>建立</w:t>
      </w:r>
      <w:r w:rsidRPr="005A6EE8">
        <w:rPr>
          <w:rFonts w:hint="eastAsia"/>
          <w:sz w:val="20"/>
          <w:szCs w:val="20"/>
        </w:rPr>
        <w:t>，参与单位</w:t>
      </w:r>
      <w:r w:rsidR="00FC79F6" w:rsidRPr="00473145">
        <w:rPr>
          <w:rFonts w:ascii="宋体" w:cs="宋体" w:hint="eastAsia"/>
          <w:kern w:val="0"/>
          <w:sz w:val="20"/>
          <w:szCs w:val="20"/>
        </w:rPr>
        <w:t>安徽大地熊新材料股份有限公司、虔东稀土集团股份有限公司、中稀(微山)稀土新材料有限公司、福建省金龙稀土股份有限公司、宁波同创强磁材料有限公司、包头市英思特稀磁新材料股份有限公司、中国北方稀土(集团)高科技股份有限公司、有研稀土(荣成)有限公司、包头天和磁材科技股份有限公司、包头稀土研究院、包头市三隆稀有金属材料有限责任公司</w:t>
      </w:r>
      <w:r w:rsidR="00EA2BEC" w:rsidRPr="005A6EE8">
        <w:rPr>
          <w:sz w:val="20"/>
          <w:szCs w:val="20"/>
        </w:rPr>
        <w:t>等</w:t>
      </w:r>
      <w:r w:rsidR="00FC79F6">
        <w:rPr>
          <w:rFonts w:hint="eastAsia"/>
          <w:sz w:val="20"/>
          <w:szCs w:val="20"/>
        </w:rPr>
        <w:t>的</w:t>
      </w:r>
      <w:r w:rsidR="00EA2BEC" w:rsidRPr="005A6EE8">
        <w:rPr>
          <w:rFonts w:hint="eastAsia"/>
          <w:sz w:val="20"/>
          <w:szCs w:val="20"/>
        </w:rPr>
        <w:t>起草人员组成。</w:t>
      </w:r>
    </w:p>
    <w:p w14:paraId="10A36D7F" w14:textId="6B614F94" w:rsidR="000F0659" w:rsidRPr="005A6EE8" w:rsidRDefault="00130C99" w:rsidP="00FC79F6">
      <w:pPr>
        <w:adjustRightInd w:val="0"/>
        <w:snapToGrid w:val="0"/>
        <w:spacing w:line="360" w:lineRule="auto"/>
        <w:ind w:firstLineChars="200" w:firstLine="400"/>
        <w:rPr>
          <w:sz w:val="20"/>
          <w:szCs w:val="20"/>
        </w:rPr>
      </w:pPr>
      <w:r w:rsidRPr="005A6EE8">
        <w:rPr>
          <w:rFonts w:hint="eastAsia"/>
          <w:sz w:val="20"/>
          <w:szCs w:val="20"/>
        </w:rPr>
        <w:t>有研稀土新材料股份有限公司</w:t>
      </w:r>
      <w:r w:rsidR="00A9662B" w:rsidRPr="005A6EE8">
        <w:rPr>
          <w:sz w:val="20"/>
          <w:szCs w:val="20"/>
        </w:rPr>
        <w:t>隶属于有研科技集团，</w:t>
      </w:r>
      <w:r w:rsidRPr="005A6EE8">
        <w:rPr>
          <w:rFonts w:hint="eastAsia"/>
          <w:sz w:val="20"/>
          <w:szCs w:val="20"/>
        </w:rPr>
        <w:t>是首家在中关村科技园区西城园注册的高新技术企业、</w:t>
      </w:r>
      <w:r w:rsidRPr="005A6EE8">
        <w:rPr>
          <w:rFonts w:hint="eastAsia"/>
          <w:sz w:val="20"/>
          <w:szCs w:val="20"/>
        </w:rPr>
        <w:lastRenderedPageBreak/>
        <w:t>中关村国家自主创新示范区“十百千工程”重点培育企业。主要从事稀土资源绿色冶炼分离提纯与高纯稀土金属及化合物、特种合金、稀土磁性材料、发光材料等相关先进稀土功能材料的研究、开发与生产。拥有</w:t>
      </w:r>
      <w:r w:rsidRPr="005A6EE8">
        <w:rPr>
          <w:rFonts w:hint="eastAsia"/>
          <w:sz w:val="20"/>
          <w:szCs w:val="20"/>
        </w:rPr>
        <w:t>2</w:t>
      </w:r>
      <w:r w:rsidRPr="005A6EE8">
        <w:rPr>
          <w:rFonts w:hint="eastAsia"/>
          <w:sz w:val="20"/>
          <w:szCs w:val="20"/>
        </w:rPr>
        <w:t>家全资子公司、</w:t>
      </w:r>
      <w:r w:rsidRPr="005A6EE8">
        <w:rPr>
          <w:rFonts w:hint="eastAsia"/>
          <w:sz w:val="20"/>
          <w:szCs w:val="20"/>
        </w:rPr>
        <w:t>1</w:t>
      </w:r>
      <w:r w:rsidRPr="005A6EE8">
        <w:rPr>
          <w:rFonts w:hint="eastAsia"/>
          <w:sz w:val="20"/>
          <w:szCs w:val="20"/>
        </w:rPr>
        <w:t>家控股子公司和</w:t>
      </w:r>
      <w:r w:rsidRPr="005A6EE8">
        <w:rPr>
          <w:rFonts w:hint="eastAsia"/>
          <w:sz w:val="20"/>
          <w:szCs w:val="20"/>
        </w:rPr>
        <w:t>3</w:t>
      </w:r>
      <w:r w:rsidRPr="005A6EE8">
        <w:rPr>
          <w:rFonts w:hint="eastAsia"/>
          <w:sz w:val="20"/>
          <w:szCs w:val="20"/>
        </w:rPr>
        <w:t>家参股公司，形成了稀土矿冶炼—分离提纯—稀土金属及合金制备—稀土功能材料制备完整的产业链，产品包括稀土金属及合金、稀土磁性材料、稀土发光材料、稀土卤化物晶体等，广泛应用于电子信息、显示照明、汽车家电、新能源及国防军工等高科技领域，通过了</w:t>
      </w:r>
      <w:r w:rsidRPr="005A6EE8">
        <w:rPr>
          <w:rFonts w:hint="eastAsia"/>
          <w:sz w:val="20"/>
          <w:szCs w:val="20"/>
        </w:rPr>
        <w:t>ISO9001</w:t>
      </w:r>
      <w:r w:rsidRPr="005A6EE8">
        <w:rPr>
          <w:rFonts w:hint="eastAsia"/>
          <w:sz w:val="20"/>
          <w:szCs w:val="20"/>
        </w:rPr>
        <w:t>：</w:t>
      </w:r>
      <w:r w:rsidRPr="005A6EE8">
        <w:rPr>
          <w:rFonts w:hint="eastAsia"/>
          <w:sz w:val="20"/>
          <w:szCs w:val="20"/>
        </w:rPr>
        <w:t>2008</w:t>
      </w:r>
      <w:r w:rsidRPr="005A6EE8">
        <w:rPr>
          <w:rFonts w:hint="eastAsia"/>
          <w:sz w:val="20"/>
          <w:szCs w:val="20"/>
        </w:rPr>
        <w:t>质量管理体系认证，拥有自营进出口经营权。出口金额和数量连续四年居于行业首位。有研稀土及其前身稀土材料国家工程研究中心、稀土冶金研究所是我国最早从事稀土研究的单位之一，</w:t>
      </w:r>
      <w:r w:rsidR="008251A3" w:rsidRPr="005A6EE8">
        <w:rPr>
          <w:rFonts w:hint="eastAsia"/>
          <w:sz w:val="20"/>
          <w:szCs w:val="20"/>
        </w:rPr>
        <w:t>6</w:t>
      </w:r>
      <w:r w:rsidRPr="005A6EE8">
        <w:rPr>
          <w:rFonts w:hint="eastAsia"/>
          <w:sz w:val="20"/>
          <w:szCs w:val="20"/>
        </w:rPr>
        <w:t>0</w:t>
      </w:r>
      <w:r w:rsidRPr="005A6EE8">
        <w:rPr>
          <w:rFonts w:hint="eastAsia"/>
          <w:sz w:val="20"/>
          <w:szCs w:val="20"/>
        </w:rPr>
        <w:t>多年来，共承担国家及省部委等科研项目</w:t>
      </w:r>
      <w:r w:rsidRPr="005A6EE8">
        <w:rPr>
          <w:rFonts w:hint="eastAsia"/>
          <w:sz w:val="20"/>
          <w:szCs w:val="20"/>
        </w:rPr>
        <w:t>300</w:t>
      </w:r>
      <w:r w:rsidRPr="005A6EE8">
        <w:rPr>
          <w:rFonts w:hint="eastAsia"/>
          <w:sz w:val="20"/>
          <w:szCs w:val="20"/>
        </w:rPr>
        <w:t>余项，获得省部以上科技奖励</w:t>
      </w:r>
      <w:r w:rsidRPr="005A6EE8">
        <w:rPr>
          <w:rFonts w:hint="eastAsia"/>
          <w:sz w:val="20"/>
          <w:szCs w:val="20"/>
        </w:rPr>
        <w:t>170</w:t>
      </w:r>
      <w:r w:rsidRPr="005A6EE8">
        <w:rPr>
          <w:rFonts w:hint="eastAsia"/>
          <w:sz w:val="20"/>
          <w:szCs w:val="20"/>
        </w:rPr>
        <w:t>项，其中国家技术发明奖、科技进步奖等国家奖励</w:t>
      </w:r>
      <w:r w:rsidR="008251A3" w:rsidRPr="005A6EE8">
        <w:rPr>
          <w:sz w:val="20"/>
          <w:szCs w:val="20"/>
        </w:rPr>
        <w:t>40</w:t>
      </w:r>
      <w:r w:rsidRPr="005A6EE8">
        <w:rPr>
          <w:rFonts w:hint="eastAsia"/>
          <w:sz w:val="20"/>
          <w:szCs w:val="20"/>
        </w:rPr>
        <w:t>项。申报发明专利</w:t>
      </w:r>
      <w:r w:rsidR="008251A3" w:rsidRPr="005A6EE8">
        <w:rPr>
          <w:sz w:val="20"/>
          <w:szCs w:val="20"/>
        </w:rPr>
        <w:t>784</w:t>
      </w:r>
      <w:r w:rsidRPr="005A6EE8">
        <w:rPr>
          <w:rFonts w:hint="eastAsia"/>
          <w:sz w:val="20"/>
          <w:szCs w:val="20"/>
        </w:rPr>
        <w:t>项，包括国外发明专利</w:t>
      </w:r>
      <w:r w:rsidR="008251A3" w:rsidRPr="005A6EE8">
        <w:rPr>
          <w:sz w:val="20"/>
          <w:szCs w:val="20"/>
        </w:rPr>
        <w:t>298</w:t>
      </w:r>
      <w:r w:rsidRPr="005A6EE8">
        <w:rPr>
          <w:rFonts w:hint="eastAsia"/>
          <w:sz w:val="20"/>
          <w:szCs w:val="20"/>
        </w:rPr>
        <w:t>项；获得专利授权</w:t>
      </w:r>
      <w:r w:rsidR="008251A3" w:rsidRPr="005A6EE8">
        <w:rPr>
          <w:sz w:val="20"/>
          <w:szCs w:val="20"/>
        </w:rPr>
        <w:t>433</w:t>
      </w:r>
      <w:r w:rsidRPr="005A6EE8">
        <w:rPr>
          <w:rFonts w:hint="eastAsia"/>
          <w:sz w:val="20"/>
          <w:szCs w:val="20"/>
        </w:rPr>
        <w:t>项，包括国外授权发明专利</w:t>
      </w:r>
      <w:r w:rsidR="008251A3" w:rsidRPr="005A6EE8">
        <w:rPr>
          <w:sz w:val="20"/>
          <w:szCs w:val="20"/>
        </w:rPr>
        <w:t>120</w:t>
      </w:r>
      <w:r w:rsidRPr="005A6EE8">
        <w:rPr>
          <w:rFonts w:hint="eastAsia"/>
          <w:sz w:val="20"/>
          <w:szCs w:val="20"/>
        </w:rPr>
        <w:t>项，向国内外转让先进技术</w:t>
      </w:r>
      <w:r w:rsidRPr="005A6EE8">
        <w:rPr>
          <w:rFonts w:hint="eastAsia"/>
          <w:sz w:val="20"/>
          <w:szCs w:val="20"/>
        </w:rPr>
        <w:t>70</w:t>
      </w:r>
      <w:r w:rsidRPr="005A6EE8">
        <w:rPr>
          <w:rFonts w:hint="eastAsia"/>
          <w:sz w:val="20"/>
          <w:szCs w:val="20"/>
        </w:rPr>
        <w:t>余项（</w:t>
      </w:r>
      <w:r w:rsidRPr="005A6EE8">
        <w:rPr>
          <w:rFonts w:hint="eastAsia"/>
          <w:sz w:val="20"/>
          <w:szCs w:val="20"/>
        </w:rPr>
        <w:t>160</w:t>
      </w:r>
      <w:r w:rsidRPr="005A6EE8">
        <w:rPr>
          <w:rFonts w:hint="eastAsia"/>
          <w:sz w:val="20"/>
          <w:szCs w:val="20"/>
        </w:rPr>
        <w:t>余次），多项专利技术成为稀土行业主流技术，经济效益和社会效益显著。</w:t>
      </w:r>
    </w:p>
    <w:p w14:paraId="68AC597B" w14:textId="7DB2728C" w:rsidR="00130C99" w:rsidRPr="005A6EE8" w:rsidRDefault="00A9662B" w:rsidP="00FC79F6">
      <w:pPr>
        <w:adjustRightInd w:val="0"/>
        <w:snapToGrid w:val="0"/>
        <w:spacing w:line="360" w:lineRule="auto"/>
        <w:ind w:firstLineChars="200" w:firstLine="400"/>
        <w:rPr>
          <w:sz w:val="20"/>
          <w:szCs w:val="20"/>
        </w:rPr>
      </w:pPr>
      <w:r w:rsidRPr="005A6EE8">
        <w:rPr>
          <w:rFonts w:hint="eastAsia"/>
          <w:sz w:val="20"/>
          <w:szCs w:val="20"/>
        </w:rPr>
        <w:t>在标准修订过程中，</w:t>
      </w:r>
      <w:r w:rsidR="00130C99" w:rsidRPr="005A6EE8">
        <w:rPr>
          <w:rFonts w:hint="eastAsia"/>
          <w:sz w:val="20"/>
          <w:szCs w:val="20"/>
        </w:rPr>
        <w:t>有研稀土新材料股份有限公司</w:t>
      </w:r>
      <w:r w:rsidRPr="005A6EE8">
        <w:rPr>
          <w:rFonts w:hint="eastAsia"/>
          <w:sz w:val="20"/>
          <w:szCs w:val="20"/>
        </w:rPr>
        <w:t>负责提出标准修订的</w:t>
      </w:r>
      <w:r w:rsidR="00FC79F6">
        <w:rPr>
          <w:rFonts w:hint="eastAsia"/>
          <w:sz w:val="20"/>
          <w:szCs w:val="20"/>
        </w:rPr>
        <w:t>前期调研</w:t>
      </w:r>
      <w:r w:rsidRPr="005A6EE8">
        <w:rPr>
          <w:rFonts w:hint="eastAsia"/>
          <w:sz w:val="20"/>
          <w:szCs w:val="20"/>
        </w:rPr>
        <w:t>，</w:t>
      </w:r>
      <w:r w:rsidR="00130C99" w:rsidRPr="005A6EE8">
        <w:rPr>
          <w:rFonts w:hint="eastAsia"/>
          <w:sz w:val="20"/>
          <w:szCs w:val="20"/>
        </w:rPr>
        <w:t>相关意见的收集及答复，</w:t>
      </w:r>
      <w:r w:rsidRPr="005A6EE8">
        <w:rPr>
          <w:rFonts w:hint="eastAsia"/>
          <w:sz w:val="20"/>
          <w:szCs w:val="20"/>
        </w:rPr>
        <w:t>与其他标准参加单位共同形成标准征求意见稿，进行广泛的意见征集，并负责在标准预审会、审定会上进行项目介绍与答辩，</w:t>
      </w:r>
      <w:r w:rsidRPr="005A6EE8">
        <w:rPr>
          <w:sz w:val="20"/>
          <w:szCs w:val="20"/>
        </w:rPr>
        <w:t>最终</w:t>
      </w:r>
      <w:r w:rsidRPr="005A6EE8">
        <w:rPr>
          <w:rFonts w:hint="eastAsia"/>
          <w:sz w:val="20"/>
          <w:szCs w:val="20"/>
        </w:rPr>
        <w:t>形成</w:t>
      </w:r>
      <w:r w:rsidRPr="005A6EE8">
        <w:rPr>
          <w:sz w:val="20"/>
          <w:szCs w:val="20"/>
        </w:rPr>
        <w:t>报批稿，协助</w:t>
      </w:r>
      <w:r w:rsidRPr="005A6EE8">
        <w:rPr>
          <w:rFonts w:hint="eastAsia"/>
          <w:sz w:val="20"/>
          <w:szCs w:val="20"/>
        </w:rPr>
        <w:t>稀土标准化技术委员会秘书处完成</w:t>
      </w:r>
      <w:r w:rsidRPr="005A6EE8">
        <w:rPr>
          <w:sz w:val="20"/>
          <w:szCs w:val="20"/>
        </w:rPr>
        <w:t>标准的报批工作。</w:t>
      </w:r>
    </w:p>
    <w:p w14:paraId="36F1B44D" w14:textId="07A3F7E1" w:rsidR="00130C99" w:rsidRPr="005A6EE8" w:rsidRDefault="00130C99" w:rsidP="00FC79F6">
      <w:pPr>
        <w:adjustRightInd w:val="0"/>
        <w:snapToGrid w:val="0"/>
        <w:spacing w:line="360" w:lineRule="auto"/>
        <w:ind w:firstLineChars="200" w:firstLine="400"/>
        <w:rPr>
          <w:sz w:val="20"/>
          <w:szCs w:val="20"/>
        </w:rPr>
      </w:pPr>
      <w:r w:rsidRPr="005A6EE8">
        <w:rPr>
          <w:rFonts w:hint="eastAsia"/>
          <w:sz w:val="20"/>
          <w:szCs w:val="20"/>
        </w:rPr>
        <w:t>参与单位</w:t>
      </w:r>
      <w:r w:rsidR="00FC79F6" w:rsidRPr="00473145">
        <w:rPr>
          <w:rFonts w:ascii="宋体" w:cs="宋体" w:hint="eastAsia"/>
          <w:kern w:val="0"/>
          <w:sz w:val="20"/>
          <w:szCs w:val="20"/>
        </w:rPr>
        <w:t>安徽大地熊新材料股份有限公司、虔东稀土集团股份有限公司、中稀(微山)稀土新材料有限公司、福建省金龙稀土股份有限公司、宁波同创强磁材料有限公司、包头市英思特稀磁新材料股份有限公司、中国北方稀土(集团)高科技股份有限公司、有研稀土(荣成)有限公司、包头天和磁材科技股份有限公司、包头稀土研究院、包头市三隆稀有金属材料有限责任公司</w:t>
      </w:r>
      <w:r w:rsidR="006D5073" w:rsidRPr="005A6EE8">
        <w:rPr>
          <w:rFonts w:hint="eastAsia"/>
          <w:sz w:val="20"/>
          <w:szCs w:val="20"/>
        </w:rPr>
        <w:t>有</w:t>
      </w:r>
      <w:r w:rsidRPr="005A6EE8">
        <w:rPr>
          <w:rFonts w:hint="eastAsia"/>
          <w:sz w:val="20"/>
          <w:szCs w:val="20"/>
        </w:rPr>
        <w:t>丰富的</w:t>
      </w:r>
      <w:r w:rsidR="00FC79F6">
        <w:rPr>
          <w:rFonts w:hint="eastAsia"/>
          <w:sz w:val="20"/>
          <w:szCs w:val="20"/>
        </w:rPr>
        <w:t>产品生产</w:t>
      </w:r>
      <w:r w:rsidR="00CE10FC" w:rsidRPr="005A6EE8">
        <w:rPr>
          <w:rFonts w:hint="eastAsia"/>
          <w:sz w:val="20"/>
          <w:szCs w:val="20"/>
        </w:rPr>
        <w:t>及</w:t>
      </w:r>
      <w:r w:rsidRPr="005A6EE8">
        <w:rPr>
          <w:rFonts w:hint="eastAsia"/>
          <w:sz w:val="20"/>
          <w:szCs w:val="20"/>
        </w:rPr>
        <w:t>制定</w:t>
      </w:r>
      <w:r w:rsidR="00CE10FC" w:rsidRPr="005A6EE8">
        <w:rPr>
          <w:rFonts w:hint="eastAsia"/>
          <w:sz w:val="20"/>
          <w:szCs w:val="20"/>
        </w:rPr>
        <w:t>相关</w:t>
      </w:r>
      <w:r w:rsidRPr="005A6EE8">
        <w:rPr>
          <w:rFonts w:hint="eastAsia"/>
          <w:sz w:val="20"/>
          <w:szCs w:val="20"/>
        </w:rPr>
        <w:t>标准的</w:t>
      </w:r>
      <w:r w:rsidR="005C2DD8">
        <w:rPr>
          <w:rFonts w:hint="eastAsia"/>
          <w:sz w:val="20"/>
          <w:szCs w:val="20"/>
        </w:rPr>
        <w:t>工作</w:t>
      </w:r>
      <w:r w:rsidRPr="005A6EE8">
        <w:rPr>
          <w:rFonts w:hint="eastAsia"/>
          <w:sz w:val="20"/>
          <w:szCs w:val="20"/>
        </w:rPr>
        <w:t>经验，</w:t>
      </w:r>
      <w:r w:rsidRPr="005A6EE8">
        <w:rPr>
          <w:sz w:val="20"/>
          <w:szCs w:val="20"/>
        </w:rPr>
        <w:t>在</w:t>
      </w:r>
      <w:r w:rsidRPr="005A6EE8">
        <w:rPr>
          <w:rFonts w:hint="eastAsia"/>
          <w:sz w:val="20"/>
          <w:szCs w:val="20"/>
        </w:rPr>
        <w:t>整个标准</w:t>
      </w:r>
      <w:r w:rsidRPr="005A6EE8">
        <w:rPr>
          <w:sz w:val="20"/>
          <w:szCs w:val="20"/>
        </w:rPr>
        <w:t>的起草</w:t>
      </w:r>
      <w:r w:rsidRPr="005A6EE8">
        <w:rPr>
          <w:rFonts w:hint="eastAsia"/>
          <w:sz w:val="20"/>
          <w:szCs w:val="20"/>
        </w:rPr>
        <w:t>过程</w:t>
      </w:r>
      <w:r w:rsidRPr="005A6EE8">
        <w:rPr>
          <w:sz w:val="20"/>
          <w:szCs w:val="20"/>
        </w:rPr>
        <w:t>中</w:t>
      </w:r>
      <w:r w:rsidRPr="005A6EE8">
        <w:rPr>
          <w:rFonts w:hint="eastAsia"/>
          <w:sz w:val="20"/>
          <w:szCs w:val="20"/>
        </w:rPr>
        <w:t>发挥</w:t>
      </w:r>
      <w:r w:rsidRPr="005A6EE8">
        <w:rPr>
          <w:sz w:val="20"/>
          <w:szCs w:val="20"/>
        </w:rPr>
        <w:t>非常重要的作用</w:t>
      </w:r>
      <w:r w:rsidRPr="005A6EE8">
        <w:rPr>
          <w:rFonts w:hint="eastAsia"/>
          <w:sz w:val="20"/>
          <w:szCs w:val="20"/>
        </w:rPr>
        <w:t>，在本文件的</w:t>
      </w:r>
      <w:r w:rsidR="00FC79F6">
        <w:rPr>
          <w:rFonts w:hint="eastAsia"/>
          <w:sz w:val="20"/>
          <w:szCs w:val="20"/>
        </w:rPr>
        <w:t>修订</w:t>
      </w:r>
      <w:r w:rsidRPr="005A6EE8">
        <w:rPr>
          <w:rFonts w:hint="eastAsia"/>
          <w:sz w:val="20"/>
          <w:szCs w:val="20"/>
        </w:rPr>
        <w:t>过程中针对不同单位的意见进行讨论并提供宝贵建议</w:t>
      </w:r>
      <w:r w:rsidR="007A39B8" w:rsidRPr="005A6EE8">
        <w:rPr>
          <w:rFonts w:hint="eastAsia"/>
          <w:sz w:val="20"/>
          <w:szCs w:val="20"/>
        </w:rPr>
        <w:t>，</w:t>
      </w:r>
      <w:r w:rsidRPr="005A6EE8">
        <w:rPr>
          <w:rFonts w:hint="eastAsia"/>
          <w:sz w:val="20"/>
          <w:szCs w:val="20"/>
        </w:rPr>
        <w:t>为本标准的顺利完成提供强有力支撑。</w:t>
      </w:r>
    </w:p>
    <w:p w14:paraId="719EC809" w14:textId="77777777" w:rsidR="00CF54D7" w:rsidRPr="00FC79F6" w:rsidRDefault="00A9662B" w:rsidP="00FC79F6">
      <w:pPr>
        <w:spacing w:afterLines="50" w:after="156" w:line="312" w:lineRule="auto"/>
        <w:rPr>
          <w:rFonts w:ascii="黑体" w:eastAsia="黑体" w:hAnsi="黑体"/>
        </w:rPr>
      </w:pPr>
      <w:r w:rsidRPr="00FC79F6">
        <w:rPr>
          <w:rFonts w:ascii="黑体" w:eastAsia="黑体" w:hAnsi="黑体" w:hint="eastAsia"/>
        </w:rPr>
        <w:t>2、主要工作成员所负责的工作情况</w:t>
      </w:r>
    </w:p>
    <w:p w14:paraId="736CE7D8" w14:textId="77777777" w:rsidR="00CF54D7" w:rsidRDefault="00A9662B">
      <w:pPr>
        <w:pStyle w:val="afffe"/>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本标准主要起草人及工作职责见表</w:t>
      </w:r>
      <w:r>
        <w:rPr>
          <w:rFonts w:ascii="Times New Roman" w:cs="Times New Roman" w:hint="eastAsia"/>
          <w:kern w:val="2"/>
          <w:sz w:val="21"/>
        </w:rPr>
        <w:t>1</w:t>
      </w:r>
      <w:r>
        <w:rPr>
          <w:rFonts w:ascii="Times New Roman" w:cs="Times New Roman" w:hint="eastAsia"/>
          <w:kern w:val="2"/>
          <w:sz w:val="21"/>
        </w:rPr>
        <w:t>。</w:t>
      </w:r>
    </w:p>
    <w:p w14:paraId="34073CEF" w14:textId="77777777" w:rsidR="00CF54D7" w:rsidRDefault="00A9662B">
      <w:pPr>
        <w:spacing w:line="312" w:lineRule="auto"/>
        <w:ind w:firstLine="435"/>
        <w:jc w:val="center"/>
        <w:rPr>
          <w:rFonts w:ascii="黑体" w:eastAsia="黑体" w:hAnsi="黑体"/>
          <w:szCs w:val="21"/>
        </w:rPr>
      </w:pPr>
      <w:r>
        <w:rPr>
          <w:rFonts w:ascii="黑体" w:eastAsia="黑体" w:hAnsi="黑体" w:hint="eastAsia"/>
          <w:szCs w:val="21"/>
        </w:rPr>
        <w:t>表1 主要起草人及工作职责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661"/>
      </w:tblGrid>
      <w:tr w:rsidR="008F4C0C" w:rsidRPr="00FC491D" w14:paraId="123D3362" w14:textId="77777777" w:rsidTr="00A9662B">
        <w:trPr>
          <w:jc w:val="center"/>
        </w:trPr>
        <w:tc>
          <w:tcPr>
            <w:tcW w:w="3081" w:type="dxa"/>
            <w:vAlign w:val="center"/>
          </w:tcPr>
          <w:p w14:paraId="14B97338" w14:textId="77777777" w:rsidR="008F4C0C" w:rsidRPr="005E697D" w:rsidRDefault="008F4C0C" w:rsidP="001A6FBD">
            <w:pPr>
              <w:spacing w:line="312" w:lineRule="auto"/>
              <w:ind w:firstLineChars="541" w:firstLine="974"/>
              <w:jc w:val="left"/>
              <w:rPr>
                <w:rFonts w:asciiTheme="minorEastAsia" w:eastAsiaTheme="minorEastAsia" w:hAnsiTheme="minorEastAsia"/>
                <w:color w:val="000000" w:themeColor="text1"/>
                <w:sz w:val="18"/>
                <w:szCs w:val="18"/>
              </w:rPr>
            </w:pPr>
            <w:r w:rsidRPr="005E697D">
              <w:rPr>
                <w:rFonts w:asciiTheme="minorEastAsia" w:eastAsiaTheme="minorEastAsia" w:hAnsiTheme="minorEastAsia" w:hint="eastAsia"/>
                <w:color w:val="000000" w:themeColor="text1"/>
                <w:sz w:val="18"/>
                <w:szCs w:val="18"/>
              </w:rPr>
              <w:t>起草人</w:t>
            </w:r>
          </w:p>
        </w:tc>
        <w:tc>
          <w:tcPr>
            <w:tcW w:w="6661" w:type="dxa"/>
            <w:vAlign w:val="center"/>
          </w:tcPr>
          <w:p w14:paraId="2985EF61" w14:textId="77777777" w:rsidR="008F4C0C" w:rsidRPr="005E697D" w:rsidRDefault="008F4C0C" w:rsidP="001A6FBD">
            <w:pPr>
              <w:spacing w:line="312" w:lineRule="auto"/>
              <w:ind w:firstLine="435"/>
              <w:jc w:val="left"/>
              <w:rPr>
                <w:rFonts w:asciiTheme="minorEastAsia" w:eastAsiaTheme="minorEastAsia" w:hAnsiTheme="minorEastAsia"/>
                <w:color w:val="000000" w:themeColor="text1"/>
                <w:sz w:val="18"/>
                <w:szCs w:val="18"/>
              </w:rPr>
            </w:pPr>
            <w:r w:rsidRPr="005E697D">
              <w:rPr>
                <w:rFonts w:asciiTheme="minorEastAsia" w:eastAsiaTheme="minorEastAsia" w:hAnsiTheme="minorEastAsia" w:hint="eastAsia"/>
                <w:color w:val="000000" w:themeColor="text1"/>
                <w:sz w:val="18"/>
                <w:szCs w:val="18"/>
              </w:rPr>
              <w:t>工作职责</w:t>
            </w:r>
          </w:p>
        </w:tc>
      </w:tr>
      <w:tr w:rsidR="008F4C0C" w:rsidRPr="00FC491D" w14:paraId="0F5FA2B2" w14:textId="77777777" w:rsidTr="00A9662B">
        <w:trPr>
          <w:jc w:val="center"/>
        </w:trPr>
        <w:tc>
          <w:tcPr>
            <w:tcW w:w="3081" w:type="dxa"/>
            <w:vAlign w:val="center"/>
          </w:tcPr>
          <w:p w14:paraId="50E8F398" w14:textId="03656269" w:rsidR="008F4C0C" w:rsidRPr="005E697D" w:rsidRDefault="008F4C0C" w:rsidP="001A6FBD">
            <w:pPr>
              <w:pStyle w:val="afffe"/>
              <w:numPr>
                <w:ilvl w:val="255"/>
                <w:numId w:val="0"/>
              </w:numPr>
              <w:adjustRightInd w:val="0"/>
              <w:snapToGrid w:val="0"/>
              <w:spacing w:before="0" w:beforeAutospacing="0" w:after="0" w:afterAutospacing="0" w:line="312" w:lineRule="auto"/>
              <w:rPr>
                <w:rFonts w:asciiTheme="minorEastAsia" w:eastAsiaTheme="minorEastAsia" w:hAnsiTheme="minorEastAsia"/>
                <w:sz w:val="18"/>
                <w:szCs w:val="18"/>
              </w:rPr>
            </w:pPr>
          </w:p>
        </w:tc>
        <w:tc>
          <w:tcPr>
            <w:tcW w:w="6661" w:type="dxa"/>
            <w:vAlign w:val="center"/>
          </w:tcPr>
          <w:p w14:paraId="13D5E284" w14:textId="77777777" w:rsidR="008F4C0C" w:rsidRPr="005E697D" w:rsidRDefault="008F4C0C" w:rsidP="001A6FBD">
            <w:pPr>
              <w:pStyle w:val="afffe"/>
              <w:numPr>
                <w:ilvl w:val="255"/>
                <w:numId w:val="0"/>
              </w:numPr>
              <w:adjustRightInd w:val="0"/>
              <w:snapToGrid w:val="0"/>
              <w:spacing w:before="0" w:beforeAutospacing="0" w:after="0" w:afterAutospacing="0" w:line="312" w:lineRule="auto"/>
              <w:rPr>
                <w:rFonts w:asciiTheme="minorEastAsia" w:eastAsiaTheme="minorEastAsia" w:hAnsiTheme="minorEastAsia" w:cs="Times New Roman"/>
                <w:color w:val="000000" w:themeColor="text1"/>
                <w:kern w:val="2"/>
                <w:sz w:val="18"/>
                <w:szCs w:val="18"/>
              </w:rPr>
            </w:pPr>
            <w:r w:rsidRPr="005E697D">
              <w:rPr>
                <w:rFonts w:asciiTheme="minorEastAsia" w:eastAsiaTheme="minorEastAsia" w:hAnsiTheme="minorEastAsia" w:hint="eastAsia"/>
                <w:sz w:val="18"/>
                <w:szCs w:val="18"/>
              </w:rPr>
              <w:t>牵头</w:t>
            </w:r>
            <w:r w:rsidR="008251A3" w:rsidRPr="005E697D">
              <w:rPr>
                <w:rFonts w:asciiTheme="minorEastAsia" w:eastAsiaTheme="minorEastAsia" w:hAnsiTheme="minorEastAsia" w:hint="eastAsia"/>
                <w:sz w:val="18"/>
                <w:szCs w:val="18"/>
              </w:rPr>
              <w:t>组织标准起草工作</w:t>
            </w:r>
            <w:r w:rsidRPr="005E697D">
              <w:rPr>
                <w:rFonts w:asciiTheme="minorEastAsia" w:eastAsiaTheme="minorEastAsia" w:hAnsiTheme="minorEastAsia" w:hint="eastAsia"/>
                <w:sz w:val="18"/>
                <w:szCs w:val="18"/>
              </w:rPr>
              <w:t>，</w:t>
            </w:r>
            <w:r w:rsidR="008251A3" w:rsidRPr="005E697D">
              <w:rPr>
                <w:rFonts w:asciiTheme="minorEastAsia" w:eastAsiaTheme="minorEastAsia" w:hAnsiTheme="minorEastAsia" w:hint="eastAsia"/>
                <w:sz w:val="18"/>
                <w:szCs w:val="18"/>
              </w:rPr>
              <w:t>起草文本、数据统计、意见收集和处理、修改等工作。</w:t>
            </w:r>
            <w:r w:rsidRPr="005E697D">
              <w:rPr>
                <w:rFonts w:asciiTheme="minorEastAsia" w:eastAsiaTheme="minorEastAsia" w:hAnsiTheme="minorEastAsia" w:hint="eastAsia"/>
                <w:sz w:val="18"/>
                <w:szCs w:val="18"/>
              </w:rPr>
              <w:t>参与稀土标委会的讨论会、预审会和审定会</w:t>
            </w:r>
            <w:r w:rsidR="008251A3" w:rsidRPr="005E697D">
              <w:rPr>
                <w:rFonts w:asciiTheme="minorEastAsia" w:eastAsiaTheme="minorEastAsia" w:hAnsiTheme="minorEastAsia" w:hint="eastAsia"/>
                <w:sz w:val="18"/>
                <w:szCs w:val="18"/>
              </w:rPr>
              <w:t>，根据评审专家的意见，完成各项工作。</w:t>
            </w:r>
          </w:p>
        </w:tc>
      </w:tr>
      <w:tr w:rsidR="008F4C0C" w:rsidRPr="00FC491D" w14:paraId="69368AA3" w14:textId="77777777" w:rsidTr="00A9662B">
        <w:trPr>
          <w:jc w:val="center"/>
        </w:trPr>
        <w:tc>
          <w:tcPr>
            <w:tcW w:w="3081" w:type="dxa"/>
            <w:vAlign w:val="center"/>
          </w:tcPr>
          <w:p w14:paraId="62F137BE" w14:textId="0C97ED81" w:rsidR="008F4C0C" w:rsidRPr="005E697D" w:rsidRDefault="008F4C0C" w:rsidP="001A6FBD">
            <w:pPr>
              <w:pStyle w:val="afffe"/>
              <w:numPr>
                <w:ilvl w:val="255"/>
                <w:numId w:val="0"/>
              </w:numPr>
              <w:adjustRightInd w:val="0"/>
              <w:snapToGrid w:val="0"/>
              <w:spacing w:before="0" w:beforeAutospacing="0" w:after="0" w:afterAutospacing="0" w:line="312" w:lineRule="auto"/>
              <w:rPr>
                <w:rFonts w:asciiTheme="minorEastAsia" w:eastAsiaTheme="minorEastAsia" w:hAnsiTheme="minorEastAsia"/>
                <w:sz w:val="18"/>
                <w:szCs w:val="18"/>
              </w:rPr>
            </w:pPr>
          </w:p>
        </w:tc>
        <w:tc>
          <w:tcPr>
            <w:tcW w:w="6661" w:type="dxa"/>
            <w:vAlign w:val="center"/>
          </w:tcPr>
          <w:p w14:paraId="5AF44CE3" w14:textId="4E80A0CE" w:rsidR="008F4C0C" w:rsidRPr="005E697D" w:rsidRDefault="008251A3" w:rsidP="001A6FBD">
            <w:pPr>
              <w:pStyle w:val="afffe"/>
              <w:numPr>
                <w:ilvl w:val="255"/>
                <w:numId w:val="0"/>
              </w:numPr>
              <w:adjustRightInd w:val="0"/>
              <w:snapToGrid w:val="0"/>
              <w:spacing w:before="0" w:beforeAutospacing="0" w:after="0" w:afterAutospacing="0" w:line="312" w:lineRule="auto"/>
              <w:rPr>
                <w:rFonts w:asciiTheme="minorEastAsia" w:eastAsiaTheme="minorEastAsia" w:hAnsiTheme="minorEastAsia"/>
                <w:color w:val="000000" w:themeColor="text1"/>
                <w:sz w:val="18"/>
                <w:szCs w:val="18"/>
              </w:rPr>
            </w:pPr>
            <w:r w:rsidRPr="005E697D">
              <w:rPr>
                <w:rFonts w:asciiTheme="minorEastAsia" w:eastAsiaTheme="minorEastAsia" w:hAnsiTheme="minorEastAsia" w:hint="eastAsia"/>
                <w:color w:val="000000" w:themeColor="text1"/>
                <w:sz w:val="18"/>
                <w:szCs w:val="18"/>
              </w:rPr>
              <w:t>对标准征求意见稿</w:t>
            </w:r>
            <w:r w:rsidR="008F4C0C" w:rsidRPr="005E697D">
              <w:rPr>
                <w:rFonts w:asciiTheme="minorEastAsia" w:eastAsiaTheme="minorEastAsia" w:hAnsiTheme="minorEastAsia" w:hint="eastAsia"/>
                <w:color w:val="000000" w:themeColor="text1"/>
                <w:sz w:val="18"/>
                <w:szCs w:val="18"/>
              </w:rPr>
              <w:t>、</w:t>
            </w:r>
            <w:r w:rsidRPr="005E697D">
              <w:rPr>
                <w:rFonts w:asciiTheme="minorEastAsia" w:eastAsiaTheme="minorEastAsia" w:hAnsiTheme="minorEastAsia" w:hint="eastAsia"/>
                <w:color w:val="000000" w:themeColor="text1"/>
                <w:sz w:val="18"/>
                <w:szCs w:val="18"/>
              </w:rPr>
              <w:t>各</w:t>
            </w:r>
            <w:r w:rsidR="008F4C0C" w:rsidRPr="005E697D">
              <w:rPr>
                <w:rFonts w:asciiTheme="minorEastAsia" w:eastAsiaTheme="minorEastAsia" w:hAnsiTheme="minorEastAsia" w:hint="eastAsia"/>
                <w:color w:val="000000" w:themeColor="text1"/>
                <w:sz w:val="18"/>
                <w:szCs w:val="18"/>
              </w:rPr>
              <w:t>阶段文本提出修改意见，并提供所在单位的性能数据。</w:t>
            </w:r>
          </w:p>
        </w:tc>
      </w:tr>
    </w:tbl>
    <w:p w14:paraId="3B67CAD2" w14:textId="5B364401" w:rsidR="00200A96" w:rsidRPr="00D30AF5" w:rsidRDefault="00200A96" w:rsidP="00200A96">
      <w:pPr>
        <w:pStyle w:val="afffff1"/>
        <w:tabs>
          <w:tab w:val="clear" w:pos="675"/>
        </w:tabs>
        <w:spacing w:before="312" w:afterLines="50" w:after="156" w:line="312" w:lineRule="auto"/>
        <w:ind w:left="0" w:firstLine="0"/>
        <w:rPr>
          <w:rFonts w:hAnsi="黑体"/>
        </w:rPr>
      </w:pPr>
      <w:r w:rsidRPr="00D30AF5">
        <w:rPr>
          <w:rFonts w:hAnsi="黑体" w:hint="eastAsia"/>
        </w:rPr>
        <w:t>（三）</w:t>
      </w:r>
      <w:r w:rsidR="00493A38">
        <w:rPr>
          <w:rFonts w:hAnsi="黑体" w:hint="eastAsia"/>
        </w:rPr>
        <w:t>研制背景</w:t>
      </w:r>
    </w:p>
    <w:p w14:paraId="3F462C85" w14:textId="3AA4A29B" w:rsidR="00493A38" w:rsidRDefault="00493A38" w:rsidP="00493A38">
      <w:pPr>
        <w:spacing w:beforeLines="50" w:before="156" w:afterLines="50" w:after="156" w:line="312" w:lineRule="auto"/>
        <w:rPr>
          <w:rFonts w:ascii="黑体" w:eastAsia="黑体" w:hAnsi="黑体"/>
        </w:rPr>
      </w:pPr>
      <w:r w:rsidRPr="00D30AF5">
        <w:rPr>
          <w:rFonts w:ascii="黑体" w:eastAsia="黑体" w:hAnsi="黑体" w:hint="eastAsia"/>
        </w:rPr>
        <w:t>1、</w:t>
      </w:r>
      <w:r>
        <w:rPr>
          <w:rFonts w:ascii="黑体" w:eastAsia="黑体" w:hAnsi="黑体" w:hint="eastAsia"/>
        </w:rPr>
        <w:t>项目的必要性简述</w:t>
      </w:r>
    </w:p>
    <w:p w14:paraId="58FEF052" w14:textId="0629B51B" w:rsidR="00493A38" w:rsidRPr="00493A38" w:rsidRDefault="00493A38" w:rsidP="00493A38">
      <w:pPr>
        <w:spacing w:beforeLines="50" w:before="156" w:afterLines="50" w:after="156" w:line="360" w:lineRule="auto"/>
        <w:ind w:firstLineChars="200" w:firstLine="400"/>
        <w:rPr>
          <w:sz w:val="20"/>
          <w:szCs w:val="20"/>
        </w:rPr>
      </w:pPr>
      <w:r w:rsidRPr="00493A38">
        <w:rPr>
          <w:rFonts w:hint="eastAsia"/>
          <w:sz w:val="20"/>
          <w:szCs w:val="20"/>
        </w:rPr>
        <w:t>速凝铸片合金是稀土行业一种重要的基础原料，在稀土功能材料领域有着广泛的应用，烧结钕铁硼永磁材料保持着持续增长的态势，从</w:t>
      </w:r>
      <w:r w:rsidRPr="00493A38">
        <w:rPr>
          <w:rFonts w:hint="eastAsia"/>
          <w:sz w:val="20"/>
          <w:szCs w:val="20"/>
        </w:rPr>
        <w:t>10</w:t>
      </w:r>
      <w:r w:rsidRPr="00493A38">
        <w:rPr>
          <w:rFonts w:hint="eastAsia"/>
          <w:sz w:val="20"/>
          <w:szCs w:val="20"/>
        </w:rPr>
        <w:t>年前的大约</w:t>
      </w:r>
      <w:r w:rsidRPr="00493A38">
        <w:rPr>
          <w:rFonts w:hint="eastAsia"/>
          <w:sz w:val="20"/>
          <w:szCs w:val="20"/>
        </w:rPr>
        <w:t>10</w:t>
      </w:r>
      <w:r w:rsidRPr="00493A38">
        <w:rPr>
          <w:rFonts w:hint="eastAsia"/>
          <w:sz w:val="20"/>
          <w:szCs w:val="20"/>
        </w:rPr>
        <w:t>万吨增长到</w:t>
      </w:r>
      <w:r w:rsidRPr="00493A38">
        <w:rPr>
          <w:rFonts w:hint="eastAsia"/>
          <w:sz w:val="20"/>
          <w:szCs w:val="20"/>
        </w:rPr>
        <w:t>202</w:t>
      </w:r>
      <w:r>
        <w:rPr>
          <w:sz w:val="20"/>
          <w:szCs w:val="20"/>
        </w:rPr>
        <w:t>3</w:t>
      </w:r>
      <w:r w:rsidRPr="00493A38">
        <w:rPr>
          <w:rFonts w:hint="eastAsia"/>
          <w:sz w:val="20"/>
          <w:szCs w:val="20"/>
        </w:rPr>
        <w:t>年的约为</w:t>
      </w:r>
      <w:r w:rsidRPr="00493A38">
        <w:rPr>
          <w:rFonts w:hint="eastAsia"/>
          <w:sz w:val="20"/>
          <w:szCs w:val="20"/>
        </w:rPr>
        <w:t>27</w:t>
      </w:r>
      <w:r w:rsidRPr="00493A38">
        <w:rPr>
          <w:rFonts w:hint="eastAsia"/>
          <w:sz w:val="20"/>
          <w:szCs w:val="20"/>
        </w:rPr>
        <w:t>万吨，平均年增长率达到</w:t>
      </w:r>
      <w:r w:rsidRPr="00493A38">
        <w:rPr>
          <w:rFonts w:hint="eastAsia"/>
          <w:sz w:val="20"/>
          <w:szCs w:val="20"/>
        </w:rPr>
        <w:t>17%</w:t>
      </w:r>
      <w:r w:rsidRPr="00493A38">
        <w:rPr>
          <w:rFonts w:hint="eastAsia"/>
          <w:sz w:val="20"/>
          <w:szCs w:val="20"/>
        </w:rPr>
        <w:t>，未来在低碳经济政策的驱动下，新能源汽车、风力发电、变频空调、工业节能电机等领域将迎来飞速发展，对高性能钕铁硼磁体的需求将持续增长，预计到</w:t>
      </w:r>
      <w:r w:rsidRPr="00493A38">
        <w:rPr>
          <w:rFonts w:hint="eastAsia"/>
          <w:sz w:val="20"/>
          <w:szCs w:val="20"/>
        </w:rPr>
        <w:t>2025</w:t>
      </w:r>
      <w:r w:rsidRPr="00493A38">
        <w:rPr>
          <w:rFonts w:hint="eastAsia"/>
          <w:sz w:val="20"/>
          <w:szCs w:val="20"/>
        </w:rPr>
        <w:t>年烧结钕铁硼产量将有望达到</w:t>
      </w:r>
      <w:r w:rsidRPr="00493A38">
        <w:rPr>
          <w:rFonts w:hint="eastAsia"/>
          <w:sz w:val="20"/>
          <w:szCs w:val="20"/>
        </w:rPr>
        <w:t>30</w:t>
      </w:r>
      <w:r w:rsidRPr="00493A38">
        <w:rPr>
          <w:rFonts w:hint="eastAsia"/>
          <w:sz w:val="20"/>
          <w:szCs w:val="20"/>
        </w:rPr>
        <w:t>万吨。速凝铸片是制备高性能磁体的关键原料，速凝铸片合金的质量在相当大的程度上决定了最终烧结磁体的性能和质量。随着市场需求的增加以</w:t>
      </w:r>
      <w:r w:rsidRPr="00493A38">
        <w:rPr>
          <w:rFonts w:hint="eastAsia"/>
          <w:sz w:val="20"/>
          <w:szCs w:val="20"/>
        </w:rPr>
        <w:lastRenderedPageBreak/>
        <w:t>及应用场景的不断丰富，对钕铁硼磁体性能的要求也越来越高，需求端的迫切要求使得钕铁硼速凝铸片技术及产品质量不断进步，同时速凝铸片的供给侧原料的制备技术和产品质量也在不断提升，与十年前相比，速凝铸片的技术指标和要求都有了较大的改变。目前的速凝铸片产品国家标准为十年前制定实施，产品技术指标与要求逐渐脱离行业现状。因此有必要对《钕铁硼速凝薄片合金》标准进行修订，以适应行业现状以及未来发展趋势的要求。标准修订将更符合国内外市场要求，对促进我国烧结永磁行业升级换代提供有力的保障。</w:t>
      </w:r>
    </w:p>
    <w:p w14:paraId="023E6B6D" w14:textId="77777777" w:rsidR="00493A38" w:rsidRPr="00C959C3" w:rsidRDefault="00493A38" w:rsidP="00493A38">
      <w:pPr>
        <w:spacing w:afterLines="50" w:after="156" w:line="312" w:lineRule="auto"/>
        <w:rPr>
          <w:rFonts w:ascii="黑体" w:eastAsia="黑体" w:hAnsi="黑体"/>
        </w:rPr>
      </w:pPr>
      <w:r w:rsidRPr="00C959C3">
        <w:rPr>
          <w:rFonts w:ascii="黑体" w:eastAsia="黑体" w:hAnsi="黑体" w:hint="eastAsia"/>
        </w:rPr>
        <w:t>2、项目的可行性简述</w:t>
      </w:r>
    </w:p>
    <w:p w14:paraId="5623958A" w14:textId="341BA355" w:rsidR="00493A38" w:rsidRPr="00493A38" w:rsidRDefault="00493A38" w:rsidP="00493A38">
      <w:pPr>
        <w:spacing w:beforeLines="50" w:before="156" w:afterLines="50" w:after="156" w:line="360" w:lineRule="auto"/>
        <w:ind w:firstLineChars="200" w:firstLine="400"/>
        <w:rPr>
          <w:sz w:val="20"/>
          <w:szCs w:val="20"/>
        </w:rPr>
      </w:pPr>
      <w:r w:rsidRPr="00493A38">
        <w:rPr>
          <w:rFonts w:hint="eastAsia"/>
          <w:sz w:val="20"/>
          <w:szCs w:val="20"/>
        </w:rPr>
        <w:t>申报单位有研稀土新材料股份有限公司是</w:t>
      </w:r>
      <w:r w:rsidRPr="00493A38">
        <w:rPr>
          <w:rFonts w:hint="eastAsia"/>
          <w:sz w:val="20"/>
          <w:szCs w:val="20"/>
        </w:rPr>
        <w:t>2001</w:t>
      </w:r>
      <w:r w:rsidRPr="00493A38">
        <w:rPr>
          <w:rFonts w:hint="eastAsia"/>
          <w:sz w:val="20"/>
          <w:szCs w:val="20"/>
        </w:rPr>
        <w:t>年由北京有色金属研究总院作为主发起人对稀土材料国家工程研究中心（简称稀土中心）进行整体改制而设立的股份公司。有研稀土及其前身稀土中心、稀土冶金研究所是我国最早从事稀土研究的单位之一。</w:t>
      </w:r>
      <w:r w:rsidRPr="00493A38">
        <w:rPr>
          <w:rFonts w:hint="eastAsia"/>
          <w:sz w:val="20"/>
          <w:szCs w:val="20"/>
        </w:rPr>
        <w:t>60</w:t>
      </w:r>
      <w:r w:rsidRPr="00493A38">
        <w:rPr>
          <w:rFonts w:hint="eastAsia"/>
          <w:sz w:val="20"/>
          <w:szCs w:val="20"/>
        </w:rPr>
        <w:t>年来，自主开发了</w:t>
      </w:r>
      <w:r w:rsidRPr="00493A38">
        <w:rPr>
          <w:rFonts w:hint="eastAsia"/>
          <w:sz w:val="20"/>
          <w:szCs w:val="20"/>
        </w:rPr>
        <w:t>500</w:t>
      </w:r>
      <w:r w:rsidRPr="00493A38">
        <w:rPr>
          <w:rFonts w:hint="eastAsia"/>
          <w:sz w:val="20"/>
          <w:szCs w:val="20"/>
        </w:rPr>
        <w:t>多项稀土冶炼、分离提纯、稀土金属及合金以及稀土磁、光、催化功能材料等工程化技术，研究成果</w:t>
      </w:r>
      <w:r w:rsidRPr="00493A38">
        <w:rPr>
          <w:rFonts w:hint="eastAsia"/>
          <w:sz w:val="20"/>
          <w:szCs w:val="20"/>
        </w:rPr>
        <w:t>50%</w:t>
      </w:r>
      <w:r w:rsidRPr="00493A38">
        <w:rPr>
          <w:rFonts w:hint="eastAsia"/>
          <w:sz w:val="20"/>
          <w:szCs w:val="20"/>
        </w:rPr>
        <w:t>以上应用于工业生产。获得省部以上科技奖励</w:t>
      </w:r>
      <w:r w:rsidRPr="00493A38">
        <w:rPr>
          <w:rFonts w:hint="eastAsia"/>
          <w:sz w:val="20"/>
          <w:szCs w:val="20"/>
        </w:rPr>
        <w:t>162</w:t>
      </w:r>
      <w:r w:rsidRPr="00493A38">
        <w:rPr>
          <w:rFonts w:hint="eastAsia"/>
          <w:sz w:val="20"/>
          <w:szCs w:val="20"/>
        </w:rPr>
        <w:t>项，其中国家级奖励</w:t>
      </w:r>
      <w:r w:rsidRPr="00493A38">
        <w:rPr>
          <w:rFonts w:hint="eastAsia"/>
          <w:sz w:val="20"/>
          <w:szCs w:val="20"/>
        </w:rPr>
        <w:t>40</w:t>
      </w:r>
      <w:r w:rsidRPr="00493A38">
        <w:rPr>
          <w:rFonts w:hint="eastAsia"/>
          <w:sz w:val="20"/>
          <w:szCs w:val="20"/>
        </w:rPr>
        <w:t>项；向国内外转让稀土冶金及材料先进技术</w:t>
      </w:r>
      <w:r w:rsidRPr="00493A38">
        <w:rPr>
          <w:rFonts w:hint="eastAsia"/>
          <w:sz w:val="20"/>
          <w:szCs w:val="20"/>
        </w:rPr>
        <w:t>70</w:t>
      </w:r>
      <w:r w:rsidRPr="00493A38">
        <w:rPr>
          <w:rFonts w:hint="eastAsia"/>
          <w:sz w:val="20"/>
          <w:szCs w:val="20"/>
        </w:rPr>
        <w:t>余项（</w:t>
      </w:r>
      <w:r w:rsidRPr="00493A38">
        <w:rPr>
          <w:rFonts w:hint="eastAsia"/>
          <w:sz w:val="20"/>
          <w:szCs w:val="20"/>
        </w:rPr>
        <w:t>170</w:t>
      </w:r>
      <w:r w:rsidRPr="00493A38">
        <w:rPr>
          <w:rFonts w:hint="eastAsia"/>
          <w:sz w:val="20"/>
          <w:szCs w:val="20"/>
        </w:rPr>
        <w:t>余次），为我国稀土工业体系的建立和发展做出了突出贡献。有研稀土承担了国家稀土应用工程重大研究项目《钕铁硼快冷厚带产业化技术及关键装备国产化》，取得了多项重大研究成果，突破了钕铁硼速凝薄片合金产业化制备关键技术，形成了具有我国自主知识产权的钕铁硼速凝薄片合金制备技术，已获得</w:t>
      </w:r>
      <w:r>
        <w:rPr>
          <w:rFonts w:hint="eastAsia"/>
          <w:sz w:val="20"/>
          <w:szCs w:val="20"/>
        </w:rPr>
        <w:t>多</w:t>
      </w:r>
      <w:r w:rsidRPr="00493A38">
        <w:rPr>
          <w:rFonts w:hint="eastAsia"/>
          <w:sz w:val="20"/>
          <w:szCs w:val="20"/>
        </w:rPr>
        <w:t>项中国发明专利，并获得</w:t>
      </w:r>
      <w:r w:rsidRPr="00493A38">
        <w:rPr>
          <w:rFonts w:hint="eastAsia"/>
          <w:sz w:val="20"/>
          <w:szCs w:val="20"/>
        </w:rPr>
        <w:t>2006</w:t>
      </w:r>
      <w:r w:rsidRPr="00493A38">
        <w:rPr>
          <w:rFonts w:hint="eastAsia"/>
          <w:sz w:val="20"/>
          <w:szCs w:val="20"/>
        </w:rPr>
        <w:t>年中国有色金属工业科学技术一等奖。</w:t>
      </w:r>
      <w:r w:rsidRPr="00493A38">
        <w:rPr>
          <w:rFonts w:hint="eastAsia"/>
          <w:sz w:val="20"/>
          <w:szCs w:val="20"/>
        </w:rPr>
        <w:t>2007</w:t>
      </w:r>
      <w:r w:rsidRPr="00493A38">
        <w:rPr>
          <w:rFonts w:hint="eastAsia"/>
          <w:sz w:val="20"/>
          <w:szCs w:val="20"/>
        </w:rPr>
        <w:t>年</w:t>
      </w:r>
      <w:r w:rsidRPr="00493A38">
        <w:rPr>
          <w:rFonts w:hint="eastAsia"/>
          <w:sz w:val="20"/>
          <w:szCs w:val="20"/>
        </w:rPr>
        <w:t>8</w:t>
      </w:r>
      <w:r w:rsidRPr="00493A38">
        <w:rPr>
          <w:rFonts w:hint="eastAsia"/>
          <w:sz w:val="20"/>
          <w:szCs w:val="20"/>
        </w:rPr>
        <w:t>月，有研稀土与</w:t>
      </w:r>
      <w:r w:rsidRPr="00493A38">
        <w:rPr>
          <w:rFonts w:hint="eastAsia"/>
          <w:sz w:val="20"/>
          <w:szCs w:val="20"/>
        </w:rPr>
        <w:t>NdFeB</w:t>
      </w:r>
      <w:r w:rsidRPr="00493A38">
        <w:rPr>
          <w:rFonts w:hint="eastAsia"/>
          <w:sz w:val="20"/>
          <w:szCs w:val="20"/>
        </w:rPr>
        <w:t>专利拥有者、全球最大的</w:t>
      </w:r>
      <w:r w:rsidRPr="00493A38">
        <w:rPr>
          <w:rFonts w:hint="eastAsia"/>
          <w:sz w:val="20"/>
          <w:szCs w:val="20"/>
        </w:rPr>
        <w:t>NdFeB</w:t>
      </w:r>
      <w:r w:rsidRPr="00493A38">
        <w:rPr>
          <w:rFonts w:hint="eastAsia"/>
          <w:sz w:val="20"/>
          <w:szCs w:val="20"/>
        </w:rPr>
        <w:t>公司－日立金属成立了中外合资企业，主要从事钕铁速凝薄片合金的研发与生产。</w:t>
      </w:r>
      <w:r w:rsidRPr="00493A38">
        <w:rPr>
          <w:rFonts w:hint="eastAsia"/>
          <w:sz w:val="20"/>
          <w:szCs w:val="20"/>
        </w:rPr>
        <w:t>2012</w:t>
      </w:r>
      <w:r w:rsidRPr="00493A38">
        <w:rPr>
          <w:rFonts w:hint="eastAsia"/>
          <w:sz w:val="20"/>
          <w:szCs w:val="20"/>
        </w:rPr>
        <w:t>年，有研稀土作为主起草单位起草制定了《钕铁硼速凝薄片合金》国家标准，于</w:t>
      </w:r>
      <w:r w:rsidRPr="00493A38">
        <w:rPr>
          <w:rFonts w:hint="eastAsia"/>
          <w:sz w:val="20"/>
          <w:szCs w:val="20"/>
        </w:rPr>
        <w:t>2013</w:t>
      </w:r>
      <w:r w:rsidRPr="00493A38">
        <w:rPr>
          <w:rFonts w:hint="eastAsia"/>
          <w:sz w:val="20"/>
          <w:szCs w:val="20"/>
        </w:rPr>
        <w:t>年颁布实施至今。因此有研稀土有能力和条件</w:t>
      </w:r>
      <w:r w:rsidR="005C2DD8">
        <w:rPr>
          <w:rFonts w:hint="eastAsia"/>
          <w:sz w:val="20"/>
          <w:szCs w:val="20"/>
        </w:rPr>
        <w:t>保障</w:t>
      </w:r>
      <w:r w:rsidRPr="00493A38">
        <w:rPr>
          <w:rFonts w:hint="eastAsia"/>
          <w:sz w:val="20"/>
          <w:szCs w:val="20"/>
        </w:rPr>
        <w:t>该标准修订工作</w:t>
      </w:r>
      <w:r w:rsidR="005C2DD8" w:rsidRPr="00493A38">
        <w:rPr>
          <w:rFonts w:hint="eastAsia"/>
          <w:sz w:val="20"/>
          <w:szCs w:val="20"/>
        </w:rPr>
        <w:t>的</w:t>
      </w:r>
      <w:r w:rsidR="005C2DD8">
        <w:rPr>
          <w:rFonts w:hint="eastAsia"/>
          <w:sz w:val="20"/>
          <w:szCs w:val="20"/>
        </w:rPr>
        <w:t>顺利进行</w:t>
      </w:r>
      <w:r w:rsidRPr="00493A38">
        <w:rPr>
          <w:rFonts w:hint="eastAsia"/>
          <w:sz w:val="20"/>
          <w:szCs w:val="20"/>
        </w:rPr>
        <w:t>。</w:t>
      </w:r>
    </w:p>
    <w:p w14:paraId="580E5648" w14:textId="6BDA9496" w:rsidR="00CF54D7" w:rsidRPr="00D30AF5" w:rsidRDefault="00A9662B" w:rsidP="00FB77CD">
      <w:pPr>
        <w:pStyle w:val="afffff1"/>
        <w:tabs>
          <w:tab w:val="clear" w:pos="675"/>
        </w:tabs>
        <w:spacing w:before="312" w:afterLines="50" w:after="156" w:line="312" w:lineRule="auto"/>
        <w:ind w:left="0" w:firstLine="0"/>
        <w:rPr>
          <w:rFonts w:hAnsi="黑体"/>
        </w:rPr>
      </w:pPr>
      <w:r w:rsidRPr="00D30AF5">
        <w:rPr>
          <w:rFonts w:hAnsi="黑体" w:hint="eastAsia"/>
        </w:rPr>
        <w:t>（</w:t>
      </w:r>
      <w:r w:rsidR="00493A38">
        <w:rPr>
          <w:rFonts w:hAnsi="黑体" w:hint="eastAsia"/>
        </w:rPr>
        <w:t>四</w:t>
      </w:r>
      <w:r w:rsidRPr="00D30AF5">
        <w:rPr>
          <w:rFonts w:hAnsi="黑体" w:hint="eastAsia"/>
        </w:rPr>
        <w:t>）主要工作过程</w:t>
      </w:r>
    </w:p>
    <w:p w14:paraId="3910DB67" w14:textId="77777777" w:rsidR="00CF54D7" w:rsidRPr="00D30AF5" w:rsidRDefault="00A9662B" w:rsidP="00FB77CD">
      <w:pPr>
        <w:spacing w:beforeLines="50" w:before="156" w:afterLines="50" w:after="156" w:line="312" w:lineRule="auto"/>
        <w:rPr>
          <w:rFonts w:ascii="黑体" w:eastAsia="黑体" w:hAnsi="黑体"/>
        </w:rPr>
      </w:pPr>
      <w:r w:rsidRPr="00D30AF5">
        <w:rPr>
          <w:rFonts w:ascii="黑体" w:eastAsia="黑体" w:hAnsi="黑体" w:hint="eastAsia"/>
        </w:rPr>
        <w:t>1、起草阶段</w:t>
      </w:r>
    </w:p>
    <w:p w14:paraId="56BDD0B0" w14:textId="3F2522EB" w:rsidR="00CF54D7" w:rsidRPr="005A6EE8" w:rsidRDefault="005C2DD8" w:rsidP="003350E3">
      <w:pPr>
        <w:spacing w:line="360" w:lineRule="auto"/>
        <w:ind w:firstLineChars="200" w:firstLine="400"/>
        <w:rPr>
          <w:rFonts w:ascii="宋体" w:cs="宋体"/>
          <w:kern w:val="0"/>
          <w:sz w:val="20"/>
          <w:szCs w:val="20"/>
        </w:rPr>
      </w:pPr>
      <w:r w:rsidRPr="005C2DD8">
        <w:rPr>
          <w:rFonts w:ascii="宋体" w:cs="宋体" w:hint="eastAsia"/>
          <w:kern w:val="0"/>
          <w:sz w:val="20"/>
          <w:szCs w:val="20"/>
        </w:rPr>
        <w:t>全国稀土标准化技术委员会于2024年7月17日～19日在江西省景德镇市召开的2024 年第五次稀土标准工作会议上完成了《钕铁硼速凝薄片合金》国家标准修订的任务进度、具体的时间节点安排及参与单位等具体问题的落实。2024年10月25日发出了国家标准计划落实的会议纪要。</w:t>
      </w:r>
      <w:r w:rsidR="00460174" w:rsidRPr="005A6EE8">
        <w:rPr>
          <w:rFonts w:ascii="宋体" w:cs="宋体" w:hint="eastAsia"/>
          <w:kern w:val="0"/>
          <w:sz w:val="20"/>
          <w:szCs w:val="20"/>
        </w:rPr>
        <w:t>落实了标准牵头单位为有研稀土新材料股份有限公司，</w:t>
      </w:r>
      <w:r w:rsidRPr="005C2DD8">
        <w:rPr>
          <w:rFonts w:ascii="宋体" w:cs="宋体" w:hint="eastAsia"/>
          <w:kern w:val="0"/>
          <w:sz w:val="20"/>
          <w:szCs w:val="20"/>
        </w:rPr>
        <w:t>安徽大地熊新材料股份有限公司、虔东稀土集团股份有限公司、中稀(微山)稀土新材料有限公司、福建省金龙稀土股份有限公司、宁波同创强磁材料有限公司、包头市英思特稀磁新材料股份有限公司、中国北方稀土(集团)高科技股份有限公司、有研稀土(荣成)有限公司、包头天和磁材科技股份有限公司、包头稀土研究院、包头市三隆稀有金属材料有限责任公司。</w:t>
      </w:r>
    </w:p>
    <w:p w14:paraId="3B024BBD" w14:textId="36AAE70C" w:rsidR="00CF54D7" w:rsidRDefault="004A0180" w:rsidP="003350E3">
      <w:pPr>
        <w:spacing w:line="360" w:lineRule="auto"/>
        <w:ind w:firstLine="420"/>
        <w:rPr>
          <w:rFonts w:ascii="宋体" w:cs="宋体"/>
          <w:kern w:val="0"/>
          <w:sz w:val="20"/>
          <w:szCs w:val="20"/>
        </w:rPr>
      </w:pPr>
      <w:r w:rsidRPr="005A6EE8">
        <w:rPr>
          <w:rFonts w:ascii="宋体" w:cs="宋体" w:hint="eastAsia"/>
          <w:kern w:val="0"/>
          <w:sz w:val="20"/>
          <w:szCs w:val="20"/>
        </w:rPr>
        <w:t>有研稀土新材料股份有限公司</w:t>
      </w:r>
      <w:r w:rsidR="00A9662B" w:rsidRPr="005A6EE8">
        <w:rPr>
          <w:rFonts w:ascii="宋体" w:cs="宋体" w:hint="eastAsia"/>
          <w:kern w:val="0"/>
          <w:sz w:val="20"/>
          <w:szCs w:val="20"/>
        </w:rPr>
        <w:t>接受任务后，立即成立了</w:t>
      </w:r>
      <w:r w:rsidRPr="005A6EE8">
        <w:rPr>
          <w:rFonts w:ascii="宋体" w:cs="宋体" w:hint="eastAsia"/>
          <w:kern w:val="0"/>
          <w:sz w:val="20"/>
          <w:szCs w:val="20"/>
        </w:rPr>
        <w:t>《</w:t>
      </w:r>
      <w:r w:rsidR="0098672C" w:rsidRPr="005C2DD8">
        <w:rPr>
          <w:rFonts w:ascii="宋体" w:cs="宋体" w:hint="eastAsia"/>
          <w:kern w:val="0"/>
          <w:sz w:val="20"/>
          <w:szCs w:val="20"/>
        </w:rPr>
        <w:t>钕铁硼速凝薄片合金</w:t>
      </w:r>
      <w:r w:rsidRPr="005A6EE8">
        <w:rPr>
          <w:rFonts w:ascii="宋体" w:cs="宋体" w:hint="eastAsia"/>
          <w:kern w:val="0"/>
          <w:sz w:val="20"/>
          <w:szCs w:val="20"/>
        </w:rPr>
        <w:t>》制定小组，并成立了微信群</w:t>
      </w:r>
      <w:r w:rsidR="00F04786" w:rsidRPr="005A6EE8">
        <w:rPr>
          <w:rFonts w:ascii="宋体" w:cs="宋体" w:hint="eastAsia"/>
          <w:kern w:val="0"/>
          <w:sz w:val="20"/>
          <w:szCs w:val="20"/>
        </w:rPr>
        <w:t>，</w:t>
      </w:r>
      <w:r w:rsidR="0098672C">
        <w:rPr>
          <w:rFonts w:ascii="宋体" w:cs="宋体" w:hint="eastAsia"/>
          <w:kern w:val="0"/>
          <w:sz w:val="20"/>
          <w:szCs w:val="20"/>
        </w:rPr>
        <w:t>发起了</w:t>
      </w:r>
      <w:r w:rsidR="0098672C" w:rsidRPr="0098672C">
        <w:rPr>
          <w:rFonts w:ascii="宋体" w:cs="宋体" w:hint="eastAsia"/>
          <w:kern w:val="0"/>
          <w:sz w:val="20"/>
          <w:szCs w:val="20"/>
        </w:rPr>
        <w:t>钕铁硼速凝薄片合金产品指标</w:t>
      </w:r>
      <w:r w:rsidR="0098672C">
        <w:rPr>
          <w:rFonts w:ascii="宋体" w:cs="宋体" w:hint="eastAsia"/>
          <w:kern w:val="0"/>
          <w:sz w:val="20"/>
          <w:szCs w:val="20"/>
        </w:rPr>
        <w:t>的调查，</w:t>
      </w:r>
      <w:r w:rsidR="00A9662B" w:rsidRPr="005A6EE8">
        <w:rPr>
          <w:rFonts w:ascii="宋体" w:cs="宋体" w:hint="eastAsia"/>
          <w:kern w:val="0"/>
          <w:sz w:val="20"/>
          <w:szCs w:val="20"/>
        </w:rPr>
        <w:t>综合各</w:t>
      </w:r>
      <w:r w:rsidR="00F04786" w:rsidRPr="005A6EE8">
        <w:rPr>
          <w:rFonts w:ascii="宋体" w:cs="宋体" w:hint="eastAsia"/>
          <w:kern w:val="0"/>
          <w:sz w:val="20"/>
          <w:szCs w:val="20"/>
        </w:rPr>
        <w:t>参与</w:t>
      </w:r>
      <w:r w:rsidR="00A9662B" w:rsidRPr="005A6EE8">
        <w:rPr>
          <w:rFonts w:ascii="宋体" w:cs="宋体"/>
          <w:kern w:val="0"/>
          <w:sz w:val="20"/>
          <w:szCs w:val="20"/>
        </w:rPr>
        <w:t>单位</w:t>
      </w:r>
      <w:r w:rsidR="00A9662B" w:rsidRPr="005A6EE8">
        <w:rPr>
          <w:rFonts w:ascii="宋体" w:cs="宋体" w:hint="eastAsia"/>
          <w:kern w:val="0"/>
          <w:sz w:val="20"/>
          <w:szCs w:val="20"/>
        </w:rPr>
        <w:t>反馈的</w:t>
      </w:r>
      <w:r w:rsidR="00A9662B" w:rsidRPr="005A6EE8">
        <w:rPr>
          <w:rFonts w:ascii="宋体" w:cs="宋体"/>
          <w:kern w:val="0"/>
          <w:sz w:val="20"/>
          <w:szCs w:val="20"/>
        </w:rPr>
        <w:t>意见</w:t>
      </w:r>
      <w:r w:rsidR="00A9662B" w:rsidRPr="005A6EE8">
        <w:rPr>
          <w:rFonts w:ascii="宋体" w:cs="宋体" w:hint="eastAsia"/>
          <w:kern w:val="0"/>
          <w:sz w:val="20"/>
          <w:szCs w:val="20"/>
        </w:rPr>
        <w:t>，起草单位对讨论稿及研究报告进行修改完善，</w:t>
      </w:r>
      <w:r w:rsidR="007B5434">
        <w:rPr>
          <w:rFonts w:ascii="宋体" w:cs="宋体" w:hint="eastAsia"/>
          <w:kern w:val="0"/>
          <w:sz w:val="20"/>
          <w:szCs w:val="20"/>
        </w:rPr>
        <w:t>于2</w:t>
      </w:r>
      <w:r w:rsidR="007B5434">
        <w:rPr>
          <w:rFonts w:ascii="宋体" w:cs="宋体"/>
          <w:kern w:val="0"/>
          <w:sz w:val="20"/>
          <w:szCs w:val="20"/>
        </w:rPr>
        <w:t>024</w:t>
      </w:r>
      <w:r w:rsidR="007B5434">
        <w:rPr>
          <w:rFonts w:ascii="宋体" w:cs="宋体" w:hint="eastAsia"/>
          <w:kern w:val="0"/>
          <w:sz w:val="20"/>
          <w:szCs w:val="20"/>
        </w:rPr>
        <w:t>年1</w:t>
      </w:r>
      <w:r w:rsidR="007B5434">
        <w:rPr>
          <w:rFonts w:ascii="宋体" w:cs="宋体"/>
          <w:kern w:val="0"/>
          <w:sz w:val="20"/>
          <w:szCs w:val="20"/>
        </w:rPr>
        <w:t>0</w:t>
      </w:r>
      <w:r w:rsidR="007B5434">
        <w:rPr>
          <w:rFonts w:ascii="宋体" w:cs="宋体" w:hint="eastAsia"/>
          <w:kern w:val="0"/>
          <w:sz w:val="20"/>
          <w:szCs w:val="20"/>
        </w:rPr>
        <w:t>月底</w:t>
      </w:r>
      <w:r w:rsidR="00A9662B" w:rsidRPr="005A6EE8">
        <w:rPr>
          <w:rFonts w:ascii="宋体" w:cs="宋体" w:hint="eastAsia"/>
          <w:kern w:val="0"/>
          <w:sz w:val="20"/>
          <w:szCs w:val="20"/>
        </w:rPr>
        <w:t>形成了</w:t>
      </w:r>
      <w:r w:rsidR="001006E4" w:rsidRPr="005A6EE8">
        <w:rPr>
          <w:rFonts w:ascii="宋体" w:cs="宋体" w:hint="eastAsia"/>
          <w:kern w:val="0"/>
          <w:sz w:val="20"/>
          <w:szCs w:val="20"/>
        </w:rPr>
        <w:t>《</w:t>
      </w:r>
      <w:r w:rsidR="0098672C" w:rsidRPr="005C2DD8">
        <w:rPr>
          <w:rFonts w:ascii="宋体" w:cs="宋体" w:hint="eastAsia"/>
          <w:kern w:val="0"/>
          <w:sz w:val="20"/>
          <w:szCs w:val="20"/>
        </w:rPr>
        <w:t>钕铁硼速凝薄片合金</w:t>
      </w:r>
      <w:r w:rsidR="001006E4" w:rsidRPr="005A6EE8">
        <w:rPr>
          <w:rFonts w:ascii="宋体" w:cs="宋体" w:hint="eastAsia"/>
          <w:kern w:val="0"/>
          <w:sz w:val="20"/>
          <w:szCs w:val="20"/>
        </w:rPr>
        <w:t>》</w:t>
      </w:r>
      <w:r w:rsidR="00A9662B" w:rsidRPr="005A6EE8">
        <w:rPr>
          <w:rFonts w:ascii="宋体" w:cs="宋体" w:hint="eastAsia"/>
          <w:kern w:val="0"/>
          <w:sz w:val="20"/>
          <w:szCs w:val="20"/>
        </w:rPr>
        <w:t>（征求意见稿）。</w:t>
      </w:r>
    </w:p>
    <w:p w14:paraId="62206068" w14:textId="77777777" w:rsidR="00CF54D7" w:rsidRPr="009303D5" w:rsidRDefault="00A9662B" w:rsidP="00FB77CD">
      <w:pPr>
        <w:spacing w:beforeLines="50" w:before="156" w:afterLines="50" w:after="156" w:line="312" w:lineRule="auto"/>
        <w:rPr>
          <w:rFonts w:ascii="黑体" w:eastAsia="黑体" w:hAnsi="黑体"/>
        </w:rPr>
      </w:pPr>
      <w:r w:rsidRPr="009303D5">
        <w:rPr>
          <w:rFonts w:ascii="黑体" w:eastAsia="黑体" w:hAnsi="黑体" w:hint="eastAsia"/>
        </w:rPr>
        <w:lastRenderedPageBreak/>
        <w:t>2、征求意见阶段</w:t>
      </w:r>
    </w:p>
    <w:p w14:paraId="0F1F7251" w14:textId="5EFCECEF" w:rsidR="00CF54D7" w:rsidRPr="005A6EE8" w:rsidRDefault="00A9662B" w:rsidP="003350E3">
      <w:pPr>
        <w:spacing w:line="360" w:lineRule="auto"/>
        <w:ind w:firstLineChars="200" w:firstLine="400"/>
        <w:rPr>
          <w:rFonts w:ascii="宋体" w:cs="宋体"/>
          <w:kern w:val="0"/>
          <w:sz w:val="20"/>
          <w:szCs w:val="20"/>
        </w:rPr>
      </w:pPr>
      <w:r w:rsidRPr="005A6EE8">
        <w:rPr>
          <w:rFonts w:ascii="宋体" w:cs="宋体" w:hint="eastAsia"/>
          <w:kern w:val="0"/>
          <w:sz w:val="20"/>
          <w:szCs w:val="20"/>
        </w:rPr>
        <w:t>编制组通过发</w:t>
      </w:r>
      <w:r w:rsidR="008251A3" w:rsidRPr="005A6EE8">
        <w:rPr>
          <w:rFonts w:ascii="宋体" w:cs="宋体" w:hint="eastAsia"/>
          <w:kern w:val="0"/>
          <w:sz w:val="20"/>
          <w:szCs w:val="20"/>
        </w:rPr>
        <w:t>邮件</w:t>
      </w:r>
      <w:r w:rsidRPr="005A6EE8">
        <w:rPr>
          <w:rFonts w:ascii="宋体" w:cs="宋体" w:hint="eastAsia"/>
          <w:kern w:val="0"/>
          <w:sz w:val="20"/>
          <w:szCs w:val="20"/>
        </w:rPr>
        <w:t>、中国有色金属标准质量信息网上公开、会议等形式对</w:t>
      </w:r>
      <w:r w:rsidR="00AC102A" w:rsidRPr="005A6EE8">
        <w:rPr>
          <w:rFonts w:ascii="宋体" w:cs="宋体" w:hint="eastAsia"/>
          <w:kern w:val="0"/>
          <w:sz w:val="20"/>
          <w:szCs w:val="20"/>
        </w:rPr>
        <w:t>《</w:t>
      </w:r>
      <w:r w:rsidR="000078A0" w:rsidRPr="005C2DD8">
        <w:rPr>
          <w:rFonts w:ascii="宋体" w:cs="宋体" w:hint="eastAsia"/>
          <w:kern w:val="0"/>
          <w:sz w:val="20"/>
          <w:szCs w:val="20"/>
        </w:rPr>
        <w:t>钕铁硼速凝薄片合金</w:t>
      </w:r>
      <w:r w:rsidRPr="005A6EE8">
        <w:rPr>
          <w:rFonts w:ascii="宋体" w:cs="宋体" w:hint="eastAsia"/>
          <w:kern w:val="0"/>
          <w:sz w:val="20"/>
          <w:szCs w:val="20"/>
        </w:rPr>
        <w:t>》（征求意见稿）征询意见。</w:t>
      </w:r>
    </w:p>
    <w:p w14:paraId="44713C8E" w14:textId="4D775C81" w:rsidR="00AC102A" w:rsidRDefault="00AC102A" w:rsidP="003350E3">
      <w:pPr>
        <w:spacing w:line="360" w:lineRule="auto"/>
        <w:ind w:firstLineChars="200" w:firstLine="400"/>
        <w:rPr>
          <w:rFonts w:ascii="宋体" w:cs="宋体"/>
          <w:kern w:val="0"/>
          <w:sz w:val="20"/>
          <w:szCs w:val="20"/>
        </w:rPr>
      </w:pPr>
      <w:r w:rsidRPr="007D1AFC">
        <w:rPr>
          <w:rFonts w:ascii="宋体" w:cs="宋体" w:hint="eastAsia"/>
          <w:kern w:val="0"/>
          <w:sz w:val="20"/>
          <w:szCs w:val="20"/>
        </w:rPr>
        <w:t>《</w:t>
      </w:r>
      <w:r w:rsidR="000078A0" w:rsidRPr="007D1AFC">
        <w:rPr>
          <w:rFonts w:ascii="宋体" w:cs="宋体" w:hint="eastAsia"/>
          <w:kern w:val="0"/>
          <w:sz w:val="20"/>
          <w:szCs w:val="20"/>
        </w:rPr>
        <w:t>钕铁硼速凝薄片合金</w:t>
      </w:r>
      <w:r w:rsidRPr="007D1AFC">
        <w:rPr>
          <w:rFonts w:ascii="宋体" w:cs="宋体" w:hint="eastAsia"/>
          <w:kern w:val="0"/>
          <w:sz w:val="20"/>
          <w:szCs w:val="20"/>
        </w:rPr>
        <w:t>》国家标准征求意见稿</w:t>
      </w:r>
      <w:r w:rsidR="00D44C33" w:rsidRPr="007D1AFC">
        <w:rPr>
          <w:rFonts w:ascii="宋体" w:cs="宋体" w:hint="eastAsia"/>
          <w:kern w:val="0"/>
          <w:sz w:val="20"/>
          <w:szCs w:val="20"/>
        </w:rPr>
        <w:t>编制组</w:t>
      </w:r>
      <w:r w:rsidR="00CF247D" w:rsidRPr="007D1AFC">
        <w:rPr>
          <w:rFonts w:ascii="宋体" w:cs="宋体" w:hint="eastAsia"/>
          <w:kern w:val="0"/>
          <w:sz w:val="20"/>
          <w:szCs w:val="20"/>
        </w:rPr>
        <w:t>内部进行了讨论，</w:t>
      </w:r>
      <w:r w:rsidR="005F3527">
        <w:rPr>
          <w:rFonts w:ascii="宋体" w:cs="宋体" w:hint="eastAsia"/>
          <w:kern w:val="0"/>
          <w:sz w:val="20"/>
          <w:szCs w:val="20"/>
        </w:rPr>
        <w:t>形成内部意见4</w:t>
      </w:r>
      <w:r w:rsidR="005F3527">
        <w:rPr>
          <w:rFonts w:ascii="宋体" w:cs="宋体"/>
          <w:kern w:val="0"/>
          <w:sz w:val="20"/>
          <w:szCs w:val="20"/>
        </w:rPr>
        <w:t>5</w:t>
      </w:r>
      <w:r w:rsidR="005F3527">
        <w:rPr>
          <w:rFonts w:ascii="宋体" w:cs="宋体" w:hint="eastAsia"/>
          <w:kern w:val="0"/>
          <w:sz w:val="20"/>
          <w:szCs w:val="20"/>
        </w:rPr>
        <w:t>条（见表2）</w:t>
      </w:r>
      <w:r w:rsidR="000F6647" w:rsidRPr="007D1AFC">
        <w:rPr>
          <w:rFonts w:ascii="宋体" w:cs="宋体" w:hint="eastAsia"/>
          <w:kern w:val="0"/>
          <w:sz w:val="20"/>
          <w:szCs w:val="20"/>
        </w:rPr>
        <w:t>。</w:t>
      </w:r>
    </w:p>
    <w:p w14:paraId="30B51B6C" w14:textId="4C574317" w:rsidR="005F3527" w:rsidRDefault="005F3527" w:rsidP="005F3527">
      <w:pPr>
        <w:spacing w:line="360" w:lineRule="auto"/>
        <w:ind w:firstLine="420"/>
        <w:jc w:val="center"/>
        <w:rPr>
          <w:rFonts w:ascii="宋体" w:cs="宋体"/>
          <w:kern w:val="0"/>
          <w:sz w:val="20"/>
          <w:szCs w:val="20"/>
        </w:rPr>
      </w:pPr>
      <w:r>
        <w:rPr>
          <w:rFonts w:ascii="黑体" w:eastAsia="黑体" w:hAnsi="黑体" w:hint="eastAsia"/>
          <w:szCs w:val="21"/>
        </w:rPr>
        <w:t>表</w:t>
      </w:r>
      <w:r>
        <w:rPr>
          <w:rFonts w:ascii="黑体" w:eastAsia="黑体" w:hAnsi="黑体"/>
          <w:szCs w:val="21"/>
        </w:rPr>
        <w:t>2</w:t>
      </w:r>
      <w:r>
        <w:rPr>
          <w:rFonts w:ascii="黑体" w:eastAsia="黑体" w:hAnsi="黑体" w:hint="eastAsia"/>
          <w:szCs w:val="21"/>
        </w:rPr>
        <w:t>征求意见稿阶段意见处理汇总表（小组内部）</w:t>
      </w:r>
    </w:p>
    <w:tbl>
      <w:tblPr>
        <w:tblW w:w="5000" w:type="pct"/>
        <w:tblLayout w:type="fixed"/>
        <w:tblLook w:val="04A0" w:firstRow="1" w:lastRow="0" w:firstColumn="1" w:lastColumn="0" w:noHBand="0" w:noVBand="1"/>
      </w:tblPr>
      <w:tblGrid>
        <w:gridCol w:w="3599"/>
        <w:gridCol w:w="791"/>
        <w:gridCol w:w="851"/>
        <w:gridCol w:w="850"/>
        <w:gridCol w:w="709"/>
        <w:gridCol w:w="1148"/>
        <w:gridCol w:w="978"/>
        <w:gridCol w:w="816"/>
      </w:tblGrid>
      <w:tr w:rsidR="005F3527" w:rsidRPr="005F3527" w14:paraId="11576A90" w14:textId="77777777" w:rsidTr="00D15555">
        <w:trPr>
          <w:trHeight w:val="280"/>
        </w:trPr>
        <w:tc>
          <w:tcPr>
            <w:tcW w:w="184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9C4E5" w14:textId="77777777" w:rsidR="005F3527" w:rsidRPr="005F3527" w:rsidRDefault="005F3527" w:rsidP="00D15555">
            <w:pPr>
              <w:widowControl/>
              <w:jc w:val="center"/>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单位</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343AE" w14:textId="77777777" w:rsidR="005F3527" w:rsidRPr="005F3527" w:rsidRDefault="005F3527" w:rsidP="00D15555">
            <w:pPr>
              <w:widowControl/>
              <w:jc w:val="center"/>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意见总数</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856C9" w14:textId="77777777" w:rsidR="005F3527" w:rsidRPr="005F3527" w:rsidRDefault="005F3527" w:rsidP="00D15555">
            <w:pPr>
              <w:widowControl/>
              <w:jc w:val="center"/>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采纳数</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61811" w14:textId="77777777" w:rsidR="005F3527" w:rsidRPr="005F3527" w:rsidRDefault="005F3527" w:rsidP="00D15555">
            <w:pPr>
              <w:widowControl/>
              <w:jc w:val="center"/>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部分采纳</w:t>
            </w:r>
            <w:r w:rsidRPr="00AA41A8">
              <w:rPr>
                <w:rFonts w:asciiTheme="minorEastAsia" w:eastAsiaTheme="minorEastAsia" w:hAnsiTheme="minorEastAsia" w:cs="宋体" w:hint="eastAsia"/>
                <w:color w:val="000000"/>
                <w:kern w:val="0"/>
                <w:sz w:val="20"/>
                <w:szCs w:val="22"/>
              </w:rPr>
              <w:t>数</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5FCBF" w14:textId="77777777" w:rsidR="005F3527" w:rsidRPr="005F3527" w:rsidRDefault="005F3527" w:rsidP="00D15555">
            <w:pPr>
              <w:widowControl/>
              <w:jc w:val="center"/>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不采纳</w:t>
            </w:r>
            <w:r w:rsidRPr="00AA41A8">
              <w:rPr>
                <w:rFonts w:asciiTheme="minorEastAsia" w:eastAsiaTheme="minorEastAsia" w:hAnsiTheme="minorEastAsia" w:cs="宋体" w:hint="eastAsia"/>
                <w:color w:val="000000"/>
                <w:kern w:val="0"/>
                <w:sz w:val="20"/>
                <w:szCs w:val="22"/>
              </w:rPr>
              <w:t>数</w:t>
            </w:r>
          </w:p>
        </w:tc>
        <w:tc>
          <w:tcPr>
            <w:tcW w:w="1510" w:type="pct"/>
            <w:gridSpan w:val="3"/>
            <w:tcBorders>
              <w:top w:val="single" w:sz="4" w:space="0" w:color="auto"/>
              <w:left w:val="nil"/>
              <w:bottom w:val="single" w:sz="4" w:space="0" w:color="auto"/>
              <w:right w:val="single" w:sz="4" w:space="0" w:color="auto"/>
            </w:tcBorders>
            <w:shd w:val="clear" w:color="auto" w:fill="auto"/>
            <w:noWrap/>
            <w:vAlign w:val="center"/>
            <w:hideMark/>
          </w:tcPr>
          <w:p w14:paraId="502E0A8C" w14:textId="77777777" w:rsidR="005F3527" w:rsidRPr="005F3527" w:rsidRDefault="005F3527" w:rsidP="00D15555">
            <w:pPr>
              <w:widowControl/>
              <w:jc w:val="center"/>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占比</w:t>
            </w:r>
          </w:p>
        </w:tc>
      </w:tr>
      <w:tr w:rsidR="005F3527" w:rsidRPr="005F3527" w14:paraId="4C6D96F4" w14:textId="77777777" w:rsidTr="00D15555">
        <w:trPr>
          <w:trHeight w:val="560"/>
        </w:trPr>
        <w:tc>
          <w:tcPr>
            <w:tcW w:w="1847" w:type="pct"/>
            <w:vMerge/>
            <w:tcBorders>
              <w:top w:val="single" w:sz="4" w:space="0" w:color="auto"/>
              <w:left w:val="single" w:sz="4" w:space="0" w:color="auto"/>
              <w:bottom w:val="single" w:sz="4" w:space="0" w:color="auto"/>
              <w:right w:val="single" w:sz="4" w:space="0" w:color="auto"/>
            </w:tcBorders>
            <w:vAlign w:val="center"/>
            <w:hideMark/>
          </w:tcPr>
          <w:p w14:paraId="619FD7A6"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14:paraId="4C20E421"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24DCA440"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3F95F20F"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7673F5E0"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p>
        </w:tc>
        <w:tc>
          <w:tcPr>
            <w:tcW w:w="589" w:type="pct"/>
            <w:tcBorders>
              <w:top w:val="nil"/>
              <w:left w:val="nil"/>
              <w:bottom w:val="single" w:sz="4" w:space="0" w:color="auto"/>
              <w:right w:val="single" w:sz="4" w:space="0" w:color="auto"/>
            </w:tcBorders>
            <w:shd w:val="clear" w:color="auto" w:fill="auto"/>
            <w:noWrap/>
            <w:vAlign w:val="center"/>
            <w:hideMark/>
          </w:tcPr>
          <w:p w14:paraId="59AC76B4" w14:textId="77777777" w:rsidR="005F3527" w:rsidRPr="005F3527" w:rsidRDefault="005F3527" w:rsidP="00D15555">
            <w:pPr>
              <w:widowControl/>
              <w:jc w:val="center"/>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采纳率</w:t>
            </w:r>
          </w:p>
        </w:tc>
        <w:tc>
          <w:tcPr>
            <w:tcW w:w="502" w:type="pct"/>
            <w:tcBorders>
              <w:top w:val="nil"/>
              <w:left w:val="nil"/>
              <w:bottom w:val="single" w:sz="4" w:space="0" w:color="auto"/>
              <w:right w:val="single" w:sz="4" w:space="0" w:color="auto"/>
            </w:tcBorders>
            <w:shd w:val="clear" w:color="auto" w:fill="auto"/>
            <w:noWrap/>
            <w:vAlign w:val="center"/>
            <w:hideMark/>
          </w:tcPr>
          <w:p w14:paraId="4852B99F" w14:textId="77777777" w:rsidR="005F3527" w:rsidRPr="005F3527" w:rsidRDefault="005F3527" w:rsidP="00D15555">
            <w:pPr>
              <w:widowControl/>
              <w:jc w:val="center"/>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部分采纳率</w:t>
            </w:r>
          </w:p>
        </w:tc>
        <w:tc>
          <w:tcPr>
            <w:tcW w:w="419" w:type="pct"/>
            <w:tcBorders>
              <w:top w:val="nil"/>
              <w:left w:val="nil"/>
              <w:bottom w:val="single" w:sz="4" w:space="0" w:color="auto"/>
              <w:right w:val="single" w:sz="4" w:space="0" w:color="auto"/>
            </w:tcBorders>
            <w:shd w:val="clear" w:color="auto" w:fill="auto"/>
            <w:vAlign w:val="center"/>
            <w:hideMark/>
          </w:tcPr>
          <w:p w14:paraId="28A7E79F" w14:textId="77777777" w:rsidR="005F3527" w:rsidRPr="005F3527" w:rsidRDefault="005F3527" w:rsidP="00D15555">
            <w:pPr>
              <w:widowControl/>
              <w:jc w:val="center"/>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采纳和部分采纳率</w:t>
            </w:r>
          </w:p>
        </w:tc>
      </w:tr>
      <w:tr w:rsidR="005F3527" w:rsidRPr="005F3527" w14:paraId="4977B57D" w14:textId="77777777" w:rsidTr="00D15555">
        <w:trPr>
          <w:trHeight w:val="280"/>
        </w:trPr>
        <w:tc>
          <w:tcPr>
            <w:tcW w:w="1847" w:type="pct"/>
            <w:tcBorders>
              <w:top w:val="nil"/>
              <w:left w:val="single" w:sz="4" w:space="0" w:color="auto"/>
              <w:bottom w:val="single" w:sz="4" w:space="0" w:color="auto"/>
              <w:right w:val="single" w:sz="4" w:space="0" w:color="auto"/>
            </w:tcBorders>
            <w:shd w:val="clear" w:color="auto" w:fill="auto"/>
            <w:noWrap/>
            <w:vAlign w:val="center"/>
            <w:hideMark/>
          </w:tcPr>
          <w:p w14:paraId="2344E077"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安徽大地熊新材料股份有限公司</w:t>
            </w:r>
          </w:p>
        </w:tc>
        <w:tc>
          <w:tcPr>
            <w:tcW w:w="406" w:type="pct"/>
            <w:tcBorders>
              <w:top w:val="nil"/>
              <w:left w:val="nil"/>
              <w:bottom w:val="single" w:sz="4" w:space="0" w:color="auto"/>
              <w:right w:val="single" w:sz="4" w:space="0" w:color="auto"/>
            </w:tcBorders>
            <w:shd w:val="clear" w:color="auto" w:fill="auto"/>
            <w:noWrap/>
            <w:vAlign w:val="center"/>
            <w:hideMark/>
          </w:tcPr>
          <w:p w14:paraId="2463F632"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11</w:t>
            </w:r>
          </w:p>
        </w:tc>
        <w:tc>
          <w:tcPr>
            <w:tcW w:w="437" w:type="pct"/>
            <w:tcBorders>
              <w:top w:val="nil"/>
              <w:left w:val="nil"/>
              <w:bottom w:val="single" w:sz="4" w:space="0" w:color="auto"/>
              <w:right w:val="single" w:sz="4" w:space="0" w:color="auto"/>
            </w:tcBorders>
            <w:shd w:val="clear" w:color="auto" w:fill="auto"/>
            <w:noWrap/>
            <w:vAlign w:val="center"/>
            <w:hideMark/>
          </w:tcPr>
          <w:p w14:paraId="29E8A226"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8</w:t>
            </w:r>
          </w:p>
        </w:tc>
        <w:tc>
          <w:tcPr>
            <w:tcW w:w="436" w:type="pct"/>
            <w:tcBorders>
              <w:top w:val="nil"/>
              <w:left w:val="nil"/>
              <w:bottom w:val="single" w:sz="4" w:space="0" w:color="auto"/>
              <w:right w:val="single" w:sz="4" w:space="0" w:color="auto"/>
            </w:tcBorders>
            <w:shd w:val="clear" w:color="auto" w:fill="auto"/>
            <w:noWrap/>
            <w:vAlign w:val="center"/>
            <w:hideMark/>
          </w:tcPr>
          <w:p w14:paraId="5CA1584E"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w:t>
            </w:r>
          </w:p>
        </w:tc>
        <w:tc>
          <w:tcPr>
            <w:tcW w:w="364" w:type="pct"/>
            <w:tcBorders>
              <w:top w:val="nil"/>
              <w:left w:val="nil"/>
              <w:bottom w:val="single" w:sz="4" w:space="0" w:color="auto"/>
              <w:right w:val="single" w:sz="4" w:space="0" w:color="auto"/>
            </w:tcBorders>
            <w:shd w:val="clear" w:color="auto" w:fill="auto"/>
            <w:noWrap/>
            <w:vAlign w:val="center"/>
            <w:hideMark/>
          </w:tcPr>
          <w:p w14:paraId="34C593A2"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2</w:t>
            </w:r>
          </w:p>
        </w:tc>
        <w:tc>
          <w:tcPr>
            <w:tcW w:w="589" w:type="pct"/>
            <w:tcBorders>
              <w:top w:val="nil"/>
              <w:left w:val="nil"/>
              <w:bottom w:val="single" w:sz="4" w:space="0" w:color="auto"/>
              <w:right w:val="single" w:sz="4" w:space="0" w:color="auto"/>
            </w:tcBorders>
            <w:shd w:val="clear" w:color="auto" w:fill="auto"/>
            <w:noWrap/>
            <w:vAlign w:val="center"/>
            <w:hideMark/>
          </w:tcPr>
          <w:p w14:paraId="1ABD8BE4"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73%</w:t>
            </w:r>
          </w:p>
        </w:tc>
        <w:tc>
          <w:tcPr>
            <w:tcW w:w="502" w:type="pct"/>
            <w:tcBorders>
              <w:top w:val="nil"/>
              <w:left w:val="nil"/>
              <w:bottom w:val="single" w:sz="4" w:space="0" w:color="auto"/>
              <w:right w:val="single" w:sz="4" w:space="0" w:color="auto"/>
            </w:tcBorders>
            <w:shd w:val="clear" w:color="auto" w:fill="auto"/>
            <w:noWrap/>
            <w:vAlign w:val="center"/>
            <w:hideMark/>
          </w:tcPr>
          <w:p w14:paraId="74AC5BBA"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9%</w:t>
            </w:r>
          </w:p>
        </w:tc>
        <w:tc>
          <w:tcPr>
            <w:tcW w:w="419" w:type="pct"/>
            <w:tcBorders>
              <w:top w:val="nil"/>
              <w:left w:val="nil"/>
              <w:bottom w:val="single" w:sz="4" w:space="0" w:color="auto"/>
              <w:right w:val="single" w:sz="4" w:space="0" w:color="auto"/>
            </w:tcBorders>
            <w:shd w:val="clear" w:color="auto" w:fill="auto"/>
            <w:noWrap/>
            <w:vAlign w:val="center"/>
            <w:hideMark/>
          </w:tcPr>
          <w:p w14:paraId="1347EDBA"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82%</w:t>
            </w:r>
          </w:p>
        </w:tc>
      </w:tr>
      <w:tr w:rsidR="005F3527" w:rsidRPr="005F3527" w14:paraId="5B671A70" w14:textId="77777777" w:rsidTr="00D15555">
        <w:trPr>
          <w:trHeight w:val="280"/>
        </w:trPr>
        <w:tc>
          <w:tcPr>
            <w:tcW w:w="1847" w:type="pct"/>
            <w:tcBorders>
              <w:top w:val="nil"/>
              <w:left w:val="single" w:sz="4" w:space="0" w:color="auto"/>
              <w:bottom w:val="single" w:sz="4" w:space="0" w:color="auto"/>
              <w:right w:val="single" w:sz="4" w:space="0" w:color="auto"/>
            </w:tcBorders>
            <w:shd w:val="clear" w:color="auto" w:fill="auto"/>
            <w:noWrap/>
            <w:vAlign w:val="center"/>
            <w:hideMark/>
          </w:tcPr>
          <w:p w14:paraId="107A49BD"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包头市三隆新材料有限责任公司</w:t>
            </w:r>
          </w:p>
        </w:tc>
        <w:tc>
          <w:tcPr>
            <w:tcW w:w="406" w:type="pct"/>
            <w:tcBorders>
              <w:top w:val="nil"/>
              <w:left w:val="nil"/>
              <w:bottom w:val="single" w:sz="4" w:space="0" w:color="auto"/>
              <w:right w:val="single" w:sz="4" w:space="0" w:color="auto"/>
            </w:tcBorders>
            <w:shd w:val="clear" w:color="auto" w:fill="auto"/>
            <w:noWrap/>
            <w:vAlign w:val="center"/>
            <w:hideMark/>
          </w:tcPr>
          <w:p w14:paraId="3E6B9C85"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4</w:t>
            </w:r>
          </w:p>
        </w:tc>
        <w:tc>
          <w:tcPr>
            <w:tcW w:w="437" w:type="pct"/>
            <w:tcBorders>
              <w:top w:val="nil"/>
              <w:left w:val="nil"/>
              <w:bottom w:val="single" w:sz="4" w:space="0" w:color="auto"/>
              <w:right w:val="single" w:sz="4" w:space="0" w:color="auto"/>
            </w:tcBorders>
            <w:shd w:val="clear" w:color="auto" w:fill="auto"/>
            <w:noWrap/>
            <w:vAlign w:val="center"/>
            <w:hideMark/>
          </w:tcPr>
          <w:p w14:paraId="41607162"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4</w:t>
            </w:r>
          </w:p>
        </w:tc>
        <w:tc>
          <w:tcPr>
            <w:tcW w:w="436" w:type="pct"/>
            <w:tcBorders>
              <w:top w:val="nil"/>
              <w:left w:val="nil"/>
              <w:bottom w:val="single" w:sz="4" w:space="0" w:color="auto"/>
              <w:right w:val="single" w:sz="4" w:space="0" w:color="auto"/>
            </w:tcBorders>
            <w:shd w:val="clear" w:color="auto" w:fill="auto"/>
            <w:noWrap/>
            <w:vAlign w:val="center"/>
            <w:hideMark/>
          </w:tcPr>
          <w:p w14:paraId="2BEA98FD"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364" w:type="pct"/>
            <w:tcBorders>
              <w:top w:val="nil"/>
              <w:left w:val="nil"/>
              <w:bottom w:val="single" w:sz="4" w:space="0" w:color="auto"/>
              <w:right w:val="single" w:sz="4" w:space="0" w:color="auto"/>
            </w:tcBorders>
            <w:shd w:val="clear" w:color="auto" w:fill="auto"/>
            <w:noWrap/>
            <w:vAlign w:val="center"/>
            <w:hideMark/>
          </w:tcPr>
          <w:p w14:paraId="61FBFA53"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589" w:type="pct"/>
            <w:tcBorders>
              <w:top w:val="nil"/>
              <w:left w:val="nil"/>
              <w:bottom w:val="single" w:sz="4" w:space="0" w:color="auto"/>
              <w:right w:val="single" w:sz="4" w:space="0" w:color="auto"/>
            </w:tcBorders>
            <w:shd w:val="clear" w:color="auto" w:fill="auto"/>
            <w:noWrap/>
            <w:vAlign w:val="center"/>
            <w:hideMark/>
          </w:tcPr>
          <w:p w14:paraId="1ABF28E2"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100%</w:t>
            </w:r>
          </w:p>
        </w:tc>
        <w:tc>
          <w:tcPr>
            <w:tcW w:w="502" w:type="pct"/>
            <w:tcBorders>
              <w:top w:val="nil"/>
              <w:left w:val="nil"/>
              <w:bottom w:val="single" w:sz="4" w:space="0" w:color="auto"/>
              <w:right w:val="single" w:sz="4" w:space="0" w:color="auto"/>
            </w:tcBorders>
            <w:shd w:val="clear" w:color="auto" w:fill="auto"/>
            <w:noWrap/>
            <w:vAlign w:val="center"/>
            <w:hideMark/>
          </w:tcPr>
          <w:p w14:paraId="32901AB4"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14:paraId="5D5D327F"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100%</w:t>
            </w:r>
          </w:p>
        </w:tc>
      </w:tr>
      <w:tr w:rsidR="005F3527" w:rsidRPr="005F3527" w14:paraId="307EC580" w14:textId="77777777" w:rsidTr="00D15555">
        <w:trPr>
          <w:trHeight w:val="280"/>
        </w:trPr>
        <w:tc>
          <w:tcPr>
            <w:tcW w:w="1847" w:type="pct"/>
            <w:tcBorders>
              <w:top w:val="nil"/>
              <w:left w:val="single" w:sz="4" w:space="0" w:color="auto"/>
              <w:bottom w:val="single" w:sz="4" w:space="0" w:color="auto"/>
              <w:right w:val="single" w:sz="4" w:space="0" w:color="auto"/>
            </w:tcBorders>
            <w:shd w:val="clear" w:color="auto" w:fill="auto"/>
            <w:noWrap/>
            <w:vAlign w:val="center"/>
            <w:hideMark/>
          </w:tcPr>
          <w:p w14:paraId="1D6E0E89"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包头市英思特稀磁新材料股份有限公司</w:t>
            </w:r>
          </w:p>
        </w:tc>
        <w:tc>
          <w:tcPr>
            <w:tcW w:w="406" w:type="pct"/>
            <w:tcBorders>
              <w:top w:val="nil"/>
              <w:left w:val="nil"/>
              <w:bottom w:val="single" w:sz="4" w:space="0" w:color="auto"/>
              <w:right w:val="single" w:sz="4" w:space="0" w:color="auto"/>
            </w:tcBorders>
            <w:shd w:val="clear" w:color="auto" w:fill="auto"/>
            <w:noWrap/>
            <w:vAlign w:val="center"/>
            <w:hideMark/>
          </w:tcPr>
          <w:p w14:paraId="22305B10"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6</w:t>
            </w:r>
          </w:p>
        </w:tc>
        <w:tc>
          <w:tcPr>
            <w:tcW w:w="437" w:type="pct"/>
            <w:tcBorders>
              <w:top w:val="nil"/>
              <w:left w:val="nil"/>
              <w:bottom w:val="single" w:sz="4" w:space="0" w:color="auto"/>
              <w:right w:val="single" w:sz="4" w:space="0" w:color="auto"/>
            </w:tcBorders>
            <w:shd w:val="clear" w:color="auto" w:fill="auto"/>
            <w:noWrap/>
            <w:vAlign w:val="center"/>
            <w:hideMark/>
          </w:tcPr>
          <w:p w14:paraId="34223E9E"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5</w:t>
            </w:r>
          </w:p>
        </w:tc>
        <w:tc>
          <w:tcPr>
            <w:tcW w:w="436" w:type="pct"/>
            <w:tcBorders>
              <w:top w:val="nil"/>
              <w:left w:val="nil"/>
              <w:bottom w:val="single" w:sz="4" w:space="0" w:color="auto"/>
              <w:right w:val="single" w:sz="4" w:space="0" w:color="auto"/>
            </w:tcBorders>
            <w:shd w:val="clear" w:color="auto" w:fill="auto"/>
            <w:noWrap/>
            <w:vAlign w:val="center"/>
            <w:hideMark/>
          </w:tcPr>
          <w:p w14:paraId="20C90A05"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364" w:type="pct"/>
            <w:tcBorders>
              <w:top w:val="nil"/>
              <w:left w:val="nil"/>
              <w:bottom w:val="single" w:sz="4" w:space="0" w:color="auto"/>
              <w:right w:val="single" w:sz="4" w:space="0" w:color="auto"/>
            </w:tcBorders>
            <w:shd w:val="clear" w:color="auto" w:fill="auto"/>
            <w:noWrap/>
            <w:vAlign w:val="center"/>
            <w:hideMark/>
          </w:tcPr>
          <w:p w14:paraId="5B921464"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w:t>
            </w:r>
          </w:p>
        </w:tc>
        <w:tc>
          <w:tcPr>
            <w:tcW w:w="589" w:type="pct"/>
            <w:tcBorders>
              <w:top w:val="nil"/>
              <w:left w:val="nil"/>
              <w:bottom w:val="single" w:sz="4" w:space="0" w:color="auto"/>
              <w:right w:val="single" w:sz="4" w:space="0" w:color="auto"/>
            </w:tcBorders>
            <w:shd w:val="clear" w:color="auto" w:fill="auto"/>
            <w:noWrap/>
            <w:vAlign w:val="center"/>
            <w:hideMark/>
          </w:tcPr>
          <w:p w14:paraId="0E253179"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83%</w:t>
            </w:r>
          </w:p>
        </w:tc>
        <w:tc>
          <w:tcPr>
            <w:tcW w:w="502" w:type="pct"/>
            <w:tcBorders>
              <w:top w:val="nil"/>
              <w:left w:val="nil"/>
              <w:bottom w:val="single" w:sz="4" w:space="0" w:color="auto"/>
              <w:right w:val="single" w:sz="4" w:space="0" w:color="auto"/>
            </w:tcBorders>
            <w:shd w:val="clear" w:color="auto" w:fill="auto"/>
            <w:noWrap/>
            <w:vAlign w:val="center"/>
            <w:hideMark/>
          </w:tcPr>
          <w:p w14:paraId="43E7AD13"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14:paraId="29E77BA2"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83%</w:t>
            </w:r>
          </w:p>
        </w:tc>
      </w:tr>
      <w:tr w:rsidR="005F3527" w:rsidRPr="005F3527" w14:paraId="34F140E9" w14:textId="77777777" w:rsidTr="00D15555">
        <w:trPr>
          <w:trHeight w:val="280"/>
        </w:trPr>
        <w:tc>
          <w:tcPr>
            <w:tcW w:w="1847" w:type="pct"/>
            <w:tcBorders>
              <w:top w:val="nil"/>
              <w:left w:val="single" w:sz="4" w:space="0" w:color="auto"/>
              <w:bottom w:val="single" w:sz="4" w:space="0" w:color="auto"/>
              <w:right w:val="single" w:sz="4" w:space="0" w:color="auto"/>
            </w:tcBorders>
            <w:shd w:val="clear" w:color="auto" w:fill="auto"/>
            <w:noWrap/>
            <w:vAlign w:val="center"/>
            <w:hideMark/>
          </w:tcPr>
          <w:p w14:paraId="0A6B9C91"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包头天和磁材科技股份有限公司</w:t>
            </w:r>
          </w:p>
        </w:tc>
        <w:tc>
          <w:tcPr>
            <w:tcW w:w="406" w:type="pct"/>
            <w:tcBorders>
              <w:top w:val="nil"/>
              <w:left w:val="nil"/>
              <w:bottom w:val="single" w:sz="4" w:space="0" w:color="auto"/>
              <w:right w:val="single" w:sz="4" w:space="0" w:color="auto"/>
            </w:tcBorders>
            <w:shd w:val="clear" w:color="auto" w:fill="auto"/>
            <w:noWrap/>
            <w:vAlign w:val="center"/>
            <w:hideMark/>
          </w:tcPr>
          <w:p w14:paraId="5D620AB7"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2</w:t>
            </w:r>
          </w:p>
        </w:tc>
        <w:tc>
          <w:tcPr>
            <w:tcW w:w="437" w:type="pct"/>
            <w:tcBorders>
              <w:top w:val="nil"/>
              <w:left w:val="nil"/>
              <w:bottom w:val="single" w:sz="4" w:space="0" w:color="auto"/>
              <w:right w:val="single" w:sz="4" w:space="0" w:color="auto"/>
            </w:tcBorders>
            <w:shd w:val="clear" w:color="auto" w:fill="auto"/>
            <w:noWrap/>
            <w:vAlign w:val="center"/>
            <w:hideMark/>
          </w:tcPr>
          <w:p w14:paraId="1541F67C"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436" w:type="pct"/>
            <w:tcBorders>
              <w:top w:val="nil"/>
              <w:left w:val="nil"/>
              <w:bottom w:val="single" w:sz="4" w:space="0" w:color="auto"/>
              <w:right w:val="single" w:sz="4" w:space="0" w:color="auto"/>
            </w:tcBorders>
            <w:shd w:val="clear" w:color="auto" w:fill="auto"/>
            <w:noWrap/>
            <w:vAlign w:val="center"/>
            <w:hideMark/>
          </w:tcPr>
          <w:p w14:paraId="1E99AB05"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364" w:type="pct"/>
            <w:tcBorders>
              <w:top w:val="nil"/>
              <w:left w:val="nil"/>
              <w:bottom w:val="single" w:sz="4" w:space="0" w:color="auto"/>
              <w:right w:val="single" w:sz="4" w:space="0" w:color="auto"/>
            </w:tcBorders>
            <w:shd w:val="clear" w:color="auto" w:fill="auto"/>
            <w:noWrap/>
            <w:vAlign w:val="center"/>
            <w:hideMark/>
          </w:tcPr>
          <w:p w14:paraId="0842AC98"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2</w:t>
            </w:r>
          </w:p>
        </w:tc>
        <w:tc>
          <w:tcPr>
            <w:tcW w:w="589" w:type="pct"/>
            <w:tcBorders>
              <w:top w:val="nil"/>
              <w:left w:val="nil"/>
              <w:bottom w:val="single" w:sz="4" w:space="0" w:color="auto"/>
              <w:right w:val="single" w:sz="4" w:space="0" w:color="auto"/>
            </w:tcBorders>
            <w:shd w:val="clear" w:color="auto" w:fill="auto"/>
            <w:noWrap/>
            <w:vAlign w:val="center"/>
            <w:hideMark/>
          </w:tcPr>
          <w:p w14:paraId="00E40B87"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502" w:type="pct"/>
            <w:tcBorders>
              <w:top w:val="nil"/>
              <w:left w:val="nil"/>
              <w:bottom w:val="single" w:sz="4" w:space="0" w:color="auto"/>
              <w:right w:val="single" w:sz="4" w:space="0" w:color="auto"/>
            </w:tcBorders>
            <w:shd w:val="clear" w:color="auto" w:fill="auto"/>
            <w:noWrap/>
            <w:vAlign w:val="center"/>
            <w:hideMark/>
          </w:tcPr>
          <w:p w14:paraId="479AF862"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14:paraId="1F37A63D"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r>
      <w:tr w:rsidR="005F3527" w:rsidRPr="005F3527" w14:paraId="55FE3A50" w14:textId="77777777" w:rsidTr="00D15555">
        <w:trPr>
          <w:trHeight w:val="280"/>
        </w:trPr>
        <w:tc>
          <w:tcPr>
            <w:tcW w:w="1847" w:type="pct"/>
            <w:tcBorders>
              <w:top w:val="nil"/>
              <w:left w:val="single" w:sz="4" w:space="0" w:color="auto"/>
              <w:bottom w:val="single" w:sz="4" w:space="0" w:color="auto"/>
              <w:right w:val="single" w:sz="4" w:space="0" w:color="auto"/>
            </w:tcBorders>
            <w:shd w:val="clear" w:color="auto" w:fill="auto"/>
            <w:noWrap/>
            <w:vAlign w:val="center"/>
            <w:hideMark/>
          </w:tcPr>
          <w:p w14:paraId="265400D0"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包头稀土研究院</w:t>
            </w:r>
          </w:p>
        </w:tc>
        <w:tc>
          <w:tcPr>
            <w:tcW w:w="406" w:type="pct"/>
            <w:tcBorders>
              <w:top w:val="nil"/>
              <w:left w:val="nil"/>
              <w:bottom w:val="single" w:sz="4" w:space="0" w:color="auto"/>
              <w:right w:val="single" w:sz="4" w:space="0" w:color="auto"/>
            </w:tcBorders>
            <w:shd w:val="clear" w:color="auto" w:fill="auto"/>
            <w:noWrap/>
            <w:vAlign w:val="center"/>
            <w:hideMark/>
          </w:tcPr>
          <w:p w14:paraId="7FB0010D"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w:t>
            </w:r>
          </w:p>
        </w:tc>
        <w:tc>
          <w:tcPr>
            <w:tcW w:w="437" w:type="pct"/>
            <w:tcBorders>
              <w:top w:val="nil"/>
              <w:left w:val="nil"/>
              <w:bottom w:val="single" w:sz="4" w:space="0" w:color="auto"/>
              <w:right w:val="single" w:sz="4" w:space="0" w:color="auto"/>
            </w:tcBorders>
            <w:shd w:val="clear" w:color="auto" w:fill="auto"/>
            <w:noWrap/>
            <w:vAlign w:val="center"/>
            <w:hideMark/>
          </w:tcPr>
          <w:p w14:paraId="1E255998"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w:t>
            </w:r>
          </w:p>
        </w:tc>
        <w:tc>
          <w:tcPr>
            <w:tcW w:w="436" w:type="pct"/>
            <w:tcBorders>
              <w:top w:val="nil"/>
              <w:left w:val="nil"/>
              <w:bottom w:val="single" w:sz="4" w:space="0" w:color="auto"/>
              <w:right w:val="single" w:sz="4" w:space="0" w:color="auto"/>
            </w:tcBorders>
            <w:shd w:val="clear" w:color="auto" w:fill="auto"/>
            <w:noWrap/>
            <w:vAlign w:val="center"/>
            <w:hideMark/>
          </w:tcPr>
          <w:p w14:paraId="19EAD817"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364" w:type="pct"/>
            <w:tcBorders>
              <w:top w:val="nil"/>
              <w:left w:val="nil"/>
              <w:bottom w:val="single" w:sz="4" w:space="0" w:color="auto"/>
              <w:right w:val="single" w:sz="4" w:space="0" w:color="auto"/>
            </w:tcBorders>
            <w:shd w:val="clear" w:color="auto" w:fill="auto"/>
            <w:noWrap/>
            <w:vAlign w:val="center"/>
            <w:hideMark/>
          </w:tcPr>
          <w:p w14:paraId="6170A2DA"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589" w:type="pct"/>
            <w:tcBorders>
              <w:top w:val="nil"/>
              <w:left w:val="nil"/>
              <w:bottom w:val="single" w:sz="4" w:space="0" w:color="auto"/>
              <w:right w:val="single" w:sz="4" w:space="0" w:color="auto"/>
            </w:tcBorders>
            <w:shd w:val="clear" w:color="auto" w:fill="auto"/>
            <w:noWrap/>
            <w:vAlign w:val="center"/>
            <w:hideMark/>
          </w:tcPr>
          <w:p w14:paraId="39245D63"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100%</w:t>
            </w:r>
          </w:p>
        </w:tc>
        <w:tc>
          <w:tcPr>
            <w:tcW w:w="502" w:type="pct"/>
            <w:tcBorders>
              <w:top w:val="nil"/>
              <w:left w:val="nil"/>
              <w:bottom w:val="single" w:sz="4" w:space="0" w:color="auto"/>
              <w:right w:val="single" w:sz="4" w:space="0" w:color="auto"/>
            </w:tcBorders>
            <w:shd w:val="clear" w:color="auto" w:fill="auto"/>
            <w:noWrap/>
            <w:vAlign w:val="center"/>
            <w:hideMark/>
          </w:tcPr>
          <w:p w14:paraId="431F70C9"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14:paraId="2836B659"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100%</w:t>
            </w:r>
          </w:p>
        </w:tc>
      </w:tr>
      <w:tr w:rsidR="005F3527" w:rsidRPr="005F3527" w14:paraId="5414D60C" w14:textId="77777777" w:rsidTr="00D15555">
        <w:trPr>
          <w:trHeight w:val="280"/>
        </w:trPr>
        <w:tc>
          <w:tcPr>
            <w:tcW w:w="1847" w:type="pct"/>
            <w:tcBorders>
              <w:top w:val="nil"/>
              <w:left w:val="single" w:sz="4" w:space="0" w:color="auto"/>
              <w:bottom w:val="single" w:sz="4" w:space="0" w:color="auto"/>
              <w:right w:val="single" w:sz="4" w:space="0" w:color="auto"/>
            </w:tcBorders>
            <w:shd w:val="clear" w:color="auto" w:fill="auto"/>
            <w:noWrap/>
            <w:vAlign w:val="center"/>
            <w:hideMark/>
          </w:tcPr>
          <w:p w14:paraId="151001EE"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福建省金龙稀土股份有限公司</w:t>
            </w:r>
          </w:p>
        </w:tc>
        <w:tc>
          <w:tcPr>
            <w:tcW w:w="406" w:type="pct"/>
            <w:tcBorders>
              <w:top w:val="nil"/>
              <w:left w:val="nil"/>
              <w:bottom w:val="single" w:sz="4" w:space="0" w:color="auto"/>
              <w:right w:val="single" w:sz="4" w:space="0" w:color="auto"/>
            </w:tcBorders>
            <w:shd w:val="clear" w:color="auto" w:fill="auto"/>
            <w:noWrap/>
            <w:vAlign w:val="center"/>
            <w:hideMark/>
          </w:tcPr>
          <w:p w14:paraId="2226CC66"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3</w:t>
            </w:r>
          </w:p>
        </w:tc>
        <w:tc>
          <w:tcPr>
            <w:tcW w:w="437" w:type="pct"/>
            <w:tcBorders>
              <w:top w:val="nil"/>
              <w:left w:val="nil"/>
              <w:bottom w:val="single" w:sz="4" w:space="0" w:color="auto"/>
              <w:right w:val="single" w:sz="4" w:space="0" w:color="auto"/>
            </w:tcBorders>
            <w:shd w:val="clear" w:color="auto" w:fill="auto"/>
            <w:noWrap/>
            <w:vAlign w:val="center"/>
            <w:hideMark/>
          </w:tcPr>
          <w:p w14:paraId="457C1CBA"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436" w:type="pct"/>
            <w:tcBorders>
              <w:top w:val="nil"/>
              <w:left w:val="nil"/>
              <w:bottom w:val="single" w:sz="4" w:space="0" w:color="auto"/>
              <w:right w:val="single" w:sz="4" w:space="0" w:color="auto"/>
            </w:tcBorders>
            <w:shd w:val="clear" w:color="auto" w:fill="auto"/>
            <w:noWrap/>
            <w:vAlign w:val="center"/>
            <w:hideMark/>
          </w:tcPr>
          <w:p w14:paraId="4566E3D6"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w:t>
            </w:r>
          </w:p>
        </w:tc>
        <w:tc>
          <w:tcPr>
            <w:tcW w:w="364" w:type="pct"/>
            <w:tcBorders>
              <w:top w:val="nil"/>
              <w:left w:val="nil"/>
              <w:bottom w:val="single" w:sz="4" w:space="0" w:color="auto"/>
              <w:right w:val="single" w:sz="4" w:space="0" w:color="auto"/>
            </w:tcBorders>
            <w:shd w:val="clear" w:color="auto" w:fill="auto"/>
            <w:noWrap/>
            <w:vAlign w:val="center"/>
            <w:hideMark/>
          </w:tcPr>
          <w:p w14:paraId="173F6189"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2</w:t>
            </w:r>
          </w:p>
        </w:tc>
        <w:tc>
          <w:tcPr>
            <w:tcW w:w="589" w:type="pct"/>
            <w:tcBorders>
              <w:top w:val="nil"/>
              <w:left w:val="nil"/>
              <w:bottom w:val="single" w:sz="4" w:space="0" w:color="auto"/>
              <w:right w:val="single" w:sz="4" w:space="0" w:color="auto"/>
            </w:tcBorders>
            <w:shd w:val="clear" w:color="auto" w:fill="auto"/>
            <w:noWrap/>
            <w:vAlign w:val="center"/>
            <w:hideMark/>
          </w:tcPr>
          <w:p w14:paraId="758D819C"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502" w:type="pct"/>
            <w:tcBorders>
              <w:top w:val="nil"/>
              <w:left w:val="nil"/>
              <w:bottom w:val="single" w:sz="4" w:space="0" w:color="auto"/>
              <w:right w:val="single" w:sz="4" w:space="0" w:color="auto"/>
            </w:tcBorders>
            <w:shd w:val="clear" w:color="auto" w:fill="auto"/>
            <w:noWrap/>
            <w:vAlign w:val="center"/>
            <w:hideMark/>
          </w:tcPr>
          <w:p w14:paraId="50B22A64"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33%</w:t>
            </w:r>
          </w:p>
        </w:tc>
        <w:tc>
          <w:tcPr>
            <w:tcW w:w="419" w:type="pct"/>
            <w:tcBorders>
              <w:top w:val="nil"/>
              <w:left w:val="nil"/>
              <w:bottom w:val="single" w:sz="4" w:space="0" w:color="auto"/>
              <w:right w:val="single" w:sz="4" w:space="0" w:color="auto"/>
            </w:tcBorders>
            <w:shd w:val="clear" w:color="auto" w:fill="auto"/>
            <w:noWrap/>
            <w:vAlign w:val="center"/>
            <w:hideMark/>
          </w:tcPr>
          <w:p w14:paraId="5E112DBF"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33%</w:t>
            </w:r>
          </w:p>
        </w:tc>
      </w:tr>
      <w:tr w:rsidR="005F3527" w:rsidRPr="005F3527" w14:paraId="5BE3273E" w14:textId="77777777" w:rsidTr="00D15555">
        <w:trPr>
          <w:trHeight w:val="280"/>
        </w:trPr>
        <w:tc>
          <w:tcPr>
            <w:tcW w:w="1847" w:type="pct"/>
            <w:tcBorders>
              <w:top w:val="nil"/>
              <w:left w:val="single" w:sz="4" w:space="0" w:color="auto"/>
              <w:bottom w:val="single" w:sz="4" w:space="0" w:color="auto"/>
              <w:right w:val="single" w:sz="4" w:space="0" w:color="auto"/>
            </w:tcBorders>
            <w:shd w:val="clear" w:color="auto" w:fill="auto"/>
            <w:noWrap/>
            <w:vAlign w:val="center"/>
            <w:hideMark/>
          </w:tcPr>
          <w:p w14:paraId="3E646626"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宁波同创强磁材料有限公司</w:t>
            </w:r>
          </w:p>
        </w:tc>
        <w:tc>
          <w:tcPr>
            <w:tcW w:w="406" w:type="pct"/>
            <w:tcBorders>
              <w:top w:val="nil"/>
              <w:left w:val="nil"/>
              <w:bottom w:val="single" w:sz="4" w:space="0" w:color="auto"/>
              <w:right w:val="single" w:sz="4" w:space="0" w:color="auto"/>
            </w:tcBorders>
            <w:shd w:val="clear" w:color="auto" w:fill="auto"/>
            <w:noWrap/>
            <w:vAlign w:val="center"/>
            <w:hideMark/>
          </w:tcPr>
          <w:p w14:paraId="2CAF86D7"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3</w:t>
            </w:r>
          </w:p>
        </w:tc>
        <w:tc>
          <w:tcPr>
            <w:tcW w:w="437" w:type="pct"/>
            <w:tcBorders>
              <w:top w:val="nil"/>
              <w:left w:val="nil"/>
              <w:bottom w:val="single" w:sz="4" w:space="0" w:color="auto"/>
              <w:right w:val="single" w:sz="4" w:space="0" w:color="auto"/>
            </w:tcBorders>
            <w:shd w:val="clear" w:color="auto" w:fill="auto"/>
            <w:noWrap/>
            <w:vAlign w:val="center"/>
            <w:hideMark/>
          </w:tcPr>
          <w:p w14:paraId="64D4A112"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3</w:t>
            </w:r>
          </w:p>
        </w:tc>
        <w:tc>
          <w:tcPr>
            <w:tcW w:w="436" w:type="pct"/>
            <w:tcBorders>
              <w:top w:val="nil"/>
              <w:left w:val="nil"/>
              <w:bottom w:val="single" w:sz="4" w:space="0" w:color="auto"/>
              <w:right w:val="single" w:sz="4" w:space="0" w:color="auto"/>
            </w:tcBorders>
            <w:shd w:val="clear" w:color="auto" w:fill="auto"/>
            <w:noWrap/>
            <w:vAlign w:val="center"/>
            <w:hideMark/>
          </w:tcPr>
          <w:p w14:paraId="4C342DDE"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364" w:type="pct"/>
            <w:tcBorders>
              <w:top w:val="nil"/>
              <w:left w:val="nil"/>
              <w:bottom w:val="single" w:sz="4" w:space="0" w:color="auto"/>
              <w:right w:val="single" w:sz="4" w:space="0" w:color="auto"/>
            </w:tcBorders>
            <w:shd w:val="clear" w:color="auto" w:fill="auto"/>
            <w:noWrap/>
            <w:vAlign w:val="center"/>
            <w:hideMark/>
          </w:tcPr>
          <w:p w14:paraId="08D080EF"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589" w:type="pct"/>
            <w:tcBorders>
              <w:top w:val="nil"/>
              <w:left w:val="nil"/>
              <w:bottom w:val="single" w:sz="4" w:space="0" w:color="auto"/>
              <w:right w:val="single" w:sz="4" w:space="0" w:color="auto"/>
            </w:tcBorders>
            <w:shd w:val="clear" w:color="auto" w:fill="auto"/>
            <w:noWrap/>
            <w:vAlign w:val="center"/>
            <w:hideMark/>
          </w:tcPr>
          <w:p w14:paraId="41EEF7CA"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100%</w:t>
            </w:r>
          </w:p>
        </w:tc>
        <w:tc>
          <w:tcPr>
            <w:tcW w:w="502" w:type="pct"/>
            <w:tcBorders>
              <w:top w:val="nil"/>
              <w:left w:val="nil"/>
              <w:bottom w:val="single" w:sz="4" w:space="0" w:color="auto"/>
              <w:right w:val="single" w:sz="4" w:space="0" w:color="auto"/>
            </w:tcBorders>
            <w:shd w:val="clear" w:color="auto" w:fill="auto"/>
            <w:noWrap/>
            <w:vAlign w:val="center"/>
            <w:hideMark/>
          </w:tcPr>
          <w:p w14:paraId="07A4C53F"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14:paraId="572FB297"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100%</w:t>
            </w:r>
          </w:p>
        </w:tc>
      </w:tr>
      <w:tr w:rsidR="005F3527" w:rsidRPr="005F3527" w14:paraId="56716184" w14:textId="77777777" w:rsidTr="00D15555">
        <w:trPr>
          <w:trHeight w:val="280"/>
        </w:trPr>
        <w:tc>
          <w:tcPr>
            <w:tcW w:w="1847" w:type="pct"/>
            <w:tcBorders>
              <w:top w:val="nil"/>
              <w:left w:val="single" w:sz="4" w:space="0" w:color="auto"/>
              <w:bottom w:val="single" w:sz="4" w:space="0" w:color="auto"/>
              <w:right w:val="single" w:sz="4" w:space="0" w:color="auto"/>
            </w:tcBorders>
            <w:shd w:val="clear" w:color="auto" w:fill="auto"/>
            <w:noWrap/>
            <w:vAlign w:val="center"/>
            <w:hideMark/>
          </w:tcPr>
          <w:p w14:paraId="34654DF1"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虔东稀土集团股份有限公司</w:t>
            </w:r>
          </w:p>
        </w:tc>
        <w:tc>
          <w:tcPr>
            <w:tcW w:w="406" w:type="pct"/>
            <w:tcBorders>
              <w:top w:val="nil"/>
              <w:left w:val="nil"/>
              <w:bottom w:val="single" w:sz="4" w:space="0" w:color="auto"/>
              <w:right w:val="single" w:sz="4" w:space="0" w:color="auto"/>
            </w:tcBorders>
            <w:shd w:val="clear" w:color="auto" w:fill="auto"/>
            <w:noWrap/>
            <w:vAlign w:val="center"/>
            <w:hideMark/>
          </w:tcPr>
          <w:p w14:paraId="2D6BD6EA"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11</w:t>
            </w:r>
          </w:p>
        </w:tc>
        <w:tc>
          <w:tcPr>
            <w:tcW w:w="437" w:type="pct"/>
            <w:tcBorders>
              <w:top w:val="nil"/>
              <w:left w:val="nil"/>
              <w:bottom w:val="single" w:sz="4" w:space="0" w:color="auto"/>
              <w:right w:val="single" w:sz="4" w:space="0" w:color="auto"/>
            </w:tcBorders>
            <w:shd w:val="clear" w:color="auto" w:fill="auto"/>
            <w:noWrap/>
            <w:vAlign w:val="center"/>
            <w:hideMark/>
          </w:tcPr>
          <w:p w14:paraId="1D20A9F9"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8</w:t>
            </w:r>
          </w:p>
        </w:tc>
        <w:tc>
          <w:tcPr>
            <w:tcW w:w="436" w:type="pct"/>
            <w:tcBorders>
              <w:top w:val="nil"/>
              <w:left w:val="nil"/>
              <w:bottom w:val="single" w:sz="4" w:space="0" w:color="auto"/>
              <w:right w:val="single" w:sz="4" w:space="0" w:color="auto"/>
            </w:tcBorders>
            <w:shd w:val="clear" w:color="auto" w:fill="auto"/>
            <w:noWrap/>
            <w:vAlign w:val="center"/>
            <w:hideMark/>
          </w:tcPr>
          <w:p w14:paraId="09257C91"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364" w:type="pct"/>
            <w:tcBorders>
              <w:top w:val="nil"/>
              <w:left w:val="nil"/>
              <w:bottom w:val="single" w:sz="4" w:space="0" w:color="auto"/>
              <w:right w:val="single" w:sz="4" w:space="0" w:color="auto"/>
            </w:tcBorders>
            <w:shd w:val="clear" w:color="auto" w:fill="auto"/>
            <w:noWrap/>
            <w:vAlign w:val="center"/>
            <w:hideMark/>
          </w:tcPr>
          <w:p w14:paraId="7E28889C"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3</w:t>
            </w:r>
          </w:p>
        </w:tc>
        <w:tc>
          <w:tcPr>
            <w:tcW w:w="589" w:type="pct"/>
            <w:tcBorders>
              <w:top w:val="nil"/>
              <w:left w:val="nil"/>
              <w:bottom w:val="single" w:sz="4" w:space="0" w:color="auto"/>
              <w:right w:val="single" w:sz="4" w:space="0" w:color="auto"/>
            </w:tcBorders>
            <w:shd w:val="clear" w:color="auto" w:fill="auto"/>
            <w:noWrap/>
            <w:vAlign w:val="center"/>
            <w:hideMark/>
          </w:tcPr>
          <w:p w14:paraId="740DC2E1"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73%</w:t>
            </w:r>
          </w:p>
        </w:tc>
        <w:tc>
          <w:tcPr>
            <w:tcW w:w="502" w:type="pct"/>
            <w:tcBorders>
              <w:top w:val="nil"/>
              <w:left w:val="nil"/>
              <w:bottom w:val="single" w:sz="4" w:space="0" w:color="auto"/>
              <w:right w:val="single" w:sz="4" w:space="0" w:color="auto"/>
            </w:tcBorders>
            <w:shd w:val="clear" w:color="auto" w:fill="auto"/>
            <w:noWrap/>
            <w:vAlign w:val="center"/>
            <w:hideMark/>
          </w:tcPr>
          <w:p w14:paraId="4EFA1578"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14:paraId="6B166D70"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73%</w:t>
            </w:r>
          </w:p>
        </w:tc>
      </w:tr>
      <w:tr w:rsidR="005F3527" w:rsidRPr="005F3527" w14:paraId="16D82E19" w14:textId="77777777" w:rsidTr="00D15555">
        <w:trPr>
          <w:trHeight w:val="280"/>
        </w:trPr>
        <w:tc>
          <w:tcPr>
            <w:tcW w:w="1847" w:type="pct"/>
            <w:tcBorders>
              <w:top w:val="nil"/>
              <w:left w:val="single" w:sz="4" w:space="0" w:color="auto"/>
              <w:bottom w:val="single" w:sz="4" w:space="0" w:color="auto"/>
              <w:right w:val="single" w:sz="4" w:space="0" w:color="auto"/>
            </w:tcBorders>
            <w:shd w:val="clear" w:color="auto" w:fill="auto"/>
            <w:noWrap/>
            <w:vAlign w:val="center"/>
            <w:hideMark/>
          </w:tcPr>
          <w:p w14:paraId="56B6DA4C"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有研稀土（荣成）有限公司</w:t>
            </w:r>
          </w:p>
        </w:tc>
        <w:tc>
          <w:tcPr>
            <w:tcW w:w="406" w:type="pct"/>
            <w:tcBorders>
              <w:top w:val="nil"/>
              <w:left w:val="nil"/>
              <w:bottom w:val="single" w:sz="4" w:space="0" w:color="auto"/>
              <w:right w:val="single" w:sz="4" w:space="0" w:color="auto"/>
            </w:tcBorders>
            <w:shd w:val="clear" w:color="auto" w:fill="auto"/>
            <w:noWrap/>
            <w:vAlign w:val="center"/>
            <w:hideMark/>
          </w:tcPr>
          <w:p w14:paraId="3FE16B2E"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w:t>
            </w:r>
          </w:p>
        </w:tc>
        <w:tc>
          <w:tcPr>
            <w:tcW w:w="437" w:type="pct"/>
            <w:tcBorders>
              <w:top w:val="nil"/>
              <w:left w:val="nil"/>
              <w:bottom w:val="single" w:sz="4" w:space="0" w:color="auto"/>
              <w:right w:val="single" w:sz="4" w:space="0" w:color="auto"/>
            </w:tcBorders>
            <w:shd w:val="clear" w:color="auto" w:fill="auto"/>
            <w:noWrap/>
            <w:vAlign w:val="center"/>
            <w:hideMark/>
          </w:tcPr>
          <w:p w14:paraId="45D987D2"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w:t>
            </w:r>
          </w:p>
        </w:tc>
        <w:tc>
          <w:tcPr>
            <w:tcW w:w="436" w:type="pct"/>
            <w:tcBorders>
              <w:top w:val="nil"/>
              <w:left w:val="nil"/>
              <w:bottom w:val="single" w:sz="4" w:space="0" w:color="auto"/>
              <w:right w:val="single" w:sz="4" w:space="0" w:color="auto"/>
            </w:tcBorders>
            <w:shd w:val="clear" w:color="auto" w:fill="auto"/>
            <w:noWrap/>
            <w:vAlign w:val="center"/>
            <w:hideMark/>
          </w:tcPr>
          <w:p w14:paraId="453C6166"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364" w:type="pct"/>
            <w:tcBorders>
              <w:top w:val="nil"/>
              <w:left w:val="nil"/>
              <w:bottom w:val="single" w:sz="4" w:space="0" w:color="auto"/>
              <w:right w:val="single" w:sz="4" w:space="0" w:color="auto"/>
            </w:tcBorders>
            <w:shd w:val="clear" w:color="auto" w:fill="auto"/>
            <w:noWrap/>
            <w:vAlign w:val="center"/>
            <w:hideMark/>
          </w:tcPr>
          <w:p w14:paraId="3871654A"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589" w:type="pct"/>
            <w:tcBorders>
              <w:top w:val="nil"/>
              <w:left w:val="nil"/>
              <w:bottom w:val="single" w:sz="4" w:space="0" w:color="auto"/>
              <w:right w:val="single" w:sz="4" w:space="0" w:color="auto"/>
            </w:tcBorders>
            <w:shd w:val="clear" w:color="auto" w:fill="auto"/>
            <w:noWrap/>
            <w:vAlign w:val="center"/>
            <w:hideMark/>
          </w:tcPr>
          <w:p w14:paraId="71479C8D"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100%</w:t>
            </w:r>
          </w:p>
        </w:tc>
        <w:tc>
          <w:tcPr>
            <w:tcW w:w="502" w:type="pct"/>
            <w:tcBorders>
              <w:top w:val="nil"/>
              <w:left w:val="nil"/>
              <w:bottom w:val="single" w:sz="4" w:space="0" w:color="auto"/>
              <w:right w:val="single" w:sz="4" w:space="0" w:color="auto"/>
            </w:tcBorders>
            <w:shd w:val="clear" w:color="auto" w:fill="auto"/>
            <w:noWrap/>
            <w:vAlign w:val="center"/>
            <w:hideMark/>
          </w:tcPr>
          <w:p w14:paraId="634DB0CD"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14:paraId="368491BF"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100%</w:t>
            </w:r>
          </w:p>
        </w:tc>
      </w:tr>
      <w:tr w:rsidR="005F3527" w:rsidRPr="005F3527" w14:paraId="11A9CD3A" w14:textId="77777777" w:rsidTr="00D15555">
        <w:trPr>
          <w:trHeight w:val="280"/>
        </w:trPr>
        <w:tc>
          <w:tcPr>
            <w:tcW w:w="1847" w:type="pct"/>
            <w:tcBorders>
              <w:top w:val="nil"/>
              <w:left w:val="single" w:sz="4" w:space="0" w:color="auto"/>
              <w:bottom w:val="single" w:sz="4" w:space="0" w:color="auto"/>
              <w:right w:val="single" w:sz="4" w:space="0" w:color="auto"/>
            </w:tcBorders>
            <w:shd w:val="clear" w:color="auto" w:fill="auto"/>
            <w:noWrap/>
            <w:vAlign w:val="center"/>
            <w:hideMark/>
          </w:tcPr>
          <w:p w14:paraId="7E6D2329"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中国北方稀土(集团)高科技股份有限公司</w:t>
            </w:r>
          </w:p>
        </w:tc>
        <w:tc>
          <w:tcPr>
            <w:tcW w:w="406" w:type="pct"/>
            <w:tcBorders>
              <w:top w:val="nil"/>
              <w:left w:val="nil"/>
              <w:bottom w:val="single" w:sz="4" w:space="0" w:color="auto"/>
              <w:right w:val="single" w:sz="4" w:space="0" w:color="auto"/>
            </w:tcBorders>
            <w:shd w:val="clear" w:color="auto" w:fill="auto"/>
            <w:noWrap/>
            <w:vAlign w:val="center"/>
            <w:hideMark/>
          </w:tcPr>
          <w:p w14:paraId="3BEAD0EF"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2</w:t>
            </w:r>
          </w:p>
        </w:tc>
        <w:tc>
          <w:tcPr>
            <w:tcW w:w="437" w:type="pct"/>
            <w:tcBorders>
              <w:top w:val="nil"/>
              <w:left w:val="nil"/>
              <w:bottom w:val="single" w:sz="4" w:space="0" w:color="auto"/>
              <w:right w:val="single" w:sz="4" w:space="0" w:color="auto"/>
            </w:tcBorders>
            <w:shd w:val="clear" w:color="auto" w:fill="auto"/>
            <w:noWrap/>
            <w:vAlign w:val="center"/>
            <w:hideMark/>
          </w:tcPr>
          <w:p w14:paraId="3A5E302D"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2</w:t>
            </w:r>
          </w:p>
        </w:tc>
        <w:tc>
          <w:tcPr>
            <w:tcW w:w="436" w:type="pct"/>
            <w:tcBorders>
              <w:top w:val="nil"/>
              <w:left w:val="nil"/>
              <w:bottom w:val="single" w:sz="4" w:space="0" w:color="auto"/>
              <w:right w:val="single" w:sz="4" w:space="0" w:color="auto"/>
            </w:tcBorders>
            <w:shd w:val="clear" w:color="auto" w:fill="auto"/>
            <w:noWrap/>
            <w:vAlign w:val="center"/>
            <w:hideMark/>
          </w:tcPr>
          <w:p w14:paraId="4A6AEF89"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364" w:type="pct"/>
            <w:tcBorders>
              <w:top w:val="nil"/>
              <w:left w:val="nil"/>
              <w:bottom w:val="single" w:sz="4" w:space="0" w:color="auto"/>
              <w:right w:val="single" w:sz="4" w:space="0" w:color="auto"/>
            </w:tcBorders>
            <w:shd w:val="clear" w:color="auto" w:fill="auto"/>
            <w:noWrap/>
            <w:vAlign w:val="center"/>
            <w:hideMark/>
          </w:tcPr>
          <w:p w14:paraId="037435A9"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589" w:type="pct"/>
            <w:tcBorders>
              <w:top w:val="nil"/>
              <w:left w:val="nil"/>
              <w:bottom w:val="single" w:sz="4" w:space="0" w:color="auto"/>
              <w:right w:val="single" w:sz="4" w:space="0" w:color="auto"/>
            </w:tcBorders>
            <w:shd w:val="clear" w:color="auto" w:fill="auto"/>
            <w:noWrap/>
            <w:vAlign w:val="center"/>
            <w:hideMark/>
          </w:tcPr>
          <w:p w14:paraId="1C3B5489"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100%</w:t>
            </w:r>
          </w:p>
        </w:tc>
        <w:tc>
          <w:tcPr>
            <w:tcW w:w="502" w:type="pct"/>
            <w:tcBorders>
              <w:top w:val="nil"/>
              <w:left w:val="nil"/>
              <w:bottom w:val="single" w:sz="4" w:space="0" w:color="auto"/>
              <w:right w:val="single" w:sz="4" w:space="0" w:color="auto"/>
            </w:tcBorders>
            <w:shd w:val="clear" w:color="auto" w:fill="auto"/>
            <w:noWrap/>
            <w:vAlign w:val="center"/>
            <w:hideMark/>
          </w:tcPr>
          <w:p w14:paraId="2B26D1D4"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14:paraId="0B4C857D"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100%</w:t>
            </w:r>
          </w:p>
        </w:tc>
      </w:tr>
      <w:tr w:rsidR="005F3527" w:rsidRPr="005F3527" w14:paraId="3ACABAE1" w14:textId="77777777" w:rsidTr="00D15555">
        <w:trPr>
          <w:trHeight w:val="280"/>
        </w:trPr>
        <w:tc>
          <w:tcPr>
            <w:tcW w:w="1847" w:type="pct"/>
            <w:tcBorders>
              <w:top w:val="nil"/>
              <w:left w:val="single" w:sz="4" w:space="0" w:color="auto"/>
              <w:bottom w:val="single" w:sz="4" w:space="0" w:color="auto"/>
              <w:right w:val="single" w:sz="4" w:space="0" w:color="auto"/>
            </w:tcBorders>
            <w:shd w:val="clear" w:color="auto" w:fill="auto"/>
            <w:noWrap/>
            <w:vAlign w:val="center"/>
            <w:hideMark/>
          </w:tcPr>
          <w:p w14:paraId="3A32E21E"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中稀（微山）稀土新材料有限公司</w:t>
            </w:r>
          </w:p>
        </w:tc>
        <w:tc>
          <w:tcPr>
            <w:tcW w:w="406" w:type="pct"/>
            <w:tcBorders>
              <w:top w:val="nil"/>
              <w:left w:val="nil"/>
              <w:bottom w:val="single" w:sz="4" w:space="0" w:color="auto"/>
              <w:right w:val="single" w:sz="4" w:space="0" w:color="auto"/>
            </w:tcBorders>
            <w:shd w:val="clear" w:color="auto" w:fill="auto"/>
            <w:noWrap/>
            <w:vAlign w:val="center"/>
            <w:hideMark/>
          </w:tcPr>
          <w:p w14:paraId="4D196DA4"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w:t>
            </w:r>
          </w:p>
        </w:tc>
        <w:tc>
          <w:tcPr>
            <w:tcW w:w="437" w:type="pct"/>
            <w:tcBorders>
              <w:top w:val="nil"/>
              <w:left w:val="nil"/>
              <w:bottom w:val="single" w:sz="4" w:space="0" w:color="auto"/>
              <w:right w:val="single" w:sz="4" w:space="0" w:color="auto"/>
            </w:tcBorders>
            <w:shd w:val="clear" w:color="auto" w:fill="auto"/>
            <w:noWrap/>
            <w:vAlign w:val="center"/>
            <w:hideMark/>
          </w:tcPr>
          <w:p w14:paraId="63901720"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w:t>
            </w:r>
          </w:p>
        </w:tc>
        <w:tc>
          <w:tcPr>
            <w:tcW w:w="436" w:type="pct"/>
            <w:tcBorders>
              <w:top w:val="nil"/>
              <w:left w:val="nil"/>
              <w:bottom w:val="single" w:sz="4" w:space="0" w:color="auto"/>
              <w:right w:val="single" w:sz="4" w:space="0" w:color="auto"/>
            </w:tcBorders>
            <w:shd w:val="clear" w:color="auto" w:fill="auto"/>
            <w:noWrap/>
            <w:vAlign w:val="center"/>
            <w:hideMark/>
          </w:tcPr>
          <w:p w14:paraId="29D40BB4"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364" w:type="pct"/>
            <w:tcBorders>
              <w:top w:val="nil"/>
              <w:left w:val="nil"/>
              <w:bottom w:val="single" w:sz="4" w:space="0" w:color="auto"/>
              <w:right w:val="single" w:sz="4" w:space="0" w:color="auto"/>
            </w:tcBorders>
            <w:shd w:val="clear" w:color="auto" w:fill="auto"/>
            <w:noWrap/>
            <w:vAlign w:val="center"/>
            <w:hideMark/>
          </w:tcPr>
          <w:p w14:paraId="46D1D381"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589" w:type="pct"/>
            <w:tcBorders>
              <w:top w:val="nil"/>
              <w:left w:val="nil"/>
              <w:bottom w:val="single" w:sz="4" w:space="0" w:color="auto"/>
              <w:right w:val="single" w:sz="4" w:space="0" w:color="auto"/>
            </w:tcBorders>
            <w:shd w:val="clear" w:color="auto" w:fill="auto"/>
            <w:noWrap/>
            <w:vAlign w:val="center"/>
            <w:hideMark/>
          </w:tcPr>
          <w:p w14:paraId="7AABD0E7"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100%</w:t>
            </w:r>
          </w:p>
        </w:tc>
        <w:tc>
          <w:tcPr>
            <w:tcW w:w="502" w:type="pct"/>
            <w:tcBorders>
              <w:top w:val="nil"/>
              <w:left w:val="nil"/>
              <w:bottom w:val="single" w:sz="4" w:space="0" w:color="auto"/>
              <w:right w:val="single" w:sz="4" w:space="0" w:color="auto"/>
            </w:tcBorders>
            <w:shd w:val="clear" w:color="auto" w:fill="auto"/>
            <w:noWrap/>
            <w:vAlign w:val="center"/>
            <w:hideMark/>
          </w:tcPr>
          <w:p w14:paraId="2C7A3457"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0%</w:t>
            </w:r>
          </w:p>
        </w:tc>
        <w:tc>
          <w:tcPr>
            <w:tcW w:w="419" w:type="pct"/>
            <w:tcBorders>
              <w:top w:val="nil"/>
              <w:left w:val="nil"/>
              <w:bottom w:val="single" w:sz="4" w:space="0" w:color="auto"/>
              <w:right w:val="single" w:sz="4" w:space="0" w:color="auto"/>
            </w:tcBorders>
            <w:shd w:val="clear" w:color="auto" w:fill="auto"/>
            <w:noWrap/>
            <w:vAlign w:val="center"/>
            <w:hideMark/>
          </w:tcPr>
          <w:p w14:paraId="6736C259"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100%</w:t>
            </w:r>
          </w:p>
        </w:tc>
      </w:tr>
      <w:tr w:rsidR="005F3527" w:rsidRPr="005F3527" w14:paraId="780BC72B" w14:textId="77777777" w:rsidTr="00D15555">
        <w:trPr>
          <w:trHeight w:val="280"/>
        </w:trPr>
        <w:tc>
          <w:tcPr>
            <w:tcW w:w="1847" w:type="pct"/>
            <w:tcBorders>
              <w:top w:val="nil"/>
              <w:left w:val="single" w:sz="4" w:space="0" w:color="auto"/>
              <w:bottom w:val="single" w:sz="4" w:space="0" w:color="auto"/>
              <w:right w:val="single" w:sz="4" w:space="0" w:color="auto"/>
            </w:tcBorders>
            <w:shd w:val="clear" w:color="auto" w:fill="auto"/>
            <w:noWrap/>
            <w:vAlign w:val="center"/>
            <w:hideMark/>
          </w:tcPr>
          <w:p w14:paraId="0E702ED2" w14:textId="77777777" w:rsidR="005F3527" w:rsidRPr="005F3527" w:rsidRDefault="005F3527" w:rsidP="00D15555">
            <w:pPr>
              <w:widowControl/>
              <w:jc w:val="lef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合计</w:t>
            </w:r>
          </w:p>
        </w:tc>
        <w:tc>
          <w:tcPr>
            <w:tcW w:w="406" w:type="pct"/>
            <w:tcBorders>
              <w:top w:val="nil"/>
              <w:left w:val="nil"/>
              <w:bottom w:val="single" w:sz="4" w:space="0" w:color="auto"/>
              <w:right w:val="single" w:sz="4" w:space="0" w:color="auto"/>
            </w:tcBorders>
            <w:shd w:val="clear" w:color="auto" w:fill="auto"/>
            <w:noWrap/>
            <w:vAlign w:val="center"/>
            <w:hideMark/>
          </w:tcPr>
          <w:p w14:paraId="00C0E30B"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45</w:t>
            </w:r>
          </w:p>
        </w:tc>
        <w:tc>
          <w:tcPr>
            <w:tcW w:w="437" w:type="pct"/>
            <w:tcBorders>
              <w:top w:val="nil"/>
              <w:left w:val="nil"/>
              <w:bottom w:val="single" w:sz="4" w:space="0" w:color="auto"/>
              <w:right w:val="single" w:sz="4" w:space="0" w:color="auto"/>
            </w:tcBorders>
            <w:shd w:val="clear" w:color="auto" w:fill="auto"/>
            <w:noWrap/>
            <w:vAlign w:val="center"/>
            <w:hideMark/>
          </w:tcPr>
          <w:p w14:paraId="02D2CBAE"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33</w:t>
            </w:r>
          </w:p>
        </w:tc>
        <w:tc>
          <w:tcPr>
            <w:tcW w:w="436" w:type="pct"/>
            <w:tcBorders>
              <w:top w:val="nil"/>
              <w:left w:val="nil"/>
              <w:bottom w:val="single" w:sz="4" w:space="0" w:color="auto"/>
              <w:right w:val="single" w:sz="4" w:space="0" w:color="auto"/>
            </w:tcBorders>
            <w:shd w:val="clear" w:color="auto" w:fill="auto"/>
            <w:noWrap/>
            <w:vAlign w:val="center"/>
            <w:hideMark/>
          </w:tcPr>
          <w:p w14:paraId="6BDC8BE8"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2</w:t>
            </w:r>
          </w:p>
        </w:tc>
        <w:tc>
          <w:tcPr>
            <w:tcW w:w="364" w:type="pct"/>
            <w:tcBorders>
              <w:top w:val="nil"/>
              <w:left w:val="nil"/>
              <w:bottom w:val="single" w:sz="4" w:space="0" w:color="auto"/>
              <w:right w:val="single" w:sz="4" w:space="0" w:color="auto"/>
            </w:tcBorders>
            <w:shd w:val="clear" w:color="auto" w:fill="auto"/>
            <w:noWrap/>
            <w:vAlign w:val="center"/>
            <w:hideMark/>
          </w:tcPr>
          <w:p w14:paraId="06F02361"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10</w:t>
            </w:r>
          </w:p>
        </w:tc>
        <w:tc>
          <w:tcPr>
            <w:tcW w:w="589" w:type="pct"/>
            <w:tcBorders>
              <w:top w:val="nil"/>
              <w:left w:val="nil"/>
              <w:bottom w:val="single" w:sz="4" w:space="0" w:color="auto"/>
              <w:right w:val="single" w:sz="4" w:space="0" w:color="auto"/>
            </w:tcBorders>
            <w:shd w:val="clear" w:color="auto" w:fill="auto"/>
            <w:noWrap/>
            <w:vAlign w:val="center"/>
            <w:hideMark/>
          </w:tcPr>
          <w:p w14:paraId="4589EE2B"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73%</w:t>
            </w:r>
          </w:p>
        </w:tc>
        <w:tc>
          <w:tcPr>
            <w:tcW w:w="502" w:type="pct"/>
            <w:tcBorders>
              <w:top w:val="nil"/>
              <w:left w:val="nil"/>
              <w:bottom w:val="single" w:sz="4" w:space="0" w:color="auto"/>
              <w:right w:val="single" w:sz="4" w:space="0" w:color="auto"/>
            </w:tcBorders>
            <w:shd w:val="clear" w:color="auto" w:fill="auto"/>
            <w:noWrap/>
            <w:vAlign w:val="center"/>
            <w:hideMark/>
          </w:tcPr>
          <w:p w14:paraId="5782CEB9"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4%</w:t>
            </w:r>
          </w:p>
        </w:tc>
        <w:tc>
          <w:tcPr>
            <w:tcW w:w="419" w:type="pct"/>
            <w:tcBorders>
              <w:top w:val="nil"/>
              <w:left w:val="nil"/>
              <w:bottom w:val="single" w:sz="4" w:space="0" w:color="auto"/>
              <w:right w:val="single" w:sz="4" w:space="0" w:color="auto"/>
            </w:tcBorders>
            <w:shd w:val="clear" w:color="auto" w:fill="auto"/>
            <w:noWrap/>
            <w:vAlign w:val="center"/>
            <w:hideMark/>
          </w:tcPr>
          <w:p w14:paraId="504166A6" w14:textId="77777777" w:rsidR="005F3527" w:rsidRPr="005F3527" w:rsidRDefault="005F3527" w:rsidP="00D15555">
            <w:pPr>
              <w:widowControl/>
              <w:jc w:val="right"/>
              <w:rPr>
                <w:rFonts w:asciiTheme="minorEastAsia" w:eastAsiaTheme="minorEastAsia" w:hAnsiTheme="minorEastAsia" w:cs="宋体"/>
                <w:color w:val="000000"/>
                <w:kern w:val="0"/>
                <w:sz w:val="20"/>
                <w:szCs w:val="22"/>
              </w:rPr>
            </w:pPr>
            <w:r w:rsidRPr="005F3527">
              <w:rPr>
                <w:rFonts w:asciiTheme="minorEastAsia" w:eastAsiaTheme="minorEastAsia" w:hAnsiTheme="minorEastAsia" w:cs="宋体" w:hint="eastAsia"/>
                <w:color w:val="000000"/>
                <w:kern w:val="0"/>
                <w:sz w:val="20"/>
                <w:szCs w:val="22"/>
              </w:rPr>
              <w:t>22%</w:t>
            </w:r>
          </w:p>
        </w:tc>
      </w:tr>
    </w:tbl>
    <w:p w14:paraId="6020033A" w14:textId="12974170" w:rsidR="00DD6271" w:rsidRDefault="00DD6271" w:rsidP="003350E3">
      <w:pPr>
        <w:spacing w:line="360" w:lineRule="auto"/>
        <w:ind w:firstLineChars="200" w:firstLine="400"/>
        <w:rPr>
          <w:rFonts w:ascii="宋体" w:cs="宋体"/>
          <w:kern w:val="0"/>
          <w:sz w:val="20"/>
          <w:szCs w:val="20"/>
        </w:rPr>
      </w:pPr>
      <w:r w:rsidRPr="007D1AFC">
        <w:rPr>
          <w:rFonts w:ascii="宋体" w:cs="宋体" w:hint="eastAsia"/>
          <w:kern w:val="0"/>
          <w:sz w:val="20"/>
          <w:szCs w:val="20"/>
        </w:rPr>
        <w:t>同时，征求意见稿向行业知名单位发出共</w:t>
      </w:r>
      <w:r>
        <w:rPr>
          <w:rFonts w:ascii="宋体" w:cs="宋体"/>
          <w:kern w:val="0"/>
          <w:sz w:val="20"/>
          <w:szCs w:val="20"/>
        </w:rPr>
        <w:t>7</w:t>
      </w:r>
      <w:r w:rsidRPr="007D1AFC">
        <w:rPr>
          <w:rFonts w:ascii="宋体" w:cs="宋体" w:hint="eastAsia"/>
          <w:kern w:val="0"/>
          <w:sz w:val="20"/>
          <w:szCs w:val="20"/>
        </w:rPr>
        <w:t>家，回函单位</w:t>
      </w:r>
      <w:r>
        <w:rPr>
          <w:rFonts w:ascii="宋体" w:cs="宋体"/>
          <w:kern w:val="0"/>
          <w:sz w:val="20"/>
          <w:szCs w:val="20"/>
        </w:rPr>
        <w:t>5</w:t>
      </w:r>
      <w:r w:rsidRPr="007D1AFC">
        <w:rPr>
          <w:rFonts w:ascii="宋体" w:cs="宋体" w:hint="eastAsia"/>
          <w:kern w:val="0"/>
          <w:sz w:val="20"/>
          <w:szCs w:val="20"/>
        </w:rPr>
        <w:t>家，共收到征集意见</w:t>
      </w:r>
      <w:r>
        <w:rPr>
          <w:rFonts w:ascii="宋体" w:cs="宋体"/>
          <w:kern w:val="0"/>
          <w:sz w:val="20"/>
          <w:szCs w:val="20"/>
        </w:rPr>
        <w:t>13</w:t>
      </w:r>
      <w:r w:rsidRPr="007D1AFC">
        <w:rPr>
          <w:rFonts w:ascii="宋体" w:cs="宋体" w:hint="eastAsia"/>
          <w:kern w:val="0"/>
          <w:sz w:val="20"/>
          <w:szCs w:val="20"/>
        </w:rPr>
        <w:t>条，其中采纳意见</w:t>
      </w:r>
      <w:r>
        <w:rPr>
          <w:rFonts w:ascii="宋体" w:cs="宋体"/>
          <w:kern w:val="0"/>
          <w:sz w:val="20"/>
          <w:szCs w:val="20"/>
        </w:rPr>
        <w:t>11</w:t>
      </w:r>
      <w:r w:rsidRPr="007D1AFC">
        <w:rPr>
          <w:rFonts w:ascii="宋体" w:cs="宋体" w:hint="eastAsia"/>
          <w:kern w:val="0"/>
          <w:sz w:val="20"/>
          <w:szCs w:val="20"/>
        </w:rPr>
        <w:t>条，</w:t>
      </w:r>
      <w:r>
        <w:rPr>
          <w:rFonts w:ascii="宋体" w:cs="宋体" w:hint="eastAsia"/>
          <w:kern w:val="0"/>
          <w:sz w:val="20"/>
          <w:szCs w:val="20"/>
        </w:rPr>
        <w:t>不</w:t>
      </w:r>
      <w:r w:rsidRPr="007D1AFC">
        <w:rPr>
          <w:rFonts w:ascii="宋体" w:cs="宋体" w:hint="eastAsia"/>
          <w:kern w:val="0"/>
          <w:sz w:val="20"/>
          <w:szCs w:val="20"/>
        </w:rPr>
        <w:t>采纳意见</w:t>
      </w:r>
      <w:r>
        <w:rPr>
          <w:rFonts w:ascii="宋体" w:cs="宋体"/>
          <w:kern w:val="0"/>
          <w:sz w:val="20"/>
          <w:szCs w:val="20"/>
        </w:rPr>
        <w:t>2</w:t>
      </w:r>
      <w:r w:rsidRPr="007D1AFC">
        <w:rPr>
          <w:rFonts w:ascii="宋体" w:cs="宋体" w:hint="eastAsia"/>
          <w:kern w:val="0"/>
          <w:sz w:val="20"/>
          <w:szCs w:val="20"/>
        </w:rPr>
        <w:t>条</w:t>
      </w:r>
      <w:r>
        <w:rPr>
          <w:rFonts w:ascii="宋体" w:cs="宋体" w:hint="eastAsia"/>
          <w:kern w:val="0"/>
          <w:sz w:val="20"/>
          <w:szCs w:val="20"/>
        </w:rPr>
        <w:t>（见表3）</w:t>
      </w:r>
      <w:r w:rsidRPr="007D1AFC">
        <w:rPr>
          <w:rFonts w:ascii="宋体" w:cs="宋体" w:hint="eastAsia"/>
          <w:kern w:val="0"/>
          <w:sz w:val="20"/>
          <w:szCs w:val="20"/>
        </w:rPr>
        <w:t>。</w:t>
      </w:r>
    </w:p>
    <w:p w14:paraId="4F66E2FE" w14:textId="459212AA" w:rsidR="004D1C10" w:rsidRDefault="004D1C10" w:rsidP="004D1C10">
      <w:pPr>
        <w:spacing w:line="360" w:lineRule="auto"/>
        <w:ind w:firstLine="420"/>
        <w:jc w:val="center"/>
        <w:rPr>
          <w:rFonts w:ascii="宋体" w:cs="宋体"/>
          <w:kern w:val="0"/>
          <w:sz w:val="20"/>
          <w:szCs w:val="20"/>
        </w:rPr>
      </w:pPr>
      <w:r>
        <w:rPr>
          <w:rFonts w:ascii="黑体" w:eastAsia="黑体" w:hAnsi="黑体" w:hint="eastAsia"/>
          <w:szCs w:val="21"/>
        </w:rPr>
        <w:t>表</w:t>
      </w:r>
      <w:r>
        <w:rPr>
          <w:rFonts w:ascii="黑体" w:eastAsia="黑体" w:hAnsi="黑体"/>
          <w:szCs w:val="21"/>
        </w:rPr>
        <w:t>3</w:t>
      </w:r>
      <w:r>
        <w:rPr>
          <w:rFonts w:ascii="黑体" w:eastAsia="黑体" w:hAnsi="黑体" w:hint="eastAsia"/>
          <w:szCs w:val="21"/>
        </w:rPr>
        <w:t>征求意见稿征集情况</w:t>
      </w:r>
    </w:p>
    <w:tbl>
      <w:tblPr>
        <w:tblW w:w="5000" w:type="pct"/>
        <w:tblLook w:val="04A0" w:firstRow="1" w:lastRow="0" w:firstColumn="1" w:lastColumn="0" w:noHBand="0" w:noVBand="1"/>
      </w:tblPr>
      <w:tblGrid>
        <w:gridCol w:w="5247"/>
        <w:gridCol w:w="1194"/>
        <w:gridCol w:w="2106"/>
        <w:gridCol w:w="1195"/>
      </w:tblGrid>
      <w:tr w:rsidR="004D1C10" w:rsidRPr="004D1C10" w14:paraId="231053B3" w14:textId="77777777" w:rsidTr="00DA7F73">
        <w:trPr>
          <w:trHeight w:val="280"/>
        </w:trPr>
        <w:tc>
          <w:tcPr>
            <w:tcW w:w="28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1B9E0"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单位属性</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14:paraId="0DB46AA5"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单位个数</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14:paraId="5D6BEC1E"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有反馈意见单位个数</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14:paraId="104E333D"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意见条数</w:t>
            </w:r>
          </w:p>
        </w:tc>
      </w:tr>
      <w:tr w:rsidR="004D1C10" w:rsidRPr="004D1C10" w14:paraId="447B1D91" w14:textId="77777777" w:rsidTr="00DA7F73">
        <w:trPr>
          <w:trHeight w:val="280"/>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14:paraId="4467B7C5"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研究机构、大学或商会</w:t>
            </w:r>
          </w:p>
        </w:tc>
        <w:tc>
          <w:tcPr>
            <w:tcW w:w="730" w:type="pct"/>
            <w:tcBorders>
              <w:top w:val="nil"/>
              <w:left w:val="nil"/>
              <w:bottom w:val="single" w:sz="4" w:space="0" w:color="auto"/>
              <w:right w:val="single" w:sz="4" w:space="0" w:color="auto"/>
            </w:tcBorders>
            <w:shd w:val="clear" w:color="auto" w:fill="auto"/>
            <w:noWrap/>
            <w:vAlign w:val="center"/>
            <w:hideMark/>
          </w:tcPr>
          <w:p w14:paraId="5A01CDD1"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2</w:t>
            </w:r>
          </w:p>
        </w:tc>
        <w:tc>
          <w:tcPr>
            <w:tcW w:w="730" w:type="pct"/>
            <w:tcBorders>
              <w:top w:val="nil"/>
              <w:left w:val="nil"/>
              <w:bottom w:val="single" w:sz="4" w:space="0" w:color="auto"/>
              <w:right w:val="single" w:sz="4" w:space="0" w:color="auto"/>
            </w:tcBorders>
            <w:shd w:val="clear" w:color="auto" w:fill="auto"/>
            <w:noWrap/>
            <w:vAlign w:val="center"/>
            <w:hideMark/>
          </w:tcPr>
          <w:p w14:paraId="1241AF2F"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2</w:t>
            </w:r>
          </w:p>
        </w:tc>
        <w:tc>
          <w:tcPr>
            <w:tcW w:w="730" w:type="pct"/>
            <w:tcBorders>
              <w:top w:val="nil"/>
              <w:left w:val="nil"/>
              <w:bottom w:val="single" w:sz="4" w:space="0" w:color="auto"/>
              <w:right w:val="single" w:sz="4" w:space="0" w:color="auto"/>
            </w:tcBorders>
            <w:shd w:val="clear" w:color="auto" w:fill="auto"/>
            <w:noWrap/>
            <w:vAlign w:val="center"/>
            <w:hideMark/>
          </w:tcPr>
          <w:p w14:paraId="7CEA52E5"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4</w:t>
            </w:r>
          </w:p>
        </w:tc>
      </w:tr>
      <w:tr w:rsidR="004D1C10" w:rsidRPr="004D1C10" w14:paraId="22AE11CC" w14:textId="77777777" w:rsidTr="00DA7F73">
        <w:trPr>
          <w:trHeight w:val="280"/>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14:paraId="422A1F9D"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生产企业</w:t>
            </w:r>
          </w:p>
        </w:tc>
        <w:tc>
          <w:tcPr>
            <w:tcW w:w="730" w:type="pct"/>
            <w:tcBorders>
              <w:top w:val="nil"/>
              <w:left w:val="nil"/>
              <w:bottom w:val="single" w:sz="4" w:space="0" w:color="auto"/>
              <w:right w:val="single" w:sz="4" w:space="0" w:color="auto"/>
            </w:tcBorders>
            <w:shd w:val="clear" w:color="auto" w:fill="auto"/>
            <w:noWrap/>
            <w:vAlign w:val="center"/>
            <w:hideMark/>
          </w:tcPr>
          <w:p w14:paraId="650B9F00"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4</w:t>
            </w:r>
          </w:p>
        </w:tc>
        <w:tc>
          <w:tcPr>
            <w:tcW w:w="730" w:type="pct"/>
            <w:tcBorders>
              <w:top w:val="nil"/>
              <w:left w:val="nil"/>
              <w:bottom w:val="single" w:sz="4" w:space="0" w:color="auto"/>
              <w:right w:val="single" w:sz="4" w:space="0" w:color="auto"/>
            </w:tcBorders>
            <w:shd w:val="clear" w:color="auto" w:fill="auto"/>
            <w:noWrap/>
            <w:vAlign w:val="center"/>
            <w:hideMark/>
          </w:tcPr>
          <w:p w14:paraId="09DFC275"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2</w:t>
            </w:r>
          </w:p>
        </w:tc>
        <w:tc>
          <w:tcPr>
            <w:tcW w:w="730" w:type="pct"/>
            <w:tcBorders>
              <w:top w:val="nil"/>
              <w:left w:val="nil"/>
              <w:bottom w:val="single" w:sz="4" w:space="0" w:color="auto"/>
              <w:right w:val="single" w:sz="4" w:space="0" w:color="auto"/>
            </w:tcBorders>
            <w:shd w:val="clear" w:color="auto" w:fill="auto"/>
            <w:noWrap/>
            <w:vAlign w:val="center"/>
            <w:hideMark/>
          </w:tcPr>
          <w:p w14:paraId="6833B4DB"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7</w:t>
            </w:r>
          </w:p>
        </w:tc>
      </w:tr>
      <w:tr w:rsidR="004D1C10" w:rsidRPr="004D1C10" w14:paraId="35EB7B71" w14:textId="77777777" w:rsidTr="00DA7F73">
        <w:trPr>
          <w:trHeight w:val="280"/>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14:paraId="0AED8997"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其它行业</w:t>
            </w:r>
          </w:p>
        </w:tc>
        <w:tc>
          <w:tcPr>
            <w:tcW w:w="730" w:type="pct"/>
            <w:tcBorders>
              <w:top w:val="nil"/>
              <w:left w:val="nil"/>
              <w:bottom w:val="single" w:sz="4" w:space="0" w:color="auto"/>
              <w:right w:val="single" w:sz="4" w:space="0" w:color="auto"/>
            </w:tcBorders>
            <w:shd w:val="clear" w:color="auto" w:fill="auto"/>
            <w:noWrap/>
            <w:vAlign w:val="center"/>
            <w:hideMark/>
          </w:tcPr>
          <w:p w14:paraId="55C42E76"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1</w:t>
            </w:r>
          </w:p>
        </w:tc>
        <w:tc>
          <w:tcPr>
            <w:tcW w:w="730" w:type="pct"/>
            <w:tcBorders>
              <w:top w:val="nil"/>
              <w:left w:val="nil"/>
              <w:bottom w:val="single" w:sz="4" w:space="0" w:color="auto"/>
              <w:right w:val="single" w:sz="4" w:space="0" w:color="auto"/>
            </w:tcBorders>
            <w:shd w:val="clear" w:color="auto" w:fill="auto"/>
            <w:noWrap/>
            <w:vAlign w:val="center"/>
            <w:hideMark/>
          </w:tcPr>
          <w:p w14:paraId="62373F14"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1</w:t>
            </w:r>
          </w:p>
        </w:tc>
        <w:tc>
          <w:tcPr>
            <w:tcW w:w="730" w:type="pct"/>
            <w:tcBorders>
              <w:top w:val="nil"/>
              <w:left w:val="nil"/>
              <w:bottom w:val="single" w:sz="4" w:space="0" w:color="auto"/>
              <w:right w:val="single" w:sz="4" w:space="0" w:color="auto"/>
            </w:tcBorders>
            <w:shd w:val="clear" w:color="auto" w:fill="auto"/>
            <w:noWrap/>
            <w:vAlign w:val="center"/>
            <w:hideMark/>
          </w:tcPr>
          <w:p w14:paraId="7C7BD6C7"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2</w:t>
            </w:r>
          </w:p>
        </w:tc>
      </w:tr>
      <w:tr w:rsidR="004D1C10" w:rsidRPr="004D1C10" w14:paraId="50E23C9B" w14:textId="77777777" w:rsidTr="00DA7F73">
        <w:trPr>
          <w:trHeight w:val="280"/>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14:paraId="25EB6E4D"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起草单位企业</w:t>
            </w:r>
          </w:p>
        </w:tc>
        <w:tc>
          <w:tcPr>
            <w:tcW w:w="730" w:type="pct"/>
            <w:tcBorders>
              <w:top w:val="nil"/>
              <w:left w:val="nil"/>
              <w:bottom w:val="single" w:sz="4" w:space="0" w:color="auto"/>
              <w:right w:val="single" w:sz="4" w:space="0" w:color="auto"/>
            </w:tcBorders>
            <w:shd w:val="clear" w:color="auto" w:fill="auto"/>
            <w:noWrap/>
            <w:vAlign w:val="center"/>
            <w:hideMark/>
          </w:tcPr>
          <w:p w14:paraId="53F3480E"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11</w:t>
            </w:r>
          </w:p>
        </w:tc>
        <w:tc>
          <w:tcPr>
            <w:tcW w:w="730" w:type="pct"/>
            <w:tcBorders>
              <w:top w:val="nil"/>
              <w:left w:val="nil"/>
              <w:bottom w:val="single" w:sz="4" w:space="0" w:color="auto"/>
              <w:right w:val="single" w:sz="4" w:space="0" w:color="auto"/>
            </w:tcBorders>
            <w:shd w:val="clear" w:color="auto" w:fill="auto"/>
            <w:noWrap/>
            <w:vAlign w:val="center"/>
            <w:hideMark/>
          </w:tcPr>
          <w:p w14:paraId="372010E3"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0</w:t>
            </w:r>
          </w:p>
        </w:tc>
        <w:tc>
          <w:tcPr>
            <w:tcW w:w="730" w:type="pct"/>
            <w:tcBorders>
              <w:top w:val="nil"/>
              <w:left w:val="nil"/>
              <w:bottom w:val="single" w:sz="4" w:space="0" w:color="auto"/>
              <w:right w:val="single" w:sz="4" w:space="0" w:color="auto"/>
            </w:tcBorders>
            <w:shd w:val="clear" w:color="auto" w:fill="auto"/>
            <w:noWrap/>
            <w:vAlign w:val="center"/>
            <w:hideMark/>
          </w:tcPr>
          <w:p w14:paraId="64349919"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0</w:t>
            </w:r>
          </w:p>
        </w:tc>
      </w:tr>
      <w:tr w:rsidR="004D1C10" w:rsidRPr="004D1C10" w14:paraId="692D0226" w14:textId="77777777" w:rsidTr="00DA7F73">
        <w:trPr>
          <w:trHeight w:val="280"/>
        </w:trPr>
        <w:tc>
          <w:tcPr>
            <w:tcW w:w="2809" w:type="pct"/>
            <w:tcBorders>
              <w:top w:val="nil"/>
              <w:left w:val="single" w:sz="4" w:space="0" w:color="auto"/>
              <w:bottom w:val="single" w:sz="4" w:space="0" w:color="auto"/>
              <w:right w:val="single" w:sz="4" w:space="0" w:color="auto"/>
            </w:tcBorders>
            <w:shd w:val="clear" w:color="auto" w:fill="auto"/>
            <w:noWrap/>
            <w:vAlign w:val="center"/>
            <w:hideMark/>
          </w:tcPr>
          <w:p w14:paraId="123BEF10"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合计</w:t>
            </w:r>
          </w:p>
        </w:tc>
        <w:tc>
          <w:tcPr>
            <w:tcW w:w="730" w:type="pct"/>
            <w:tcBorders>
              <w:top w:val="nil"/>
              <w:left w:val="nil"/>
              <w:bottom w:val="single" w:sz="4" w:space="0" w:color="auto"/>
              <w:right w:val="single" w:sz="4" w:space="0" w:color="auto"/>
            </w:tcBorders>
            <w:shd w:val="clear" w:color="auto" w:fill="auto"/>
            <w:noWrap/>
            <w:vAlign w:val="center"/>
            <w:hideMark/>
          </w:tcPr>
          <w:p w14:paraId="204EE9BE"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18</w:t>
            </w:r>
          </w:p>
        </w:tc>
        <w:tc>
          <w:tcPr>
            <w:tcW w:w="730" w:type="pct"/>
            <w:tcBorders>
              <w:top w:val="nil"/>
              <w:left w:val="nil"/>
              <w:bottom w:val="single" w:sz="4" w:space="0" w:color="auto"/>
              <w:right w:val="single" w:sz="4" w:space="0" w:color="auto"/>
            </w:tcBorders>
            <w:shd w:val="clear" w:color="auto" w:fill="auto"/>
            <w:noWrap/>
            <w:vAlign w:val="center"/>
            <w:hideMark/>
          </w:tcPr>
          <w:p w14:paraId="0E69E8F5"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5</w:t>
            </w:r>
          </w:p>
        </w:tc>
        <w:tc>
          <w:tcPr>
            <w:tcW w:w="730" w:type="pct"/>
            <w:tcBorders>
              <w:top w:val="nil"/>
              <w:left w:val="nil"/>
              <w:bottom w:val="single" w:sz="4" w:space="0" w:color="auto"/>
              <w:right w:val="single" w:sz="4" w:space="0" w:color="auto"/>
            </w:tcBorders>
            <w:shd w:val="clear" w:color="auto" w:fill="auto"/>
            <w:noWrap/>
            <w:vAlign w:val="center"/>
            <w:hideMark/>
          </w:tcPr>
          <w:p w14:paraId="101AA4B2" w14:textId="77777777" w:rsidR="004D1C10" w:rsidRPr="004D1C10" w:rsidRDefault="004D1C10" w:rsidP="004D1C10">
            <w:pPr>
              <w:widowControl/>
              <w:jc w:val="center"/>
              <w:rPr>
                <w:rFonts w:asciiTheme="minorEastAsia" w:eastAsiaTheme="minorEastAsia" w:hAnsiTheme="minorEastAsia" w:cs="宋体"/>
                <w:color w:val="000000"/>
                <w:kern w:val="0"/>
                <w:szCs w:val="22"/>
              </w:rPr>
            </w:pPr>
            <w:r w:rsidRPr="004D1C10">
              <w:rPr>
                <w:rFonts w:asciiTheme="minorEastAsia" w:eastAsiaTheme="minorEastAsia" w:hAnsiTheme="minorEastAsia" w:cs="宋体" w:hint="eastAsia"/>
                <w:color w:val="000000"/>
                <w:kern w:val="0"/>
                <w:szCs w:val="22"/>
              </w:rPr>
              <w:t>13</w:t>
            </w:r>
          </w:p>
        </w:tc>
      </w:tr>
    </w:tbl>
    <w:p w14:paraId="5263DC28" w14:textId="1613E881" w:rsidR="00DD6271" w:rsidRDefault="00DD6271" w:rsidP="003350E3">
      <w:pPr>
        <w:spacing w:line="360" w:lineRule="auto"/>
        <w:ind w:firstLineChars="200" w:firstLine="400"/>
        <w:rPr>
          <w:rFonts w:ascii="宋体" w:cs="宋体"/>
          <w:kern w:val="0"/>
          <w:sz w:val="20"/>
          <w:szCs w:val="20"/>
        </w:rPr>
      </w:pPr>
      <w:r w:rsidRPr="007D1AFC">
        <w:rPr>
          <w:rFonts w:ascii="宋体" w:cs="宋体" w:hint="eastAsia"/>
          <w:kern w:val="0"/>
          <w:sz w:val="20"/>
          <w:szCs w:val="20"/>
        </w:rPr>
        <w:t>针对不采纳的建议</w:t>
      </w:r>
      <w:r>
        <w:rPr>
          <w:rFonts w:ascii="宋体" w:cs="宋体" w:hint="eastAsia"/>
          <w:kern w:val="0"/>
          <w:sz w:val="20"/>
          <w:szCs w:val="20"/>
        </w:rPr>
        <w:t>给出了具体理由</w:t>
      </w:r>
      <w:r w:rsidRPr="007D1AFC">
        <w:rPr>
          <w:rFonts w:ascii="宋体" w:cs="宋体" w:hint="eastAsia"/>
          <w:kern w:val="0"/>
          <w:sz w:val="20"/>
          <w:szCs w:val="20"/>
        </w:rPr>
        <w:t>，</w:t>
      </w:r>
      <w:r>
        <w:rPr>
          <w:rFonts w:ascii="宋体" w:cs="宋体" w:hint="eastAsia"/>
          <w:kern w:val="0"/>
          <w:sz w:val="20"/>
          <w:szCs w:val="20"/>
        </w:rPr>
        <w:t>根据采纳和部分采纳意见对稿件进行了修改，</w:t>
      </w:r>
      <w:r w:rsidRPr="007D1AFC">
        <w:rPr>
          <w:rFonts w:ascii="宋体" w:cs="宋体" w:hint="eastAsia"/>
          <w:kern w:val="0"/>
          <w:sz w:val="20"/>
          <w:szCs w:val="20"/>
        </w:rPr>
        <w:t>并于202</w:t>
      </w:r>
      <w:r w:rsidRPr="007D1AFC">
        <w:rPr>
          <w:rFonts w:ascii="宋体" w:cs="宋体"/>
          <w:kern w:val="0"/>
          <w:sz w:val="20"/>
          <w:szCs w:val="20"/>
        </w:rPr>
        <w:t>4</w:t>
      </w:r>
      <w:r w:rsidRPr="007D1AFC">
        <w:rPr>
          <w:rFonts w:ascii="宋体" w:cs="宋体" w:hint="eastAsia"/>
          <w:kern w:val="0"/>
          <w:sz w:val="20"/>
          <w:szCs w:val="20"/>
        </w:rPr>
        <w:t>年</w:t>
      </w:r>
      <w:r w:rsidRPr="007D1AFC">
        <w:rPr>
          <w:rFonts w:ascii="宋体" w:cs="宋体"/>
          <w:kern w:val="0"/>
          <w:sz w:val="20"/>
          <w:szCs w:val="20"/>
        </w:rPr>
        <w:t>12</w:t>
      </w:r>
      <w:r w:rsidRPr="007D1AFC">
        <w:rPr>
          <w:rFonts w:ascii="宋体" w:cs="宋体" w:hint="eastAsia"/>
          <w:kern w:val="0"/>
          <w:sz w:val="20"/>
          <w:szCs w:val="20"/>
        </w:rPr>
        <w:t>月将形成的《钕铁硼速凝薄片合金》预审稿及编制说明提交稀标委。</w:t>
      </w:r>
    </w:p>
    <w:p w14:paraId="750E0DA3" w14:textId="4CA15520" w:rsidR="00DD6271" w:rsidRDefault="00DD6271" w:rsidP="00DD6271">
      <w:pPr>
        <w:spacing w:line="360" w:lineRule="auto"/>
        <w:ind w:firstLine="420"/>
        <w:jc w:val="center"/>
        <w:rPr>
          <w:rFonts w:ascii="宋体" w:cs="宋体"/>
          <w:kern w:val="0"/>
          <w:sz w:val="20"/>
          <w:szCs w:val="20"/>
        </w:rPr>
      </w:pPr>
      <w:r>
        <w:rPr>
          <w:rFonts w:ascii="黑体" w:eastAsia="黑体" w:hAnsi="黑体" w:hint="eastAsia"/>
          <w:szCs w:val="21"/>
        </w:rPr>
        <w:t>表</w:t>
      </w:r>
      <w:r>
        <w:rPr>
          <w:rFonts w:ascii="黑体" w:eastAsia="黑体" w:hAnsi="黑体"/>
          <w:szCs w:val="21"/>
        </w:rPr>
        <w:t>4</w:t>
      </w:r>
      <w:r>
        <w:rPr>
          <w:rFonts w:ascii="黑体" w:eastAsia="黑体" w:hAnsi="黑体" w:hint="eastAsia"/>
          <w:szCs w:val="21"/>
        </w:rPr>
        <w:t>征求意见稿反馈意见处理统计</w:t>
      </w:r>
    </w:p>
    <w:tbl>
      <w:tblPr>
        <w:tblW w:w="5000" w:type="pct"/>
        <w:tblLook w:val="04A0" w:firstRow="1" w:lastRow="0" w:firstColumn="1" w:lastColumn="0" w:noHBand="0" w:noVBand="1"/>
      </w:tblPr>
      <w:tblGrid>
        <w:gridCol w:w="6285"/>
        <w:gridCol w:w="1635"/>
        <w:gridCol w:w="1822"/>
      </w:tblGrid>
      <w:tr w:rsidR="00DD6271" w:rsidRPr="00DD6271" w14:paraId="01B5A6EF" w14:textId="77777777" w:rsidTr="00DD6271">
        <w:trPr>
          <w:trHeight w:val="280"/>
        </w:trPr>
        <w:tc>
          <w:tcPr>
            <w:tcW w:w="3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2EBAC" w14:textId="77777777" w:rsidR="00DD6271" w:rsidRPr="00DD6271" w:rsidRDefault="00DD6271" w:rsidP="00DD6271">
            <w:pPr>
              <w:widowControl/>
              <w:jc w:val="center"/>
              <w:rPr>
                <w:rFonts w:asciiTheme="minorEastAsia" w:eastAsiaTheme="minorEastAsia" w:hAnsiTheme="minorEastAsia" w:cs="宋体"/>
                <w:color w:val="000000"/>
                <w:kern w:val="0"/>
                <w:szCs w:val="22"/>
              </w:rPr>
            </w:pPr>
            <w:r w:rsidRPr="00DD6271">
              <w:rPr>
                <w:rFonts w:asciiTheme="minorEastAsia" w:eastAsiaTheme="minorEastAsia" w:hAnsiTheme="minorEastAsia" w:cs="宋体" w:hint="eastAsia"/>
                <w:color w:val="000000"/>
                <w:kern w:val="0"/>
                <w:szCs w:val="22"/>
              </w:rPr>
              <w:t>处理意见</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0C47D9B6" w14:textId="77777777" w:rsidR="00DD6271" w:rsidRPr="00DD6271" w:rsidRDefault="00DD6271" w:rsidP="00DD6271">
            <w:pPr>
              <w:widowControl/>
              <w:jc w:val="center"/>
              <w:rPr>
                <w:rFonts w:asciiTheme="minorEastAsia" w:eastAsiaTheme="minorEastAsia" w:hAnsiTheme="minorEastAsia" w:cs="宋体"/>
                <w:color w:val="000000"/>
                <w:kern w:val="0"/>
                <w:szCs w:val="22"/>
              </w:rPr>
            </w:pPr>
            <w:r w:rsidRPr="00DD6271">
              <w:rPr>
                <w:rFonts w:asciiTheme="minorEastAsia" w:eastAsiaTheme="minorEastAsia" w:hAnsiTheme="minorEastAsia" w:cs="宋体" w:hint="eastAsia"/>
                <w:color w:val="000000"/>
                <w:kern w:val="0"/>
                <w:szCs w:val="22"/>
              </w:rPr>
              <w:t>条数</w:t>
            </w:r>
          </w:p>
        </w:tc>
        <w:tc>
          <w:tcPr>
            <w:tcW w:w="935" w:type="pct"/>
            <w:tcBorders>
              <w:top w:val="single" w:sz="4" w:space="0" w:color="auto"/>
              <w:left w:val="nil"/>
              <w:bottom w:val="single" w:sz="4" w:space="0" w:color="auto"/>
              <w:right w:val="single" w:sz="4" w:space="0" w:color="auto"/>
            </w:tcBorders>
            <w:shd w:val="clear" w:color="auto" w:fill="auto"/>
            <w:noWrap/>
            <w:vAlign w:val="center"/>
            <w:hideMark/>
          </w:tcPr>
          <w:p w14:paraId="3B77E5BF" w14:textId="77777777" w:rsidR="00DD6271" w:rsidRPr="00DD6271" w:rsidRDefault="00DD6271" w:rsidP="00DD6271">
            <w:pPr>
              <w:widowControl/>
              <w:jc w:val="center"/>
              <w:rPr>
                <w:rFonts w:asciiTheme="minorEastAsia" w:eastAsiaTheme="minorEastAsia" w:hAnsiTheme="minorEastAsia" w:cs="宋体"/>
                <w:color w:val="000000"/>
                <w:kern w:val="0"/>
                <w:szCs w:val="22"/>
              </w:rPr>
            </w:pPr>
            <w:r w:rsidRPr="00DD6271">
              <w:rPr>
                <w:rFonts w:asciiTheme="minorEastAsia" w:eastAsiaTheme="minorEastAsia" w:hAnsiTheme="minorEastAsia" w:cs="宋体" w:hint="eastAsia"/>
                <w:color w:val="000000"/>
                <w:kern w:val="0"/>
                <w:szCs w:val="22"/>
              </w:rPr>
              <w:t>百分比</w:t>
            </w:r>
          </w:p>
        </w:tc>
      </w:tr>
      <w:tr w:rsidR="00DD6271" w:rsidRPr="00DD6271" w14:paraId="512F122F" w14:textId="77777777" w:rsidTr="00DD6271">
        <w:trPr>
          <w:trHeight w:val="280"/>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14:paraId="30D1CA6F" w14:textId="77777777" w:rsidR="00DD6271" w:rsidRPr="00DD6271" w:rsidRDefault="00DD6271" w:rsidP="00DD6271">
            <w:pPr>
              <w:widowControl/>
              <w:jc w:val="center"/>
              <w:rPr>
                <w:rFonts w:asciiTheme="minorEastAsia" w:eastAsiaTheme="minorEastAsia" w:hAnsiTheme="minorEastAsia" w:cs="宋体"/>
                <w:color w:val="000000"/>
                <w:kern w:val="0"/>
                <w:szCs w:val="22"/>
              </w:rPr>
            </w:pPr>
            <w:r w:rsidRPr="00DD6271">
              <w:rPr>
                <w:rFonts w:asciiTheme="minorEastAsia" w:eastAsiaTheme="minorEastAsia" w:hAnsiTheme="minorEastAsia" w:cs="宋体" w:hint="eastAsia"/>
                <w:color w:val="000000"/>
                <w:kern w:val="0"/>
                <w:szCs w:val="22"/>
              </w:rPr>
              <w:t>采纳</w:t>
            </w:r>
          </w:p>
        </w:tc>
        <w:tc>
          <w:tcPr>
            <w:tcW w:w="839" w:type="pct"/>
            <w:tcBorders>
              <w:top w:val="nil"/>
              <w:left w:val="nil"/>
              <w:bottom w:val="single" w:sz="4" w:space="0" w:color="auto"/>
              <w:right w:val="single" w:sz="4" w:space="0" w:color="auto"/>
            </w:tcBorders>
            <w:shd w:val="clear" w:color="auto" w:fill="auto"/>
            <w:noWrap/>
            <w:vAlign w:val="center"/>
            <w:hideMark/>
          </w:tcPr>
          <w:p w14:paraId="7B4FD339" w14:textId="77777777" w:rsidR="00DD6271" w:rsidRPr="00DD6271" w:rsidRDefault="00DD6271" w:rsidP="00DD6271">
            <w:pPr>
              <w:widowControl/>
              <w:jc w:val="center"/>
              <w:rPr>
                <w:rFonts w:asciiTheme="minorEastAsia" w:eastAsiaTheme="minorEastAsia" w:hAnsiTheme="minorEastAsia" w:cs="宋体"/>
                <w:color w:val="000000"/>
                <w:kern w:val="0"/>
                <w:szCs w:val="22"/>
              </w:rPr>
            </w:pPr>
            <w:r w:rsidRPr="00DD6271">
              <w:rPr>
                <w:rFonts w:asciiTheme="minorEastAsia" w:eastAsiaTheme="minorEastAsia" w:hAnsiTheme="minorEastAsia" w:cs="宋体" w:hint="eastAsia"/>
                <w:color w:val="000000"/>
                <w:kern w:val="0"/>
                <w:szCs w:val="22"/>
              </w:rPr>
              <w:t>11</w:t>
            </w:r>
          </w:p>
        </w:tc>
        <w:tc>
          <w:tcPr>
            <w:tcW w:w="935" w:type="pct"/>
            <w:tcBorders>
              <w:top w:val="nil"/>
              <w:left w:val="nil"/>
              <w:bottom w:val="single" w:sz="4" w:space="0" w:color="auto"/>
              <w:right w:val="single" w:sz="4" w:space="0" w:color="auto"/>
            </w:tcBorders>
            <w:shd w:val="clear" w:color="auto" w:fill="auto"/>
            <w:noWrap/>
            <w:vAlign w:val="center"/>
            <w:hideMark/>
          </w:tcPr>
          <w:p w14:paraId="40672CD1" w14:textId="77777777" w:rsidR="00DD6271" w:rsidRPr="00DD6271" w:rsidRDefault="00DD6271" w:rsidP="00DD6271">
            <w:pPr>
              <w:widowControl/>
              <w:jc w:val="center"/>
              <w:rPr>
                <w:rFonts w:asciiTheme="minorEastAsia" w:eastAsiaTheme="minorEastAsia" w:hAnsiTheme="minorEastAsia" w:cs="宋体"/>
                <w:color w:val="000000"/>
                <w:kern w:val="0"/>
                <w:szCs w:val="22"/>
              </w:rPr>
            </w:pPr>
            <w:r w:rsidRPr="00DD6271">
              <w:rPr>
                <w:rFonts w:asciiTheme="minorEastAsia" w:eastAsiaTheme="minorEastAsia" w:hAnsiTheme="minorEastAsia" w:cs="宋体" w:hint="eastAsia"/>
                <w:color w:val="000000"/>
                <w:kern w:val="0"/>
                <w:szCs w:val="22"/>
              </w:rPr>
              <w:t>85%</w:t>
            </w:r>
          </w:p>
        </w:tc>
      </w:tr>
      <w:tr w:rsidR="00DD6271" w:rsidRPr="00DD6271" w14:paraId="26615772" w14:textId="77777777" w:rsidTr="00DD6271">
        <w:trPr>
          <w:trHeight w:val="280"/>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14:paraId="15D98120" w14:textId="77777777" w:rsidR="00DD6271" w:rsidRPr="00DD6271" w:rsidRDefault="00DD6271" w:rsidP="00DD6271">
            <w:pPr>
              <w:widowControl/>
              <w:jc w:val="center"/>
              <w:rPr>
                <w:rFonts w:asciiTheme="minorEastAsia" w:eastAsiaTheme="minorEastAsia" w:hAnsiTheme="minorEastAsia" w:cs="宋体"/>
                <w:color w:val="000000"/>
                <w:kern w:val="0"/>
                <w:szCs w:val="22"/>
              </w:rPr>
            </w:pPr>
            <w:r w:rsidRPr="00DD6271">
              <w:rPr>
                <w:rFonts w:asciiTheme="minorEastAsia" w:eastAsiaTheme="minorEastAsia" w:hAnsiTheme="minorEastAsia" w:cs="宋体" w:hint="eastAsia"/>
                <w:color w:val="000000"/>
                <w:kern w:val="0"/>
                <w:szCs w:val="22"/>
              </w:rPr>
              <w:t>不采纳</w:t>
            </w:r>
          </w:p>
        </w:tc>
        <w:tc>
          <w:tcPr>
            <w:tcW w:w="839" w:type="pct"/>
            <w:tcBorders>
              <w:top w:val="nil"/>
              <w:left w:val="nil"/>
              <w:bottom w:val="single" w:sz="4" w:space="0" w:color="auto"/>
              <w:right w:val="single" w:sz="4" w:space="0" w:color="auto"/>
            </w:tcBorders>
            <w:shd w:val="clear" w:color="auto" w:fill="auto"/>
            <w:noWrap/>
            <w:vAlign w:val="center"/>
            <w:hideMark/>
          </w:tcPr>
          <w:p w14:paraId="543B5941" w14:textId="77777777" w:rsidR="00DD6271" w:rsidRPr="00DD6271" w:rsidRDefault="00DD6271" w:rsidP="00DD6271">
            <w:pPr>
              <w:widowControl/>
              <w:jc w:val="center"/>
              <w:rPr>
                <w:rFonts w:asciiTheme="minorEastAsia" w:eastAsiaTheme="minorEastAsia" w:hAnsiTheme="minorEastAsia" w:cs="宋体"/>
                <w:color w:val="000000"/>
                <w:kern w:val="0"/>
                <w:szCs w:val="22"/>
              </w:rPr>
            </w:pPr>
            <w:r w:rsidRPr="00DD6271">
              <w:rPr>
                <w:rFonts w:asciiTheme="minorEastAsia" w:eastAsiaTheme="minorEastAsia" w:hAnsiTheme="minorEastAsia" w:cs="宋体" w:hint="eastAsia"/>
                <w:color w:val="000000"/>
                <w:kern w:val="0"/>
                <w:szCs w:val="22"/>
              </w:rPr>
              <w:t>2</w:t>
            </w:r>
          </w:p>
        </w:tc>
        <w:tc>
          <w:tcPr>
            <w:tcW w:w="935" w:type="pct"/>
            <w:tcBorders>
              <w:top w:val="nil"/>
              <w:left w:val="nil"/>
              <w:bottom w:val="single" w:sz="4" w:space="0" w:color="auto"/>
              <w:right w:val="single" w:sz="4" w:space="0" w:color="auto"/>
            </w:tcBorders>
            <w:shd w:val="clear" w:color="auto" w:fill="auto"/>
            <w:noWrap/>
            <w:vAlign w:val="center"/>
            <w:hideMark/>
          </w:tcPr>
          <w:p w14:paraId="03DBE809" w14:textId="77777777" w:rsidR="00DD6271" w:rsidRPr="00DD6271" w:rsidRDefault="00DD6271" w:rsidP="00DD6271">
            <w:pPr>
              <w:widowControl/>
              <w:jc w:val="center"/>
              <w:rPr>
                <w:rFonts w:asciiTheme="minorEastAsia" w:eastAsiaTheme="minorEastAsia" w:hAnsiTheme="minorEastAsia" w:cs="宋体"/>
                <w:color w:val="000000"/>
                <w:kern w:val="0"/>
                <w:szCs w:val="22"/>
              </w:rPr>
            </w:pPr>
            <w:r w:rsidRPr="00DD6271">
              <w:rPr>
                <w:rFonts w:asciiTheme="minorEastAsia" w:eastAsiaTheme="minorEastAsia" w:hAnsiTheme="minorEastAsia" w:cs="宋体" w:hint="eastAsia"/>
                <w:color w:val="000000"/>
                <w:kern w:val="0"/>
                <w:szCs w:val="22"/>
              </w:rPr>
              <w:t>15%</w:t>
            </w:r>
          </w:p>
        </w:tc>
      </w:tr>
      <w:tr w:rsidR="00DD6271" w:rsidRPr="00DD6271" w14:paraId="6CE480C9" w14:textId="77777777" w:rsidTr="00DD6271">
        <w:trPr>
          <w:trHeight w:val="280"/>
        </w:trPr>
        <w:tc>
          <w:tcPr>
            <w:tcW w:w="3226" w:type="pct"/>
            <w:tcBorders>
              <w:top w:val="nil"/>
              <w:left w:val="single" w:sz="4" w:space="0" w:color="auto"/>
              <w:bottom w:val="single" w:sz="4" w:space="0" w:color="auto"/>
              <w:right w:val="single" w:sz="4" w:space="0" w:color="auto"/>
            </w:tcBorders>
            <w:shd w:val="clear" w:color="auto" w:fill="auto"/>
            <w:noWrap/>
            <w:vAlign w:val="center"/>
            <w:hideMark/>
          </w:tcPr>
          <w:p w14:paraId="7F647066" w14:textId="77777777" w:rsidR="00DD6271" w:rsidRPr="00DD6271" w:rsidRDefault="00DD6271" w:rsidP="00DD6271">
            <w:pPr>
              <w:widowControl/>
              <w:jc w:val="center"/>
              <w:rPr>
                <w:rFonts w:asciiTheme="minorEastAsia" w:eastAsiaTheme="minorEastAsia" w:hAnsiTheme="minorEastAsia" w:cs="宋体"/>
                <w:color w:val="000000"/>
                <w:kern w:val="0"/>
                <w:szCs w:val="22"/>
              </w:rPr>
            </w:pPr>
            <w:r w:rsidRPr="00DD6271">
              <w:rPr>
                <w:rFonts w:asciiTheme="minorEastAsia" w:eastAsiaTheme="minorEastAsia" w:hAnsiTheme="minorEastAsia" w:cs="宋体" w:hint="eastAsia"/>
                <w:color w:val="000000"/>
                <w:kern w:val="0"/>
                <w:szCs w:val="22"/>
              </w:rPr>
              <w:t>合计</w:t>
            </w:r>
          </w:p>
        </w:tc>
        <w:tc>
          <w:tcPr>
            <w:tcW w:w="839" w:type="pct"/>
            <w:tcBorders>
              <w:top w:val="nil"/>
              <w:left w:val="nil"/>
              <w:bottom w:val="single" w:sz="4" w:space="0" w:color="auto"/>
              <w:right w:val="single" w:sz="4" w:space="0" w:color="auto"/>
            </w:tcBorders>
            <w:shd w:val="clear" w:color="auto" w:fill="auto"/>
            <w:noWrap/>
            <w:vAlign w:val="center"/>
            <w:hideMark/>
          </w:tcPr>
          <w:p w14:paraId="4B38FDE7" w14:textId="77777777" w:rsidR="00DD6271" w:rsidRPr="00DD6271" w:rsidRDefault="00DD6271" w:rsidP="00DD6271">
            <w:pPr>
              <w:widowControl/>
              <w:jc w:val="center"/>
              <w:rPr>
                <w:rFonts w:asciiTheme="minorEastAsia" w:eastAsiaTheme="minorEastAsia" w:hAnsiTheme="minorEastAsia" w:cs="宋体"/>
                <w:color w:val="000000"/>
                <w:kern w:val="0"/>
                <w:szCs w:val="22"/>
              </w:rPr>
            </w:pPr>
            <w:r w:rsidRPr="00DD6271">
              <w:rPr>
                <w:rFonts w:asciiTheme="minorEastAsia" w:eastAsiaTheme="minorEastAsia" w:hAnsiTheme="minorEastAsia" w:cs="宋体" w:hint="eastAsia"/>
                <w:color w:val="000000"/>
                <w:kern w:val="0"/>
                <w:szCs w:val="22"/>
              </w:rPr>
              <w:t>13</w:t>
            </w:r>
          </w:p>
        </w:tc>
        <w:tc>
          <w:tcPr>
            <w:tcW w:w="935" w:type="pct"/>
            <w:tcBorders>
              <w:top w:val="nil"/>
              <w:left w:val="nil"/>
              <w:bottom w:val="single" w:sz="4" w:space="0" w:color="auto"/>
              <w:right w:val="single" w:sz="4" w:space="0" w:color="auto"/>
            </w:tcBorders>
            <w:shd w:val="clear" w:color="auto" w:fill="auto"/>
            <w:noWrap/>
            <w:vAlign w:val="center"/>
            <w:hideMark/>
          </w:tcPr>
          <w:p w14:paraId="647162B4" w14:textId="77777777" w:rsidR="00DD6271" w:rsidRPr="00DD6271" w:rsidRDefault="00DD6271" w:rsidP="00DD6271">
            <w:pPr>
              <w:widowControl/>
              <w:jc w:val="center"/>
              <w:rPr>
                <w:rFonts w:asciiTheme="minorEastAsia" w:eastAsiaTheme="minorEastAsia" w:hAnsiTheme="minorEastAsia" w:cs="宋体"/>
                <w:color w:val="000000"/>
                <w:kern w:val="0"/>
                <w:szCs w:val="22"/>
              </w:rPr>
            </w:pPr>
            <w:r w:rsidRPr="00DD6271">
              <w:rPr>
                <w:rFonts w:asciiTheme="minorEastAsia" w:eastAsiaTheme="minorEastAsia" w:hAnsiTheme="minorEastAsia" w:cs="宋体" w:hint="eastAsia"/>
                <w:color w:val="000000"/>
                <w:kern w:val="0"/>
                <w:szCs w:val="22"/>
              </w:rPr>
              <w:t>100%</w:t>
            </w:r>
          </w:p>
        </w:tc>
      </w:tr>
    </w:tbl>
    <w:p w14:paraId="3838043A" w14:textId="1DE9C8D1" w:rsidR="00CF54D7" w:rsidRPr="00D30AF5" w:rsidRDefault="00A9662B" w:rsidP="00FB77CD">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lastRenderedPageBreak/>
        <w:t>二、标准编制原则</w:t>
      </w:r>
    </w:p>
    <w:p w14:paraId="5806FD56" w14:textId="77777777" w:rsidR="00CF54D7" w:rsidRPr="005A6EE8" w:rsidRDefault="00A9662B" w:rsidP="003350E3">
      <w:pPr>
        <w:tabs>
          <w:tab w:val="center" w:pos="5086"/>
        </w:tabs>
        <w:spacing w:line="360" w:lineRule="auto"/>
        <w:ind w:firstLineChars="200" w:firstLine="400"/>
        <w:rPr>
          <w:sz w:val="20"/>
          <w:szCs w:val="20"/>
        </w:rPr>
      </w:pPr>
      <w:r w:rsidRPr="005A6EE8">
        <w:rPr>
          <w:rFonts w:hint="eastAsia"/>
          <w:sz w:val="20"/>
          <w:szCs w:val="20"/>
        </w:rPr>
        <w:t>本标准起草过程中遵循以下原则：</w:t>
      </w:r>
    </w:p>
    <w:p w14:paraId="1F31A509" w14:textId="77777777" w:rsidR="00CF54D7" w:rsidRPr="005A6EE8" w:rsidRDefault="00A9662B" w:rsidP="003350E3">
      <w:pPr>
        <w:tabs>
          <w:tab w:val="center" w:pos="5086"/>
        </w:tabs>
        <w:spacing w:line="360" w:lineRule="auto"/>
        <w:ind w:firstLineChars="200" w:firstLine="400"/>
        <w:rPr>
          <w:sz w:val="20"/>
          <w:szCs w:val="20"/>
        </w:rPr>
      </w:pPr>
      <w:r w:rsidRPr="005A6EE8">
        <w:rPr>
          <w:rFonts w:hint="eastAsia"/>
          <w:sz w:val="20"/>
          <w:szCs w:val="20"/>
        </w:rPr>
        <w:t>（一）规范性原则：</w:t>
      </w:r>
      <w:r w:rsidRPr="005A6EE8">
        <w:rPr>
          <w:sz w:val="20"/>
          <w:szCs w:val="20"/>
        </w:rPr>
        <w:t>本标准是根据</w:t>
      </w:r>
      <w:r w:rsidRPr="005A6EE8">
        <w:rPr>
          <w:sz w:val="20"/>
          <w:szCs w:val="20"/>
        </w:rPr>
        <w:t>GB/T1.1-2020</w:t>
      </w:r>
      <w:r w:rsidRPr="005A6EE8">
        <w:rPr>
          <w:sz w:val="20"/>
          <w:szCs w:val="20"/>
        </w:rPr>
        <w:t>《标准化工作导则第</w:t>
      </w:r>
      <w:r w:rsidRPr="005A6EE8">
        <w:rPr>
          <w:sz w:val="20"/>
          <w:szCs w:val="20"/>
        </w:rPr>
        <w:t>1</w:t>
      </w:r>
      <w:r w:rsidRPr="005A6EE8">
        <w:rPr>
          <w:sz w:val="20"/>
          <w:szCs w:val="20"/>
        </w:rPr>
        <w:t>部分</w:t>
      </w:r>
      <w:r w:rsidRPr="005A6EE8">
        <w:rPr>
          <w:sz w:val="20"/>
          <w:szCs w:val="20"/>
        </w:rPr>
        <w:t>:</w:t>
      </w:r>
      <w:r w:rsidRPr="005A6EE8">
        <w:rPr>
          <w:sz w:val="20"/>
          <w:szCs w:val="20"/>
        </w:rPr>
        <w:t>标准化文件的结构和起草规则》的要求进行编写的</w:t>
      </w:r>
      <w:r w:rsidRPr="005A6EE8">
        <w:rPr>
          <w:rFonts w:hint="eastAsia"/>
          <w:sz w:val="20"/>
          <w:szCs w:val="20"/>
        </w:rPr>
        <w:t>；</w:t>
      </w:r>
    </w:p>
    <w:p w14:paraId="4E95071C" w14:textId="56C047D7" w:rsidR="00CF54D7" w:rsidRPr="005A6EE8" w:rsidRDefault="00A9662B" w:rsidP="003350E3">
      <w:pPr>
        <w:tabs>
          <w:tab w:val="center" w:pos="5086"/>
        </w:tabs>
        <w:spacing w:line="360" w:lineRule="auto"/>
        <w:ind w:firstLineChars="200" w:firstLine="400"/>
        <w:rPr>
          <w:sz w:val="20"/>
          <w:szCs w:val="20"/>
        </w:rPr>
      </w:pPr>
      <w:r w:rsidRPr="005A6EE8">
        <w:rPr>
          <w:rFonts w:hint="eastAsia"/>
          <w:sz w:val="20"/>
          <w:szCs w:val="20"/>
        </w:rPr>
        <w:t>（二）先进性：</w:t>
      </w:r>
      <w:r w:rsidR="00965DB5" w:rsidRPr="005A6EE8">
        <w:rPr>
          <w:rFonts w:hint="eastAsia"/>
          <w:sz w:val="20"/>
          <w:szCs w:val="20"/>
        </w:rPr>
        <w:t>查询相关标准和收集国内外客户的相关技术要求，积极向相关国际标准、世界领头企业的技术标准要求靠拢，</w:t>
      </w:r>
      <w:r w:rsidR="005B7008">
        <w:rPr>
          <w:rFonts w:hint="eastAsia"/>
          <w:sz w:val="20"/>
          <w:szCs w:val="20"/>
        </w:rPr>
        <w:t>依据近些年来钕铁硼速凝薄片合金产品的技术进步的现状、产品指标的变化情况及技术发展趋势，</w:t>
      </w:r>
      <w:r w:rsidR="000F7638">
        <w:rPr>
          <w:rFonts w:hint="eastAsia"/>
          <w:sz w:val="20"/>
          <w:szCs w:val="20"/>
        </w:rPr>
        <w:t>开展产品指标调研，与时俱进，</w:t>
      </w:r>
      <w:r w:rsidR="00965DB5" w:rsidRPr="005A6EE8">
        <w:rPr>
          <w:rFonts w:hint="eastAsia"/>
          <w:sz w:val="20"/>
          <w:szCs w:val="20"/>
        </w:rPr>
        <w:t>做到标准的先进性；</w:t>
      </w:r>
      <w:r w:rsidRPr="005A6EE8">
        <w:rPr>
          <w:rFonts w:hint="eastAsia"/>
          <w:sz w:val="20"/>
          <w:szCs w:val="20"/>
        </w:rPr>
        <w:t>修订</w:t>
      </w:r>
      <w:r w:rsidRPr="005A6EE8">
        <w:rPr>
          <w:sz w:val="20"/>
          <w:szCs w:val="20"/>
        </w:rPr>
        <w:t>后的标准</w:t>
      </w:r>
      <w:r w:rsidR="00965DB5" w:rsidRPr="005A6EE8">
        <w:rPr>
          <w:sz w:val="20"/>
          <w:szCs w:val="20"/>
        </w:rPr>
        <w:t>对</w:t>
      </w:r>
      <w:r w:rsidR="00CC170E" w:rsidRPr="00CC170E">
        <w:rPr>
          <w:rFonts w:hint="eastAsia"/>
          <w:sz w:val="20"/>
          <w:szCs w:val="20"/>
        </w:rPr>
        <w:t>钕铁硼速凝薄片合金</w:t>
      </w:r>
      <w:r w:rsidR="00D3766A">
        <w:rPr>
          <w:rFonts w:hint="eastAsia"/>
          <w:sz w:val="20"/>
          <w:szCs w:val="20"/>
        </w:rPr>
        <w:t>产品</w:t>
      </w:r>
      <w:r w:rsidR="00965DB5" w:rsidRPr="005A6EE8">
        <w:rPr>
          <w:sz w:val="20"/>
          <w:szCs w:val="20"/>
        </w:rPr>
        <w:t>进行了规定</w:t>
      </w:r>
      <w:r w:rsidR="00965DB5" w:rsidRPr="005A6EE8">
        <w:rPr>
          <w:rFonts w:hint="eastAsia"/>
          <w:sz w:val="20"/>
          <w:szCs w:val="20"/>
        </w:rPr>
        <w:t>，</w:t>
      </w:r>
      <w:r w:rsidR="00965DB5" w:rsidRPr="005A6EE8">
        <w:rPr>
          <w:sz w:val="20"/>
          <w:szCs w:val="20"/>
        </w:rPr>
        <w:t>该标准的制定将有利于</w:t>
      </w:r>
      <w:r w:rsidR="000F7638" w:rsidRPr="00CC170E">
        <w:rPr>
          <w:rFonts w:hint="eastAsia"/>
          <w:sz w:val="20"/>
          <w:szCs w:val="20"/>
        </w:rPr>
        <w:t>钕铁硼速凝薄片合金</w:t>
      </w:r>
      <w:r w:rsidR="000F7638">
        <w:rPr>
          <w:rFonts w:hint="eastAsia"/>
          <w:sz w:val="20"/>
          <w:szCs w:val="20"/>
        </w:rPr>
        <w:t>产品</w:t>
      </w:r>
      <w:r w:rsidR="00965DB5" w:rsidRPr="005A6EE8">
        <w:rPr>
          <w:sz w:val="20"/>
          <w:szCs w:val="20"/>
        </w:rPr>
        <w:t>的推广使用</w:t>
      </w:r>
      <w:r w:rsidR="00965DB5" w:rsidRPr="005A6EE8">
        <w:rPr>
          <w:rFonts w:hint="eastAsia"/>
          <w:sz w:val="20"/>
          <w:szCs w:val="20"/>
        </w:rPr>
        <w:t>，</w:t>
      </w:r>
      <w:r w:rsidRPr="005A6EE8">
        <w:rPr>
          <w:sz w:val="20"/>
          <w:szCs w:val="20"/>
        </w:rPr>
        <w:t>对国内</w:t>
      </w:r>
      <w:r w:rsidRPr="005A6EE8">
        <w:rPr>
          <w:rFonts w:hint="eastAsia"/>
          <w:sz w:val="20"/>
          <w:szCs w:val="20"/>
        </w:rPr>
        <w:t>稀土</w:t>
      </w:r>
      <w:r w:rsidRPr="005A6EE8">
        <w:rPr>
          <w:sz w:val="20"/>
          <w:szCs w:val="20"/>
        </w:rPr>
        <w:t>生产企业及相关行业的技术进步产生积极的促进作用。</w:t>
      </w:r>
    </w:p>
    <w:p w14:paraId="463EA9E5" w14:textId="6B27656A" w:rsidR="00CF54D7" w:rsidRPr="005A6EE8" w:rsidRDefault="00A9662B" w:rsidP="003350E3">
      <w:pPr>
        <w:tabs>
          <w:tab w:val="center" w:pos="5086"/>
        </w:tabs>
        <w:spacing w:line="360" w:lineRule="auto"/>
        <w:ind w:firstLineChars="200" w:firstLine="400"/>
        <w:rPr>
          <w:sz w:val="20"/>
          <w:szCs w:val="20"/>
        </w:rPr>
      </w:pPr>
      <w:r w:rsidRPr="005A6EE8">
        <w:rPr>
          <w:rFonts w:hint="eastAsia"/>
          <w:sz w:val="20"/>
          <w:szCs w:val="20"/>
        </w:rPr>
        <w:t>（三）适用性：</w:t>
      </w:r>
      <w:r w:rsidR="005303CD" w:rsidRPr="005A6EE8">
        <w:rPr>
          <w:rFonts w:hint="eastAsia"/>
          <w:sz w:val="20"/>
          <w:szCs w:val="20"/>
        </w:rPr>
        <w:t>根据目前国内</w:t>
      </w:r>
      <w:r w:rsidR="000F7638" w:rsidRPr="00CC170E">
        <w:rPr>
          <w:rFonts w:hint="eastAsia"/>
          <w:sz w:val="20"/>
          <w:szCs w:val="20"/>
        </w:rPr>
        <w:t>钕铁硼速凝薄片合金</w:t>
      </w:r>
      <w:r w:rsidR="005303CD" w:rsidRPr="005A6EE8">
        <w:rPr>
          <w:rFonts w:hint="eastAsia"/>
          <w:sz w:val="20"/>
          <w:szCs w:val="20"/>
        </w:rPr>
        <w:t>生产企业的具体情况及技术水平，结合</w:t>
      </w:r>
      <w:r w:rsidR="000F7638" w:rsidRPr="00CC170E">
        <w:rPr>
          <w:rFonts w:hint="eastAsia"/>
          <w:sz w:val="20"/>
          <w:szCs w:val="20"/>
        </w:rPr>
        <w:t>钕铁硼速凝薄片合金</w:t>
      </w:r>
      <w:r w:rsidR="000F7638">
        <w:rPr>
          <w:rFonts w:hint="eastAsia"/>
          <w:sz w:val="20"/>
          <w:szCs w:val="20"/>
        </w:rPr>
        <w:t>产品</w:t>
      </w:r>
      <w:r w:rsidR="005303CD" w:rsidRPr="005A6EE8">
        <w:rPr>
          <w:rFonts w:hint="eastAsia"/>
          <w:sz w:val="20"/>
          <w:szCs w:val="20"/>
        </w:rPr>
        <w:t>的要求及应用技术的</w:t>
      </w:r>
      <w:r w:rsidR="005A32B2" w:rsidRPr="005A6EE8">
        <w:rPr>
          <w:rFonts w:hint="eastAsia"/>
          <w:sz w:val="20"/>
          <w:szCs w:val="20"/>
        </w:rPr>
        <w:t>发展趋势，确定技术指标，力求做到标准的合理性、实用性，与时俱进</w:t>
      </w:r>
      <w:r w:rsidRPr="005A6EE8">
        <w:rPr>
          <w:sz w:val="20"/>
          <w:szCs w:val="20"/>
        </w:rPr>
        <w:t>。</w:t>
      </w:r>
    </w:p>
    <w:p w14:paraId="6D087F2B" w14:textId="77777777" w:rsidR="00CF54D7" w:rsidRPr="005A6EE8" w:rsidRDefault="00A9662B" w:rsidP="003350E3">
      <w:pPr>
        <w:tabs>
          <w:tab w:val="center" w:pos="5086"/>
        </w:tabs>
        <w:spacing w:line="360" w:lineRule="auto"/>
        <w:ind w:firstLineChars="200" w:firstLine="400"/>
        <w:rPr>
          <w:sz w:val="20"/>
          <w:szCs w:val="20"/>
        </w:rPr>
      </w:pPr>
      <w:r w:rsidRPr="005A6EE8">
        <w:rPr>
          <w:rFonts w:hint="eastAsia"/>
          <w:sz w:val="20"/>
          <w:szCs w:val="20"/>
        </w:rPr>
        <w:t>（四）</w:t>
      </w:r>
      <w:r w:rsidRPr="005A6EE8">
        <w:rPr>
          <w:sz w:val="20"/>
          <w:szCs w:val="20"/>
        </w:rPr>
        <w:t>充分考虑国家法律、安全、卫生、环保法规的要求。</w:t>
      </w:r>
    </w:p>
    <w:p w14:paraId="7A0391AC" w14:textId="77777777" w:rsidR="00CF54D7" w:rsidRPr="00D30AF5" w:rsidRDefault="00A9662B" w:rsidP="00FB77CD">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三、标准主要内容、确定依据及主要试验和验证情况分析</w:t>
      </w:r>
    </w:p>
    <w:p w14:paraId="75F879D4" w14:textId="1F7946CF" w:rsidR="00CF54D7" w:rsidRPr="00D30AF5" w:rsidRDefault="00A9662B" w:rsidP="00FB77CD">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（一）标准的主要内容、确定的依据</w:t>
      </w:r>
    </w:p>
    <w:p w14:paraId="5866AE14" w14:textId="77777777" w:rsidR="00CF54D7" w:rsidRDefault="00844C0F" w:rsidP="00FB77CD">
      <w:pPr>
        <w:pStyle w:val="afffff1"/>
        <w:numPr>
          <w:ilvl w:val="0"/>
          <w:numId w:val="2"/>
        </w:numPr>
        <w:tabs>
          <w:tab w:val="clear" w:pos="675"/>
        </w:tabs>
        <w:spacing w:beforeLines="50" w:before="156" w:afterLines="50" w:after="156" w:line="312" w:lineRule="auto"/>
        <w:ind w:left="0" w:firstLine="0"/>
        <w:rPr>
          <w:rFonts w:hAnsi="黑体"/>
        </w:rPr>
      </w:pPr>
      <w:r>
        <w:rPr>
          <w:rFonts w:hAnsi="黑体" w:hint="eastAsia"/>
        </w:rPr>
        <w:t>主要技术内容</w:t>
      </w:r>
    </w:p>
    <w:p w14:paraId="4AA1621E" w14:textId="35118ED0" w:rsidR="008A6FC2" w:rsidRPr="00C84E2B" w:rsidRDefault="008A6FC2" w:rsidP="008A6FC2">
      <w:pPr>
        <w:spacing w:line="360" w:lineRule="auto"/>
        <w:ind w:firstLineChars="200" w:firstLine="420"/>
        <w:rPr>
          <w:rFonts w:asciiTheme="minorEastAsia" w:eastAsiaTheme="minorEastAsia" w:hAnsiTheme="minorEastAsia"/>
          <w:color w:val="000000"/>
        </w:rPr>
      </w:pPr>
      <w:r w:rsidRPr="00C84E2B">
        <w:rPr>
          <w:rFonts w:asciiTheme="minorEastAsia" w:eastAsiaTheme="minorEastAsia" w:hAnsiTheme="minorEastAsia" w:hint="eastAsia"/>
          <w:color w:val="000000"/>
        </w:rPr>
        <w:t>本</w:t>
      </w:r>
      <w:r>
        <w:rPr>
          <w:rFonts w:asciiTheme="minorEastAsia" w:eastAsiaTheme="minorEastAsia" w:hAnsiTheme="minorEastAsia" w:hint="eastAsia"/>
          <w:color w:val="000000"/>
        </w:rPr>
        <w:t>标准</w:t>
      </w:r>
      <w:r w:rsidRPr="00C84E2B">
        <w:rPr>
          <w:rFonts w:asciiTheme="minorEastAsia" w:eastAsiaTheme="minorEastAsia" w:hAnsiTheme="minorEastAsia" w:hint="eastAsia"/>
          <w:color w:val="000000"/>
        </w:rPr>
        <w:t>代替G</w:t>
      </w:r>
      <w:r w:rsidRPr="00C84E2B">
        <w:rPr>
          <w:rFonts w:asciiTheme="minorEastAsia" w:eastAsiaTheme="minorEastAsia" w:hAnsiTheme="minorEastAsia"/>
          <w:color w:val="000000"/>
        </w:rPr>
        <w:t>B/T 29655-201</w:t>
      </w:r>
      <w:r w:rsidRPr="00C84E2B">
        <w:rPr>
          <w:rFonts w:asciiTheme="minorEastAsia" w:eastAsiaTheme="minorEastAsia" w:hAnsiTheme="minorEastAsia" w:hint="eastAsia"/>
          <w:color w:val="000000"/>
        </w:rPr>
        <w:t>3《钕铁硼速凝薄片合金》,与G</w:t>
      </w:r>
      <w:r w:rsidRPr="00C84E2B">
        <w:rPr>
          <w:rFonts w:asciiTheme="minorEastAsia" w:eastAsiaTheme="minorEastAsia" w:hAnsiTheme="minorEastAsia"/>
          <w:color w:val="000000"/>
        </w:rPr>
        <w:t>B/T 29655-201</w:t>
      </w:r>
      <w:r w:rsidRPr="00C84E2B">
        <w:rPr>
          <w:rFonts w:asciiTheme="minorEastAsia" w:eastAsiaTheme="minorEastAsia" w:hAnsiTheme="minorEastAsia" w:hint="eastAsia"/>
          <w:color w:val="000000"/>
        </w:rPr>
        <w:t>3相比，除编辑性修改外，主要技术变化如下：</w:t>
      </w:r>
    </w:p>
    <w:p w14:paraId="473C2664" w14:textId="6D23592D" w:rsidR="007D1AFC" w:rsidRPr="007D1AFC" w:rsidRDefault="007D1AFC" w:rsidP="007D1AFC">
      <w:pPr>
        <w:tabs>
          <w:tab w:val="center" w:pos="5086"/>
        </w:tabs>
        <w:spacing w:line="360" w:lineRule="auto"/>
        <w:ind w:firstLineChars="200" w:firstLine="400"/>
        <w:rPr>
          <w:sz w:val="20"/>
          <w:szCs w:val="20"/>
        </w:rPr>
      </w:pPr>
      <w:r>
        <w:rPr>
          <w:rFonts w:hint="eastAsia"/>
          <w:sz w:val="20"/>
          <w:szCs w:val="20"/>
        </w:rPr>
        <w:t>（</w:t>
      </w:r>
      <w:r>
        <w:rPr>
          <w:rFonts w:hint="eastAsia"/>
          <w:sz w:val="20"/>
          <w:szCs w:val="20"/>
        </w:rPr>
        <w:t>1</w:t>
      </w:r>
      <w:r>
        <w:rPr>
          <w:rFonts w:hint="eastAsia"/>
          <w:sz w:val="20"/>
          <w:szCs w:val="20"/>
        </w:rPr>
        <w:t>）</w:t>
      </w:r>
      <w:r w:rsidRPr="007D1AFC">
        <w:rPr>
          <w:rFonts w:hint="eastAsia"/>
          <w:sz w:val="20"/>
          <w:szCs w:val="20"/>
        </w:rPr>
        <w:t>删除了术语与定义</w:t>
      </w:r>
      <w:r w:rsidRPr="007D1AFC">
        <w:rPr>
          <w:rFonts w:hint="eastAsia"/>
          <w:sz w:val="20"/>
          <w:szCs w:val="20"/>
        </w:rPr>
        <w:t xml:space="preserve"> </w:t>
      </w:r>
      <w:r w:rsidRPr="007D1AFC">
        <w:rPr>
          <w:rFonts w:hint="eastAsia"/>
          <w:sz w:val="20"/>
          <w:szCs w:val="20"/>
        </w:rPr>
        <w:t>“速凝钕铁硼合金薄片”里关于厚度和微观组织的描述（见</w:t>
      </w:r>
      <w:r w:rsidRPr="007D1AFC">
        <w:rPr>
          <w:rFonts w:hint="eastAsia"/>
          <w:sz w:val="20"/>
          <w:szCs w:val="20"/>
        </w:rPr>
        <w:t>3</w:t>
      </w:r>
      <w:r w:rsidRPr="007D1AFC">
        <w:rPr>
          <w:sz w:val="20"/>
          <w:szCs w:val="20"/>
        </w:rPr>
        <w:t>.1</w:t>
      </w:r>
      <w:r w:rsidRPr="007D1AFC">
        <w:rPr>
          <w:rFonts w:hint="eastAsia"/>
          <w:sz w:val="20"/>
          <w:szCs w:val="20"/>
        </w:rPr>
        <w:t>，</w:t>
      </w:r>
      <w:r w:rsidRPr="007D1AFC">
        <w:rPr>
          <w:sz w:val="20"/>
          <w:szCs w:val="20"/>
        </w:rPr>
        <w:t>2013</w:t>
      </w:r>
      <w:r w:rsidRPr="007D1AFC">
        <w:rPr>
          <w:rFonts w:hint="eastAsia"/>
          <w:sz w:val="20"/>
          <w:szCs w:val="20"/>
        </w:rPr>
        <w:t>版的</w:t>
      </w:r>
      <w:r w:rsidRPr="007D1AFC">
        <w:rPr>
          <w:sz w:val="20"/>
          <w:szCs w:val="20"/>
        </w:rPr>
        <w:t>3.1</w:t>
      </w:r>
      <w:r w:rsidRPr="007D1AFC">
        <w:rPr>
          <w:rFonts w:hint="eastAsia"/>
          <w:sz w:val="20"/>
          <w:szCs w:val="20"/>
        </w:rPr>
        <w:t>）；</w:t>
      </w:r>
    </w:p>
    <w:p w14:paraId="2A00B755" w14:textId="20DC5481" w:rsidR="007D1AFC" w:rsidRDefault="007D1AFC" w:rsidP="007D1AFC">
      <w:pPr>
        <w:tabs>
          <w:tab w:val="center" w:pos="5086"/>
        </w:tabs>
        <w:spacing w:line="360" w:lineRule="auto"/>
        <w:ind w:firstLineChars="200" w:firstLine="400"/>
        <w:rPr>
          <w:sz w:val="20"/>
          <w:szCs w:val="20"/>
        </w:rPr>
      </w:pPr>
      <w:r>
        <w:rPr>
          <w:rFonts w:hint="eastAsia"/>
          <w:sz w:val="20"/>
          <w:szCs w:val="20"/>
        </w:rPr>
        <w:t>（</w:t>
      </w:r>
      <w:r>
        <w:rPr>
          <w:rFonts w:hint="eastAsia"/>
          <w:sz w:val="20"/>
          <w:szCs w:val="20"/>
        </w:rPr>
        <w:t>2</w:t>
      </w:r>
      <w:r>
        <w:rPr>
          <w:rFonts w:hint="eastAsia"/>
          <w:sz w:val="20"/>
          <w:szCs w:val="20"/>
        </w:rPr>
        <w:t>）</w:t>
      </w:r>
      <w:r w:rsidRPr="007D1AFC">
        <w:rPr>
          <w:rFonts w:hint="eastAsia"/>
          <w:sz w:val="20"/>
          <w:szCs w:val="20"/>
        </w:rPr>
        <w:t>删除了原来的数字牌号，增加了“分类与牌号”（见</w:t>
      </w:r>
      <w:r w:rsidRPr="007D1AFC">
        <w:rPr>
          <w:rFonts w:hint="eastAsia"/>
          <w:sz w:val="20"/>
          <w:szCs w:val="20"/>
        </w:rPr>
        <w:t>4</w:t>
      </w:r>
      <w:r w:rsidRPr="007D1AFC">
        <w:rPr>
          <w:rFonts w:hint="eastAsia"/>
          <w:sz w:val="20"/>
          <w:szCs w:val="20"/>
        </w:rPr>
        <w:t>，</w:t>
      </w:r>
      <w:r w:rsidRPr="007D1AFC">
        <w:rPr>
          <w:rFonts w:hint="eastAsia"/>
          <w:sz w:val="20"/>
          <w:szCs w:val="20"/>
        </w:rPr>
        <w:t>2</w:t>
      </w:r>
      <w:r w:rsidRPr="007D1AFC">
        <w:rPr>
          <w:sz w:val="20"/>
          <w:szCs w:val="20"/>
        </w:rPr>
        <w:t>013</w:t>
      </w:r>
      <w:r w:rsidRPr="007D1AFC">
        <w:rPr>
          <w:rFonts w:hint="eastAsia"/>
          <w:sz w:val="20"/>
          <w:szCs w:val="20"/>
        </w:rPr>
        <w:t>版的</w:t>
      </w:r>
      <w:r w:rsidRPr="007D1AFC">
        <w:rPr>
          <w:rFonts w:hint="eastAsia"/>
          <w:sz w:val="20"/>
          <w:szCs w:val="20"/>
        </w:rPr>
        <w:t>4</w:t>
      </w:r>
      <w:r w:rsidRPr="007D1AFC">
        <w:rPr>
          <w:sz w:val="20"/>
          <w:szCs w:val="20"/>
        </w:rPr>
        <w:t>.1</w:t>
      </w:r>
      <w:r w:rsidRPr="007D1AFC">
        <w:rPr>
          <w:rFonts w:hint="eastAsia"/>
          <w:sz w:val="20"/>
          <w:szCs w:val="20"/>
        </w:rPr>
        <w:t>）；</w:t>
      </w:r>
    </w:p>
    <w:p w14:paraId="45C246CC" w14:textId="5A0100C4" w:rsidR="007D1AFC" w:rsidRDefault="007D1AFC" w:rsidP="007D1AFC">
      <w:pPr>
        <w:tabs>
          <w:tab w:val="center" w:pos="5086"/>
        </w:tabs>
        <w:spacing w:line="360" w:lineRule="auto"/>
        <w:ind w:firstLineChars="200" w:firstLine="400"/>
        <w:rPr>
          <w:sz w:val="20"/>
          <w:szCs w:val="20"/>
        </w:rPr>
      </w:pPr>
      <w:r>
        <w:rPr>
          <w:rFonts w:hint="eastAsia"/>
          <w:sz w:val="20"/>
          <w:szCs w:val="20"/>
        </w:rPr>
        <w:t>（</w:t>
      </w:r>
      <w:r>
        <w:rPr>
          <w:rFonts w:hint="eastAsia"/>
          <w:sz w:val="20"/>
          <w:szCs w:val="20"/>
        </w:rPr>
        <w:t>3</w:t>
      </w:r>
      <w:r>
        <w:rPr>
          <w:rFonts w:hint="eastAsia"/>
          <w:sz w:val="20"/>
          <w:szCs w:val="20"/>
        </w:rPr>
        <w:t>）</w:t>
      </w:r>
      <w:r w:rsidRPr="007D1AFC">
        <w:rPr>
          <w:rFonts w:hint="eastAsia"/>
          <w:sz w:val="20"/>
          <w:szCs w:val="20"/>
        </w:rPr>
        <w:t>更改了牌号个数，由</w:t>
      </w:r>
      <w:r w:rsidRPr="007D1AFC">
        <w:rPr>
          <w:rFonts w:hint="eastAsia"/>
          <w:sz w:val="20"/>
          <w:szCs w:val="20"/>
        </w:rPr>
        <w:t>4</w:t>
      </w:r>
      <w:r w:rsidRPr="007D1AFC">
        <w:rPr>
          <w:rFonts w:hint="eastAsia"/>
          <w:sz w:val="20"/>
          <w:szCs w:val="20"/>
        </w:rPr>
        <w:t>个牌号更改为</w:t>
      </w:r>
      <w:r w:rsidRPr="007D1AFC">
        <w:rPr>
          <w:rFonts w:hint="eastAsia"/>
          <w:sz w:val="20"/>
          <w:szCs w:val="20"/>
        </w:rPr>
        <w:t>3</w:t>
      </w:r>
      <w:r w:rsidRPr="007D1AFC">
        <w:rPr>
          <w:rFonts w:hint="eastAsia"/>
          <w:sz w:val="20"/>
          <w:szCs w:val="20"/>
        </w:rPr>
        <w:t>个牌号（见</w:t>
      </w:r>
      <w:r w:rsidRPr="007D1AFC">
        <w:rPr>
          <w:sz w:val="20"/>
          <w:szCs w:val="20"/>
        </w:rPr>
        <w:t>5</w:t>
      </w:r>
      <w:r w:rsidRPr="007D1AFC">
        <w:rPr>
          <w:rFonts w:hint="eastAsia"/>
          <w:sz w:val="20"/>
          <w:szCs w:val="20"/>
        </w:rPr>
        <w:t>，</w:t>
      </w:r>
      <w:r w:rsidRPr="007D1AFC">
        <w:rPr>
          <w:rFonts w:hint="eastAsia"/>
          <w:sz w:val="20"/>
          <w:szCs w:val="20"/>
        </w:rPr>
        <w:t>2</w:t>
      </w:r>
      <w:r w:rsidRPr="007D1AFC">
        <w:rPr>
          <w:sz w:val="20"/>
          <w:szCs w:val="20"/>
        </w:rPr>
        <w:t>013</w:t>
      </w:r>
      <w:r w:rsidRPr="007D1AFC">
        <w:rPr>
          <w:rFonts w:hint="eastAsia"/>
          <w:sz w:val="20"/>
          <w:szCs w:val="20"/>
        </w:rPr>
        <w:t>版的</w:t>
      </w:r>
      <w:r w:rsidRPr="007D1AFC">
        <w:rPr>
          <w:rFonts w:hint="eastAsia"/>
          <w:sz w:val="20"/>
          <w:szCs w:val="20"/>
        </w:rPr>
        <w:t>4</w:t>
      </w:r>
      <w:r w:rsidRPr="007D1AFC">
        <w:rPr>
          <w:sz w:val="20"/>
          <w:szCs w:val="20"/>
        </w:rPr>
        <w:t>.3-4.6</w:t>
      </w:r>
      <w:r w:rsidRPr="007D1AFC">
        <w:rPr>
          <w:rFonts w:hint="eastAsia"/>
          <w:sz w:val="20"/>
          <w:szCs w:val="20"/>
        </w:rPr>
        <w:t>）；</w:t>
      </w:r>
    </w:p>
    <w:p w14:paraId="25DB07B5" w14:textId="1C41D659" w:rsidR="007D1AFC" w:rsidRPr="007D1AFC" w:rsidRDefault="007D1AFC" w:rsidP="007D1AFC">
      <w:pPr>
        <w:tabs>
          <w:tab w:val="center" w:pos="5086"/>
        </w:tabs>
        <w:spacing w:line="360" w:lineRule="auto"/>
        <w:ind w:firstLineChars="200" w:firstLine="400"/>
        <w:rPr>
          <w:sz w:val="20"/>
          <w:szCs w:val="20"/>
        </w:rPr>
      </w:pPr>
      <w:r>
        <w:rPr>
          <w:rFonts w:hint="eastAsia"/>
          <w:sz w:val="20"/>
          <w:szCs w:val="20"/>
        </w:rPr>
        <w:t>（</w:t>
      </w:r>
      <w:r>
        <w:rPr>
          <w:sz w:val="20"/>
          <w:szCs w:val="20"/>
        </w:rPr>
        <w:t>4</w:t>
      </w:r>
      <w:r>
        <w:rPr>
          <w:rFonts w:hint="eastAsia"/>
          <w:sz w:val="20"/>
          <w:szCs w:val="20"/>
        </w:rPr>
        <w:t>）</w:t>
      </w:r>
      <w:r w:rsidRPr="007D1AFC">
        <w:rPr>
          <w:rFonts w:hint="eastAsia"/>
          <w:sz w:val="20"/>
          <w:szCs w:val="20"/>
        </w:rPr>
        <w:t>删除了原版中“</w:t>
      </w:r>
      <w:r w:rsidRPr="007D1AFC">
        <w:rPr>
          <w:rFonts w:hint="eastAsia"/>
          <w:sz w:val="20"/>
          <w:szCs w:val="20"/>
        </w:rPr>
        <w:t>4</w:t>
      </w:r>
      <w:r w:rsidRPr="007D1AFC">
        <w:rPr>
          <w:sz w:val="20"/>
          <w:szCs w:val="20"/>
        </w:rPr>
        <w:t>.2</w:t>
      </w:r>
      <w:r w:rsidRPr="007D1AFC">
        <w:rPr>
          <w:rFonts w:hint="eastAsia"/>
          <w:sz w:val="20"/>
          <w:szCs w:val="20"/>
        </w:rPr>
        <w:t>化学成分”，增加了附录</w:t>
      </w:r>
      <w:r w:rsidRPr="007D1AFC">
        <w:rPr>
          <w:rFonts w:hint="eastAsia"/>
          <w:sz w:val="20"/>
          <w:szCs w:val="20"/>
        </w:rPr>
        <w:t>A</w:t>
      </w:r>
      <w:r w:rsidRPr="007D1AFC">
        <w:rPr>
          <w:rFonts w:hint="eastAsia"/>
          <w:sz w:val="20"/>
          <w:szCs w:val="20"/>
        </w:rPr>
        <w:t>速凝钕铁硼合金薄片的化学成分（见附录</w:t>
      </w:r>
      <w:r w:rsidRPr="007D1AFC">
        <w:rPr>
          <w:rFonts w:hint="eastAsia"/>
          <w:sz w:val="20"/>
          <w:szCs w:val="20"/>
        </w:rPr>
        <w:t>A</w:t>
      </w:r>
      <w:r w:rsidRPr="007D1AFC">
        <w:rPr>
          <w:rFonts w:hint="eastAsia"/>
          <w:sz w:val="20"/>
          <w:szCs w:val="20"/>
        </w:rPr>
        <w:t>，</w:t>
      </w:r>
      <w:r w:rsidRPr="007D1AFC">
        <w:rPr>
          <w:rFonts w:hint="eastAsia"/>
          <w:sz w:val="20"/>
          <w:szCs w:val="20"/>
        </w:rPr>
        <w:t>2</w:t>
      </w:r>
      <w:r w:rsidRPr="007D1AFC">
        <w:rPr>
          <w:sz w:val="20"/>
          <w:szCs w:val="20"/>
        </w:rPr>
        <w:t>013</w:t>
      </w:r>
      <w:r w:rsidRPr="007D1AFC">
        <w:rPr>
          <w:rFonts w:hint="eastAsia"/>
          <w:sz w:val="20"/>
          <w:szCs w:val="20"/>
        </w:rPr>
        <w:t>版的</w:t>
      </w:r>
      <w:r w:rsidRPr="007D1AFC">
        <w:rPr>
          <w:rFonts w:hint="eastAsia"/>
          <w:sz w:val="20"/>
          <w:szCs w:val="20"/>
        </w:rPr>
        <w:t>4</w:t>
      </w:r>
      <w:r w:rsidRPr="007D1AFC">
        <w:rPr>
          <w:sz w:val="20"/>
          <w:szCs w:val="20"/>
        </w:rPr>
        <w:t>.2</w:t>
      </w:r>
      <w:r w:rsidRPr="007D1AFC">
        <w:rPr>
          <w:rFonts w:hint="eastAsia"/>
          <w:sz w:val="20"/>
          <w:szCs w:val="20"/>
        </w:rPr>
        <w:t>）</w:t>
      </w:r>
    </w:p>
    <w:p w14:paraId="5EC369B1" w14:textId="46D6D42A" w:rsidR="007D1AFC" w:rsidRPr="007D1AFC" w:rsidRDefault="007D1AFC" w:rsidP="007D1AFC">
      <w:pPr>
        <w:tabs>
          <w:tab w:val="center" w:pos="5086"/>
        </w:tabs>
        <w:spacing w:line="360" w:lineRule="auto"/>
        <w:ind w:firstLineChars="200" w:firstLine="400"/>
        <w:rPr>
          <w:sz w:val="20"/>
          <w:szCs w:val="20"/>
        </w:rPr>
      </w:pPr>
      <w:r>
        <w:rPr>
          <w:rFonts w:hint="eastAsia"/>
          <w:sz w:val="20"/>
          <w:szCs w:val="20"/>
        </w:rPr>
        <w:t>（</w:t>
      </w:r>
      <w:r>
        <w:rPr>
          <w:sz w:val="20"/>
          <w:szCs w:val="20"/>
        </w:rPr>
        <w:t>5</w:t>
      </w:r>
      <w:r>
        <w:rPr>
          <w:rFonts w:hint="eastAsia"/>
          <w:sz w:val="20"/>
          <w:szCs w:val="20"/>
        </w:rPr>
        <w:t>）</w:t>
      </w:r>
      <w:r w:rsidRPr="007D1AFC">
        <w:rPr>
          <w:rFonts w:hint="eastAsia"/>
          <w:sz w:val="20"/>
          <w:szCs w:val="20"/>
        </w:rPr>
        <w:t>更改了主要化学成分控制精度中牌号名称及部分牌号的参数（见</w:t>
      </w:r>
      <w:r w:rsidRPr="007D1AFC">
        <w:rPr>
          <w:sz w:val="20"/>
          <w:szCs w:val="20"/>
        </w:rPr>
        <w:t>5.1</w:t>
      </w:r>
      <w:r w:rsidRPr="007D1AFC">
        <w:rPr>
          <w:rFonts w:hint="eastAsia"/>
          <w:sz w:val="20"/>
          <w:szCs w:val="20"/>
        </w:rPr>
        <w:t>，</w:t>
      </w:r>
      <w:r w:rsidRPr="007D1AFC">
        <w:rPr>
          <w:rFonts w:hint="eastAsia"/>
          <w:sz w:val="20"/>
          <w:szCs w:val="20"/>
        </w:rPr>
        <w:t>2</w:t>
      </w:r>
      <w:r w:rsidRPr="007D1AFC">
        <w:rPr>
          <w:sz w:val="20"/>
          <w:szCs w:val="20"/>
        </w:rPr>
        <w:t>013</w:t>
      </w:r>
      <w:r w:rsidRPr="007D1AFC">
        <w:rPr>
          <w:rFonts w:hint="eastAsia"/>
          <w:sz w:val="20"/>
          <w:szCs w:val="20"/>
        </w:rPr>
        <w:t>版的</w:t>
      </w:r>
      <w:r w:rsidRPr="007D1AFC">
        <w:rPr>
          <w:rFonts w:hint="eastAsia"/>
          <w:sz w:val="20"/>
          <w:szCs w:val="20"/>
        </w:rPr>
        <w:t>4</w:t>
      </w:r>
      <w:r w:rsidRPr="007D1AFC">
        <w:rPr>
          <w:sz w:val="20"/>
          <w:szCs w:val="20"/>
        </w:rPr>
        <w:t>.3</w:t>
      </w:r>
      <w:r w:rsidRPr="007D1AFC">
        <w:rPr>
          <w:rFonts w:hint="eastAsia"/>
          <w:sz w:val="20"/>
          <w:szCs w:val="20"/>
        </w:rPr>
        <w:t>）；</w:t>
      </w:r>
    </w:p>
    <w:p w14:paraId="09BA9B52" w14:textId="2B691023" w:rsidR="007D1AFC" w:rsidRPr="007D1AFC" w:rsidRDefault="007D1AFC" w:rsidP="007D1AFC">
      <w:pPr>
        <w:tabs>
          <w:tab w:val="center" w:pos="5086"/>
        </w:tabs>
        <w:spacing w:line="360" w:lineRule="auto"/>
        <w:ind w:firstLineChars="200" w:firstLine="400"/>
        <w:rPr>
          <w:sz w:val="20"/>
          <w:szCs w:val="20"/>
        </w:rPr>
      </w:pPr>
      <w:r>
        <w:rPr>
          <w:rFonts w:hint="eastAsia"/>
          <w:sz w:val="20"/>
          <w:szCs w:val="20"/>
        </w:rPr>
        <w:t>（</w:t>
      </w:r>
      <w:r>
        <w:rPr>
          <w:sz w:val="20"/>
          <w:szCs w:val="20"/>
        </w:rPr>
        <w:t>6</w:t>
      </w:r>
      <w:r>
        <w:rPr>
          <w:rFonts w:hint="eastAsia"/>
          <w:sz w:val="20"/>
          <w:szCs w:val="20"/>
        </w:rPr>
        <w:t>）</w:t>
      </w:r>
      <w:r w:rsidRPr="007D1AFC">
        <w:rPr>
          <w:rFonts w:hint="eastAsia"/>
          <w:sz w:val="20"/>
          <w:szCs w:val="20"/>
        </w:rPr>
        <w:t>更改了杂质含量中牌号名称及部分参数，删除了杂质中</w:t>
      </w:r>
      <w:r w:rsidRPr="007D1AFC">
        <w:rPr>
          <w:rFonts w:hint="eastAsia"/>
          <w:sz w:val="20"/>
          <w:szCs w:val="20"/>
        </w:rPr>
        <w:t>Ti</w:t>
      </w:r>
      <w:r w:rsidRPr="007D1AFC">
        <w:rPr>
          <w:rFonts w:hint="eastAsia"/>
          <w:sz w:val="20"/>
          <w:szCs w:val="20"/>
        </w:rPr>
        <w:t>含量的要求（见</w:t>
      </w:r>
      <w:r w:rsidRPr="007D1AFC">
        <w:rPr>
          <w:sz w:val="20"/>
          <w:szCs w:val="20"/>
        </w:rPr>
        <w:t>5.2</w:t>
      </w:r>
      <w:r w:rsidRPr="007D1AFC">
        <w:rPr>
          <w:rFonts w:hint="eastAsia"/>
          <w:sz w:val="20"/>
          <w:szCs w:val="20"/>
        </w:rPr>
        <w:t>，</w:t>
      </w:r>
      <w:r w:rsidRPr="007D1AFC">
        <w:rPr>
          <w:rFonts w:hint="eastAsia"/>
          <w:sz w:val="20"/>
          <w:szCs w:val="20"/>
        </w:rPr>
        <w:t>2</w:t>
      </w:r>
      <w:r w:rsidRPr="007D1AFC">
        <w:rPr>
          <w:sz w:val="20"/>
          <w:szCs w:val="20"/>
        </w:rPr>
        <w:t>013</w:t>
      </w:r>
      <w:r w:rsidRPr="007D1AFC">
        <w:rPr>
          <w:rFonts w:hint="eastAsia"/>
          <w:sz w:val="20"/>
          <w:szCs w:val="20"/>
        </w:rPr>
        <w:t>版的</w:t>
      </w:r>
      <w:r w:rsidRPr="007D1AFC">
        <w:rPr>
          <w:rFonts w:hint="eastAsia"/>
          <w:sz w:val="20"/>
          <w:szCs w:val="20"/>
        </w:rPr>
        <w:t>4</w:t>
      </w:r>
      <w:r w:rsidRPr="007D1AFC">
        <w:rPr>
          <w:sz w:val="20"/>
          <w:szCs w:val="20"/>
        </w:rPr>
        <w:t>.4</w:t>
      </w:r>
      <w:r w:rsidRPr="007D1AFC">
        <w:rPr>
          <w:rFonts w:hint="eastAsia"/>
          <w:sz w:val="20"/>
          <w:szCs w:val="20"/>
        </w:rPr>
        <w:t>）；</w:t>
      </w:r>
    </w:p>
    <w:p w14:paraId="56E56178" w14:textId="3602A7BA" w:rsidR="007D1AFC" w:rsidRPr="007D1AFC" w:rsidRDefault="007D1AFC" w:rsidP="007D1AFC">
      <w:pPr>
        <w:tabs>
          <w:tab w:val="center" w:pos="5086"/>
        </w:tabs>
        <w:spacing w:line="360" w:lineRule="auto"/>
        <w:ind w:firstLineChars="200" w:firstLine="400"/>
        <w:rPr>
          <w:sz w:val="20"/>
          <w:szCs w:val="20"/>
        </w:rPr>
      </w:pPr>
      <w:r>
        <w:rPr>
          <w:rFonts w:hint="eastAsia"/>
          <w:sz w:val="20"/>
          <w:szCs w:val="20"/>
        </w:rPr>
        <w:t>（</w:t>
      </w:r>
      <w:r>
        <w:rPr>
          <w:sz w:val="20"/>
          <w:szCs w:val="20"/>
        </w:rPr>
        <w:t>7</w:t>
      </w:r>
      <w:r>
        <w:rPr>
          <w:rFonts w:hint="eastAsia"/>
          <w:sz w:val="20"/>
          <w:szCs w:val="20"/>
        </w:rPr>
        <w:t>）</w:t>
      </w:r>
      <w:r w:rsidRPr="007D1AFC">
        <w:rPr>
          <w:rFonts w:hint="eastAsia"/>
          <w:sz w:val="20"/>
          <w:szCs w:val="20"/>
        </w:rPr>
        <w:t>更改了厚度中牌号名称及参数（见</w:t>
      </w:r>
      <w:r w:rsidRPr="007D1AFC">
        <w:rPr>
          <w:sz w:val="20"/>
          <w:szCs w:val="20"/>
        </w:rPr>
        <w:t>5.3</w:t>
      </w:r>
      <w:r w:rsidRPr="007D1AFC">
        <w:rPr>
          <w:rFonts w:hint="eastAsia"/>
          <w:sz w:val="20"/>
          <w:szCs w:val="20"/>
        </w:rPr>
        <w:t>，</w:t>
      </w:r>
      <w:r w:rsidRPr="007D1AFC">
        <w:rPr>
          <w:rFonts w:hint="eastAsia"/>
          <w:sz w:val="20"/>
          <w:szCs w:val="20"/>
        </w:rPr>
        <w:t>2</w:t>
      </w:r>
      <w:r w:rsidRPr="007D1AFC">
        <w:rPr>
          <w:sz w:val="20"/>
          <w:szCs w:val="20"/>
        </w:rPr>
        <w:t>013</w:t>
      </w:r>
      <w:r w:rsidRPr="007D1AFC">
        <w:rPr>
          <w:rFonts w:hint="eastAsia"/>
          <w:sz w:val="20"/>
          <w:szCs w:val="20"/>
        </w:rPr>
        <w:t>版的</w:t>
      </w:r>
      <w:r w:rsidRPr="007D1AFC">
        <w:rPr>
          <w:rFonts w:hint="eastAsia"/>
          <w:sz w:val="20"/>
          <w:szCs w:val="20"/>
        </w:rPr>
        <w:t>4</w:t>
      </w:r>
      <w:r w:rsidRPr="007D1AFC">
        <w:rPr>
          <w:sz w:val="20"/>
          <w:szCs w:val="20"/>
        </w:rPr>
        <w:t>.5</w:t>
      </w:r>
      <w:r w:rsidRPr="007D1AFC">
        <w:rPr>
          <w:rFonts w:hint="eastAsia"/>
          <w:sz w:val="20"/>
          <w:szCs w:val="20"/>
        </w:rPr>
        <w:t>）；</w:t>
      </w:r>
    </w:p>
    <w:p w14:paraId="38D919C7" w14:textId="770F0C3B" w:rsidR="007D1AFC" w:rsidRPr="007D1AFC" w:rsidRDefault="007D1AFC" w:rsidP="007D1AFC">
      <w:pPr>
        <w:tabs>
          <w:tab w:val="center" w:pos="5086"/>
        </w:tabs>
        <w:spacing w:line="360" w:lineRule="auto"/>
        <w:ind w:firstLineChars="200" w:firstLine="400"/>
        <w:rPr>
          <w:sz w:val="20"/>
          <w:szCs w:val="20"/>
        </w:rPr>
      </w:pPr>
      <w:r>
        <w:rPr>
          <w:rFonts w:hint="eastAsia"/>
          <w:sz w:val="20"/>
          <w:szCs w:val="20"/>
        </w:rPr>
        <w:t>（</w:t>
      </w:r>
      <w:r>
        <w:rPr>
          <w:sz w:val="20"/>
          <w:szCs w:val="20"/>
        </w:rPr>
        <w:t>8</w:t>
      </w:r>
      <w:r>
        <w:rPr>
          <w:rFonts w:hint="eastAsia"/>
          <w:sz w:val="20"/>
          <w:szCs w:val="20"/>
        </w:rPr>
        <w:t>）</w:t>
      </w:r>
      <w:r w:rsidRPr="007D1AFC">
        <w:rPr>
          <w:rFonts w:hint="eastAsia"/>
          <w:sz w:val="20"/>
          <w:szCs w:val="20"/>
        </w:rPr>
        <w:t>更改了微观组织中牌号名称及部分参数（见</w:t>
      </w:r>
      <w:r w:rsidRPr="007D1AFC">
        <w:rPr>
          <w:sz w:val="20"/>
          <w:szCs w:val="20"/>
        </w:rPr>
        <w:t>5.4</w:t>
      </w:r>
      <w:r w:rsidRPr="007D1AFC">
        <w:rPr>
          <w:rFonts w:hint="eastAsia"/>
          <w:sz w:val="20"/>
          <w:szCs w:val="20"/>
        </w:rPr>
        <w:t>，</w:t>
      </w:r>
      <w:r w:rsidRPr="007D1AFC">
        <w:rPr>
          <w:rFonts w:hint="eastAsia"/>
          <w:sz w:val="20"/>
          <w:szCs w:val="20"/>
        </w:rPr>
        <w:t>2</w:t>
      </w:r>
      <w:r w:rsidRPr="007D1AFC">
        <w:rPr>
          <w:sz w:val="20"/>
          <w:szCs w:val="20"/>
        </w:rPr>
        <w:t>013</w:t>
      </w:r>
      <w:r w:rsidRPr="007D1AFC">
        <w:rPr>
          <w:rFonts w:hint="eastAsia"/>
          <w:sz w:val="20"/>
          <w:szCs w:val="20"/>
        </w:rPr>
        <w:t>版的</w:t>
      </w:r>
      <w:r w:rsidRPr="007D1AFC">
        <w:rPr>
          <w:rFonts w:hint="eastAsia"/>
          <w:sz w:val="20"/>
          <w:szCs w:val="20"/>
        </w:rPr>
        <w:t>4</w:t>
      </w:r>
      <w:r w:rsidRPr="007D1AFC">
        <w:rPr>
          <w:sz w:val="20"/>
          <w:szCs w:val="20"/>
        </w:rPr>
        <w:t>.6</w:t>
      </w:r>
      <w:r w:rsidRPr="007D1AFC">
        <w:rPr>
          <w:rFonts w:hint="eastAsia"/>
          <w:sz w:val="20"/>
          <w:szCs w:val="20"/>
        </w:rPr>
        <w:t>）；</w:t>
      </w:r>
    </w:p>
    <w:p w14:paraId="7BBEB152" w14:textId="3BF27738" w:rsidR="007D1AFC" w:rsidRPr="007D1AFC" w:rsidRDefault="007D1AFC" w:rsidP="007D1AFC">
      <w:pPr>
        <w:tabs>
          <w:tab w:val="center" w:pos="5086"/>
        </w:tabs>
        <w:spacing w:line="360" w:lineRule="auto"/>
        <w:ind w:firstLineChars="200" w:firstLine="400"/>
        <w:rPr>
          <w:sz w:val="20"/>
          <w:szCs w:val="20"/>
        </w:rPr>
      </w:pPr>
      <w:r>
        <w:rPr>
          <w:rFonts w:hint="eastAsia"/>
          <w:sz w:val="20"/>
          <w:szCs w:val="20"/>
        </w:rPr>
        <w:t>（</w:t>
      </w:r>
      <w:r>
        <w:rPr>
          <w:sz w:val="20"/>
          <w:szCs w:val="20"/>
        </w:rPr>
        <w:t>9</w:t>
      </w:r>
      <w:r>
        <w:rPr>
          <w:rFonts w:hint="eastAsia"/>
          <w:sz w:val="20"/>
          <w:szCs w:val="20"/>
        </w:rPr>
        <w:t>）</w:t>
      </w:r>
      <w:r w:rsidRPr="007D1AFC">
        <w:rPr>
          <w:rFonts w:hint="eastAsia"/>
          <w:sz w:val="20"/>
          <w:szCs w:val="20"/>
        </w:rPr>
        <w:t>更改了微观组织检测方法，增加了附录</w:t>
      </w:r>
      <w:r w:rsidRPr="007D1AFC">
        <w:rPr>
          <w:rFonts w:hint="eastAsia"/>
          <w:sz w:val="20"/>
          <w:szCs w:val="20"/>
        </w:rPr>
        <w:t>B</w:t>
      </w:r>
      <w:r w:rsidRPr="007D1AFC">
        <w:rPr>
          <w:rFonts w:hint="eastAsia"/>
          <w:sz w:val="20"/>
          <w:szCs w:val="20"/>
        </w:rPr>
        <w:t>（见附录</w:t>
      </w:r>
      <w:r w:rsidRPr="007D1AFC">
        <w:rPr>
          <w:rFonts w:hint="eastAsia"/>
          <w:sz w:val="20"/>
          <w:szCs w:val="20"/>
        </w:rPr>
        <w:t>B</w:t>
      </w:r>
      <w:r w:rsidRPr="007D1AFC">
        <w:rPr>
          <w:rFonts w:hint="eastAsia"/>
          <w:sz w:val="20"/>
          <w:szCs w:val="20"/>
        </w:rPr>
        <w:t>，</w:t>
      </w:r>
      <w:r w:rsidRPr="007D1AFC">
        <w:rPr>
          <w:sz w:val="20"/>
          <w:szCs w:val="20"/>
        </w:rPr>
        <w:t>2013</w:t>
      </w:r>
      <w:r w:rsidRPr="007D1AFC">
        <w:rPr>
          <w:rFonts w:hint="eastAsia"/>
          <w:sz w:val="20"/>
          <w:szCs w:val="20"/>
        </w:rPr>
        <w:t>版的</w:t>
      </w:r>
      <w:r w:rsidRPr="007D1AFC">
        <w:rPr>
          <w:sz w:val="20"/>
          <w:szCs w:val="20"/>
        </w:rPr>
        <w:t>5.3.4</w:t>
      </w:r>
      <w:r w:rsidRPr="007D1AFC">
        <w:rPr>
          <w:rFonts w:hint="eastAsia"/>
          <w:sz w:val="20"/>
          <w:szCs w:val="20"/>
        </w:rPr>
        <w:t>）；</w:t>
      </w:r>
    </w:p>
    <w:p w14:paraId="5DA5824F" w14:textId="7976440A" w:rsidR="007D1AFC" w:rsidRPr="007D1AFC" w:rsidRDefault="007D1AFC" w:rsidP="007D1AFC">
      <w:pPr>
        <w:tabs>
          <w:tab w:val="center" w:pos="5086"/>
        </w:tabs>
        <w:spacing w:line="360" w:lineRule="auto"/>
        <w:ind w:firstLineChars="200" w:firstLine="400"/>
        <w:rPr>
          <w:sz w:val="20"/>
          <w:szCs w:val="20"/>
        </w:rPr>
      </w:pPr>
      <w:r>
        <w:rPr>
          <w:rFonts w:hint="eastAsia"/>
          <w:sz w:val="20"/>
          <w:szCs w:val="20"/>
        </w:rPr>
        <w:t>（</w:t>
      </w:r>
      <w:r>
        <w:rPr>
          <w:sz w:val="20"/>
          <w:szCs w:val="20"/>
        </w:rPr>
        <w:t>10</w:t>
      </w:r>
      <w:r>
        <w:rPr>
          <w:rFonts w:hint="eastAsia"/>
          <w:sz w:val="20"/>
          <w:szCs w:val="20"/>
        </w:rPr>
        <w:t>）</w:t>
      </w:r>
      <w:r w:rsidRPr="007D1AFC">
        <w:rPr>
          <w:rFonts w:hint="eastAsia"/>
          <w:sz w:val="20"/>
          <w:szCs w:val="20"/>
        </w:rPr>
        <w:t>增加了取样件（袋）数的要求（见</w:t>
      </w:r>
      <w:r w:rsidRPr="007D1AFC">
        <w:rPr>
          <w:rFonts w:hint="eastAsia"/>
          <w:sz w:val="20"/>
          <w:szCs w:val="20"/>
        </w:rPr>
        <w:t>7</w:t>
      </w:r>
      <w:r w:rsidRPr="007D1AFC">
        <w:rPr>
          <w:sz w:val="20"/>
          <w:szCs w:val="20"/>
        </w:rPr>
        <w:t>.4.1</w:t>
      </w:r>
      <w:r w:rsidRPr="007D1AFC">
        <w:rPr>
          <w:rFonts w:hint="eastAsia"/>
          <w:sz w:val="20"/>
          <w:szCs w:val="20"/>
        </w:rPr>
        <w:t>，</w:t>
      </w:r>
      <w:r w:rsidRPr="007D1AFC">
        <w:rPr>
          <w:sz w:val="20"/>
          <w:szCs w:val="20"/>
        </w:rPr>
        <w:t>2013</w:t>
      </w:r>
      <w:r w:rsidRPr="007D1AFC">
        <w:rPr>
          <w:rFonts w:hint="eastAsia"/>
          <w:sz w:val="20"/>
          <w:szCs w:val="20"/>
        </w:rPr>
        <w:t>版的</w:t>
      </w:r>
      <w:r w:rsidRPr="007D1AFC">
        <w:rPr>
          <w:sz w:val="20"/>
          <w:szCs w:val="20"/>
        </w:rPr>
        <w:t>6.4.1</w:t>
      </w:r>
      <w:r w:rsidRPr="007D1AFC">
        <w:rPr>
          <w:rFonts w:hint="eastAsia"/>
          <w:sz w:val="20"/>
          <w:szCs w:val="20"/>
        </w:rPr>
        <w:t>）</w:t>
      </w:r>
    </w:p>
    <w:p w14:paraId="318503B7" w14:textId="7C72177E" w:rsidR="007D1AFC" w:rsidRPr="007D1AFC" w:rsidRDefault="007D1AFC" w:rsidP="007D1AFC">
      <w:pPr>
        <w:tabs>
          <w:tab w:val="center" w:pos="5086"/>
        </w:tabs>
        <w:spacing w:line="360" w:lineRule="auto"/>
        <w:ind w:firstLineChars="200" w:firstLine="400"/>
        <w:rPr>
          <w:sz w:val="20"/>
          <w:szCs w:val="20"/>
        </w:rPr>
      </w:pPr>
      <w:r>
        <w:rPr>
          <w:rFonts w:hint="eastAsia"/>
          <w:sz w:val="20"/>
          <w:szCs w:val="20"/>
        </w:rPr>
        <w:t>（</w:t>
      </w:r>
      <w:r>
        <w:rPr>
          <w:sz w:val="20"/>
          <w:szCs w:val="20"/>
        </w:rPr>
        <w:t>11</w:t>
      </w:r>
      <w:r>
        <w:rPr>
          <w:rFonts w:hint="eastAsia"/>
          <w:sz w:val="20"/>
          <w:szCs w:val="20"/>
        </w:rPr>
        <w:t>）</w:t>
      </w:r>
      <w:r w:rsidRPr="007D1AFC">
        <w:rPr>
          <w:rFonts w:hint="eastAsia"/>
          <w:sz w:val="20"/>
          <w:szCs w:val="20"/>
        </w:rPr>
        <w:t>更改了“产品的包装、标志、运输、贮存和随行文件</w:t>
      </w:r>
      <w:r w:rsidRPr="007D1AFC">
        <w:rPr>
          <w:sz w:val="20"/>
          <w:szCs w:val="20"/>
        </w:rPr>
        <w:t>”</w:t>
      </w:r>
      <w:r w:rsidRPr="007D1AFC">
        <w:rPr>
          <w:rFonts w:hint="eastAsia"/>
          <w:sz w:val="20"/>
          <w:szCs w:val="20"/>
        </w:rPr>
        <w:t>的内容（见</w:t>
      </w:r>
      <w:r w:rsidRPr="007D1AFC">
        <w:rPr>
          <w:sz w:val="20"/>
          <w:szCs w:val="20"/>
        </w:rPr>
        <w:t>8</w:t>
      </w:r>
      <w:r w:rsidRPr="007D1AFC">
        <w:rPr>
          <w:rFonts w:hint="eastAsia"/>
          <w:sz w:val="20"/>
          <w:szCs w:val="20"/>
        </w:rPr>
        <w:t>，</w:t>
      </w:r>
      <w:r w:rsidRPr="007D1AFC">
        <w:rPr>
          <w:sz w:val="20"/>
          <w:szCs w:val="20"/>
        </w:rPr>
        <w:t>2013</w:t>
      </w:r>
      <w:r w:rsidRPr="007D1AFC">
        <w:rPr>
          <w:rFonts w:hint="eastAsia"/>
          <w:sz w:val="20"/>
          <w:szCs w:val="20"/>
        </w:rPr>
        <w:t>版的</w:t>
      </w:r>
      <w:r w:rsidRPr="007D1AFC">
        <w:rPr>
          <w:rFonts w:hint="eastAsia"/>
          <w:sz w:val="20"/>
          <w:szCs w:val="20"/>
        </w:rPr>
        <w:t>7</w:t>
      </w:r>
      <w:r w:rsidRPr="007D1AFC">
        <w:rPr>
          <w:rFonts w:hint="eastAsia"/>
          <w:sz w:val="20"/>
          <w:szCs w:val="20"/>
        </w:rPr>
        <w:t>）。</w:t>
      </w:r>
    </w:p>
    <w:p w14:paraId="19836352" w14:textId="77777777" w:rsidR="00CF54D7" w:rsidRDefault="00A9662B" w:rsidP="00FB77CD">
      <w:pPr>
        <w:pStyle w:val="afffff1"/>
        <w:tabs>
          <w:tab w:val="clear" w:pos="675"/>
        </w:tabs>
        <w:spacing w:beforeLines="50" w:before="156" w:afterLines="50" w:after="156" w:line="312" w:lineRule="auto"/>
        <w:ind w:left="0" w:firstLine="0"/>
        <w:rPr>
          <w:rFonts w:hAnsi="黑体"/>
        </w:rPr>
      </w:pPr>
      <w:r>
        <w:rPr>
          <w:rFonts w:hAnsi="黑体" w:hint="eastAsia"/>
        </w:rPr>
        <w:lastRenderedPageBreak/>
        <w:t>2、</w:t>
      </w:r>
      <w:r w:rsidR="000A74A5">
        <w:rPr>
          <w:rFonts w:hAnsi="黑体" w:hint="eastAsia"/>
        </w:rPr>
        <w:t>关键数据确定依据</w:t>
      </w:r>
    </w:p>
    <w:p w14:paraId="608602CD" w14:textId="0119DF2C" w:rsidR="000A74A5" w:rsidRPr="005A6EE8" w:rsidRDefault="00A9662B" w:rsidP="003350E3">
      <w:pPr>
        <w:spacing w:line="360" w:lineRule="auto"/>
        <w:rPr>
          <w:rFonts w:hAnsi="宋体"/>
          <w:sz w:val="20"/>
          <w:szCs w:val="20"/>
        </w:rPr>
      </w:pPr>
      <w:r>
        <w:rPr>
          <w:rFonts w:hAnsi="宋体" w:hint="eastAsia"/>
        </w:rPr>
        <w:tab/>
      </w:r>
      <w:r w:rsidR="000A74A5" w:rsidRPr="005A6EE8">
        <w:rPr>
          <w:rFonts w:hAnsi="宋体" w:hint="eastAsia"/>
          <w:sz w:val="20"/>
          <w:szCs w:val="20"/>
        </w:rPr>
        <w:t>《</w:t>
      </w:r>
      <w:r w:rsidR="00726C5F" w:rsidRPr="00C84E2B">
        <w:rPr>
          <w:rFonts w:asciiTheme="minorEastAsia" w:eastAsiaTheme="minorEastAsia" w:hAnsiTheme="minorEastAsia" w:hint="eastAsia"/>
          <w:color w:val="000000"/>
        </w:rPr>
        <w:t>钕铁硼速凝薄片合金</w:t>
      </w:r>
      <w:r w:rsidR="000A74A5" w:rsidRPr="005A6EE8">
        <w:rPr>
          <w:rFonts w:hAnsi="宋体" w:hint="eastAsia"/>
          <w:sz w:val="20"/>
          <w:szCs w:val="20"/>
        </w:rPr>
        <w:t>》国家标准</w:t>
      </w:r>
      <w:r w:rsidR="00726C5F">
        <w:rPr>
          <w:rFonts w:hAnsi="宋体" w:hint="eastAsia"/>
          <w:sz w:val="20"/>
          <w:szCs w:val="20"/>
        </w:rPr>
        <w:t>预审稿</w:t>
      </w:r>
      <w:r w:rsidR="000A74A5" w:rsidRPr="005A6EE8">
        <w:rPr>
          <w:rFonts w:hAnsi="宋体" w:hint="eastAsia"/>
          <w:sz w:val="20"/>
          <w:szCs w:val="20"/>
        </w:rPr>
        <w:t>中涉及的关键数据来源包括以下几个方面：</w:t>
      </w:r>
    </w:p>
    <w:p w14:paraId="10264D4A" w14:textId="55234AB7" w:rsidR="000A74A5" w:rsidRPr="005A6EE8" w:rsidRDefault="000A74A5" w:rsidP="003350E3">
      <w:pPr>
        <w:spacing w:line="360" w:lineRule="auto"/>
        <w:ind w:firstLineChars="200" w:firstLine="400"/>
        <w:rPr>
          <w:rFonts w:hAnsi="宋体"/>
          <w:sz w:val="20"/>
          <w:szCs w:val="20"/>
        </w:rPr>
      </w:pPr>
      <w:r w:rsidRPr="005A6EE8">
        <w:rPr>
          <w:rFonts w:hAnsi="宋体" w:hint="eastAsia"/>
          <w:sz w:val="20"/>
          <w:szCs w:val="20"/>
        </w:rPr>
        <w:t>1</w:t>
      </w:r>
      <w:r w:rsidRPr="005A6EE8">
        <w:rPr>
          <w:rFonts w:hAnsi="宋体" w:hint="eastAsia"/>
          <w:sz w:val="20"/>
          <w:szCs w:val="20"/>
        </w:rPr>
        <w:t>）已有的国家标准、行业标准：标准中的牌号分类方法及试验方法、检验规则等内容参考了已有的国家标准。</w:t>
      </w:r>
    </w:p>
    <w:p w14:paraId="286FC90E" w14:textId="17BAA1E7" w:rsidR="000A74A5" w:rsidRPr="005A6EE8" w:rsidRDefault="000A74A5" w:rsidP="003350E3">
      <w:pPr>
        <w:spacing w:line="360" w:lineRule="auto"/>
        <w:ind w:firstLineChars="200" w:firstLine="400"/>
        <w:rPr>
          <w:rFonts w:hAnsi="宋体"/>
          <w:sz w:val="20"/>
          <w:szCs w:val="20"/>
        </w:rPr>
      </w:pPr>
      <w:r w:rsidRPr="005A6EE8">
        <w:rPr>
          <w:rFonts w:hAnsi="宋体" w:hint="eastAsia"/>
          <w:sz w:val="20"/>
          <w:szCs w:val="20"/>
        </w:rPr>
        <w:t>2</w:t>
      </w:r>
      <w:r w:rsidRPr="005A6EE8">
        <w:rPr>
          <w:rFonts w:hAnsi="宋体" w:hint="eastAsia"/>
          <w:sz w:val="20"/>
          <w:szCs w:val="20"/>
        </w:rPr>
        <w:t>）标准起草单位的大量实验测定和数据采集：标准起草单位进行了大量的实验，为了让获得的这些数据尽可能接近实际水平选择最佳的方式，标准起草单位进行了大量实验和数据采集工作，并最终形成了</w:t>
      </w:r>
      <w:r w:rsidR="00F53CB0" w:rsidRPr="00C84E2B">
        <w:rPr>
          <w:rFonts w:asciiTheme="minorEastAsia" w:eastAsiaTheme="minorEastAsia" w:hAnsiTheme="minorEastAsia" w:hint="eastAsia"/>
          <w:color w:val="000000"/>
        </w:rPr>
        <w:t>钕铁硼速凝薄片合金</w:t>
      </w:r>
      <w:r w:rsidR="00F53CB0">
        <w:rPr>
          <w:rFonts w:asciiTheme="minorEastAsia" w:eastAsiaTheme="minorEastAsia" w:hAnsiTheme="minorEastAsia" w:hint="eastAsia"/>
          <w:color w:val="000000"/>
        </w:rPr>
        <w:t>产品标准</w:t>
      </w:r>
      <w:r w:rsidRPr="005A6EE8">
        <w:rPr>
          <w:rFonts w:hAnsi="宋体" w:hint="eastAsia"/>
          <w:sz w:val="20"/>
          <w:szCs w:val="20"/>
        </w:rPr>
        <w:t>。</w:t>
      </w:r>
    </w:p>
    <w:p w14:paraId="3E640379" w14:textId="708D52CE" w:rsidR="00D0368D" w:rsidRPr="005A6EE8" w:rsidRDefault="000A74A5" w:rsidP="003350E3">
      <w:pPr>
        <w:spacing w:line="360" w:lineRule="auto"/>
        <w:ind w:firstLineChars="200" w:firstLine="400"/>
        <w:rPr>
          <w:sz w:val="20"/>
          <w:szCs w:val="20"/>
        </w:rPr>
      </w:pPr>
      <w:r w:rsidRPr="005A6EE8">
        <w:rPr>
          <w:rFonts w:hAnsi="宋体" w:hint="eastAsia"/>
          <w:sz w:val="20"/>
          <w:szCs w:val="20"/>
        </w:rPr>
        <w:t>3</w:t>
      </w:r>
      <w:r w:rsidRPr="005A6EE8">
        <w:rPr>
          <w:rFonts w:hAnsi="宋体" w:hint="eastAsia"/>
          <w:sz w:val="20"/>
          <w:szCs w:val="20"/>
        </w:rPr>
        <w:t>）同行业单位征集的数据：标准编制过程中，编制单位向行业内其他单位广泛地征集了数据，包括</w:t>
      </w:r>
      <w:r w:rsidR="00F53CB0">
        <w:rPr>
          <w:rFonts w:hAnsi="宋体" w:hint="eastAsia"/>
          <w:sz w:val="20"/>
          <w:szCs w:val="20"/>
        </w:rPr>
        <w:t>产品的化学成分及控制、厚度、微观组织等产品指标</w:t>
      </w:r>
      <w:r w:rsidRPr="005A6EE8">
        <w:rPr>
          <w:rFonts w:hAnsi="宋体" w:hint="eastAsia"/>
          <w:sz w:val="20"/>
          <w:szCs w:val="20"/>
        </w:rPr>
        <w:t>，确保大</w:t>
      </w:r>
      <w:r w:rsidR="007F7085" w:rsidRPr="005A6EE8">
        <w:rPr>
          <w:rFonts w:hAnsi="宋体" w:hint="eastAsia"/>
          <w:sz w:val="20"/>
          <w:szCs w:val="20"/>
        </w:rPr>
        <w:t>部分</w:t>
      </w:r>
      <w:r w:rsidR="00483546" w:rsidRPr="005A6EE8">
        <w:rPr>
          <w:rFonts w:hAnsi="宋体" w:hint="eastAsia"/>
          <w:sz w:val="20"/>
          <w:szCs w:val="20"/>
        </w:rPr>
        <w:t>单位</w:t>
      </w:r>
      <w:r w:rsidR="00F53CB0">
        <w:rPr>
          <w:rFonts w:hAnsi="宋体" w:hint="eastAsia"/>
          <w:sz w:val="20"/>
          <w:szCs w:val="20"/>
        </w:rPr>
        <w:t>生产及使用</w:t>
      </w:r>
      <w:r w:rsidR="00483546" w:rsidRPr="005A6EE8">
        <w:rPr>
          <w:rFonts w:hAnsi="宋体" w:hint="eastAsia"/>
          <w:sz w:val="20"/>
          <w:szCs w:val="20"/>
        </w:rPr>
        <w:t>的</w:t>
      </w:r>
      <w:r w:rsidR="00F53CB0" w:rsidRPr="00C84E2B">
        <w:rPr>
          <w:rFonts w:asciiTheme="minorEastAsia" w:eastAsiaTheme="minorEastAsia" w:hAnsiTheme="minorEastAsia" w:hint="eastAsia"/>
          <w:color w:val="000000"/>
        </w:rPr>
        <w:t>钕铁硼速凝薄片合金</w:t>
      </w:r>
      <w:r w:rsidR="00F53CB0">
        <w:rPr>
          <w:rFonts w:asciiTheme="minorEastAsia" w:eastAsiaTheme="minorEastAsia" w:hAnsiTheme="minorEastAsia" w:hint="eastAsia"/>
          <w:color w:val="000000"/>
        </w:rPr>
        <w:t>产品</w:t>
      </w:r>
      <w:r w:rsidR="007F7085" w:rsidRPr="005A6EE8">
        <w:rPr>
          <w:rFonts w:hAnsi="宋体" w:hint="eastAsia"/>
          <w:sz w:val="20"/>
          <w:szCs w:val="20"/>
        </w:rPr>
        <w:t>符合标准中确立的关键数据要求。</w:t>
      </w:r>
    </w:p>
    <w:p w14:paraId="1DE5FE91" w14:textId="77777777" w:rsidR="00CF54D7" w:rsidRDefault="00A9662B" w:rsidP="00FB77CD">
      <w:pPr>
        <w:spacing w:beforeLines="50" w:before="156" w:afterLines="50" w:after="156" w:line="312" w:lineRule="auto"/>
        <w:rPr>
          <w:rFonts w:ascii="黑体" w:eastAsia="黑体" w:hAnsi="宋体"/>
          <w:bCs/>
          <w:sz w:val="24"/>
        </w:rPr>
      </w:pPr>
      <w:r>
        <w:rPr>
          <w:rFonts w:ascii="黑体" w:eastAsia="黑体" w:hAnsi="宋体" w:hint="eastAsia"/>
          <w:bCs/>
          <w:sz w:val="24"/>
        </w:rPr>
        <w:t>（二）主要</w:t>
      </w:r>
      <w:r w:rsidR="00C54E47">
        <w:rPr>
          <w:rFonts w:ascii="黑体" w:eastAsia="黑体" w:hAnsi="宋体" w:hint="eastAsia"/>
          <w:bCs/>
          <w:sz w:val="24"/>
        </w:rPr>
        <w:t>技术内容说明</w:t>
      </w:r>
    </w:p>
    <w:p w14:paraId="1B63D0B4" w14:textId="58EA6C5D" w:rsidR="00CF54D7" w:rsidRDefault="00A9662B" w:rsidP="00FB77CD">
      <w:pPr>
        <w:pStyle w:val="afffff1"/>
        <w:tabs>
          <w:tab w:val="clear" w:pos="675"/>
        </w:tabs>
        <w:spacing w:beforeLines="50" w:before="156" w:afterLines="50" w:after="156" w:line="312" w:lineRule="auto"/>
        <w:ind w:left="0" w:firstLine="0"/>
        <w:rPr>
          <w:rFonts w:hAnsi="黑体"/>
        </w:rPr>
      </w:pPr>
      <w:r>
        <w:rPr>
          <w:rFonts w:hAnsi="黑体" w:hint="eastAsia"/>
        </w:rPr>
        <w:t>1、</w:t>
      </w:r>
      <w:r w:rsidR="00D076BB">
        <w:rPr>
          <w:rFonts w:hAnsi="黑体" w:hint="eastAsia"/>
        </w:rPr>
        <w:t>技术参数的确定</w:t>
      </w:r>
    </w:p>
    <w:p w14:paraId="6944EA7E" w14:textId="3EB917CA" w:rsidR="00F20B9B" w:rsidRDefault="00D076BB" w:rsidP="00D076BB">
      <w:pPr>
        <w:spacing w:line="360" w:lineRule="auto"/>
        <w:ind w:firstLineChars="200" w:firstLine="400"/>
        <w:rPr>
          <w:rFonts w:hAnsi="宋体"/>
          <w:sz w:val="20"/>
          <w:szCs w:val="20"/>
        </w:rPr>
      </w:pPr>
      <w:r w:rsidRPr="00D076BB">
        <w:rPr>
          <w:rFonts w:hAnsi="宋体" w:hint="eastAsia"/>
          <w:sz w:val="20"/>
          <w:szCs w:val="20"/>
        </w:rPr>
        <w:t>有研稀土新材料股份有限公司接受任务后</w:t>
      </w:r>
      <w:r>
        <w:rPr>
          <w:rFonts w:hAnsi="宋体" w:hint="eastAsia"/>
          <w:sz w:val="20"/>
          <w:szCs w:val="20"/>
        </w:rPr>
        <w:t>，</w:t>
      </w:r>
      <w:r w:rsidRPr="00D076BB">
        <w:rPr>
          <w:rFonts w:hAnsi="宋体" w:hint="eastAsia"/>
          <w:sz w:val="20"/>
          <w:szCs w:val="20"/>
        </w:rPr>
        <w:t>成立了《钕铁硼速凝薄片合金》制定小组，并成立了微信群，发起了钕铁硼速凝薄片合金产品指标的调查，</w:t>
      </w:r>
      <w:r>
        <w:rPr>
          <w:rFonts w:hAnsi="宋体" w:hint="eastAsia"/>
          <w:sz w:val="20"/>
          <w:szCs w:val="20"/>
        </w:rPr>
        <w:t>共发送</w:t>
      </w:r>
      <w:r>
        <w:rPr>
          <w:rFonts w:hAnsi="宋体" w:hint="eastAsia"/>
          <w:sz w:val="20"/>
          <w:szCs w:val="20"/>
        </w:rPr>
        <w:t>1</w:t>
      </w:r>
      <w:r>
        <w:rPr>
          <w:rFonts w:hAnsi="宋体"/>
          <w:sz w:val="20"/>
          <w:szCs w:val="20"/>
        </w:rPr>
        <w:t>1</w:t>
      </w:r>
      <w:r>
        <w:rPr>
          <w:rFonts w:hAnsi="宋体" w:hint="eastAsia"/>
          <w:sz w:val="20"/>
          <w:szCs w:val="20"/>
        </w:rPr>
        <w:t>家单位，</w:t>
      </w:r>
      <w:r w:rsidR="00EC2BF1">
        <w:rPr>
          <w:rFonts w:hAnsi="宋体" w:hint="eastAsia"/>
          <w:sz w:val="20"/>
          <w:szCs w:val="20"/>
        </w:rPr>
        <w:t>对不同指标范围的单位数量及占比进行了统计，</w:t>
      </w:r>
      <w:r>
        <w:rPr>
          <w:rFonts w:hAnsi="宋体" w:hint="eastAsia"/>
          <w:sz w:val="20"/>
          <w:szCs w:val="20"/>
        </w:rPr>
        <w:t>结果如表</w:t>
      </w:r>
      <w:r w:rsidR="0032073A">
        <w:rPr>
          <w:rFonts w:hAnsi="宋体"/>
          <w:sz w:val="20"/>
          <w:szCs w:val="20"/>
        </w:rPr>
        <w:t>5</w:t>
      </w:r>
      <w:bookmarkStart w:id="4" w:name="_GoBack"/>
      <w:bookmarkEnd w:id="4"/>
      <w:r>
        <w:rPr>
          <w:rFonts w:hAnsi="宋体" w:hint="eastAsia"/>
          <w:sz w:val="20"/>
          <w:szCs w:val="20"/>
        </w:rPr>
        <w:t>，</w:t>
      </w:r>
      <w:r>
        <w:rPr>
          <w:rFonts w:hAnsi="宋体" w:hint="eastAsia"/>
          <w:sz w:val="20"/>
          <w:szCs w:val="20"/>
        </w:rPr>
        <w:t xml:space="preserve"> </w:t>
      </w:r>
      <w:r>
        <w:rPr>
          <w:rFonts w:hAnsi="宋体" w:hint="eastAsia"/>
          <w:sz w:val="20"/>
          <w:szCs w:val="20"/>
        </w:rPr>
        <w:t>根据统计结果，确定产品的主要技术参数。</w:t>
      </w:r>
    </w:p>
    <w:p w14:paraId="2F5822BB" w14:textId="7ACAD751" w:rsidR="00D076BB" w:rsidRDefault="00E552DD" w:rsidP="00E552DD">
      <w:pPr>
        <w:spacing w:line="360" w:lineRule="auto"/>
        <w:ind w:firstLineChars="200" w:firstLine="420"/>
        <w:jc w:val="center"/>
      </w:pPr>
      <w:r>
        <w:rPr>
          <w:rFonts w:ascii="黑体" w:eastAsia="黑体" w:hAnsi="黑体" w:hint="eastAsia"/>
          <w:szCs w:val="21"/>
        </w:rPr>
        <w:t>表</w:t>
      </w:r>
      <w:r w:rsidR="0032073A">
        <w:rPr>
          <w:rFonts w:ascii="黑体" w:eastAsia="黑体" w:hAnsi="黑体"/>
          <w:szCs w:val="21"/>
        </w:rPr>
        <w:t>5</w:t>
      </w:r>
      <w:r>
        <w:rPr>
          <w:rFonts w:ascii="黑体" w:eastAsia="黑体" w:hAnsi="黑体"/>
          <w:szCs w:val="21"/>
        </w:rPr>
        <w:t xml:space="preserve"> </w:t>
      </w:r>
      <w:r>
        <w:rPr>
          <w:rFonts w:ascii="黑体" w:eastAsia="黑体" w:hAnsi="黑体" w:hint="eastAsia"/>
          <w:szCs w:val="21"/>
        </w:rPr>
        <w:t>速凝钕铁硼合金薄片产品技术指标统计</w:t>
      </w:r>
    </w:p>
    <w:tbl>
      <w:tblPr>
        <w:tblW w:w="5000" w:type="pct"/>
        <w:tblLook w:val="04A0" w:firstRow="1" w:lastRow="0" w:firstColumn="1" w:lastColumn="0" w:noHBand="0" w:noVBand="1"/>
      </w:tblPr>
      <w:tblGrid>
        <w:gridCol w:w="3680"/>
        <w:gridCol w:w="3260"/>
        <w:gridCol w:w="2802"/>
      </w:tblGrid>
      <w:tr w:rsidR="00E552DD" w:rsidRPr="00E552DD" w14:paraId="28F53A65" w14:textId="77777777" w:rsidTr="00E552DD">
        <w:trPr>
          <w:trHeight w:val="280"/>
        </w:trPr>
        <w:tc>
          <w:tcPr>
            <w:tcW w:w="1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B5412"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指标项</w:t>
            </w:r>
          </w:p>
        </w:tc>
        <w:tc>
          <w:tcPr>
            <w:tcW w:w="1673" w:type="pct"/>
            <w:tcBorders>
              <w:top w:val="single" w:sz="4" w:space="0" w:color="auto"/>
              <w:left w:val="nil"/>
              <w:bottom w:val="single" w:sz="4" w:space="0" w:color="auto"/>
              <w:right w:val="single" w:sz="4" w:space="0" w:color="auto"/>
            </w:tcBorders>
            <w:shd w:val="clear" w:color="auto" w:fill="auto"/>
            <w:noWrap/>
            <w:vAlign w:val="center"/>
            <w:hideMark/>
          </w:tcPr>
          <w:p w14:paraId="12151181"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范围</w:t>
            </w:r>
          </w:p>
        </w:tc>
        <w:tc>
          <w:tcPr>
            <w:tcW w:w="1438" w:type="pct"/>
            <w:tcBorders>
              <w:top w:val="single" w:sz="4" w:space="0" w:color="auto"/>
              <w:left w:val="nil"/>
              <w:bottom w:val="single" w:sz="4" w:space="0" w:color="auto"/>
              <w:right w:val="single" w:sz="4" w:space="0" w:color="auto"/>
            </w:tcBorders>
            <w:shd w:val="clear" w:color="auto" w:fill="auto"/>
            <w:noWrap/>
            <w:vAlign w:val="center"/>
            <w:hideMark/>
          </w:tcPr>
          <w:p w14:paraId="4D4D48F8"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单位数比例</w:t>
            </w:r>
          </w:p>
        </w:tc>
      </w:tr>
      <w:tr w:rsidR="00E552DD" w:rsidRPr="00E552DD" w14:paraId="11CCB40A" w14:textId="77777777" w:rsidTr="00E552DD">
        <w:trPr>
          <w:trHeight w:val="300"/>
        </w:trPr>
        <w:tc>
          <w:tcPr>
            <w:tcW w:w="18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CE0889" w14:textId="77777777" w:rsidR="00E552DD" w:rsidRPr="00E552DD" w:rsidRDefault="00E552DD" w:rsidP="00E552DD">
            <w:pPr>
              <w:widowControl/>
              <w:jc w:val="center"/>
              <w:rPr>
                <w:rFonts w:eastAsiaTheme="minorEastAsia"/>
                <w:color w:val="262626"/>
                <w:kern w:val="0"/>
                <w:sz w:val="20"/>
              </w:rPr>
            </w:pPr>
            <w:r w:rsidRPr="00E552DD">
              <w:rPr>
                <w:rFonts w:eastAsiaTheme="minorEastAsia"/>
                <w:color w:val="262626"/>
                <w:kern w:val="0"/>
                <w:sz w:val="20"/>
              </w:rPr>
              <w:t>稀土含量控制精度</w:t>
            </w:r>
          </w:p>
        </w:tc>
        <w:tc>
          <w:tcPr>
            <w:tcW w:w="1673" w:type="pct"/>
            <w:tcBorders>
              <w:top w:val="nil"/>
              <w:left w:val="nil"/>
              <w:bottom w:val="single" w:sz="4" w:space="0" w:color="auto"/>
              <w:right w:val="single" w:sz="4" w:space="0" w:color="auto"/>
            </w:tcBorders>
            <w:shd w:val="clear" w:color="auto" w:fill="auto"/>
            <w:noWrap/>
            <w:vAlign w:val="center"/>
            <w:hideMark/>
          </w:tcPr>
          <w:p w14:paraId="152A536D"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±0.2</w:t>
            </w:r>
          </w:p>
        </w:tc>
        <w:tc>
          <w:tcPr>
            <w:tcW w:w="1438" w:type="pct"/>
            <w:tcBorders>
              <w:top w:val="nil"/>
              <w:left w:val="nil"/>
              <w:bottom w:val="single" w:sz="4" w:space="0" w:color="auto"/>
              <w:right w:val="single" w:sz="4" w:space="0" w:color="auto"/>
            </w:tcBorders>
            <w:shd w:val="clear" w:color="auto" w:fill="auto"/>
            <w:noWrap/>
            <w:vAlign w:val="center"/>
            <w:hideMark/>
          </w:tcPr>
          <w:p w14:paraId="13CF4668"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30%</w:t>
            </w:r>
          </w:p>
        </w:tc>
      </w:tr>
      <w:tr w:rsidR="00E552DD" w:rsidRPr="00E552DD" w14:paraId="22730C88"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75239635" w14:textId="77777777" w:rsidR="00E552DD" w:rsidRPr="00E552DD" w:rsidRDefault="00E552DD" w:rsidP="00E552DD">
            <w:pPr>
              <w:widowControl/>
              <w:jc w:val="left"/>
              <w:rPr>
                <w:rFonts w:eastAsiaTheme="minorEastAsia"/>
                <w:color w:val="262626"/>
                <w:kern w:val="0"/>
                <w:sz w:val="20"/>
              </w:rPr>
            </w:pPr>
          </w:p>
        </w:tc>
        <w:tc>
          <w:tcPr>
            <w:tcW w:w="1673" w:type="pct"/>
            <w:tcBorders>
              <w:top w:val="nil"/>
              <w:left w:val="nil"/>
              <w:bottom w:val="single" w:sz="4" w:space="0" w:color="auto"/>
              <w:right w:val="single" w:sz="4" w:space="0" w:color="auto"/>
            </w:tcBorders>
            <w:shd w:val="clear" w:color="auto" w:fill="auto"/>
            <w:noWrap/>
            <w:vAlign w:val="center"/>
            <w:hideMark/>
          </w:tcPr>
          <w:p w14:paraId="71466065"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±0.3</w:t>
            </w:r>
          </w:p>
        </w:tc>
        <w:tc>
          <w:tcPr>
            <w:tcW w:w="1438" w:type="pct"/>
            <w:tcBorders>
              <w:top w:val="nil"/>
              <w:left w:val="nil"/>
              <w:bottom w:val="single" w:sz="4" w:space="0" w:color="auto"/>
              <w:right w:val="single" w:sz="4" w:space="0" w:color="auto"/>
            </w:tcBorders>
            <w:shd w:val="clear" w:color="auto" w:fill="auto"/>
            <w:noWrap/>
            <w:vAlign w:val="center"/>
            <w:hideMark/>
          </w:tcPr>
          <w:p w14:paraId="33ECE752"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50%</w:t>
            </w:r>
          </w:p>
        </w:tc>
      </w:tr>
      <w:tr w:rsidR="00E552DD" w:rsidRPr="00E552DD" w14:paraId="0E2E78D0"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32B48BC8" w14:textId="77777777" w:rsidR="00E552DD" w:rsidRPr="00E552DD" w:rsidRDefault="00E552DD" w:rsidP="00E552DD">
            <w:pPr>
              <w:widowControl/>
              <w:jc w:val="left"/>
              <w:rPr>
                <w:rFonts w:eastAsiaTheme="minorEastAsia"/>
                <w:color w:val="262626"/>
                <w:kern w:val="0"/>
                <w:sz w:val="20"/>
              </w:rPr>
            </w:pPr>
          </w:p>
        </w:tc>
        <w:tc>
          <w:tcPr>
            <w:tcW w:w="1673" w:type="pct"/>
            <w:tcBorders>
              <w:top w:val="nil"/>
              <w:left w:val="nil"/>
              <w:bottom w:val="single" w:sz="4" w:space="0" w:color="auto"/>
              <w:right w:val="single" w:sz="4" w:space="0" w:color="auto"/>
            </w:tcBorders>
            <w:shd w:val="clear" w:color="auto" w:fill="auto"/>
            <w:noWrap/>
            <w:vAlign w:val="center"/>
            <w:hideMark/>
          </w:tcPr>
          <w:p w14:paraId="53635158"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±0.4</w:t>
            </w:r>
          </w:p>
        </w:tc>
        <w:tc>
          <w:tcPr>
            <w:tcW w:w="1438" w:type="pct"/>
            <w:tcBorders>
              <w:top w:val="nil"/>
              <w:left w:val="nil"/>
              <w:bottom w:val="single" w:sz="4" w:space="0" w:color="auto"/>
              <w:right w:val="single" w:sz="4" w:space="0" w:color="auto"/>
            </w:tcBorders>
            <w:shd w:val="clear" w:color="auto" w:fill="auto"/>
            <w:noWrap/>
            <w:vAlign w:val="center"/>
            <w:hideMark/>
          </w:tcPr>
          <w:p w14:paraId="24348712"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20%</w:t>
            </w:r>
          </w:p>
        </w:tc>
      </w:tr>
      <w:tr w:rsidR="00E552DD" w:rsidRPr="00E552DD" w14:paraId="178EAD57" w14:textId="77777777" w:rsidTr="00E552DD">
        <w:trPr>
          <w:trHeight w:val="300"/>
        </w:trPr>
        <w:tc>
          <w:tcPr>
            <w:tcW w:w="18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DD6AAD" w14:textId="77777777" w:rsidR="00E552DD" w:rsidRPr="00E552DD" w:rsidRDefault="00E552DD" w:rsidP="00E552DD">
            <w:pPr>
              <w:widowControl/>
              <w:jc w:val="center"/>
              <w:rPr>
                <w:rFonts w:eastAsiaTheme="minorEastAsia"/>
                <w:color w:val="262626"/>
                <w:kern w:val="0"/>
                <w:sz w:val="20"/>
              </w:rPr>
            </w:pPr>
            <w:r w:rsidRPr="00E552DD">
              <w:rPr>
                <w:rFonts w:eastAsiaTheme="minorEastAsia"/>
                <w:color w:val="262626"/>
                <w:kern w:val="0"/>
                <w:sz w:val="20"/>
              </w:rPr>
              <w:t>硼含量控制精度</w:t>
            </w:r>
          </w:p>
        </w:tc>
        <w:tc>
          <w:tcPr>
            <w:tcW w:w="1673" w:type="pct"/>
            <w:tcBorders>
              <w:top w:val="nil"/>
              <w:left w:val="nil"/>
              <w:bottom w:val="single" w:sz="4" w:space="0" w:color="auto"/>
              <w:right w:val="single" w:sz="4" w:space="0" w:color="auto"/>
            </w:tcBorders>
            <w:shd w:val="clear" w:color="auto" w:fill="auto"/>
            <w:noWrap/>
            <w:vAlign w:val="center"/>
            <w:hideMark/>
          </w:tcPr>
          <w:p w14:paraId="745241A4"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±0.02</w:t>
            </w:r>
          </w:p>
        </w:tc>
        <w:tc>
          <w:tcPr>
            <w:tcW w:w="1438" w:type="pct"/>
            <w:tcBorders>
              <w:top w:val="nil"/>
              <w:left w:val="nil"/>
              <w:bottom w:val="single" w:sz="4" w:space="0" w:color="auto"/>
              <w:right w:val="single" w:sz="4" w:space="0" w:color="auto"/>
            </w:tcBorders>
            <w:shd w:val="clear" w:color="auto" w:fill="auto"/>
            <w:noWrap/>
            <w:vAlign w:val="center"/>
            <w:hideMark/>
          </w:tcPr>
          <w:p w14:paraId="12AD25C5"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78%</w:t>
            </w:r>
          </w:p>
        </w:tc>
      </w:tr>
      <w:tr w:rsidR="00E552DD" w:rsidRPr="00E552DD" w14:paraId="34BC92EA"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579CB3FA" w14:textId="77777777" w:rsidR="00E552DD" w:rsidRPr="00E552DD" w:rsidRDefault="00E552DD" w:rsidP="00E552DD">
            <w:pPr>
              <w:widowControl/>
              <w:jc w:val="left"/>
              <w:rPr>
                <w:rFonts w:eastAsiaTheme="minorEastAsia"/>
                <w:color w:val="262626"/>
                <w:kern w:val="0"/>
                <w:sz w:val="20"/>
              </w:rPr>
            </w:pPr>
          </w:p>
        </w:tc>
        <w:tc>
          <w:tcPr>
            <w:tcW w:w="1673" w:type="pct"/>
            <w:tcBorders>
              <w:top w:val="nil"/>
              <w:left w:val="nil"/>
              <w:bottom w:val="single" w:sz="4" w:space="0" w:color="auto"/>
              <w:right w:val="single" w:sz="4" w:space="0" w:color="auto"/>
            </w:tcBorders>
            <w:shd w:val="clear" w:color="auto" w:fill="auto"/>
            <w:noWrap/>
            <w:vAlign w:val="center"/>
            <w:hideMark/>
          </w:tcPr>
          <w:p w14:paraId="31B161B3"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±0.03</w:t>
            </w:r>
          </w:p>
        </w:tc>
        <w:tc>
          <w:tcPr>
            <w:tcW w:w="1438" w:type="pct"/>
            <w:tcBorders>
              <w:top w:val="nil"/>
              <w:left w:val="nil"/>
              <w:bottom w:val="single" w:sz="4" w:space="0" w:color="auto"/>
              <w:right w:val="single" w:sz="4" w:space="0" w:color="auto"/>
            </w:tcBorders>
            <w:shd w:val="clear" w:color="auto" w:fill="auto"/>
            <w:noWrap/>
            <w:vAlign w:val="center"/>
            <w:hideMark/>
          </w:tcPr>
          <w:p w14:paraId="7CFDEEBC"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11%</w:t>
            </w:r>
          </w:p>
        </w:tc>
      </w:tr>
      <w:tr w:rsidR="00E552DD" w:rsidRPr="00E552DD" w14:paraId="4453CCA6"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415CF526" w14:textId="77777777" w:rsidR="00E552DD" w:rsidRPr="00E552DD" w:rsidRDefault="00E552DD" w:rsidP="00E552DD">
            <w:pPr>
              <w:widowControl/>
              <w:jc w:val="left"/>
              <w:rPr>
                <w:rFonts w:eastAsiaTheme="minorEastAsia"/>
                <w:color w:val="262626"/>
                <w:kern w:val="0"/>
                <w:sz w:val="20"/>
              </w:rPr>
            </w:pPr>
          </w:p>
        </w:tc>
        <w:tc>
          <w:tcPr>
            <w:tcW w:w="1673" w:type="pct"/>
            <w:tcBorders>
              <w:top w:val="nil"/>
              <w:left w:val="nil"/>
              <w:bottom w:val="single" w:sz="4" w:space="0" w:color="auto"/>
              <w:right w:val="single" w:sz="4" w:space="0" w:color="auto"/>
            </w:tcBorders>
            <w:shd w:val="clear" w:color="auto" w:fill="auto"/>
            <w:noWrap/>
            <w:vAlign w:val="center"/>
            <w:hideMark/>
          </w:tcPr>
          <w:p w14:paraId="263579FD"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±0.04</w:t>
            </w:r>
          </w:p>
        </w:tc>
        <w:tc>
          <w:tcPr>
            <w:tcW w:w="1438" w:type="pct"/>
            <w:tcBorders>
              <w:top w:val="nil"/>
              <w:left w:val="nil"/>
              <w:bottom w:val="single" w:sz="4" w:space="0" w:color="auto"/>
              <w:right w:val="single" w:sz="4" w:space="0" w:color="auto"/>
            </w:tcBorders>
            <w:shd w:val="clear" w:color="auto" w:fill="auto"/>
            <w:noWrap/>
            <w:vAlign w:val="center"/>
            <w:hideMark/>
          </w:tcPr>
          <w:p w14:paraId="6C95A7D0"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11%</w:t>
            </w:r>
          </w:p>
        </w:tc>
      </w:tr>
      <w:tr w:rsidR="00E552DD" w:rsidRPr="00E552DD" w14:paraId="3FDDEDE6" w14:textId="77777777" w:rsidTr="00E552DD">
        <w:trPr>
          <w:trHeight w:val="280"/>
        </w:trPr>
        <w:tc>
          <w:tcPr>
            <w:tcW w:w="18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DEE055"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稀土杂质</w:t>
            </w:r>
          </w:p>
        </w:tc>
        <w:tc>
          <w:tcPr>
            <w:tcW w:w="1673" w:type="pct"/>
            <w:tcBorders>
              <w:top w:val="nil"/>
              <w:left w:val="nil"/>
              <w:bottom w:val="single" w:sz="4" w:space="0" w:color="auto"/>
              <w:right w:val="single" w:sz="4" w:space="0" w:color="auto"/>
            </w:tcBorders>
            <w:shd w:val="clear" w:color="auto" w:fill="auto"/>
            <w:noWrap/>
            <w:vAlign w:val="center"/>
            <w:hideMark/>
          </w:tcPr>
          <w:p w14:paraId="4A510986"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≤0.10</w:t>
            </w:r>
          </w:p>
        </w:tc>
        <w:tc>
          <w:tcPr>
            <w:tcW w:w="1438" w:type="pct"/>
            <w:tcBorders>
              <w:top w:val="nil"/>
              <w:left w:val="nil"/>
              <w:bottom w:val="single" w:sz="4" w:space="0" w:color="auto"/>
              <w:right w:val="single" w:sz="4" w:space="0" w:color="auto"/>
            </w:tcBorders>
            <w:shd w:val="clear" w:color="auto" w:fill="auto"/>
            <w:noWrap/>
            <w:vAlign w:val="center"/>
            <w:hideMark/>
          </w:tcPr>
          <w:p w14:paraId="21E7420F"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45%</w:t>
            </w:r>
          </w:p>
        </w:tc>
      </w:tr>
      <w:tr w:rsidR="00E552DD" w:rsidRPr="00E552DD" w14:paraId="312106FC"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3FFC7017" w14:textId="77777777" w:rsidR="00E552DD" w:rsidRPr="00E552DD" w:rsidRDefault="00E552DD" w:rsidP="00E552DD">
            <w:pPr>
              <w:widowControl/>
              <w:jc w:val="left"/>
              <w:rPr>
                <w:rFonts w:eastAsiaTheme="minorEastAsia"/>
                <w:color w:val="000000"/>
                <w:kern w:val="0"/>
                <w:sz w:val="20"/>
                <w:szCs w:val="22"/>
              </w:rPr>
            </w:pPr>
          </w:p>
        </w:tc>
        <w:tc>
          <w:tcPr>
            <w:tcW w:w="1673" w:type="pct"/>
            <w:tcBorders>
              <w:top w:val="nil"/>
              <w:left w:val="nil"/>
              <w:bottom w:val="single" w:sz="4" w:space="0" w:color="auto"/>
              <w:right w:val="single" w:sz="4" w:space="0" w:color="auto"/>
            </w:tcBorders>
            <w:shd w:val="clear" w:color="auto" w:fill="auto"/>
            <w:noWrap/>
            <w:vAlign w:val="center"/>
            <w:hideMark/>
          </w:tcPr>
          <w:p w14:paraId="5264EC89"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≤0.15</w:t>
            </w:r>
          </w:p>
        </w:tc>
        <w:tc>
          <w:tcPr>
            <w:tcW w:w="1438" w:type="pct"/>
            <w:tcBorders>
              <w:top w:val="nil"/>
              <w:left w:val="nil"/>
              <w:bottom w:val="single" w:sz="4" w:space="0" w:color="auto"/>
              <w:right w:val="single" w:sz="4" w:space="0" w:color="auto"/>
            </w:tcBorders>
            <w:shd w:val="clear" w:color="auto" w:fill="auto"/>
            <w:noWrap/>
            <w:vAlign w:val="center"/>
            <w:hideMark/>
          </w:tcPr>
          <w:p w14:paraId="04D316DE"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45%</w:t>
            </w:r>
          </w:p>
        </w:tc>
      </w:tr>
      <w:tr w:rsidR="00E552DD" w:rsidRPr="00E552DD" w14:paraId="26A168EC"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5B15BE32" w14:textId="77777777" w:rsidR="00E552DD" w:rsidRPr="00E552DD" w:rsidRDefault="00E552DD" w:rsidP="00E552DD">
            <w:pPr>
              <w:widowControl/>
              <w:jc w:val="left"/>
              <w:rPr>
                <w:rFonts w:eastAsiaTheme="minorEastAsia"/>
                <w:color w:val="000000"/>
                <w:kern w:val="0"/>
                <w:sz w:val="20"/>
                <w:szCs w:val="22"/>
              </w:rPr>
            </w:pPr>
          </w:p>
        </w:tc>
        <w:tc>
          <w:tcPr>
            <w:tcW w:w="1673" w:type="pct"/>
            <w:tcBorders>
              <w:top w:val="nil"/>
              <w:left w:val="nil"/>
              <w:bottom w:val="single" w:sz="4" w:space="0" w:color="auto"/>
              <w:right w:val="single" w:sz="4" w:space="0" w:color="auto"/>
            </w:tcBorders>
            <w:shd w:val="clear" w:color="auto" w:fill="auto"/>
            <w:noWrap/>
            <w:vAlign w:val="center"/>
            <w:hideMark/>
          </w:tcPr>
          <w:p w14:paraId="6C2E7D65"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≤0.50</w:t>
            </w:r>
          </w:p>
        </w:tc>
        <w:tc>
          <w:tcPr>
            <w:tcW w:w="1438" w:type="pct"/>
            <w:tcBorders>
              <w:top w:val="nil"/>
              <w:left w:val="nil"/>
              <w:bottom w:val="single" w:sz="4" w:space="0" w:color="auto"/>
              <w:right w:val="single" w:sz="4" w:space="0" w:color="auto"/>
            </w:tcBorders>
            <w:shd w:val="clear" w:color="auto" w:fill="auto"/>
            <w:noWrap/>
            <w:vAlign w:val="center"/>
            <w:hideMark/>
          </w:tcPr>
          <w:p w14:paraId="4E8D87D9"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9%</w:t>
            </w:r>
          </w:p>
        </w:tc>
      </w:tr>
      <w:tr w:rsidR="00E552DD" w:rsidRPr="00E552DD" w14:paraId="04D75E6F" w14:textId="77777777" w:rsidTr="00E552DD">
        <w:trPr>
          <w:trHeight w:val="280"/>
        </w:trPr>
        <w:tc>
          <w:tcPr>
            <w:tcW w:w="18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42FE74"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碳含量</w:t>
            </w:r>
          </w:p>
        </w:tc>
        <w:tc>
          <w:tcPr>
            <w:tcW w:w="1673" w:type="pct"/>
            <w:tcBorders>
              <w:top w:val="nil"/>
              <w:left w:val="nil"/>
              <w:bottom w:val="single" w:sz="4" w:space="0" w:color="auto"/>
              <w:right w:val="single" w:sz="4" w:space="0" w:color="auto"/>
            </w:tcBorders>
            <w:shd w:val="clear" w:color="auto" w:fill="auto"/>
            <w:noWrap/>
            <w:vAlign w:val="center"/>
            <w:hideMark/>
          </w:tcPr>
          <w:p w14:paraId="3A285E04"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≤0.02</w:t>
            </w:r>
          </w:p>
        </w:tc>
        <w:tc>
          <w:tcPr>
            <w:tcW w:w="1438" w:type="pct"/>
            <w:tcBorders>
              <w:top w:val="nil"/>
              <w:left w:val="nil"/>
              <w:bottom w:val="single" w:sz="4" w:space="0" w:color="auto"/>
              <w:right w:val="single" w:sz="4" w:space="0" w:color="auto"/>
            </w:tcBorders>
            <w:shd w:val="clear" w:color="auto" w:fill="auto"/>
            <w:noWrap/>
            <w:vAlign w:val="center"/>
            <w:hideMark/>
          </w:tcPr>
          <w:p w14:paraId="39AB89EF"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55%</w:t>
            </w:r>
          </w:p>
        </w:tc>
      </w:tr>
      <w:tr w:rsidR="00E552DD" w:rsidRPr="00E552DD" w14:paraId="07E25F9F"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554E7C2C" w14:textId="77777777" w:rsidR="00E552DD" w:rsidRPr="00E552DD" w:rsidRDefault="00E552DD" w:rsidP="00E552DD">
            <w:pPr>
              <w:widowControl/>
              <w:jc w:val="left"/>
              <w:rPr>
                <w:rFonts w:eastAsiaTheme="minorEastAsia"/>
                <w:color w:val="000000"/>
                <w:kern w:val="0"/>
                <w:sz w:val="20"/>
                <w:szCs w:val="22"/>
              </w:rPr>
            </w:pPr>
          </w:p>
        </w:tc>
        <w:tc>
          <w:tcPr>
            <w:tcW w:w="1673" w:type="pct"/>
            <w:tcBorders>
              <w:top w:val="nil"/>
              <w:left w:val="nil"/>
              <w:bottom w:val="single" w:sz="4" w:space="0" w:color="auto"/>
              <w:right w:val="single" w:sz="4" w:space="0" w:color="auto"/>
            </w:tcBorders>
            <w:shd w:val="clear" w:color="auto" w:fill="auto"/>
            <w:noWrap/>
            <w:vAlign w:val="center"/>
            <w:hideMark/>
          </w:tcPr>
          <w:p w14:paraId="3EFE9880"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≤0.025</w:t>
            </w:r>
          </w:p>
        </w:tc>
        <w:tc>
          <w:tcPr>
            <w:tcW w:w="1438" w:type="pct"/>
            <w:tcBorders>
              <w:top w:val="nil"/>
              <w:left w:val="nil"/>
              <w:bottom w:val="single" w:sz="4" w:space="0" w:color="auto"/>
              <w:right w:val="single" w:sz="4" w:space="0" w:color="auto"/>
            </w:tcBorders>
            <w:shd w:val="clear" w:color="auto" w:fill="auto"/>
            <w:noWrap/>
            <w:vAlign w:val="center"/>
            <w:hideMark/>
          </w:tcPr>
          <w:p w14:paraId="482D2B49"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9%</w:t>
            </w:r>
          </w:p>
        </w:tc>
      </w:tr>
      <w:tr w:rsidR="00E552DD" w:rsidRPr="00E552DD" w14:paraId="4462F8D6"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127B10E9" w14:textId="77777777" w:rsidR="00E552DD" w:rsidRPr="00E552DD" w:rsidRDefault="00E552DD" w:rsidP="00E552DD">
            <w:pPr>
              <w:widowControl/>
              <w:jc w:val="left"/>
              <w:rPr>
                <w:rFonts w:eastAsiaTheme="minorEastAsia"/>
                <w:color w:val="000000"/>
                <w:kern w:val="0"/>
                <w:sz w:val="20"/>
                <w:szCs w:val="22"/>
              </w:rPr>
            </w:pPr>
          </w:p>
        </w:tc>
        <w:tc>
          <w:tcPr>
            <w:tcW w:w="1673" w:type="pct"/>
            <w:tcBorders>
              <w:top w:val="nil"/>
              <w:left w:val="nil"/>
              <w:bottom w:val="single" w:sz="4" w:space="0" w:color="auto"/>
              <w:right w:val="single" w:sz="4" w:space="0" w:color="auto"/>
            </w:tcBorders>
            <w:shd w:val="clear" w:color="auto" w:fill="auto"/>
            <w:noWrap/>
            <w:vAlign w:val="center"/>
            <w:hideMark/>
          </w:tcPr>
          <w:p w14:paraId="16446C53"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≤0.03</w:t>
            </w:r>
          </w:p>
        </w:tc>
        <w:tc>
          <w:tcPr>
            <w:tcW w:w="1438" w:type="pct"/>
            <w:tcBorders>
              <w:top w:val="nil"/>
              <w:left w:val="nil"/>
              <w:bottom w:val="single" w:sz="4" w:space="0" w:color="auto"/>
              <w:right w:val="single" w:sz="4" w:space="0" w:color="auto"/>
            </w:tcBorders>
            <w:shd w:val="clear" w:color="auto" w:fill="auto"/>
            <w:noWrap/>
            <w:vAlign w:val="center"/>
            <w:hideMark/>
          </w:tcPr>
          <w:p w14:paraId="59FC7009"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36%</w:t>
            </w:r>
          </w:p>
        </w:tc>
      </w:tr>
      <w:tr w:rsidR="00E552DD" w:rsidRPr="00E552DD" w14:paraId="5223F5B7" w14:textId="77777777" w:rsidTr="00E552DD">
        <w:trPr>
          <w:trHeight w:val="280"/>
        </w:trPr>
        <w:tc>
          <w:tcPr>
            <w:tcW w:w="18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F11557"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氧含量</w:t>
            </w:r>
          </w:p>
        </w:tc>
        <w:tc>
          <w:tcPr>
            <w:tcW w:w="1673" w:type="pct"/>
            <w:tcBorders>
              <w:top w:val="nil"/>
              <w:left w:val="nil"/>
              <w:bottom w:val="single" w:sz="4" w:space="0" w:color="auto"/>
              <w:right w:val="single" w:sz="4" w:space="0" w:color="auto"/>
            </w:tcBorders>
            <w:shd w:val="clear" w:color="auto" w:fill="auto"/>
            <w:noWrap/>
            <w:vAlign w:val="center"/>
            <w:hideMark/>
          </w:tcPr>
          <w:p w14:paraId="72CC7E26"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≤0.02</w:t>
            </w:r>
          </w:p>
        </w:tc>
        <w:tc>
          <w:tcPr>
            <w:tcW w:w="1438" w:type="pct"/>
            <w:tcBorders>
              <w:top w:val="nil"/>
              <w:left w:val="nil"/>
              <w:bottom w:val="single" w:sz="4" w:space="0" w:color="auto"/>
              <w:right w:val="single" w:sz="4" w:space="0" w:color="auto"/>
            </w:tcBorders>
            <w:shd w:val="clear" w:color="auto" w:fill="auto"/>
            <w:noWrap/>
            <w:vAlign w:val="center"/>
            <w:hideMark/>
          </w:tcPr>
          <w:p w14:paraId="2A1065F3"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64%</w:t>
            </w:r>
          </w:p>
        </w:tc>
      </w:tr>
      <w:tr w:rsidR="00E552DD" w:rsidRPr="00E552DD" w14:paraId="5F153924"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48965089" w14:textId="77777777" w:rsidR="00E552DD" w:rsidRPr="00E552DD" w:rsidRDefault="00E552DD" w:rsidP="00E552DD">
            <w:pPr>
              <w:widowControl/>
              <w:jc w:val="left"/>
              <w:rPr>
                <w:rFonts w:eastAsiaTheme="minorEastAsia"/>
                <w:color w:val="000000"/>
                <w:kern w:val="0"/>
                <w:sz w:val="20"/>
                <w:szCs w:val="22"/>
              </w:rPr>
            </w:pPr>
          </w:p>
        </w:tc>
        <w:tc>
          <w:tcPr>
            <w:tcW w:w="1673" w:type="pct"/>
            <w:tcBorders>
              <w:top w:val="nil"/>
              <w:left w:val="nil"/>
              <w:bottom w:val="single" w:sz="4" w:space="0" w:color="auto"/>
              <w:right w:val="single" w:sz="4" w:space="0" w:color="auto"/>
            </w:tcBorders>
            <w:shd w:val="clear" w:color="auto" w:fill="auto"/>
            <w:noWrap/>
            <w:vAlign w:val="center"/>
            <w:hideMark/>
          </w:tcPr>
          <w:p w14:paraId="499C768E"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≤0.03</w:t>
            </w:r>
          </w:p>
        </w:tc>
        <w:tc>
          <w:tcPr>
            <w:tcW w:w="1438" w:type="pct"/>
            <w:tcBorders>
              <w:top w:val="nil"/>
              <w:left w:val="nil"/>
              <w:bottom w:val="single" w:sz="4" w:space="0" w:color="auto"/>
              <w:right w:val="single" w:sz="4" w:space="0" w:color="auto"/>
            </w:tcBorders>
            <w:shd w:val="clear" w:color="auto" w:fill="auto"/>
            <w:noWrap/>
            <w:vAlign w:val="center"/>
            <w:hideMark/>
          </w:tcPr>
          <w:p w14:paraId="127CF6D0"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36%</w:t>
            </w:r>
          </w:p>
        </w:tc>
      </w:tr>
      <w:tr w:rsidR="00E552DD" w:rsidRPr="00E552DD" w14:paraId="09CE6AAE"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4C3E0107" w14:textId="77777777" w:rsidR="00E552DD" w:rsidRPr="00E552DD" w:rsidRDefault="00E552DD" w:rsidP="00E552DD">
            <w:pPr>
              <w:widowControl/>
              <w:jc w:val="left"/>
              <w:rPr>
                <w:rFonts w:eastAsiaTheme="minorEastAsia"/>
                <w:color w:val="000000"/>
                <w:kern w:val="0"/>
                <w:sz w:val="20"/>
                <w:szCs w:val="22"/>
              </w:rPr>
            </w:pPr>
          </w:p>
        </w:tc>
        <w:tc>
          <w:tcPr>
            <w:tcW w:w="1673" w:type="pct"/>
            <w:tcBorders>
              <w:top w:val="nil"/>
              <w:left w:val="nil"/>
              <w:bottom w:val="single" w:sz="4" w:space="0" w:color="auto"/>
              <w:right w:val="single" w:sz="4" w:space="0" w:color="auto"/>
            </w:tcBorders>
            <w:shd w:val="clear" w:color="auto" w:fill="auto"/>
            <w:noWrap/>
            <w:vAlign w:val="center"/>
            <w:hideMark/>
          </w:tcPr>
          <w:p w14:paraId="01BA596A"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≤0.04</w:t>
            </w:r>
          </w:p>
        </w:tc>
        <w:tc>
          <w:tcPr>
            <w:tcW w:w="1438" w:type="pct"/>
            <w:tcBorders>
              <w:top w:val="nil"/>
              <w:left w:val="nil"/>
              <w:bottom w:val="single" w:sz="4" w:space="0" w:color="auto"/>
              <w:right w:val="single" w:sz="4" w:space="0" w:color="auto"/>
            </w:tcBorders>
            <w:shd w:val="clear" w:color="auto" w:fill="auto"/>
            <w:noWrap/>
            <w:vAlign w:val="center"/>
            <w:hideMark/>
          </w:tcPr>
          <w:p w14:paraId="6504F240"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w:t>
            </w:r>
          </w:p>
        </w:tc>
      </w:tr>
      <w:tr w:rsidR="00E552DD" w:rsidRPr="00E552DD" w14:paraId="1606187A" w14:textId="77777777" w:rsidTr="00E552DD">
        <w:trPr>
          <w:trHeight w:val="280"/>
        </w:trPr>
        <w:tc>
          <w:tcPr>
            <w:tcW w:w="18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DF4F21"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氮含量</w:t>
            </w:r>
          </w:p>
        </w:tc>
        <w:tc>
          <w:tcPr>
            <w:tcW w:w="1673" w:type="pct"/>
            <w:tcBorders>
              <w:top w:val="nil"/>
              <w:left w:val="nil"/>
              <w:bottom w:val="single" w:sz="4" w:space="0" w:color="auto"/>
              <w:right w:val="single" w:sz="4" w:space="0" w:color="auto"/>
            </w:tcBorders>
            <w:shd w:val="clear" w:color="auto" w:fill="auto"/>
            <w:noWrap/>
            <w:vAlign w:val="center"/>
            <w:hideMark/>
          </w:tcPr>
          <w:p w14:paraId="67EB8E7C"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≤0.003</w:t>
            </w:r>
          </w:p>
        </w:tc>
        <w:tc>
          <w:tcPr>
            <w:tcW w:w="1438" w:type="pct"/>
            <w:tcBorders>
              <w:top w:val="nil"/>
              <w:left w:val="nil"/>
              <w:bottom w:val="single" w:sz="4" w:space="0" w:color="auto"/>
              <w:right w:val="single" w:sz="4" w:space="0" w:color="auto"/>
            </w:tcBorders>
            <w:shd w:val="clear" w:color="auto" w:fill="auto"/>
            <w:noWrap/>
            <w:vAlign w:val="center"/>
            <w:hideMark/>
          </w:tcPr>
          <w:p w14:paraId="52C621A8"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27%</w:t>
            </w:r>
          </w:p>
        </w:tc>
      </w:tr>
      <w:tr w:rsidR="00E552DD" w:rsidRPr="00E552DD" w14:paraId="78F3A23B"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02E5D01F" w14:textId="77777777" w:rsidR="00E552DD" w:rsidRPr="00E552DD" w:rsidRDefault="00E552DD" w:rsidP="00E552DD">
            <w:pPr>
              <w:widowControl/>
              <w:jc w:val="left"/>
              <w:rPr>
                <w:rFonts w:eastAsiaTheme="minorEastAsia"/>
                <w:color w:val="000000"/>
                <w:kern w:val="0"/>
                <w:sz w:val="20"/>
                <w:szCs w:val="22"/>
              </w:rPr>
            </w:pPr>
          </w:p>
        </w:tc>
        <w:tc>
          <w:tcPr>
            <w:tcW w:w="1673" w:type="pct"/>
            <w:tcBorders>
              <w:top w:val="nil"/>
              <w:left w:val="nil"/>
              <w:bottom w:val="single" w:sz="4" w:space="0" w:color="auto"/>
              <w:right w:val="single" w:sz="4" w:space="0" w:color="auto"/>
            </w:tcBorders>
            <w:shd w:val="clear" w:color="auto" w:fill="auto"/>
            <w:noWrap/>
            <w:vAlign w:val="center"/>
            <w:hideMark/>
          </w:tcPr>
          <w:p w14:paraId="456DF9E5"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≤0.005</w:t>
            </w:r>
          </w:p>
        </w:tc>
        <w:tc>
          <w:tcPr>
            <w:tcW w:w="1438" w:type="pct"/>
            <w:tcBorders>
              <w:top w:val="nil"/>
              <w:left w:val="nil"/>
              <w:bottom w:val="single" w:sz="4" w:space="0" w:color="auto"/>
              <w:right w:val="single" w:sz="4" w:space="0" w:color="auto"/>
            </w:tcBorders>
            <w:shd w:val="clear" w:color="auto" w:fill="auto"/>
            <w:noWrap/>
            <w:vAlign w:val="center"/>
            <w:hideMark/>
          </w:tcPr>
          <w:p w14:paraId="2718AEB8"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36%</w:t>
            </w:r>
          </w:p>
        </w:tc>
      </w:tr>
      <w:tr w:rsidR="00E552DD" w:rsidRPr="00E552DD" w14:paraId="534B7C5B"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35A3A606" w14:textId="77777777" w:rsidR="00E552DD" w:rsidRPr="00E552DD" w:rsidRDefault="00E552DD" w:rsidP="00E552DD">
            <w:pPr>
              <w:widowControl/>
              <w:jc w:val="left"/>
              <w:rPr>
                <w:rFonts w:eastAsiaTheme="minorEastAsia"/>
                <w:color w:val="000000"/>
                <w:kern w:val="0"/>
                <w:sz w:val="20"/>
                <w:szCs w:val="22"/>
              </w:rPr>
            </w:pPr>
          </w:p>
        </w:tc>
        <w:tc>
          <w:tcPr>
            <w:tcW w:w="1673" w:type="pct"/>
            <w:tcBorders>
              <w:top w:val="nil"/>
              <w:left w:val="nil"/>
              <w:bottom w:val="single" w:sz="4" w:space="0" w:color="auto"/>
              <w:right w:val="single" w:sz="4" w:space="0" w:color="auto"/>
            </w:tcBorders>
            <w:shd w:val="clear" w:color="auto" w:fill="auto"/>
            <w:noWrap/>
            <w:vAlign w:val="center"/>
            <w:hideMark/>
          </w:tcPr>
          <w:p w14:paraId="6224FFEE"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≤0.01</w:t>
            </w:r>
          </w:p>
        </w:tc>
        <w:tc>
          <w:tcPr>
            <w:tcW w:w="1438" w:type="pct"/>
            <w:tcBorders>
              <w:top w:val="nil"/>
              <w:left w:val="nil"/>
              <w:bottom w:val="single" w:sz="4" w:space="0" w:color="auto"/>
              <w:right w:val="single" w:sz="4" w:space="0" w:color="auto"/>
            </w:tcBorders>
            <w:shd w:val="clear" w:color="auto" w:fill="auto"/>
            <w:noWrap/>
            <w:vAlign w:val="center"/>
            <w:hideMark/>
          </w:tcPr>
          <w:p w14:paraId="407B3FCD"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36%</w:t>
            </w:r>
          </w:p>
        </w:tc>
      </w:tr>
      <w:tr w:rsidR="00E552DD" w:rsidRPr="00E552DD" w14:paraId="3E3159B2" w14:textId="77777777" w:rsidTr="00E552DD">
        <w:trPr>
          <w:trHeight w:val="280"/>
        </w:trPr>
        <w:tc>
          <w:tcPr>
            <w:tcW w:w="18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EE8395"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其它杂质</w:t>
            </w:r>
          </w:p>
        </w:tc>
        <w:tc>
          <w:tcPr>
            <w:tcW w:w="1673" w:type="pct"/>
            <w:tcBorders>
              <w:top w:val="nil"/>
              <w:left w:val="nil"/>
              <w:bottom w:val="single" w:sz="4" w:space="0" w:color="auto"/>
              <w:right w:val="single" w:sz="4" w:space="0" w:color="auto"/>
            </w:tcBorders>
            <w:shd w:val="clear" w:color="auto" w:fill="auto"/>
            <w:noWrap/>
            <w:vAlign w:val="center"/>
            <w:hideMark/>
          </w:tcPr>
          <w:p w14:paraId="063A9A6A"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≤0.05</w:t>
            </w:r>
          </w:p>
        </w:tc>
        <w:tc>
          <w:tcPr>
            <w:tcW w:w="1438" w:type="pct"/>
            <w:tcBorders>
              <w:top w:val="nil"/>
              <w:left w:val="nil"/>
              <w:bottom w:val="single" w:sz="4" w:space="0" w:color="auto"/>
              <w:right w:val="single" w:sz="4" w:space="0" w:color="auto"/>
            </w:tcBorders>
            <w:shd w:val="clear" w:color="auto" w:fill="auto"/>
            <w:noWrap/>
            <w:vAlign w:val="center"/>
            <w:hideMark/>
          </w:tcPr>
          <w:p w14:paraId="1142793A"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55%</w:t>
            </w:r>
          </w:p>
        </w:tc>
      </w:tr>
      <w:tr w:rsidR="00E552DD" w:rsidRPr="00E552DD" w14:paraId="66676CBC"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064AE147" w14:textId="77777777" w:rsidR="00E552DD" w:rsidRPr="00E552DD" w:rsidRDefault="00E552DD" w:rsidP="00E552DD">
            <w:pPr>
              <w:widowControl/>
              <w:jc w:val="left"/>
              <w:rPr>
                <w:rFonts w:eastAsiaTheme="minorEastAsia"/>
                <w:color w:val="000000"/>
                <w:kern w:val="0"/>
                <w:sz w:val="20"/>
                <w:szCs w:val="22"/>
              </w:rPr>
            </w:pPr>
          </w:p>
        </w:tc>
        <w:tc>
          <w:tcPr>
            <w:tcW w:w="1673" w:type="pct"/>
            <w:tcBorders>
              <w:top w:val="nil"/>
              <w:left w:val="nil"/>
              <w:bottom w:val="single" w:sz="4" w:space="0" w:color="auto"/>
              <w:right w:val="single" w:sz="4" w:space="0" w:color="auto"/>
            </w:tcBorders>
            <w:shd w:val="clear" w:color="auto" w:fill="auto"/>
            <w:noWrap/>
            <w:vAlign w:val="center"/>
            <w:hideMark/>
          </w:tcPr>
          <w:p w14:paraId="01B10B95"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≤0.01</w:t>
            </w:r>
          </w:p>
        </w:tc>
        <w:tc>
          <w:tcPr>
            <w:tcW w:w="1438" w:type="pct"/>
            <w:tcBorders>
              <w:top w:val="nil"/>
              <w:left w:val="nil"/>
              <w:bottom w:val="single" w:sz="4" w:space="0" w:color="auto"/>
              <w:right w:val="single" w:sz="4" w:space="0" w:color="auto"/>
            </w:tcBorders>
            <w:shd w:val="clear" w:color="auto" w:fill="auto"/>
            <w:noWrap/>
            <w:vAlign w:val="center"/>
            <w:hideMark/>
          </w:tcPr>
          <w:p w14:paraId="0015FBBF"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9%</w:t>
            </w:r>
          </w:p>
        </w:tc>
      </w:tr>
      <w:tr w:rsidR="00E552DD" w:rsidRPr="00E552DD" w14:paraId="028EEC03"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28C3486D" w14:textId="77777777" w:rsidR="00E552DD" w:rsidRPr="00E552DD" w:rsidRDefault="00E552DD" w:rsidP="00E552DD">
            <w:pPr>
              <w:widowControl/>
              <w:jc w:val="left"/>
              <w:rPr>
                <w:rFonts w:eastAsiaTheme="minorEastAsia"/>
                <w:color w:val="000000"/>
                <w:kern w:val="0"/>
                <w:sz w:val="20"/>
                <w:szCs w:val="22"/>
              </w:rPr>
            </w:pPr>
          </w:p>
        </w:tc>
        <w:tc>
          <w:tcPr>
            <w:tcW w:w="1673" w:type="pct"/>
            <w:tcBorders>
              <w:top w:val="nil"/>
              <w:left w:val="nil"/>
              <w:bottom w:val="single" w:sz="4" w:space="0" w:color="auto"/>
              <w:right w:val="single" w:sz="4" w:space="0" w:color="auto"/>
            </w:tcBorders>
            <w:shd w:val="clear" w:color="auto" w:fill="auto"/>
            <w:noWrap/>
            <w:vAlign w:val="center"/>
            <w:hideMark/>
          </w:tcPr>
          <w:p w14:paraId="66BE4839"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≤0.015</w:t>
            </w:r>
          </w:p>
        </w:tc>
        <w:tc>
          <w:tcPr>
            <w:tcW w:w="1438" w:type="pct"/>
            <w:tcBorders>
              <w:top w:val="nil"/>
              <w:left w:val="nil"/>
              <w:bottom w:val="single" w:sz="4" w:space="0" w:color="auto"/>
              <w:right w:val="single" w:sz="4" w:space="0" w:color="auto"/>
            </w:tcBorders>
            <w:shd w:val="clear" w:color="auto" w:fill="auto"/>
            <w:noWrap/>
            <w:vAlign w:val="center"/>
            <w:hideMark/>
          </w:tcPr>
          <w:p w14:paraId="2CE5AF9D"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36%</w:t>
            </w:r>
          </w:p>
        </w:tc>
      </w:tr>
      <w:tr w:rsidR="00E552DD" w:rsidRPr="00E552DD" w14:paraId="72A2AB46" w14:textId="77777777" w:rsidTr="00E552DD">
        <w:trPr>
          <w:trHeight w:val="280"/>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14:paraId="4000D7A0"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厚度范围</w:t>
            </w:r>
          </w:p>
        </w:tc>
        <w:tc>
          <w:tcPr>
            <w:tcW w:w="1673" w:type="pct"/>
            <w:tcBorders>
              <w:top w:val="nil"/>
              <w:left w:val="nil"/>
              <w:bottom w:val="single" w:sz="4" w:space="0" w:color="auto"/>
              <w:right w:val="single" w:sz="4" w:space="0" w:color="auto"/>
            </w:tcBorders>
            <w:shd w:val="clear" w:color="auto" w:fill="auto"/>
            <w:noWrap/>
            <w:vAlign w:val="center"/>
            <w:hideMark/>
          </w:tcPr>
          <w:p w14:paraId="7B5CF93A"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0.1~0.5mm</w:t>
            </w:r>
          </w:p>
        </w:tc>
        <w:tc>
          <w:tcPr>
            <w:tcW w:w="1438" w:type="pct"/>
            <w:tcBorders>
              <w:top w:val="nil"/>
              <w:left w:val="nil"/>
              <w:bottom w:val="single" w:sz="4" w:space="0" w:color="auto"/>
              <w:right w:val="single" w:sz="4" w:space="0" w:color="auto"/>
            </w:tcBorders>
            <w:shd w:val="clear" w:color="auto" w:fill="auto"/>
            <w:noWrap/>
            <w:vAlign w:val="center"/>
            <w:hideMark/>
          </w:tcPr>
          <w:p w14:paraId="38D230B0"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100%</w:t>
            </w:r>
          </w:p>
        </w:tc>
      </w:tr>
      <w:tr w:rsidR="00E552DD" w:rsidRPr="00E552DD" w14:paraId="4EEDA253" w14:textId="77777777" w:rsidTr="00E552DD">
        <w:trPr>
          <w:trHeight w:val="280"/>
        </w:trPr>
        <w:tc>
          <w:tcPr>
            <w:tcW w:w="18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918660"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w:t>
            </w:r>
            <w:r w:rsidRPr="00E552DD">
              <w:rPr>
                <w:rFonts w:eastAsiaTheme="minorEastAsia"/>
                <w:color w:val="000000"/>
                <w:kern w:val="0"/>
                <w:sz w:val="20"/>
                <w:szCs w:val="22"/>
              </w:rPr>
              <w:t>μ±0.05</w:t>
            </w:r>
            <w:r w:rsidRPr="00E552DD">
              <w:rPr>
                <w:rFonts w:eastAsiaTheme="minorEastAsia"/>
                <w:color w:val="000000"/>
                <w:kern w:val="0"/>
                <w:sz w:val="20"/>
                <w:szCs w:val="22"/>
              </w:rPr>
              <w:t>）的分布率</w:t>
            </w:r>
          </w:p>
        </w:tc>
        <w:tc>
          <w:tcPr>
            <w:tcW w:w="1673" w:type="pct"/>
            <w:tcBorders>
              <w:top w:val="nil"/>
              <w:left w:val="nil"/>
              <w:bottom w:val="single" w:sz="4" w:space="0" w:color="auto"/>
              <w:right w:val="single" w:sz="4" w:space="0" w:color="auto"/>
            </w:tcBorders>
            <w:shd w:val="clear" w:color="auto" w:fill="auto"/>
            <w:noWrap/>
            <w:vAlign w:val="center"/>
            <w:hideMark/>
          </w:tcPr>
          <w:p w14:paraId="1ADD0B16"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≥85%</w:t>
            </w:r>
          </w:p>
        </w:tc>
        <w:tc>
          <w:tcPr>
            <w:tcW w:w="1438" w:type="pct"/>
            <w:tcBorders>
              <w:top w:val="nil"/>
              <w:left w:val="nil"/>
              <w:bottom w:val="single" w:sz="4" w:space="0" w:color="auto"/>
              <w:right w:val="single" w:sz="4" w:space="0" w:color="auto"/>
            </w:tcBorders>
            <w:shd w:val="clear" w:color="auto" w:fill="auto"/>
            <w:noWrap/>
            <w:vAlign w:val="center"/>
            <w:hideMark/>
          </w:tcPr>
          <w:p w14:paraId="2CFF0849"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60%</w:t>
            </w:r>
          </w:p>
        </w:tc>
      </w:tr>
      <w:tr w:rsidR="00E552DD" w:rsidRPr="00E552DD" w14:paraId="4231E6FE"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0D7920C6" w14:textId="77777777" w:rsidR="00E552DD" w:rsidRPr="00E552DD" w:rsidRDefault="00E552DD" w:rsidP="00E552DD">
            <w:pPr>
              <w:widowControl/>
              <w:jc w:val="left"/>
              <w:rPr>
                <w:rFonts w:eastAsiaTheme="minorEastAsia"/>
                <w:color w:val="000000"/>
                <w:kern w:val="0"/>
                <w:sz w:val="20"/>
                <w:szCs w:val="22"/>
              </w:rPr>
            </w:pPr>
          </w:p>
        </w:tc>
        <w:tc>
          <w:tcPr>
            <w:tcW w:w="1673" w:type="pct"/>
            <w:tcBorders>
              <w:top w:val="nil"/>
              <w:left w:val="nil"/>
              <w:bottom w:val="single" w:sz="4" w:space="0" w:color="auto"/>
              <w:right w:val="single" w:sz="4" w:space="0" w:color="auto"/>
            </w:tcBorders>
            <w:shd w:val="clear" w:color="auto" w:fill="auto"/>
            <w:noWrap/>
            <w:vAlign w:val="center"/>
            <w:hideMark/>
          </w:tcPr>
          <w:p w14:paraId="7AEAFE81"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≥80%</w:t>
            </w:r>
          </w:p>
        </w:tc>
        <w:tc>
          <w:tcPr>
            <w:tcW w:w="1438" w:type="pct"/>
            <w:tcBorders>
              <w:top w:val="nil"/>
              <w:left w:val="nil"/>
              <w:bottom w:val="single" w:sz="4" w:space="0" w:color="auto"/>
              <w:right w:val="single" w:sz="4" w:space="0" w:color="auto"/>
            </w:tcBorders>
            <w:shd w:val="clear" w:color="auto" w:fill="auto"/>
            <w:noWrap/>
            <w:vAlign w:val="center"/>
            <w:hideMark/>
          </w:tcPr>
          <w:p w14:paraId="24328C02"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20%</w:t>
            </w:r>
          </w:p>
        </w:tc>
      </w:tr>
      <w:tr w:rsidR="00E552DD" w:rsidRPr="00E552DD" w14:paraId="759B2649"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0F7775F1" w14:textId="77777777" w:rsidR="00E552DD" w:rsidRPr="00E552DD" w:rsidRDefault="00E552DD" w:rsidP="00E552DD">
            <w:pPr>
              <w:widowControl/>
              <w:jc w:val="left"/>
              <w:rPr>
                <w:rFonts w:eastAsiaTheme="minorEastAsia"/>
                <w:color w:val="000000"/>
                <w:kern w:val="0"/>
                <w:sz w:val="20"/>
                <w:szCs w:val="22"/>
              </w:rPr>
            </w:pPr>
          </w:p>
        </w:tc>
        <w:tc>
          <w:tcPr>
            <w:tcW w:w="1673" w:type="pct"/>
            <w:tcBorders>
              <w:top w:val="nil"/>
              <w:left w:val="nil"/>
              <w:bottom w:val="single" w:sz="4" w:space="0" w:color="auto"/>
              <w:right w:val="single" w:sz="4" w:space="0" w:color="auto"/>
            </w:tcBorders>
            <w:shd w:val="clear" w:color="auto" w:fill="auto"/>
            <w:noWrap/>
            <w:vAlign w:val="center"/>
            <w:hideMark/>
          </w:tcPr>
          <w:p w14:paraId="74F465F4"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≥70%</w:t>
            </w:r>
          </w:p>
        </w:tc>
        <w:tc>
          <w:tcPr>
            <w:tcW w:w="1438" w:type="pct"/>
            <w:tcBorders>
              <w:top w:val="nil"/>
              <w:left w:val="nil"/>
              <w:bottom w:val="single" w:sz="4" w:space="0" w:color="auto"/>
              <w:right w:val="single" w:sz="4" w:space="0" w:color="auto"/>
            </w:tcBorders>
            <w:shd w:val="clear" w:color="auto" w:fill="auto"/>
            <w:noWrap/>
            <w:vAlign w:val="center"/>
            <w:hideMark/>
          </w:tcPr>
          <w:p w14:paraId="5EF845D0"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20%</w:t>
            </w:r>
          </w:p>
        </w:tc>
      </w:tr>
      <w:tr w:rsidR="00E552DD" w:rsidRPr="00E552DD" w14:paraId="0C1437CD" w14:textId="77777777" w:rsidTr="00E552DD">
        <w:trPr>
          <w:trHeight w:val="280"/>
        </w:trPr>
        <w:tc>
          <w:tcPr>
            <w:tcW w:w="18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C18A3AC"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柱状晶区比例</w:t>
            </w:r>
          </w:p>
        </w:tc>
        <w:tc>
          <w:tcPr>
            <w:tcW w:w="1673" w:type="pct"/>
            <w:tcBorders>
              <w:top w:val="nil"/>
              <w:left w:val="nil"/>
              <w:bottom w:val="single" w:sz="4" w:space="0" w:color="auto"/>
              <w:right w:val="single" w:sz="4" w:space="0" w:color="auto"/>
            </w:tcBorders>
            <w:shd w:val="clear" w:color="auto" w:fill="auto"/>
            <w:noWrap/>
            <w:vAlign w:val="center"/>
            <w:hideMark/>
          </w:tcPr>
          <w:p w14:paraId="384BDFB7"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≥90%</w:t>
            </w:r>
          </w:p>
        </w:tc>
        <w:tc>
          <w:tcPr>
            <w:tcW w:w="1438" w:type="pct"/>
            <w:tcBorders>
              <w:top w:val="nil"/>
              <w:left w:val="nil"/>
              <w:bottom w:val="single" w:sz="4" w:space="0" w:color="auto"/>
              <w:right w:val="single" w:sz="4" w:space="0" w:color="auto"/>
            </w:tcBorders>
            <w:shd w:val="clear" w:color="auto" w:fill="auto"/>
            <w:noWrap/>
            <w:vAlign w:val="center"/>
            <w:hideMark/>
          </w:tcPr>
          <w:p w14:paraId="51D24E57"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55%</w:t>
            </w:r>
          </w:p>
        </w:tc>
      </w:tr>
      <w:tr w:rsidR="00E552DD" w:rsidRPr="00E552DD" w14:paraId="25647086"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7EAD5EED" w14:textId="77777777" w:rsidR="00E552DD" w:rsidRPr="00E552DD" w:rsidRDefault="00E552DD" w:rsidP="00E552DD">
            <w:pPr>
              <w:widowControl/>
              <w:jc w:val="left"/>
              <w:rPr>
                <w:rFonts w:eastAsiaTheme="minorEastAsia"/>
                <w:color w:val="000000"/>
                <w:kern w:val="0"/>
                <w:sz w:val="20"/>
                <w:szCs w:val="22"/>
              </w:rPr>
            </w:pPr>
          </w:p>
        </w:tc>
        <w:tc>
          <w:tcPr>
            <w:tcW w:w="1673" w:type="pct"/>
            <w:tcBorders>
              <w:top w:val="nil"/>
              <w:left w:val="nil"/>
              <w:bottom w:val="single" w:sz="4" w:space="0" w:color="auto"/>
              <w:right w:val="single" w:sz="4" w:space="0" w:color="auto"/>
            </w:tcBorders>
            <w:shd w:val="clear" w:color="auto" w:fill="auto"/>
            <w:noWrap/>
            <w:vAlign w:val="center"/>
            <w:hideMark/>
          </w:tcPr>
          <w:p w14:paraId="5C1FB7C9"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≥80%</w:t>
            </w:r>
          </w:p>
        </w:tc>
        <w:tc>
          <w:tcPr>
            <w:tcW w:w="1438" w:type="pct"/>
            <w:tcBorders>
              <w:top w:val="nil"/>
              <w:left w:val="nil"/>
              <w:bottom w:val="single" w:sz="4" w:space="0" w:color="auto"/>
              <w:right w:val="single" w:sz="4" w:space="0" w:color="auto"/>
            </w:tcBorders>
            <w:shd w:val="clear" w:color="auto" w:fill="auto"/>
            <w:noWrap/>
            <w:vAlign w:val="center"/>
            <w:hideMark/>
          </w:tcPr>
          <w:p w14:paraId="47DA8671"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27%</w:t>
            </w:r>
          </w:p>
        </w:tc>
      </w:tr>
      <w:tr w:rsidR="00E552DD" w:rsidRPr="00E552DD" w14:paraId="0E47987A" w14:textId="77777777" w:rsidTr="00E552DD">
        <w:trPr>
          <w:trHeight w:val="280"/>
        </w:trPr>
        <w:tc>
          <w:tcPr>
            <w:tcW w:w="1889" w:type="pct"/>
            <w:vMerge/>
            <w:tcBorders>
              <w:top w:val="nil"/>
              <w:left w:val="single" w:sz="4" w:space="0" w:color="auto"/>
              <w:bottom w:val="single" w:sz="4" w:space="0" w:color="auto"/>
              <w:right w:val="single" w:sz="4" w:space="0" w:color="auto"/>
            </w:tcBorders>
            <w:vAlign w:val="center"/>
            <w:hideMark/>
          </w:tcPr>
          <w:p w14:paraId="193D857F" w14:textId="77777777" w:rsidR="00E552DD" w:rsidRPr="00E552DD" w:rsidRDefault="00E552DD" w:rsidP="00E552DD">
            <w:pPr>
              <w:widowControl/>
              <w:jc w:val="left"/>
              <w:rPr>
                <w:rFonts w:eastAsiaTheme="minorEastAsia"/>
                <w:color w:val="000000"/>
                <w:kern w:val="0"/>
                <w:sz w:val="20"/>
                <w:szCs w:val="22"/>
              </w:rPr>
            </w:pPr>
          </w:p>
        </w:tc>
        <w:tc>
          <w:tcPr>
            <w:tcW w:w="1673" w:type="pct"/>
            <w:tcBorders>
              <w:top w:val="nil"/>
              <w:left w:val="nil"/>
              <w:bottom w:val="single" w:sz="4" w:space="0" w:color="auto"/>
              <w:right w:val="single" w:sz="4" w:space="0" w:color="auto"/>
            </w:tcBorders>
            <w:shd w:val="clear" w:color="auto" w:fill="auto"/>
            <w:noWrap/>
            <w:vAlign w:val="center"/>
            <w:hideMark/>
          </w:tcPr>
          <w:p w14:paraId="6837112E"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≥70%</w:t>
            </w:r>
          </w:p>
        </w:tc>
        <w:tc>
          <w:tcPr>
            <w:tcW w:w="1438" w:type="pct"/>
            <w:tcBorders>
              <w:top w:val="nil"/>
              <w:left w:val="nil"/>
              <w:bottom w:val="single" w:sz="4" w:space="0" w:color="auto"/>
              <w:right w:val="single" w:sz="4" w:space="0" w:color="auto"/>
            </w:tcBorders>
            <w:shd w:val="clear" w:color="auto" w:fill="auto"/>
            <w:noWrap/>
            <w:vAlign w:val="center"/>
            <w:hideMark/>
          </w:tcPr>
          <w:p w14:paraId="239B0CD2" w14:textId="77777777" w:rsidR="00E552DD" w:rsidRPr="00E552DD" w:rsidRDefault="00E552DD" w:rsidP="00E552DD">
            <w:pPr>
              <w:widowControl/>
              <w:jc w:val="center"/>
              <w:rPr>
                <w:rFonts w:eastAsiaTheme="minorEastAsia"/>
                <w:color w:val="000000"/>
                <w:kern w:val="0"/>
                <w:sz w:val="20"/>
                <w:szCs w:val="22"/>
              </w:rPr>
            </w:pPr>
            <w:r w:rsidRPr="00E552DD">
              <w:rPr>
                <w:rFonts w:eastAsiaTheme="minorEastAsia"/>
                <w:color w:val="000000"/>
                <w:kern w:val="0"/>
                <w:sz w:val="20"/>
                <w:szCs w:val="22"/>
              </w:rPr>
              <w:t>18%</w:t>
            </w:r>
          </w:p>
        </w:tc>
      </w:tr>
    </w:tbl>
    <w:p w14:paraId="21903EF6" w14:textId="77777777" w:rsidR="00D076BB" w:rsidRDefault="00D076BB" w:rsidP="00D076BB">
      <w:pPr>
        <w:spacing w:line="360" w:lineRule="auto"/>
        <w:ind w:firstLineChars="200" w:firstLine="420"/>
      </w:pPr>
    </w:p>
    <w:p w14:paraId="402FC1D8" w14:textId="34529CAC" w:rsidR="00F20B9B" w:rsidRDefault="00F20B9B" w:rsidP="00F20B9B">
      <w:pPr>
        <w:pStyle w:val="afffff1"/>
        <w:tabs>
          <w:tab w:val="clear" w:pos="675"/>
        </w:tabs>
        <w:spacing w:beforeLines="50" w:before="156" w:afterLines="50" w:after="156" w:line="312" w:lineRule="auto"/>
        <w:ind w:left="0" w:firstLine="0"/>
        <w:rPr>
          <w:rFonts w:hAnsi="黑体"/>
        </w:rPr>
      </w:pPr>
      <w:r>
        <w:rPr>
          <w:rFonts w:hAnsi="黑体"/>
        </w:rPr>
        <w:t>2</w:t>
      </w:r>
      <w:r>
        <w:rPr>
          <w:rFonts w:hAnsi="黑体" w:hint="eastAsia"/>
        </w:rPr>
        <w:t>、</w:t>
      </w:r>
      <w:r w:rsidR="00AB47DC">
        <w:rPr>
          <w:rFonts w:hAnsi="黑体" w:hint="eastAsia"/>
        </w:rPr>
        <w:t>附录</w:t>
      </w:r>
    </w:p>
    <w:p w14:paraId="4BA0E6CF" w14:textId="1B8A8871" w:rsidR="00F20B9B" w:rsidRDefault="00730C83" w:rsidP="00F20B9B">
      <w:pPr>
        <w:spacing w:line="360" w:lineRule="auto"/>
        <w:ind w:firstLineChars="200" w:firstLine="400"/>
      </w:pPr>
      <w:r>
        <w:rPr>
          <w:rFonts w:hint="eastAsia"/>
          <w:sz w:val="20"/>
          <w:szCs w:val="22"/>
        </w:rPr>
        <w:t>附录</w:t>
      </w:r>
      <w:r>
        <w:rPr>
          <w:rFonts w:hint="eastAsia"/>
          <w:sz w:val="20"/>
          <w:szCs w:val="22"/>
        </w:rPr>
        <w:t>A</w:t>
      </w:r>
      <w:r>
        <w:rPr>
          <w:rFonts w:hint="eastAsia"/>
          <w:sz w:val="20"/>
          <w:szCs w:val="22"/>
        </w:rPr>
        <w:t>给出了</w:t>
      </w:r>
      <w:r w:rsidRPr="00730C83">
        <w:rPr>
          <w:rFonts w:hint="eastAsia"/>
          <w:sz w:val="20"/>
          <w:szCs w:val="22"/>
        </w:rPr>
        <w:t>速凝钕铁硼合金薄片的化学成分</w:t>
      </w:r>
      <w:r w:rsidR="008F39A3">
        <w:rPr>
          <w:rFonts w:hint="eastAsia"/>
          <w:sz w:val="20"/>
          <w:szCs w:val="22"/>
        </w:rPr>
        <w:t>。</w:t>
      </w:r>
      <w:r>
        <w:t>速凝钕铁硼合金薄片</w:t>
      </w:r>
      <w:r>
        <w:rPr>
          <w:rFonts w:hint="eastAsia"/>
        </w:rPr>
        <w:t>是制备烧结钕铁硼磁体的主要原材料，因此速凝钕铁硼合金薄片的化学成分与烧结钕铁硼磁体的化学成分接近。</w:t>
      </w:r>
    </w:p>
    <w:p w14:paraId="2CA1231B" w14:textId="1E8DF485" w:rsidR="00730C83" w:rsidRPr="005A6EE8" w:rsidRDefault="00730C83" w:rsidP="00F20B9B">
      <w:pPr>
        <w:spacing w:line="360" w:lineRule="auto"/>
        <w:ind w:firstLineChars="200" w:firstLine="400"/>
        <w:rPr>
          <w:sz w:val="20"/>
          <w:szCs w:val="22"/>
        </w:rPr>
      </w:pPr>
      <w:r>
        <w:rPr>
          <w:rFonts w:hint="eastAsia"/>
          <w:sz w:val="20"/>
          <w:szCs w:val="22"/>
        </w:rPr>
        <w:t>附录</w:t>
      </w:r>
      <w:r>
        <w:rPr>
          <w:rFonts w:hint="eastAsia"/>
          <w:sz w:val="20"/>
          <w:szCs w:val="22"/>
        </w:rPr>
        <w:t>B</w:t>
      </w:r>
      <w:r>
        <w:rPr>
          <w:rFonts w:hint="eastAsia"/>
          <w:sz w:val="20"/>
          <w:szCs w:val="22"/>
        </w:rPr>
        <w:t>给出了</w:t>
      </w:r>
      <w:r w:rsidRPr="00730C83">
        <w:rPr>
          <w:rFonts w:hint="eastAsia"/>
          <w:sz w:val="20"/>
          <w:szCs w:val="22"/>
        </w:rPr>
        <w:t>速凝钕铁硼合金薄片的微观组织检验方法</w:t>
      </w:r>
      <w:r>
        <w:rPr>
          <w:rFonts w:hint="eastAsia"/>
          <w:sz w:val="20"/>
          <w:szCs w:val="22"/>
        </w:rPr>
        <w:t>，作为产品微观组织技术指标测试的参考方法。微观组织的测试可采用光学显微镜或者扫描电子显微镜作为测量设备，进行数据分析计算时宜采用软件作为工具以保证结果的准确性。</w:t>
      </w:r>
    </w:p>
    <w:p w14:paraId="1BDACE8A" w14:textId="77777777" w:rsidR="00362043" w:rsidRPr="000257EE" w:rsidRDefault="00362043" w:rsidP="00362043">
      <w:pPr>
        <w:spacing w:beforeLines="50" w:before="156" w:afterLines="50" w:after="156" w:line="312" w:lineRule="auto"/>
        <w:rPr>
          <w:rFonts w:ascii="黑体" w:eastAsia="黑体" w:hAnsi="宋体"/>
          <w:bCs/>
          <w:sz w:val="24"/>
        </w:rPr>
      </w:pPr>
      <w:r w:rsidRPr="00F20B9B">
        <w:rPr>
          <w:rFonts w:ascii="黑体" w:eastAsia="黑体" w:hAnsi="宋体" w:hint="eastAsia"/>
          <w:bCs/>
          <w:sz w:val="24"/>
        </w:rPr>
        <w:t>（三）标准的先进性、创新性、标准实施后预期产生的经济效益和社会效益</w:t>
      </w:r>
    </w:p>
    <w:p w14:paraId="095AA182" w14:textId="741B0907" w:rsidR="00362043" w:rsidRPr="00023F89" w:rsidRDefault="00362043" w:rsidP="00362043">
      <w:pPr>
        <w:spacing w:line="312" w:lineRule="auto"/>
        <w:ind w:firstLineChars="200" w:firstLine="400"/>
        <w:rPr>
          <w:rFonts w:hAnsi="宋体"/>
          <w:sz w:val="20"/>
          <w:szCs w:val="20"/>
        </w:rPr>
      </w:pPr>
      <w:r w:rsidRPr="00023F89">
        <w:rPr>
          <w:rFonts w:hAnsi="宋体" w:hint="eastAsia"/>
          <w:sz w:val="20"/>
          <w:szCs w:val="20"/>
        </w:rPr>
        <w:t>本标准</w:t>
      </w:r>
      <w:r w:rsidR="00023F89">
        <w:rPr>
          <w:rFonts w:hAnsi="宋体" w:hint="eastAsia"/>
          <w:sz w:val="20"/>
          <w:szCs w:val="20"/>
        </w:rPr>
        <w:t>是对</w:t>
      </w:r>
      <w:r w:rsidR="00023F89" w:rsidRPr="00023F89">
        <w:rPr>
          <w:rFonts w:asciiTheme="minorEastAsia" w:eastAsiaTheme="minorEastAsia" w:hAnsiTheme="minorEastAsia" w:hint="eastAsia"/>
          <w:color w:val="000000"/>
          <w:sz w:val="20"/>
          <w:szCs w:val="20"/>
        </w:rPr>
        <w:t>G</w:t>
      </w:r>
      <w:r w:rsidR="00023F89" w:rsidRPr="00023F89">
        <w:rPr>
          <w:rFonts w:asciiTheme="minorEastAsia" w:eastAsiaTheme="minorEastAsia" w:hAnsiTheme="minorEastAsia"/>
          <w:color w:val="000000"/>
          <w:sz w:val="20"/>
          <w:szCs w:val="20"/>
        </w:rPr>
        <w:t>B/T</w:t>
      </w:r>
      <w:r w:rsidR="00023F89">
        <w:rPr>
          <w:rFonts w:asciiTheme="minorEastAsia" w:eastAsiaTheme="minorEastAsia" w:hAnsiTheme="minorEastAsia"/>
          <w:color w:val="000000"/>
          <w:sz w:val="20"/>
          <w:szCs w:val="20"/>
        </w:rPr>
        <w:t xml:space="preserve"> </w:t>
      </w:r>
      <w:r w:rsidR="00023F89" w:rsidRPr="00023F89">
        <w:rPr>
          <w:rFonts w:asciiTheme="minorEastAsia" w:eastAsiaTheme="minorEastAsia" w:hAnsiTheme="minorEastAsia"/>
          <w:color w:val="000000"/>
          <w:sz w:val="20"/>
          <w:szCs w:val="20"/>
        </w:rPr>
        <w:t>29655-201</w:t>
      </w:r>
      <w:r w:rsidR="00023F89" w:rsidRPr="00023F89">
        <w:rPr>
          <w:rFonts w:asciiTheme="minorEastAsia" w:eastAsiaTheme="minorEastAsia" w:hAnsiTheme="minorEastAsia" w:hint="eastAsia"/>
          <w:color w:val="000000"/>
          <w:sz w:val="20"/>
          <w:szCs w:val="20"/>
        </w:rPr>
        <w:t>3《钕铁硼速凝薄片合金》</w:t>
      </w:r>
      <w:r w:rsidR="00023F89">
        <w:rPr>
          <w:rFonts w:asciiTheme="minorEastAsia" w:eastAsiaTheme="minorEastAsia" w:hAnsiTheme="minorEastAsia" w:hint="eastAsia"/>
          <w:color w:val="000000"/>
          <w:sz w:val="20"/>
          <w:szCs w:val="20"/>
        </w:rPr>
        <w:t>国家标准的修订，</w:t>
      </w:r>
      <w:r w:rsidRPr="00023F89">
        <w:rPr>
          <w:rFonts w:hAnsi="宋体" w:hint="eastAsia"/>
          <w:sz w:val="20"/>
          <w:szCs w:val="20"/>
        </w:rPr>
        <w:t>符合我国法律法规的规定，尚未查到其他国际标准。</w:t>
      </w:r>
    </w:p>
    <w:p w14:paraId="74F29B4A" w14:textId="05BBC063" w:rsidR="00362043" w:rsidRPr="005A6EE8" w:rsidRDefault="00362043" w:rsidP="00362043">
      <w:pPr>
        <w:spacing w:line="312" w:lineRule="auto"/>
        <w:ind w:firstLineChars="200" w:firstLine="400"/>
        <w:rPr>
          <w:sz w:val="20"/>
          <w:szCs w:val="20"/>
        </w:rPr>
      </w:pPr>
      <w:r w:rsidRPr="005A6EE8">
        <w:rPr>
          <w:rFonts w:hint="eastAsia"/>
          <w:sz w:val="20"/>
          <w:szCs w:val="20"/>
        </w:rPr>
        <w:t>该标准的</w:t>
      </w:r>
      <w:r w:rsidR="00023F89">
        <w:rPr>
          <w:rFonts w:hint="eastAsia"/>
          <w:sz w:val="20"/>
          <w:szCs w:val="20"/>
        </w:rPr>
        <w:t>修订</w:t>
      </w:r>
      <w:r w:rsidR="00023F89" w:rsidRPr="00023F89">
        <w:rPr>
          <w:rFonts w:hint="eastAsia"/>
          <w:sz w:val="20"/>
          <w:szCs w:val="20"/>
        </w:rPr>
        <w:t>将为生产、使用、贸易三方提供最基本的技术依据，在本标准的基础之上，将会促使生产方正确采用原材料，合理调整生产工艺，完善检测手段，更细致地划分所生产产品的牌号，为用户生产出更满意的产品，让使用方合理、高效率、长寿命地使用本产品。它将</w:t>
      </w:r>
      <w:r w:rsidR="00023F89">
        <w:rPr>
          <w:rFonts w:hint="eastAsia"/>
          <w:sz w:val="20"/>
          <w:szCs w:val="20"/>
        </w:rPr>
        <w:t>在促进行业的</w:t>
      </w:r>
      <w:r w:rsidR="00023F89" w:rsidRPr="00023F89">
        <w:rPr>
          <w:rFonts w:hint="eastAsia"/>
          <w:sz w:val="20"/>
          <w:szCs w:val="20"/>
        </w:rPr>
        <w:t>技术进步、</w:t>
      </w:r>
      <w:r w:rsidR="00023F89">
        <w:rPr>
          <w:rFonts w:hint="eastAsia"/>
          <w:sz w:val="20"/>
          <w:szCs w:val="20"/>
        </w:rPr>
        <w:t>产品</w:t>
      </w:r>
      <w:r w:rsidR="00023F89" w:rsidRPr="00023F89">
        <w:rPr>
          <w:rFonts w:hint="eastAsia"/>
          <w:sz w:val="20"/>
          <w:szCs w:val="20"/>
        </w:rPr>
        <w:t>性能提</w:t>
      </w:r>
      <w:r w:rsidR="00023F89">
        <w:rPr>
          <w:rFonts w:hint="eastAsia"/>
          <w:sz w:val="20"/>
          <w:szCs w:val="20"/>
        </w:rPr>
        <w:t>升</w:t>
      </w:r>
      <w:r w:rsidR="00023F89" w:rsidRPr="00023F89">
        <w:rPr>
          <w:rFonts w:hint="eastAsia"/>
          <w:sz w:val="20"/>
          <w:szCs w:val="20"/>
        </w:rPr>
        <w:t>的</w:t>
      </w:r>
      <w:r w:rsidR="00023F89">
        <w:rPr>
          <w:rFonts w:hint="eastAsia"/>
          <w:sz w:val="20"/>
          <w:szCs w:val="20"/>
        </w:rPr>
        <w:t>方面起到积极深远的作用</w:t>
      </w:r>
      <w:r w:rsidR="00023F89" w:rsidRPr="00023F89">
        <w:rPr>
          <w:rFonts w:hint="eastAsia"/>
          <w:sz w:val="20"/>
          <w:szCs w:val="20"/>
        </w:rPr>
        <w:t>。</w:t>
      </w:r>
    </w:p>
    <w:p w14:paraId="1A3C6663" w14:textId="77777777" w:rsidR="00362043" w:rsidRPr="005A6EE8" w:rsidRDefault="00362043" w:rsidP="00362043">
      <w:pPr>
        <w:spacing w:line="312" w:lineRule="auto"/>
        <w:ind w:firstLineChars="200" w:firstLine="400"/>
        <w:rPr>
          <w:rFonts w:hAnsi="宋体"/>
          <w:sz w:val="20"/>
          <w:szCs w:val="22"/>
        </w:rPr>
      </w:pPr>
      <w:r w:rsidRPr="005A6EE8">
        <w:rPr>
          <w:rFonts w:hAnsi="宋体" w:hint="eastAsia"/>
          <w:sz w:val="20"/>
          <w:szCs w:val="22"/>
        </w:rPr>
        <w:t>本标准技术指标设计科学合理、比较先进。</w:t>
      </w:r>
    </w:p>
    <w:p w14:paraId="3CF71315" w14:textId="77777777" w:rsidR="00CF54D7" w:rsidRPr="000257EE" w:rsidRDefault="00A9662B" w:rsidP="00FB77CD">
      <w:pPr>
        <w:spacing w:beforeLines="50" w:before="156" w:afterLines="50" w:after="156" w:line="312" w:lineRule="auto"/>
        <w:rPr>
          <w:rFonts w:ascii="黑体" w:eastAsia="黑体" w:hAnsi="宋体"/>
          <w:bCs/>
          <w:sz w:val="24"/>
        </w:rPr>
      </w:pPr>
      <w:r w:rsidRPr="000257EE">
        <w:rPr>
          <w:rFonts w:ascii="黑体" w:eastAsia="黑体" w:hAnsi="宋体" w:hint="eastAsia"/>
          <w:bCs/>
          <w:sz w:val="24"/>
        </w:rPr>
        <w:t>四</w:t>
      </w:r>
      <w:r w:rsidRPr="000257EE">
        <w:rPr>
          <w:rFonts w:ascii="黑体" w:eastAsia="黑体" w:hAnsi="宋体"/>
          <w:bCs/>
          <w:sz w:val="24"/>
        </w:rPr>
        <w:t>、</w:t>
      </w:r>
      <w:r w:rsidRPr="000257EE">
        <w:rPr>
          <w:rFonts w:ascii="黑体" w:eastAsia="黑体" w:hAnsi="宋体" w:hint="eastAsia"/>
          <w:bCs/>
          <w:sz w:val="24"/>
        </w:rPr>
        <w:t>标准中涉及专利的情况</w:t>
      </w:r>
    </w:p>
    <w:p w14:paraId="6DA3EFD5" w14:textId="77777777" w:rsidR="00CF54D7" w:rsidRPr="005E697D" w:rsidRDefault="00A9662B" w:rsidP="00FB77CD">
      <w:pPr>
        <w:spacing w:beforeLines="50" w:before="156" w:afterLines="50" w:after="156" w:line="312" w:lineRule="auto"/>
        <w:ind w:firstLineChars="200" w:firstLine="400"/>
        <w:rPr>
          <w:sz w:val="20"/>
          <w:szCs w:val="20"/>
        </w:rPr>
      </w:pPr>
      <w:r w:rsidRPr="005E697D">
        <w:rPr>
          <w:rFonts w:hint="eastAsia"/>
          <w:sz w:val="20"/>
          <w:szCs w:val="20"/>
        </w:rPr>
        <w:t>本标准不涉及专利和知识产权问题。</w:t>
      </w:r>
    </w:p>
    <w:p w14:paraId="773F7D1A" w14:textId="58257994" w:rsidR="00CF54D7" w:rsidRPr="000257EE" w:rsidRDefault="00362043" w:rsidP="00FB77CD">
      <w:pPr>
        <w:spacing w:beforeLines="50" w:before="156" w:afterLines="50" w:after="156" w:line="312" w:lineRule="auto"/>
        <w:rPr>
          <w:rFonts w:hAnsi="宋体"/>
        </w:rPr>
      </w:pPr>
      <w:r>
        <w:rPr>
          <w:rFonts w:ascii="黑体" w:eastAsia="黑体" w:hAnsi="宋体" w:hint="eastAsia"/>
          <w:bCs/>
          <w:sz w:val="24"/>
        </w:rPr>
        <w:t>五</w:t>
      </w:r>
      <w:r w:rsidR="00A9662B" w:rsidRPr="000257EE">
        <w:rPr>
          <w:rFonts w:ascii="黑体" w:eastAsia="黑体" w:hAnsi="宋体"/>
          <w:bCs/>
          <w:sz w:val="24"/>
        </w:rPr>
        <w:t>、</w:t>
      </w:r>
      <w:r w:rsidR="00A9662B" w:rsidRPr="000257EE">
        <w:rPr>
          <w:rFonts w:ascii="黑体" w:eastAsia="黑体" w:hAnsi="宋体" w:hint="eastAsia"/>
          <w:bCs/>
          <w:sz w:val="24"/>
        </w:rPr>
        <w:t>采用国际标准和国外先进标准的情况</w:t>
      </w:r>
    </w:p>
    <w:p w14:paraId="59AF4FC5" w14:textId="77777777" w:rsidR="009C1A78" w:rsidRPr="005A6EE8" w:rsidRDefault="009C1A78" w:rsidP="00FB77CD">
      <w:pPr>
        <w:spacing w:beforeLines="50" w:before="156" w:afterLines="50" w:after="156" w:line="312" w:lineRule="auto"/>
        <w:ind w:firstLineChars="200" w:firstLine="400"/>
        <w:rPr>
          <w:rFonts w:hAnsi="宋体"/>
          <w:sz w:val="20"/>
          <w:szCs w:val="22"/>
        </w:rPr>
      </w:pPr>
      <w:r w:rsidRPr="005A6EE8">
        <w:rPr>
          <w:rFonts w:hAnsi="宋体" w:hint="eastAsia"/>
          <w:sz w:val="20"/>
          <w:szCs w:val="22"/>
        </w:rPr>
        <w:t>经查，国外无相同类型的标准。本标准未采用（包括等同采用、修改采用及非等效采用）国际标准或国外先进标准。</w:t>
      </w:r>
    </w:p>
    <w:p w14:paraId="35942630" w14:textId="54462E56" w:rsidR="00CF54D7" w:rsidRPr="000257EE" w:rsidRDefault="00362043" w:rsidP="00FB77CD">
      <w:pPr>
        <w:spacing w:beforeLines="50" w:before="156" w:afterLines="50" w:after="156" w:line="312" w:lineRule="auto"/>
        <w:rPr>
          <w:rFonts w:ascii="黑体" w:eastAsia="黑体" w:hAnsi="宋体"/>
          <w:bCs/>
          <w:sz w:val="24"/>
        </w:rPr>
      </w:pPr>
      <w:r>
        <w:rPr>
          <w:rFonts w:ascii="黑体" w:eastAsia="黑体" w:hAnsi="宋体" w:hint="eastAsia"/>
          <w:bCs/>
          <w:sz w:val="24"/>
        </w:rPr>
        <w:t>六</w:t>
      </w:r>
      <w:r w:rsidR="00A9662B" w:rsidRPr="000257EE">
        <w:rPr>
          <w:rFonts w:ascii="黑体" w:eastAsia="黑体" w:hAnsi="宋体" w:hint="eastAsia"/>
          <w:bCs/>
          <w:sz w:val="24"/>
        </w:rPr>
        <w:t>、与现行法律、法规、强制性国家标准及相关标准的关系</w:t>
      </w:r>
    </w:p>
    <w:p w14:paraId="0F89CF50" w14:textId="77777777" w:rsidR="009A209D" w:rsidRPr="005A6EE8" w:rsidRDefault="009A209D" w:rsidP="00FB77CD">
      <w:pPr>
        <w:spacing w:beforeLines="50" w:before="156" w:afterLines="50" w:after="156" w:line="312" w:lineRule="auto"/>
        <w:ind w:firstLineChars="200" w:firstLine="400"/>
        <w:rPr>
          <w:rFonts w:hAnsi="宋体"/>
          <w:sz w:val="20"/>
          <w:szCs w:val="22"/>
        </w:rPr>
      </w:pPr>
      <w:r w:rsidRPr="005A6EE8">
        <w:rPr>
          <w:rFonts w:hAnsi="宋体" w:hint="eastAsia"/>
          <w:sz w:val="20"/>
          <w:szCs w:val="22"/>
        </w:rPr>
        <w:t>本标准编制单位充分调研了相关法律、法规、规章及相关标准，确保标准内容与现行相关法律、法规、规章及相关标准（特别是强制性标准）的协调一致。</w:t>
      </w:r>
    </w:p>
    <w:p w14:paraId="34E2FBAB" w14:textId="14D223EC" w:rsidR="00CF54D7" w:rsidRPr="000257EE" w:rsidRDefault="00362043" w:rsidP="00FB77CD">
      <w:pPr>
        <w:spacing w:beforeLines="50" w:before="156" w:afterLines="50" w:after="156" w:line="312" w:lineRule="auto"/>
        <w:rPr>
          <w:rFonts w:ascii="黑体" w:eastAsia="黑体" w:hAnsi="宋体"/>
          <w:bCs/>
          <w:sz w:val="24"/>
        </w:rPr>
      </w:pPr>
      <w:r>
        <w:rPr>
          <w:rFonts w:ascii="黑体" w:eastAsia="黑体" w:hAnsi="宋体" w:hint="eastAsia"/>
          <w:bCs/>
          <w:sz w:val="24"/>
        </w:rPr>
        <w:lastRenderedPageBreak/>
        <w:t>七</w:t>
      </w:r>
      <w:r w:rsidR="00A9662B" w:rsidRPr="000257EE">
        <w:rPr>
          <w:rFonts w:ascii="黑体" w:eastAsia="黑体" w:hAnsi="宋体" w:hint="eastAsia"/>
          <w:bCs/>
          <w:sz w:val="24"/>
        </w:rPr>
        <w:t>、重大分歧意见的处理和依据</w:t>
      </w:r>
    </w:p>
    <w:p w14:paraId="02DD8D2A" w14:textId="77777777" w:rsidR="00CF54D7" w:rsidRPr="000257EE" w:rsidRDefault="00A9662B" w:rsidP="00FB77CD">
      <w:pPr>
        <w:spacing w:beforeLines="50" w:before="156" w:afterLines="50" w:after="156" w:line="312" w:lineRule="auto"/>
        <w:ind w:firstLineChars="200" w:firstLine="400"/>
        <w:rPr>
          <w:rFonts w:hAnsi="宋体"/>
        </w:rPr>
      </w:pPr>
      <w:r w:rsidRPr="005A6EE8">
        <w:rPr>
          <w:rFonts w:hAnsi="宋体" w:hint="eastAsia"/>
          <w:sz w:val="20"/>
          <w:szCs w:val="22"/>
        </w:rPr>
        <w:t>无重大分歧</w:t>
      </w:r>
      <w:r w:rsidRPr="000257EE">
        <w:rPr>
          <w:rFonts w:hAnsi="宋体" w:hint="eastAsia"/>
        </w:rPr>
        <w:t>。</w:t>
      </w:r>
    </w:p>
    <w:p w14:paraId="087D4706" w14:textId="3852CC60" w:rsidR="00CF54D7" w:rsidRPr="00D30AF5" w:rsidRDefault="00362043" w:rsidP="00FB77CD">
      <w:pPr>
        <w:spacing w:beforeLines="50" w:before="156" w:afterLines="50" w:after="156" w:line="312" w:lineRule="auto"/>
        <w:rPr>
          <w:rFonts w:ascii="黑体" w:eastAsia="黑体" w:hAnsi="宋体"/>
          <w:bCs/>
          <w:sz w:val="24"/>
        </w:rPr>
      </w:pPr>
      <w:r>
        <w:rPr>
          <w:rFonts w:ascii="黑体" w:eastAsia="黑体" w:hAnsi="宋体" w:hint="eastAsia"/>
          <w:bCs/>
          <w:sz w:val="24"/>
        </w:rPr>
        <w:t>八</w:t>
      </w:r>
      <w:r w:rsidR="00A9662B" w:rsidRPr="000257EE">
        <w:rPr>
          <w:rFonts w:ascii="黑体" w:eastAsia="黑体" w:hAnsi="宋体" w:hint="eastAsia"/>
          <w:bCs/>
          <w:sz w:val="24"/>
        </w:rPr>
        <w:t>、标准作为强制性或推荐性国家（或行</w:t>
      </w:r>
      <w:r w:rsidR="00A9662B" w:rsidRPr="00D30AF5">
        <w:rPr>
          <w:rFonts w:ascii="黑体" w:eastAsia="黑体" w:hAnsi="宋体" w:hint="eastAsia"/>
          <w:bCs/>
          <w:sz w:val="24"/>
        </w:rPr>
        <w:t>业）标准的建议</w:t>
      </w:r>
    </w:p>
    <w:p w14:paraId="491A5E97" w14:textId="77777777" w:rsidR="00CF54D7" w:rsidRPr="005A6EE8" w:rsidRDefault="00A9662B">
      <w:pPr>
        <w:pStyle w:val="afffff2"/>
        <w:tabs>
          <w:tab w:val="center" w:pos="4201"/>
          <w:tab w:val="right" w:leader="dot" w:pos="9298"/>
        </w:tabs>
        <w:spacing w:line="312" w:lineRule="auto"/>
        <w:ind w:firstLine="400"/>
        <w:rPr>
          <w:sz w:val="20"/>
          <w:szCs w:val="18"/>
        </w:rPr>
      </w:pPr>
      <w:r w:rsidRPr="005A6EE8">
        <w:rPr>
          <w:rFonts w:hint="eastAsia"/>
          <w:sz w:val="20"/>
          <w:szCs w:val="18"/>
        </w:rPr>
        <w:t>建议该标准为</w:t>
      </w:r>
      <w:r w:rsidRPr="005A6EE8">
        <w:rPr>
          <w:sz w:val="20"/>
          <w:szCs w:val="18"/>
        </w:rPr>
        <w:t>推荐</w:t>
      </w:r>
      <w:r w:rsidRPr="005A6EE8">
        <w:rPr>
          <w:rFonts w:hint="eastAsia"/>
          <w:sz w:val="20"/>
          <w:szCs w:val="18"/>
        </w:rPr>
        <w:t>性国家</w:t>
      </w:r>
      <w:r w:rsidRPr="005A6EE8">
        <w:rPr>
          <w:sz w:val="20"/>
          <w:szCs w:val="18"/>
        </w:rPr>
        <w:t>标准</w:t>
      </w:r>
      <w:r w:rsidRPr="005A6EE8">
        <w:rPr>
          <w:rFonts w:hint="eastAsia"/>
          <w:sz w:val="20"/>
          <w:szCs w:val="18"/>
        </w:rPr>
        <w:t>。</w:t>
      </w:r>
    </w:p>
    <w:p w14:paraId="13AB942D" w14:textId="0C093C5D" w:rsidR="00CF54D7" w:rsidRPr="00D30AF5" w:rsidRDefault="00362043" w:rsidP="00FB77CD">
      <w:pPr>
        <w:spacing w:beforeLines="50" w:before="156" w:afterLines="50" w:after="156" w:line="312" w:lineRule="auto"/>
        <w:rPr>
          <w:rFonts w:ascii="黑体" w:eastAsia="黑体" w:hAnsi="宋体"/>
          <w:bCs/>
          <w:sz w:val="24"/>
        </w:rPr>
      </w:pPr>
      <w:r>
        <w:rPr>
          <w:rFonts w:ascii="黑体" w:eastAsia="黑体" w:hAnsi="宋体" w:hint="eastAsia"/>
          <w:bCs/>
          <w:sz w:val="24"/>
        </w:rPr>
        <w:t>九</w:t>
      </w:r>
      <w:r w:rsidR="00A9662B" w:rsidRPr="00D30AF5">
        <w:rPr>
          <w:rFonts w:ascii="黑体" w:eastAsia="黑体" w:hAnsi="宋体" w:hint="eastAsia"/>
          <w:bCs/>
          <w:sz w:val="24"/>
        </w:rPr>
        <w:t>、贯彻标准的要求和措施建议</w:t>
      </w:r>
    </w:p>
    <w:p w14:paraId="71D90203" w14:textId="77777777" w:rsidR="004576EB" w:rsidRPr="00C959C3" w:rsidRDefault="004576EB" w:rsidP="004576EB">
      <w:pPr>
        <w:spacing w:line="312" w:lineRule="auto"/>
        <w:ind w:firstLineChars="200" w:firstLine="420"/>
        <w:rPr>
          <w:szCs w:val="21"/>
        </w:rPr>
      </w:pPr>
      <w:r w:rsidRPr="00C959C3">
        <w:rPr>
          <w:rFonts w:hint="eastAsia"/>
          <w:szCs w:val="21"/>
        </w:rPr>
        <w:t>1</w:t>
      </w:r>
      <w:r w:rsidRPr="00C959C3">
        <w:rPr>
          <w:rFonts w:hint="eastAsia"/>
          <w:szCs w:val="21"/>
        </w:rPr>
        <w:t>、应在实施前保证文本的充足供应，使每个生产单位、检测机构和用户代表都能及时获得本标准文本，同时在“国家标准公开”网上提供免费阅读，这是保证新标准贯彻实施的基础。</w:t>
      </w:r>
    </w:p>
    <w:p w14:paraId="2D2F1B50" w14:textId="5D6BE8AE" w:rsidR="004576EB" w:rsidRPr="00C959C3" w:rsidRDefault="004576EB" w:rsidP="004576EB">
      <w:pPr>
        <w:spacing w:line="312" w:lineRule="auto"/>
        <w:ind w:firstLineChars="200" w:firstLine="420"/>
        <w:rPr>
          <w:szCs w:val="21"/>
        </w:rPr>
      </w:pPr>
      <w:r w:rsidRPr="00C959C3">
        <w:rPr>
          <w:rFonts w:hint="eastAsia"/>
          <w:szCs w:val="21"/>
        </w:rPr>
        <w:t>2</w:t>
      </w:r>
      <w:r w:rsidRPr="00C959C3">
        <w:rPr>
          <w:rFonts w:hint="eastAsia"/>
          <w:szCs w:val="21"/>
        </w:rPr>
        <w:t>、</w:t>
      </w:r>
      <w:bookmarkStart w:id="5" w:name="OLE_LINK25"/>
      <w:r w:rsidRPr="00C959C3">
        <w:rPr>
          <w:rFonts w:hint="eastAsia"/>
          <w:szCs w:val="21"/>
        </w:rPr>
        <w:t>建议起草单位通过发表解读标准的文章等形式，提供除标准文本外的内容扩展。本标准将作为</w:t>
      </w:r>
      <w:r>
        <w:rPr>
          <w:rFonts w:hint="eastAsia"/>
          <w:szCs w:val="21"/>
        </w:rPr>
        <w:t>钕铁硼速凝薄片合金产品</w:t>
      </w:r>
      <w:r w:rsidRPr="00C959C3">
        <w:rPr>
          <w:rFonts w:ascii="宋体" w:hAnsi="宋体" w:hint="eastAsia"/>
          <w:kern w:val="0"/>
          <w:szCs w:val="20"/>
        </w:rPr>
        <w:t>的标准要求，可向企业和科研院校（所）推荐，组织生产和检测单位学习与宣贯。</w:t>
      </w:r>
      <w:bookmarkEnd w:id="5"/>
    </w:p>
    <w:p w14:paraId="03378709" w14:textId="77777777" w:rsidR="004576EB" w:rsidRPr="00C959C3" w:rsidRDefault="004576EB" w:rsidP="004576EB">
      <w:pPr>
        <w:spacing w:line="312" w:lineRule="auto"/>
        <w:ind w:firstLineChars="200" w:firstLine="420"/>
      </w:pPr>
      <w:r w:rsidRPr="00C959C3">
        <w:rPr>
          <w:rFonts w:hint="eastAsia"/>
          <w:szCs w:val="21"/>
        </w:rPr>
        <w:t>3</w:t>
      </w:r>
      <w:r w:rsidRPr="00C959C3">
        <w:rPr>
          <w:rFonts w:hint="eastAsia"/>
          <w:szCs w:val="21"/>
        </w:rPr>
        <w:t>、建议本标准批准发布</w:t>
      </w:r>
      <w:r w:rsidRPr="00C959C3">
        <w:rPr>
          <w:rFonts w:hint="eastAsia"/>
          <w:szCs w:val="21"/>
        </w:rPr>
        <w:t>6</w:t>
      </w:r>
      <w:r w:rsidRPr="00C959C3">
        <w:rPr>
          <w:rFonts w:hint="eastAsia"/>
          <w:szCs w:val="21"/>
        </w:rPr>
        <w:t>个月后实施。</w:t>
      </w:r>
    </w:p>
    <w:p w14:paraId="5E4E2DB4" w14:textId="595D74CE" w:rsidR="00CF54D7" w:rsidRPr="00D30AF5" w:rsidRDefault="00A9662B" w:rsidP="00FB77CD">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十、废止现行有关标准的建议</w:t>
      </w:r>
    </w:p>
    <w:p w14:paraId="783C2B7A" w14:textId="7773AB53" w:rsidR="00CF54D7" w:rsidRPr="005A6EE8" w:rsidRDefault="003821AC">
      <w:pPr>
        <w:pStyle w:val="afffff2"/>
        <w:spacing w:line="312" w:lineRule="auto"/>
        <w:ind w:firstLine="420"/>
        <w:rPr>
          <w:sz w:val="20"/>
          <w:szCs w:val="18"/>
        </w:rPr>
      </w:pPr>
      <w:r>
        <w:rPr>
          <w:rFonts w:asciiTheme="minorEastAsia" w:eastAsiaTheme="minorEastAsia" w:hAnsiTheme="minorEastAsia" w:hint="eastAsia"/>
          <w:color w:val="000000"/>
        </w:rPr>
        <w:t>建议废止</w:t>
      </w:r>
      <w:r w:rsidRPr="00C84E2B">
        <w:rPr>
          <w:rFonts w:asciiTheme="minorEastAsia" w:eastAsiaTheme="minorEastAsia" w:hAnsiTheme="minorEastAsia" w:hint="eastAsia"/>
          <w:color w:val="000000"/>
        </w:rPr>
        <w:t>G</w:t>
      </w:r>
      <w:r w:rsidRPr="00C84E2B">
        <w:rPr>
          <w:rFonts w:asciiTheme="minorEastAsia" w:eastAsiaTheme="minorEastAsia" w:hAnsiTheme="minorEastAsia"/>
          <w:color w:val="000000"/>
        </w:rPr>
        <w:t>B/T 29655-201</w:t>
      </w:r>
      <w:r w:rsidRPr="00C84E2B">
        <w:rPr>
          <w:rFonts w:asciiTheme="minorEastAsia" w:eastAsiaTheme="minorEastAsia" w:hAnsiTheme="minorEastAsia" w:hint="eastAsia"/>
          <w:color w:val="000000"/>
        </w:rPr>
        <w:t>3</w:t>
      </w:r>
      <w:r>
        <w:rPr>
          <w:rFonts w:asciiTheme="minorEastAsia" w:eastAsiaTheme="minorEastAsia" w:hAnsiTheme="minorEastAsia" w:hint="eastAsia"/>
          <w:color w:val="000000"/>
        </w:rPr>
        <w:t>《钕铁硼速凝薄片合金》国家标准</w:t>
      </w:r>
      <w:r w:rsidR="00A9662B" w:rsidRPr="005A6EE8">
        <w:rPr>
          <w:rFonts w:hint="eastAsia"/>
          <w:sz w:val="20"/>
          <w:szCs w:val="18"/>
        </w:rPr>
        <w:t>。</w:t>
      </w:r>
    </w:p>
    <w:p w14:paraId="375CE666" w14:textId="2DACFB64" w:rsidR="00CF54D7" w:rsidRPr="00D30AF5" w:rsidRDefault="00A9662B" w:rsidP="00FB77CD">
      <w:pPr>
        <w:spacing w:beforeLines="50" w:before="156" w:afterLines="50" w:after="156" w:line="312" w:lineRule="auto"/>
        <w:rPr>
          <w:rFonts w:ascii="黑体" w:eastAsia="黑体" w:hAnsi="宋体"/>
          <w:bCs/>
          <w:sz w:val="24"/>
        </w:rPr>
      </w:pPr>
      <w:r w:rsidRPr="00D30AF5">
        <w:rPr>
          <w:rFonts w:ascii="黑体" w:eastAsia="黑体" w:hAnsi="宋体" w:hint="eastAsia"/>
          <w:bCs/>
          <w:sz w:val="24"/>
        </w:rPr>
        <w:t>十</w:t>
      </w:r>
      <w:r w:rsidR="00362043">
        <w:rPr>
          <w:rFonts w:ascii="黑体" w:eastAsia="黑体" w:hAnsi="宋体" w:hint="eastAsia"/>
          <w:bCs/>
          <w:sz w:val="24"/>
        </w:rPr>
        <w:t>一</w:t>
      </w:r>
      <w:r w:rsidRPr="00D30AF5">
        <w:rPr>
          <w:rFonts w:ascii="黑体" w:eastAsia="黑体" w:hAnsi="宋体" w:hint="eastAsia"/>
          <w:bCs/>
          <w:sz w:val="24"/>
        </w:rPr>
        <w:t>、其它应予说明的事项</w:t>
      </w:r>
    </w:p>
    <w:p w14:paraId="01FFB34C" w14:textId="77777777" w:rsidR="00CF54D7" w:rsidRPr="005A6EE8" w:rsidRDefault="00A9662B" w:rsidP="005A6EE8">
      <w:pPr>
        <w:pStyle w:val="afffff2"/>
        <w:spacing w:line="312" w:lineRule="auto"/>
        <w:ind w:firstLine="400"/>
        <w:rPr>
          <w:sz w:val="20"/>
          <w:szCs w:val="18"/>
        </w:rPr>
      </w:pPr>
      <w:r w:rsidRPr="005A6EE8">
        <w:rPr>
          <w:rFonts w:hint="eastAsia"/>
          <w:sz w:val="20"/>
          <w:szCs w:val="18"/>
        </w:rPr>
        <w:t>无。</w:t>
      </w:r>
    </w:p>
    <w:p w14:paraId="498E0EB9" w14:textId="77777777" w:rsidR="00CF54D7" w:rsidRDefault="00CF54D7">
      <w:pPr>
        <w:spacing w:line="312" w:lineRule="auto"/>
        <w:ind w:firstLineChars="200" w:firstLine="480"/>
        <w:rPr>
          <w:rFonts w:ascii="黑体" w:eastAsia="黑体"/>
          <w:sz w:val="24"/>
        </w:rPr>
      </w:pPr>
    </w:p>
    <w:p w14:paraId="69D7BE2D" w14:textId="77777777" w:rsidR="003873FE" w:rsidRDefault="003873FE" w:rsidP="00362043">
      <w:pPr>
        <w:pStyle w:val="afffff"/>
        <w:spacing w:before="0" w:line="312" w:lineRule="auto"/>
        <w:ind w:leftChars="2500" w:left="5250" w:firstLineChars="800" w:firstLine="1680"/>
        <w:jc w:val="both"/>
        <w:rPr>
          <w:rFonts w:ascii="宋体" w:hAnsi="宋体" w:cs="宋体"/>
          <w:sz w:val="21"/>
          <w:szCs w:val="21"/>
        </w:rPr>
      </w:pPr>
      <w:r>
        <w:rPr>
          <w:rFonts w:ascii="宋体" w:hAnsi="宋体" w:cs="宋体" w:hint="eastAsia"/>
          <w:sz w:val="21"/>
          <w:szCs w:val="21"/>
        </w:rPr>
        <w:t>有研</w:t>
      </w:r>
      <w:r>
        <w:rPr>
          <w:rFonts w:ascii="宋体" w:hAnsi="宋体" w:cs="宋体"/>
          <w:sz w:val="21"/>
          <w:szCs w:val="21"/>
        </w:rPr>
        <w:t>稀土新材料股份有限公司</w:t>
      </w:r>
    </w:p>
    <w:p w14:paraId="00ED40C4" w14:textId="6725CB54" w:rsidR="00CF54D7" w:rsidRDefault="003873FE" w:rsidP="00A70F70">
      <w:pPr>
        <w:pStyle w:val="afffff"/>
        <w:spacing w:before="0" w:line="312" w:lineRule="auto"/>
        <w:ind w:leftChars="2500" w:left="5250" w:firstLineChars="1200" w:firstLine="2520"/>
        <w:jc w:val="both"/>
        <w:rPr>
          <w:rFonts w:ascii="宋体" w:hAnsi="宋体" w:cs="宋体"/>
          <w:sz w:val="21"/>
          <w:szCs w:val="21"/>
        </w:rPr>
      </w:pPr>
      <w:r w:rsidRPr="0018757D">
        <w:rPr>
          <w:rFonts w:ascii="宋体" w:hAnsi="宋体" w:cs="宋体"/>
          <w:sz w:val="21"/>
          <w:szCs w:val="21"/>
        </w:rPr>
        <w:t>202</w:t>
      </w:r>
      <w:r w:rsidR="00362043">
        <w:rPr>
          <w:rFonts w:ascii="宋体" w:hAnsi="宋体" w:cs="宋体"/>
          <w:sz w:val="21"/>
          <w:szCs w:val="21"/>
        </w:rPr>
        <w:t>4</w:t>
      </w:r>
      <w:r w:rsidRPr="0018757D">
        <w:rPr>
          <w:rFonts w:ascii="宋体" w:hAnsi="宋体" w:cs="宋体"/>
          <w:sz w:val="21"/>
          <w:szCs w:val="21"/>
        </w:rPr>
        <w:t>-</w:t>
      </w:r>
      <w:r w:rsidR="00362043">
        <w:rPr>
          <w:rFonts w:ascii="宋体" w:hAnsi="宋体" w:cs="宋体"/>
          <w:sz w:val="21"/>
          <w:szCs w:val="21"/>
        </w:rPr>
        <w:t>11</w:t>
      </w:r>
      <w:r w:rsidRPr="0018757D">
        <w:rPr>
          <w:rFonts w:ascii="宋体" w:hAnsi="宋体" w:cs="宋体"/>
          <w:sz w:val="21"/>
          <w:szCs w:val="21"/>
        </w:rPr>
        <w:t>-</w:t>
      </w:r>
      <w:r w:rsidR="00362043">
        <w:rPr>
          <w:rFonts w:ascii="宋体" w:hAnsi="宋体" w:cs="宋体"/>
          <w:sz w:val="21"/>
          <w:szCs w:val="21"/>
        </w:rPr>
        <w:t>3</w:t>
      </w:r>
      <w:r w:rsidR="005A6EE8">
        <w:rPr>
          <w:rFonts w:ascii="宋体" w:hAnsi="宋体" w:cs="宋体"/>
          <w:sz w:val="21"/>
          <w:szCs w:val="21"/>
        </w:rPr>
        <w:t>1</w:t>
      </w:r>
    </w:p>
    <w:p w14:paraId="2FF650EC" w14:textId="178B4DCC" w:rsidR="002A16E9" w:rsidRDefault="002A16E9" w:rsidP="00A70F70">
      <w:pPr>
        <w:pStyle w:val="afffff"/>
        <w:spacing w:before="0" w:line="312" w:lineRule="auto"/>
        <w:ind w:leftChars="2500" w:left="5250" w:firstLineChars="1200" w:firstLine="2520"/>
        <w:jc w:val="both"/>
        <w:rPr>
          <w:sz w:val="21"/>
          <w:szCs w:val="21"/>
        </w:rPr>
      </w:pPr>
    </w:p>
    <w:p w14:paraId="56343957" w14:textId="2C889B38" w:rsidR="002A16E9" w:rsidRDefault="002A16E9" w:rsidP="00A70F70">
      <w:pPr>
        <w:pStyle w:val="afffff"/>
        <w:spacing w:before="0" w:line="312" w:lineRule="auto"/>
        <w:ind w:leftChars="2500" w:left="5250" w:firstLineChars="1200" w:firstLine="2520"/>
        <w:jc w:val="both"/>
        <w:rPr>
          <w:sz w:val="21"/>
          <w:szCs w:val="21"/>
        </w:rPr>
      </w:pPr>
    </w:p>
    <w:p w14:paraId="0FB77A4E" w14:textId="0CDBB657" w:rsidR="002A16E9" w:rsidRDefault="002A16E9" w:rsidP="00A70F70">
      <w:pPr>
        <w:pStyle w:val="afffff"/>
        <w:spacing w:before="0" w:line="312" w:lineRule="auto"/>
        <w:ind w:leftChars="2500" w:left="5250" w:firstLineChars="1200" w:firstLine="2520"/>
        <w:jc w:val="both"/>
        <w:rPr>
          <w:sz w:val="21"/>
          <w:szCs w:val="21"/>
        </w:rPr>
      </w:pPr>
    </w:p>
    <w:p w14:paraId="63EEDD54" w14:textId="5DADC26B" w:rsidR="002A16E9" w:rsidRDefault="002A16E9" w:rsidP="00A70F70">
      <w:pPr>
        <w:pStyle w:val="afffff"/>
        <w:spacing w:before="0" w:line="312" w:lineRule="auto"/>
        <w:ind w:leftChars="2500" w:left="5250" w:firstLineChars="1200" w:firstLine="2520"/>
        <w:jc w:val="both"/>
        <w:rPr>
          <w:sz w:val="21"/>
          <w:szCs w:val="21"/>
        </w:rPr>
      </w:pPr>
    </w:p>
    <w:p w14:paraId="6E087A14" w14:textId="56405118" w:rsidR="002A16E9" w:rsidRDefault="002A16E9" w:rsidP="00A70F70">
      <w:pPr>
        <w:pStyle w:val="afffff"/>
        <w:spacing w:before="0" w:line="312" w:lineRule="auto"/>
        <w:ind w:leftChars="2500" w:left="5250" w:firstLineChars="1200" w:firstLine="2520"/>
        <w:jc w:val="both"/>
        <w:rPr>
          <w:sz w:val="21"/>
          <w:szCs w:val="21"/>
        </w:rPr>
      </w:pPr>
    </w:p>
    <w:p w14:paraId="7C73DB0F" w14:textId="03A7CA62" w:rsidR="002A16E9" w:rsidRDefault="002A16E9" w:rsidP="00A70F70">
      <w:pPr>
        <w:pStyle w:val="afffff"/>
        <w:spacing w:before="0" w:line="312" w:lineRule="auto"/>
        <w:ind w:leftChars="2500" w:left="5250" w:firstLineChars="1200" w:firstLine="2520"/>
        <w:jc w:val="both"/>
        <w:rPr>
          <w:sz w:val="21"/>
          <w:szCs w:val="21"/>
        </w:rPr>
      </w:pPr>
    </w:p>
    <w:p w14:paraId="570BD5DC" w14:textId="7C1844F7" w:rsidR="002A16E9" w:rsidRDefault="002A16E9" w:rsidP="00A70F70">
      <w:pPr>
        <w:pStyle w:val="afffff"/>
        <w:spacing w:before="0" w:line="312" w:lineRule="auto"/>
        <w:ind w:leftChars="2500" w:left="5250" w:firstLineChars="1200" w:firstLine="2520"/>
        <w:jc w:val="both"/>
        <w:rPr>
          <w:sz w:val="21"/>
          <w:szCs w:val="21"/>
        </w:rPr>
      </w:pPr>
    </w:p>
    <w:p w14:paraId="4A1AB516" w14:textId="7DA1E27B" w:rsidR="002A16E9" w:rsidRDefault="002A16E9" w:rsidP="00A70F70">
      <w:pPr>
        <w:pStyle w:val="afffff"/>
        <w:spacing w:before="0" w:line="312" w:lineRule="auto"/>
        <w:ind w:leftChars="2500" w:left="5250" w:firstLineChars="1200" w:firstLine="2520"/>
        <w:jc w:val="both"/>
        <w:rPr>
          <w:sz w:val="21"/>
          <w:szCs w:val="21"/>
        </w:rPr>
      </w:pPr>
    </w:p>
    <w:p w14:paraId="467A928D" w14:textId="67550D74" w:rsidR="002A16E9" w:rsidRDefault="002A16E9" w:rsidP="00A70F70">
      <w:pPr>
        <w:pStyle w:val="afffff"/>
        <w:spacing w:before="0" w:line="312" w:lineRule="auto"/>
        <w:ind w:leftChars="2500" w:left="5250" w:firstLineChars="1200" w:firstLine="2520"/>
        <w:jc w:val="both"/>
        <w:rPr>
          <w:sz w:val="21"/>
          <w:szCs w:val="21"/>
        </w:rPr>
      </w:pPr>
    </w:p>
    <w:p w14:paraId="44F1FA00" w14:textId="1210AA32" w:rsidR="002A16E9" w:rsidRDefault="002A16E9" w:rsidP="00A70F70">
      <w:pPr>
        <w:pStyle w:val="afffff"/>
        <w:spacing w:before="0" w:line="312" w:lineRule="auto"/>
        <w:ind w:leftChars="2500" w:left="5250" w:firstLineChars="1200" w:firstLine="2520"/>
        <w:jc w:val="both"/>
        <w:rPr>
          <w:sz w:val="21"/>
          <w:szCs w:val="21"/>
        </w:rPr>
      </w:pPr>
    </w:p>
    <w:p w14:paraId="245DEBA0" w14:textId="42251A17" w:rsidR="002A16E9" w:rsidRDefault="002A16E9" w:rsidP="00A70F70">
      <w:pPr>
        <w:pStyle w:val="afffff"/>
        <w:spacing w:before="0" w:line="312" w:lineRule="auto"/>
        <w:ind w:leftChars="2500" w:left="5250" w:firstLineChars="1200" w:firstLine="2520"/>
        <w:jc w:val="both"/>
        <w:rPr>
          <w:sz w:val="21"/>
          <w:szCs w:val="21"/>
        </w:rPr>
      </w:pPr>
    </w:p>
    <w:p w14:paraId="2466AA57" w14:textId="11A1981C" w:rsidR="002A16E9" w:rsidRDefault="002A16E9" w:rsidP="00A70F70">
      <w:pPr>
        <w:pStyle w:val="afffff"/>
        <w:spacing w:before="0" w:line="312" w:lineRule="auto"/>
        <w:ind w:leftChars="2500" w:left="5250" w:firstLineChars="1200" w:firstLine="2520"/>
        <w:jc w:val="both"/>
        <w:rPr>
          <w:sz w:val="21"/>
          <w:szCs w:val="21"/>
        </w:rPr>
      </w:pPr>
    </w:p>
    <w:p w14:paraId="7F552F1A" w14:textId="01FCFCD9" w:rsidR="002A16E9" w:rsidRDefault="002A16E9" w:rsidP="00A70F70">
      <w:pPr>
        <w:pStyle w:val="afffff"/>
        <w:spacing w:before="0" w:line="312" w:lineRule="auto"/>
        <w:ind w:leftChars="2500" w:left="5250" w:firstLineChars="1200" w:firstLine="2520"/>
        <w:jc w:val="both"/>
        <w:rPr>
          <w:sz w:val="21"/>
          <w:szCs w:val="21"/>
        </w:rPr>
      </w:pPr>
    </w:p>
    <w:p w14:paraId="617CC2CF" w14:textId="0A4A5EF7" w:rsidR="002A16E9" w:rsidRDefault="002A16E9" w:rsidP="00A70F70">
      <w:pPr>
        <w:pStyle w:val="afffff"/>
        <w:spacing w:before="0" w:line="312" w:lineRule="auto"/>
        <w:ind w:leftChars="2500" w:left="5250" w:firstLineChars="1200" w:firstLine="2520"/>
        <w:jc w:val="both"/>
        <w:rPr>
          <w:sz w:val="21"/>
          <w:szCs w:val="21"/>
        </w:rPr>
      </w:pPr>
    </w:p>
    <w:p w14:paraId="0DBFBAE3" w14:textId="0F715CD3" w:rsidR="00523D0C" w:rsidRDefault="00523D0C" w:rsidP="00A70F70">
      <w:pPr>
        <w:pStyle w:val="afffff"/>
        <w:spacing w:before="0" w:line="312" w:lineRule="auto"/>
        <w:ind w:leftChars="2500" w:left="5250" w:firstLineChars="1200" w:firstLine="2520"/>
        <w:jc w:val="both"/>
        <w:rPr>
          <w:sz w:val="21"/>
          <w:szCs w:val="21"/>
        </w:rPr>
      </w:pPr>
    </w:p>
    <w:sectPr w:rsidR="00523D0C" w:rsidSect="002217C5">
      <w:footerReference w:type="default" r:id="rId9"/>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0537D" w14:textId="77777777" w:rsidR="007A7C9A" w:rsidRDefault="007A7C9A">
      <w:r>
        <w:separator/>
      </w:r>
    </w:p>
  </w:endnote>
  <w:endnote w:type="continuationSeparator" w:id="0">
    <w:p w14:paraId="7A3599F6" w14:textId="77777777" w:rsidR="007A7C9A" w:rsidRDefault="007A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1334A" w14:textId="77777777" w:rsidR="00994695" w:rsidRDefault="00994695">
    <w:pPr>
      <w:pStyle w:val="affe"/>
      <w:jc w:val="center"/>
    </w:pPr>
    <w:r>
      <w:fldChar w:fldCharType="begin"/>
    </w:r>
    <w:r>
      <w:instrText xml:space="preserve"> PAGE   \* MERGEFORMAT </w:instrText>
    </w:r>
    <w:r>
      <w:fldChar w:fldCharType="separate"/>
    </w:r>
    <w:r w:rsidR="001D6BCA" w:rsidRPr="001D6BCA">
      <w:rPr>
        <w:noProof/>
        <w:lang w:val="zh-CN"/>
      </w:rPr>
      <w:t>5</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AA5EF" w14:textId="77777777" w:rsidR="007A7C9A" w:rsidRDefault="007A7C9A">
      <w:r>
        <w:separator/>
      </w:r>
    </w:p>
  </w:footnote>
  <w:footnote w:type="continuationSeparator" w:id="0">
    <w:p w14:paraId="7A1DC4D8" w14:textId="77777777" w:rsidR="007A7C9A" w:rsidRDefault="007A7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95419C9"/>
    <w:multiLevelType w:val="hybridMultilevel"/>
    <w:tmpl w:val="6EB69C54"/>
    <w:lvl w:ilvl="0" w:tplc="54DCF732">
      <w:start w:val="1"/>
      <w:numFmt w:val="decimal"/>
      <w:lvlText w:val="%1）"/>
      <w:lvlJc w:val="left"/>
      <w:pPr>
        <w:tabs>
          <w:tab w:val="num" w:pos="840"/>
        </w:tabs>
        <w:ind w:left="840" w:hanging="360"/>
      </w:pPr>
      <w:rPr>
        <w:rFonts w:hint="default"/>
      </w:rPr>
    </w:lvl>
    <w:lvl w:ilvl="1" w:tplc="D56AF8FE">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0EB84FC7"/>
    <w:multiLevelType w:val="hybridMultilevel"/>
    <w:tmpl w:val="C0ECA25A"/>
    <w:lvl w:ilvl="0" w:tplc="A1F6D428">
      <w:start w:val="9"/>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679666A"/>
    <w:multiLevelType w:val="hybridMultilevel"/>
    <w:tmpl w:val="4DE4A450"/>
    <w:lvl w:ilvl="0" w:tplc="4E848E6C">
      <w:start w:val="1"/>
      <w:numFmt w:val="japaneseCounting"/>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BD91059"/>
    <w:multiLevelType w:val="hybridMultilevel"/>
    <w:tmpl w:val="4B1837D2"/>
    <w:lvl w:ilvl="0" w:tplc="A63CF98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C936D2E"/>
    <w:multiLevelType w:val="hybridMultilevel"/>
    <w:tmpl w:val="2ABCCB80"/>
    <w:lvl w:ilvl="0" w:tplc="4C2239C8">
      <w:start w:val="1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1D5610"/>
    <w:multiLevelType w:val="hybridMultilevel"/>
    <w:tmpl w:val="B802C834"/>
    <w:lvl w:ilvl="0" w:tplc="DB80587A">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15:restartNumberingAfterBreak="0">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1CB797D"/>
    <w:multiLevelType w:val="hybridMultilevel"/>
    <w:tmpl w:val="893AE56C"/>
    <w:lvl w:ilvl="0" w:tplc="6E2AAFC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2D5A64"/>
    <w:multiLevelType w:val="hybridMultilevel"/>
    <w:tmpl w:val="E2149796"/>
    <w:lvl w:ilvl="0" w:tplc="F1D40B80">
      <w:start w:val="1"/>
      <w:numFmt w:val="bullet"/>
      <w:lvlText w:val="•"/>
      <w:lvlJc w:val="left"/>
      <w:pPr>
        <w:tabs>
          <w:tab w:val="num" w:pos="720"/>
        </w:tabs>
        <w:ind w:left="720" w:hanging="360"/>
      </w:pPr>
      <w:rPr>
        <w:rFonts w:ascii="宋体" w:hAnsi="宋体" w:hint="default"/>
      </w:rPr>
    </w:lvl>
    <w:lvl w:ilvl="1" w:tplc="79482A00" w:tentative="1">
      <w:start w:val="1"/>
      <w:numFmt w:val="bullet"/>
      <w:lvlText w:val="•"/>
      <w:lvlJc w:val="left"/>
      <w:pPr>
        <w:tabs>
          <w:tab w:val="num" w:pos="1440"/>
        </w:tabs>
        <w:ind w:left="1440" w:hanging="360"/>
      </w:pPr>
      <w:rPr>
        <w:rFonts w:ascii="宋体" w:hAnsi="宋体" w:hint="default"/>
      </w:rPr>
    </w:lvl>
    <w:lvl w:ilvl="2" w:tplc="8E4C7FD0" w:tentative="1">
      <w:start w:val="1"/>
      <w:numFmt w:val="bullet"/>
      <w:lvlText w:val="•"/>
      <w:lvlJc w:val="left"/>
      <w:pPr>
        <w:tabs>
          <w:tab w:val="num" w:pos="2160"/>
        </w:tabs>
        <w:ind w:left="2160" w:hanging="360"/>
      </w:pPr>
      <w:rPr>
        <w:rFonts w:ascii="宋体" w:hAnsi="宋体" w:hint="default"/>
      </w:rPr>
    </w:lvl>
    <w:lvl w:ilvl="3" w:tplc="ABA680A6" w:tentative="1">
      <w:start w:val="1"/>
      <w:numFmt w:val="bullet"/>
      <w:lvlText w:val="•"/>
      <w:lvlJc w:val="left"/>
      <w:pPr>
        <w:tabs>
          <w:tab w:val="num" w:pos="2880"/>
        </w:tabs>
        <w:ind w:left="2880" w:hanging="360"/>
      </w:pPr>
      <w:rPr>
        <w:rFonts w:ascii="宋体" w:hAnsi="宋体" w:hint="default"/>
      </w:rPr>
    </w:lvl>
    <w:lvl w:ilvl="4" w:tplc="F2BCA0C8" w:tentative="1">
      <w:start w:val="1"/>
      <w:numFmt w:val="bullet"/>
      <w:lvlText w:val="•"/>
      <w:lvlJc w:val="left"/>
      <w:pPr>
        <w:tabs>
          <w:tab w:val="num" w:pos="3600"/>
        </w:tabs>
        <w:ind w:left="3600" w:hanging="360"/>
      </w:pPr>
      <w:rPr>
        <w:rFonts w:ascii="宋体" w:hAnsi="宋体" w:hint="default"/>
      </w:rPr>
    </w:lvl>
    <w:lvl w:ilvl="5" w:tplc="80C47FBE" w:tentative="1">
      <w:start w:val="1"/>
      <w:numFmt w:val="bullet"/>
      <w:lvlText w:val="•"/>
      <w:lvlJc w:val="left"/>
      <w:pPr>
        <w:tabs>
          <w:tab w:val="num" w:pos="4320"/>
        </w:tabs>
        <w:ind w:left="4320" w:hanging="360"/>
      </w:pPr>
      <w:rPr>
        <w:rFonts w:ascii="宋体" w:hAnsi="宋体" w:hint="default"/>
      </w:rPr>
    </w:lvl>
    <w:lvl w:ilvl="6" w:tplc="01E05A72" w:tentative="1">
      <w:start w:val="1"/>
      <w:numFmt w:val="bullet"/>
      <w:lvlText w:val="•"/>
      <w:lvlJc w:val="left"/>
      <w:pPr>
        <w:tabs>
          <w:tab w:val="num" w:pos="5040"/>
        </w:tabs>
        <w:ind w:left="5040" w:hanging="360"/>
      </w:pPr>
      <w:rPr>
        <w:rFonts w:ascii="宋体" w:hAnsi="宋体" w:hint="default"/>
      </w:rPr>
    </w:lvl>
    <w:lvl w:ilvl="7" w:tplc="198C7A40" w:tentative="1">
      <w:start w:val="1"/>
      <w:numFmt w:val="bullet"/>
      <w:lvlText w:val="•"/>
      <w:lvlJc w:val="left"/>
      <w:pPr>
        <w:tabs>
          <w:tab w:val="num" w:pos="5760"/>
        </w:tabs>
        <w:ind w:left="5760" w:hanging="360"/>
      </w:pPr>
      <w:rPr>
        <w:rFonts w:ascii="宋体" w:hAnsi="宋体" w:hint="default"/>
      </w:rPr>
    </w:lvl>
    <w:lvl w:ilvl="8" w:tplc="4E2C4392"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43EB5530"/>
    <w:multiLevelType w:val="hybridMultilevel"/>
    <w:tmpl w:val="4BA0BB3E"/>
    <w:lvl w:ilvl="0" w:tplc="E8E4FB6E">
      <w:start w:val="1"/>
      <w:numFmt w:val="decimal"/>
      <w:lvlText w:val="%1"/>
      <w:lvlJc w:val="left"/>
      <w:pPr>
        <w:tabs>
          <w:tab w:val="num" w:pos="360"/>
        </w:tabs>
        <w:ind w:left="360" w:hanging="360"/>
      </w:pPr>
      <w:rPr>
        <w:rFonts w:hint="eastAsia"/>
      </w:rPr>
    </w:lvl>
    <w:lvl w:ilvl="1" w:tplc="360858C6">
      <w:numFmt w:val="none"/>
      <w:lvlText w:val=""/>
      <w:lvlJc w:val="left"/>
      <w:pPr>
        <w:tabs>
          <w:tab w:val="num" w:pos="360"/>
        </w:tabs>
      </w:pPr>
    </w:lvl>
    <w:lvl w:ilvl="2" w:tplc="1B24876C">
      <w:numFmt w:val="none"/>
      <w:lvlText w:val=""/>
      <w:lvlJc w:val="left"/>
      <w:pPr>
        <w:tabs>
          <w:tab w:val="num" w:pos="360"/>
        </w:tabs>
      </w:pPr>
    </w:lvl>
    <w:lvl w:ilvl="3" w:tplc="A10CE84A">
      <w:numFmt w:val="none"/>
      <w:lvlText w:val=""/>
      <w:lvlJc w:val="left"/>
      <w:pPr>
        <w:tabs>
          <w:tab w:val="num" w:pos="360"/>
        </w:tabs>
      </w:pPr>
    </w:lvl>
    <w:lvl w:ilvl="4" w:tplc="0BCE3CF6">
      <w:numFmt w:val="none"/>
      <w:lvlText w:val=""/>
      <w:lvlJc w:val="left"/>
      <w:pPr>
        <w:tabs>
          <w:tab w:val="num" w:pos="360"/>
        </w:tabs>
      </w:pPr>
    </w:lvl>
    <w:lvl w:ilvl="5" w:tplc="118C9A2C">
      <w:numFmt w:val="none"/>
      <w:lvlText w:val=""/>
      <w:lvlJc w:val="left"/>
      <w:pPr>
        <w:tabs>
          <w:tab w:val="num" w:pos="360"/>
        </w:tabs>
      </w:pPr>
    </w:lvl>
    <w:lvl w:ilvl="6" w:tplc="F9E0A180">
      <w:numFmt w:val="none"/>
      <w:lvlText w:val=""/>
      <w:lvlJc w:val="left"/>
      <w:pPr>
        <w:tabs>
          <w:tab w:val="num" w:pos="360"/>
        </w:tabs>
      </w:pPr>
    </w:lvl>
    <w:lvl w:ilvl="7" w:tplc="3074547C">
      <w:numFmt w:val="none"/>
      <w:lvlText w:val=""/>
      <w:lvlJc w:val="left"/>
      <w:pPr>
        <w:tabs>
          <w:tab w:val="num" w:pos="360"/>
        </w:tabs>
      </w:pPr>
    </w:lvl>
    <w:lvl w:ilvl="8" w:tplc="9642F048">
      <w:numFmt w:val="none"/>
      <w:lvlText w:val=""/>
      <w:lvlJc w:val="left"/>
      <w:pPr>
        <w:tabs>
          <w:tab w:val="num" w:pos="360"/>
        </w:tabs>
      </w:pPr>
    </w:lvl>
  </w:abstractNum>
  <w:abstractNum w:abstractNumId="12" w15:restartNumberingAfterBreak="0">
    <w:nsid w:val="4C3C4BCA"/>
    <w:multiLevelType w:val="hybridMultilevel"/>
    <w:tmpl w:val="439AE4CA"/>
    <w:lvl w:ilvl="0" w:tplc="9E5CADEA">
      <w:start w:val="1"/>
      <w:numFmt w:val="japaneseCounting"/>
      <w:lvlText w:val="%1、"/>
      <w:lvlJc w:val="left"/>
      <w:pPr>
        <w:tabs>
          <w:tab w:val="num" w:pos="420"/>
        </w:tabs>
        <w:ind w:left="420" w:hanging="420"/>
      </w:pPr>
      <w:rPr>
        <w:rFonts w:hint="default"/>
        <w:lang w:val="en-US"/>
      </w:rPr>
    </w:lvl>
    <w:lvl w:ilvl="1" w:tplc="ADEEF898">
      <w:start w:val="1"/>
      <w:numFmt w:val="decimal"/>
      <w:lvlText w:val="%2. "/>
      <w:lvlJc w:val="left"/>
      <w:pPr>
        <w:tabs>
          <w:tab w:val="num" w:pos="0"/>
        </w:tabs>
        <w:ind w:left="0" w:firstLine="0"/>
      </w:pPr>
      <w:rPr>
        <w:rFonts w:eastAsia="仿宋_GB2312" w:hint="eastAsia"/>
        <w:lang w:val="en-US"/>
      </w:rPr>
    </w:lvl>
    <w:lvl w:ilvl="2" w:tplc="92844198">
      <w:start w:val="1"/>
      <w:numFmt w:val="decimal"/>
      <w:lvlText w:val="1.%3. "/>
      <w:lvlJc w:val="left"/>
      <w:pPr>
        <w:tabs>
          <w:tab w:val="num" w:pos="0"/>
        </w:tabs>
        <w:ind w:left="0" w:firstLine="0"/>
      </w:pPr>
      <w:rPr>
        <w:rFonts w:hint="eastAsia"/>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527D519A"/>
    <w:multiLevelType w:val="hybridMultilevel"/>
    <w:tmpl w:val="A9F82ECA"/>
    <w:lvl w:ilvl="0" w:tplc="104C8EB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34C4F40"/>
    <w:multiLevelType w:val="hybridMultilevel"/>
    <w:tmpl w:val="BFA80194"/>
    <w:lvl w:ilvl="0" w:tplc="F154ED3C">
      <w:start w:val="1"/>
      <w:numFmt w:val="decimal"/>
      <w:lvlText w:val="%1"/>
      <w:lvlJc w:val="left"/>
      <w:pPr>
        <w:tabs>
          <w:tab w:val="num" w:pos="502"/>
        </w:tabs>
        <w:ind w:left="502" w:hanging="360"/>
      </w:pPr>
      <w:rPr>
        <w:rFonts w:hint="default"/>
        <w:sz w:val="24"/>
      </w:rPr>
    </w:lvl>
    <w:lvl w:ilvl="1" w:tplc="9ED617FA">
      <w:numFmt w:val="none"/>
      <w:lvlText w:val=""/>
      <w:lvlJc w:val="left"/>
      <w:pPr>
        <w:tabs>
          <w:tab w:val="num" w:pos="502"/>
        </w:tabs>
      </w:pPr>
    </w:lvl>
    <w:lvl w:ilvl="2" w:tplc="2D42C97E">
      <w:numFmt w:val="none"/>
      <w:lvlText w:val=""/>
      <w:lvlJc w:val="left"/>
      <w:pPr>
        <w:tabs>
          <w:tab w:val="num" w:pos="502"/>
        </w:tabs>
      </w:pPr>
    </w:lvl>
    <w:lvl w:ilvl="3" w:tplc="A4108356">
      <w:numFmt w:val="none"/>
      <w:lvlText w:val=""/>
      <w:lvlJc w:val="left"/>
      <w:pPr>
        <w:tabs>
          <w:tab w:val="num" w:pos="502"/>
        </w:tabs>
      </w:pPr>
    </w:lvl>
    <w:lvl w:ilvl="4" w:tplc="2284742A">
      <w:numFmt w:val="none"/>
      <w:lvlText w:val=""/>
      <w:lvlJc w:val="left"/>
      <w:pPr>
        <w:tabs>
          <w:tab w:val="num" w:pos="502"/>
        </w:tabs>
      </w:pPr>
    </w:lvl>
    <w:lvl w:ilvl="5" w:tplc="11868EAE">
      <w:numFmt w:val="none"/>
      <w:lvlText w:val=""/>
      <w:lvlJc w:val="left"/>
      <w:pPr>
        <w:tabs>
          <w:tab w:val="num" w:pos="502"/>
        </w:tabs>
      </w:pPr>
    </w:lvl>
    <w:lvl w:ilvl="6" w:tplc="0ADABC26">
      <w:numFmt w:val="none"/>
      <w:lvlText w:val=""/>
      <w:lvlJc w:val="left"/>
      <w:pPr>
        <w:tabs>
          <w:tab w:val="num" w:pos="502"/>
        </w:tabs>
      </w:pPr>
    </w:lvl>
    <w:lvl w:ilvl="7" w:tplc="7FA0809C">
      <w:numFmt w:val="none"/>
      <w:lvlText w:val=""/>
      <w:lvlJc w:val="left"/>
      <w:pPr>
        <w:tabs>
          <w:tab w:val="num" w:pos="502"/>
        </w:tabs>
      </w:pPr>
    </w:lvl>
    <w:lvl w:ilvl="8" w:tplc="465CA5F2">
      <w:numFmt w:val="none"/>
      <w:lvlText w:val=""/>
      <w:lvlJc w:val="left"/>
      <w:pPr>
        <w:tabs>
          <w:tab w:val="num" w:pos="502"/>
        </w:tabs>
      </w:pPr>
    </w:lvl>
  </w:abstractNum>
  <w:abstractNum w:abstractNumId="15" w15:restartNumberingAfterBreak="0">
    <w:nsid w:val="55EA46A4"/>
    <w:multiLevelType w:val="hybridMultilevel"/>
    <w:tmpl w:val="775ED2CC"/>
    <w:lvl w:ilvl="0" w:tplc="F304A50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9125AAA"/>
    <w:multiLevelType w:val="multilevel"/>
    <w:tmpl w:val="ADA2D4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B9B176D"/>
    <w:multiLevelType w:val="hybridMultilevel"/>
    <w:tmpl w:val="AF26F106"/>
    <w:lvl w:ilvl="0" w:tplc="D850F5DA">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8EE30D1"/>
    <w:multiLevelType w:val="hybridMultilevel"/>
    <w:tmpl w:val="F3220AE4"/>
    <w:lvl w:ilvl="0" w:tplc="3F40DDF6">
      <w:start w:val="1"/>
      <w:numFmt w:val="bullet"/>
      <w:lvlText w:val="•"/>
      <w:lvlJc w:val="left"/>
      <w:pPr>
        <w:tabs>
          <w:tab w:val="num" w:pos="720"/>
        </w:tabs>
        <w:ind w:left="720" w:hanging="360"/>
      </w:pPr>
      <w:rPr>
        <w:rFonts w:ascii="Times New Roman" w:hAnsi="Times New Roman" w:hint="default"/>
      </w:rPr>
    </w:lvl>
    <w:lvl w:ilvl="1" w:tplc="B6C2A77A" w:tentative="1">
      <w:start w:val="1"/>
      <w:numFmt w:val="bullet"/>
      <w:lvlText w:val="•"/>
      <w:lvlJc w:val="left"/>
      <w:pPr>
        <w:tabs>
          <w:tab w:val="num" w:pos="1440"/>
        </w:tabs>
        <w:ind w:left="1440" w:hanging="360"/>
      </w:pPr>
      <w:rPr>
        <w:rFonts w:ascii="Times New Roman" w:hAnsi="Times New Roman" w:hint="default"/>
      </w:rPr>
    </w:lvl>
    <w:lvl w:ilvl="2" w:tplc="A244A4A0" w:tentative="1">
      <w:start w:val="1"/>
      <w:numFmt w:val="bullet"/>
      <w:lvlText w:val="•"/>
      <w:lvlJc w:val="left"/>
      <w:pPr>
        <w:tabs>
          <w:tab w:val="num" w:pos="2160"/>
        </w:tabs>
        <w:ind w:left="2160" w:hanging="360"/>
      </w:pPr>
      <w:rPr>
        <w:rFonts w:ascii="Times New Roman" w:hAnsi="Times New Roman" w:hint="default"/>
      </w:rPr>
    </w:lvl>
    <w:lvl w:ilvl="3" w:tplc="3AE26B5A" w:tentative="1">
      <w:start w:val="1"/>
      <w:numFmt w:val="bullet"/>
      <w:lvlText w:val="•"/>
      <w:lvlJc w:val="left"/>
      <w:pPr>
        <w:tabs>
          <w:tab w:val="num" w:pos="2880"/>
        </w:tabs>
        <w:ind w:left="2880" w:hanging="360"/>
      </w:pPr>
      <w:rPr>
        <w:rFonts w:ascii="Times New Roman" w:hAnsi="Times New Roman" w:hint="default"/>
      </w:rPr>
    </w:lvl>
    <w:lvl w:ilvl="4" w:tplc="F2DECFBC" w:tentative="1">
      <w:start w:val="1"/>
      <w:numFmt w:val="bullet"/>
      <w:lvlText w:val="•"/>
      <w:lvlJc w:val="left"/>
      <w:pPr>
        <w:tabs>
          <w:tab w:val="num" w:pos="3600"/>
        </w:tabs>
        <w:ind w:left="3600" w:hanging="360"/>
      </w:pPr>
      <w:rPr>
        <w:rFonts w:ascii="Times New Roman" w:hAnsi="Times New Roman" w:hint="default"/>
      </w:rPr>
    </w:lvl>
    <w:lvl w:ilvl="5" w:tplc="E8F6CAF8" w:tentative="1">
      <w:start w:val="1"/>
      <w:numFmt w:val="bullet"/>
      <w:lvlText w:val="•"/>
      <w:lvlJc w:val="left"/>
      <w:pPr>
        <w:tabs>
          <w:tab w:val="num" w:pos="4320"/>
        </w:tabs>
        <w:ind w:left="4320" w:hanging="360"/>
      </w:pPr>
      <w:rPr>
        <w:rFonts w:ascii="Times New Roman" w:hAnsi="Times New Roman" w:hint="default"/>
      </w:rPr>
    </w:lvl>
    <w:lvl w:ilvl="6" w:tplc="04127798" w:tentative="1">
      <w:start w:val="1"/>
      <w:numFmt w:val="bullet"/>
      <w:lvlText w:val="•"/>
      <w:lvlJc w:val="left"/>
      <w:pPr>
        <w:tabs>
          <w:tab w:val="num" w:pos="5040"/>
        </w:tabs>
        <w:ind w:left="5040" w:hanging="360"/>
      </w:pPr>
      <w:rPr>
        <w:rFonts w:ascii="Times New Roman" w:hAnsi="Times New Roman" w:hint="default"/>
      </w:rPr>
    </w:lvl>
    <w:lvl w:ilvl="7" w:tplc="7E6EE95A" w:tentative="1">
      <w:start w:val="1"/>
      <w:numFmt w:val="bullet"/>
      <w:lvlText w:val="•"/>
      <w:lvlJc w:val="left"/>
      <w:pPr>
        <w:tabs>
          <w:tab w:val="num" w:pos="5760"/>
        </w:tabs>
        <w:ind w:left="5760" w:hanging="360"/>
      </w:pPr>
      <w:rPr>
        <w:rFonts w:ascii="Times New Roman" w:hAnsi="Times New Roman" w:hint="default"/>
      </w:rPr>
    </w:lvl>
    <w:lvl w:ilvl="8" w:tplc="BD3AEA2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5B73CE4"/>
    <w:multiLevelType w:val="hybridMultilevel"/>
    <w:tmpl w:val="96F49136"/>
    <w:lvl w:ilvl="0" w:tplc="806C3C88">
      <w:start w:val="1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AF00BAB"/>
    <w:multiLevelType w:val="hybridMultilevel"/>
    <w:tmpl w:val="7D78F79A"/>
    <w:lvl w:ilvl="0" w:tplc="56648CF0">
      <w:start w:val="1"/>
      <w:numFmt w:val="bullet"/>
      <w:lvlText w:val="•"/>
      <w:lvlJc w:val="left"/>
      <w:pPr>
        <w:tabs>
          <w:tab w:val="num" w:pos="720"/>
        </w:tabs>
        <w:ind w:left="720" w:hanging="360"/>
      </w:pPr>
      <w:rPr>
        <w:rFonts w:ascii="宋体" w:hAnsi="宋体" w:hint="default"/>
      </w:rPr>
    </w:lvl>
    <w:lvl w:ilvl="1" w:tplc="622A77EC" w:tentative="1">
      <w:start w:val="1"/>
      <w:numFmt w:val="bullet"/>
      <w:lvlText w:val="•"/>
      <w:lvlJc w:val="left"/>
      <w:pPr>
        <w:tabs>
          <w:tab w:val="num" w:pos="1440"/>
        </w:tabs>
        <w:ind w:left="1440" w:hanging="360"/>
      </w:pPr>
      <w:rPr>
        <w:rFonts w:ascii="宋体" w:hAnsi="宋体" w:hint="default"/>
      </w:rPr>
    </w:lvl>
    <w:lvl w:ilvl="2" w:tplc="1A3CE51E" w:tentative="1">
      <w:start w:val="1"/>
      <w:numFmt w:val="bullet"/>
      <w:lvlText w:val="•"/>
      <w:lvlJc w:val="left"/>
      <w:pPr>
        <w:tabs>
          <w:tab w:val="num" w:pos="2160"/>
        </w:tabs>
        <w:ind w:left="2160" w:hanging="360"/>
      </w:pPr>
      <w:rPr>
        <w:rFonts w:ascii="宋体" w:hAnsi="宋体" w:hint="default"/>
      </w:rPr>
    </w:lvl>
    <w:lvl w:ilvl="3" w:tplc="6B16B69E" w:tentative="1">
      <w:start w:val="1"/>
      <w:numFmt w:val="bullet"/>
      <w:lvlText w:val="•"/>
      <w:lvlJc w:val="left"/>
      <w:pPr>
        <w:tabs>
          <w:tab w:val="num" w:pos="2880"/>
        </w:tabs>
        <w:ind w:left="2880" w:hanging="360"/>
      </w:pPr>
      <w:rPr>
        <w:rFonts w:ascii="宋体" w:hAnsi="宋体" w:hint="default"/>
      </w:rPr>
    </w:lvl>
    <w:lvl w:ilvl="4" w:tplc="6024C8E4" w:tentative="1">
      <w:start w:val="1"/>
      <w:numFmt w:val="bullet"/>
      <w:lvlText w:val="•"/>
      <w:lvlJc w:val="left"/>
      <w:pPr>
        <w:tabs>
          <w:tab w:val="num" w:pos="3600"/>
        </w:tabs>
        <w:ind w:left="3600" w:hanging="360"/>
      </w:pPr>
      <w:rPr>
        <w:rFonts w:ascii="宋体" w:hAnsi="宋体" w:hint="default"/>
      </w:rPr>
    </w:lvl>
    <w:lvl w:ilvl="5" w:tplc="91AA9B1C" w:tentative="1">
      <w:start w:val="1"/>
      <w:numFmt w:val="bullet"/>
      <w:lvlText w:val="•"/>
      <w:lvlJc w:val="left"/>
      <w:pPr>
        <w:tabs>
          <w:tab w:val="num" w:pos="4320"/>
        </w:tabs>
        <w:ind w:left="4320" w:hanging="360"/>
      </w:pPr>
      <w:rPr>
        <w:rFonts w:ascii="宋体" w:hAnsi="宋体" w:hint="default"/>
      </w:rPr>
    </w:lvl>
    <w:lvl w:ilvl="6" w:tplc="14AC5626" w:tentative="1">
      <w:start w:val="1"/>
      <w:numFmt w:val="bullet"/>
      <w:lvlText w:val="•"/>
      <w:lvlJc w:val="left"/>
      <w:pPr>
        <w:tabs>
          <w:tab w:val="num" w:pos="5040"/>
        </w:tabs>
        <w:ind w:left="5040" w:hanging="360"/>
      </w:pPr>
      <w:rPr>
        <w:rFonts w:ascii="宋体" w:hAnsi="宋体" w:hint="default"/>
      </w:rPr>
    </w:lvl>
    <w:lvl w:ilvl="7" w:tplc="70FC171C" w:tentative="1">
      <w:start w:val="1"/>
      <w:numFmt w:val="bullet"/>
      <w:lvlText w:val="•"/>
      <w:lvlJc w:val="left"/>
      <w:pPr>
        <w:tabs>
          <w:tab w:val="num" w:pos="5760"/>
        </w:tabs>
        <w:ind w:left="5760" w:hanging="360"/>
      </w:pPr>
      <w:rPr>
        <w:rFonts w:ascii="宋体" w:hAnsi="宋体" w:hint="default"/>
      </w:rPr>
    </w:lvl>
    <w:lvl w:ilvl="8" w:tplc="D36A2596"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0"/>
  </w:num>
  <w:num w:numId="3">
    <w:abstractNumId w:val="19"/>
  </w:num>
  <w:num w:numId="4">
    <w:abstractNumId w:val="11"/>
  </w:num>
  <w:num w:numId="5">
    <w:abstractNumId w:val="14"/>
  </w:num>
  <w:num w:numId="6">
    <w:abstractNumId w:val="20"/>
  </w:num>
  <w:num w:numId="7">
    <w:abstractNumId w:val="10"/>
  </w:num>
  <w:num w:numId="8">
    <w:abstractNumId w:val="22"/>
  </w:num>
  <w:num w:numId="9">
    <w:abstractNumId w:val="18"/>
  </w:num>
  <w:num w:numId="10">
    <w:abstractNumId w:val="7"/>
  </w:num>
  <w:num w:numId="11">
    <w:abstractNumId w:val="2"/>
  </w:num>
  <w:num w:numId="12">
    <w:abstractNumId w:val="13"/>
  </w:num>
  <w:num w:numId="13">
    <w:abstractNumId w:val="15"/>
  </w:num>
  <w:num w:numId="14">
    <w:abstractNumId w:val="16"/>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8"/>
  </w:num>
  <w:num w:numId="20">
    <w:abstractNumId w:val="17"/>
  </w:num>
  <w:num w:numId="21">
    <w:abstractNumId w:val="21"/>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AB"/>
    <w:rsid w:val="00000843"/>
    <w:rsid w:val="00001E9B"/>
    <w:rsid w:val="000046B0"/>
    <w:rsid w:val="00006A40"/>
    <w:rsid w:val="000078A0"/>
    <w:rsid w:val="00010180"/>
    <w:rsid w:val="00012DB2"/>
    <w:rsid w:val="00014853"/>
    <w:rsid w:val="0002096F"/>
    <w:rsid w:val="00022FF0"/>
    <w:rsid w:val="00023F89"/>
    <w:rsid w:val="00024B42"/>
    <w:rsid w:val="000257EE"/>
    <w:rsid w:val="00026D78"/>
    <w:rsid w:val="00032195"/>
    <w:rsid w:val="000332A6"/>
    <w:rsid w:val="00033691"/>
    <w:rsid w:val="00035035"/>
    <w:rsid w:val="00036C57"/>
    <w:rsid w:val="00043E90"/>
    <w:rsid w:val="00046620"/>
    <w:rsid w:val="00047D95"/>
    <w:rsid w:val="00050085"/>
    <w:rsid w:val="0005146E"/>
    <w:rsid w:val="0005350B"/>
    <w:rsid w:val="00061D34"/>
    <w:rsid w:val="00061D46"/>
    <w:rsid w:val="00061DE3"/>
    <w:rsid w:val="0006205D"/>
    <w:rsid w:val="00062070"/>
    <w:rsid w:val="0006432D"/>
    <w:rsid w:val="0006477B"/>
    <w:rsid w:val="00071466"/>
    <w:rsid w:val="00072756"/>
    <w:rsid w:val="00073C3A"/>
    <w:rsid w:val="00081A9E"/>
    <w:rsid w:val="00083A57"/>
    <w:rsid w:val="000842C3"/>
    <w:rsid w:val="00084732"/>
    <w:rsid w:val="00085404"/>
    <w:rsid w:val="00085C06"/>
    <w:rsid w:val="00091DD9"/>
    <w:rsid w:val="00094DF9"/>
    <w:rsid w:val="000A0C8C"/>
    <w:rsid w:val="000A0CA9"/>
    <w:rsid w:val="000A180E"/>
    <w:rsid w:val="000A1CC0"/>
    <w:rsid w:val="000A1DCD"/>
    <w:rsid w:val="000A2986"/>
    <w:rsid w:val="000A54AC"/>
    <w:rsid w:val="000A569E"/>
    <w:rsid w:val="000A5CC2"/>
    <w:rsid w:val="000A74A5"/>
    <w:rsid w:val="000A7FF3"/>
    <w:rsid w:val="000B14A6"/>
    <w:rsid w:val="000B3127"/>
    <w:rsid w:val="000B605E"/>
    <w:rsid w:val="000C44B2"/>
    <w:rsid w:val="000C44E3"/>
    <w:rsid w:val="000D2997"/>
    <w:rsid w:val="000D2A3A"/>
    <w:rsid w:val="000D6334"/>
    <w:rsid w:val="000D7360"/>
    <w:rsid w:val="000E068C"/>
    <w:rsid w:val="000E3741"/>
    <w:rsid w:val="000E37CA"/>
    <w:rsid w:val="000E5B60"/>
    <w:rsid w:val="000E6E9C"/>
    <w:rsid w:val="000E7508"/>
    <w:rsid w:val="000E7ED5"/>
    <w:rsid w:val="000E7EDF"/>
    <w:rsid w:val="000F0659"/>
    <w:rsid w:val="000F1FD1"/>
    <w:rsid w:val="000F224C"/>
    <w:rsid w:val="000F3489"/>
    <w:rsid w:val="000F6647"/>
    <w:rsid w:val="000F748B"/>
    <w:rsid w:val="000F7638"/>
    <w:rsid w:val="000F79B1"/>
    <w:rsid w:val="000F7AB1"/>
    <w:rsid w:val="0010034F"/>
    <w:rsid w:val="001006E4"/>
    <w:rsid w:val="00100D28"/>
    <w:rsid w:val="001074F0"/>
    <w:rsid w:val="00107762"/>
    <w:rsid w:val="00110508"/>
    <w:rsid w:val="001115A6"/>
    <w:rsid w:val="00112CBC"/>
    <w:rsid w:val="0011570F"/>
    <w:rsid w:val="00116D8F"/>
    <w:rsid w:val="00122903"/>
    <w:rsid w:val="001241A8"/>
    <w:rsid w:val="00124C80"/>
    <w:rsid w:val="00127010"/>
    <w:rsid w:val="0012792A"/>
    <w:rsid w:val="00130C99"/>
    <w:rsid w:val="00130D07"/>
    <w:rsid w:val="001345DA"/>
    <w:rsid w:val="00134E2D"/>
    <w:rsid w:val="00135E64"/>
    <w:rsid w:val="00136064"/>
    <w:rsid w:val="00137D4C"/>
    <w:rsid w:val="001424D5"/>
    <w:rsid w:val="001438F6"/>
    <w:rsid w:val="001508C7"/>
    <w:rsid w:val="00151380"/>
    <w:rsid w:val="0015171C"/>
    <w:rsid w:val="00151F1C"/>
    <w:rsid w:val="00152747"/>
    <w:rsid w:val="00154608"/>
    <w:rsid w:val="00155BAE"/>
    <w:rsid w:val="00156452"/>
    <w:rsid w:val="00162618"/>
    <w:rsid w:val="00163B6C"/>
    <w:rsid w:val="00163BE5"/>
    <w:rsid w:val="001645BF"/>
    <w:rsid w:val="0016567C"/>
    <w:rsid w:val="00166ED4"/>
    <w:rsid w:val="00171087"/>
    <w:rsid w:val="0017147D"/>
    <w:rsid w:val="001742D0"/>
    <w:rsid w:val="00174C44"/>
    <w:rsid w:val="00176CA2"/>
    <w:rsid w:val="0018166F"/>
    <w:rsid w:val="00181F19"/>
    <w:rsid w:val="00182D22"/>
    <w:rsid w:val="00186DB8"/>
    <w:rsid w:val="0018710C"/>
    <w:rsid w:val="0018757D"/>
    <w:rsid w:val="00187FC9"/>
    <w:rsid w:val="0019163F"/>
    <w:rsid w:val="00192E96"/>
    <w:rsid w:val="0019334B"/>
    <w:rsid w:val="00194EB2"/>
    <w:rsid w:val="00197AC1"/>
    <w:rsid w:val="001A02DA"/>
    <w:rsid w:val="001A0910"/>
    <w:rsid w:val="001A1931"/>
    <w:rsid w:val="001A1A3D"/>
    <w:rsid w:val="001A259C"/>
    <w:rsid w:val="001A287E"/>
    <w:rsid w:val="001A6FBD"/>
    <w:rsid w:val="001A78A3"/>
    <w:rsid w:val="001B3592"/>
    <w:rsid w:val="001B5781"/>
    <w:rsid w:val="001C2E2F"/>
    <w:rsid w:val="001C35AF"/>
    <w:rsid w:val="001C4AB5"/>
    <w:rsid w:val="001C5722"/>
    <w:rsid w:val="001C5E29"/>
    <w:rsid w:val="001C6263"/>
    <w:rsid w:val="001D038E"/>
    <w:rsid w:val="001D18F0"/>
    <w:rsid w:val="001D1A3E"/>
    <w:rsid w:val="001D200A"/>
    <w:rsid w:val="001D24F0"/>
    <w:rsid w:val="001D57BC"/>
    <w:rsid w:val="001D6080"/>
    <w:rsid w:val="001D6BCA"/>
    <w:rsid w:val="001D783C"/>
    <w:rsid w:val="001D7A87"/>
    <w:rsid w:val="001E7268"/>
    <w:rsid w:val="001F40FA"/>
    <w:rsid w:val="001F4370"/>
    <w:rsid w:val="001F5F9B"/>
    <w:rsid w:val="001F65ED"/>
    <w:rsid w:val="001F6B47"/>
    <w:rsid w:val="001F7DA6"/>
    <w:rsid w:val="00200A96"/>
    <w:rsid w:val="0020225C"/>
    <w:rsid w:val="0021099A"/>
    <w:rsid w:val="0021153B"/>
    <w:rsid w:val="002119ED"/>
    <w:rsid w:val="002123C9"/>
    <w:rsid w:val="0021264D"/>
    <w:rsid w:val="00216076"/>
    <w:rsid w:val="00220A49"/>
    <w:rsid w:val="002217C5"/>
    <w:rsid w:val="0022213B"/>
    <w:rsid w:val="00222AF0"/>
    <w:rsid w:val="002246A5"/>
    <w:rsid w:val="00224A26"/>
    <w:rsid w:val="00225AA4"/>
    <w:rsid w:val="0023029F"/>
    <w:rsid w:val="00233664"/>
    <w:rsid w:val="002344C3"/>
    <w:rsid w:val="00235AC8"/>
    <w:rsid w:val="002367F4"/>
    <w:rsid w:val="00237934"/>
    <w:rsid w:val="002408F8"/>
    <w:rsid w:val="00240D65"/>
    <w:rsid w:val="002414FB"/>
    <w:rsid w:val="00242023"/>
    <w:rsid w:val="002427DD"/>
    <w:rsid w:val="00242AAA"/>
    <w:rsid w:val="00243777"/>
    <w:rsid w:val="00244483"/>
    <w:rsid w:val="00245A31"/>
    <w:rsid w:val="0024636D"/>
    <w:rsid w:val="002464C4"/>
    <w:rsid w:val="002474F1"/>
    <w:rsid w:val="0025055C"/>
    <w:rsid w:val="002515B6"/>
    <w:rsid w:val="00252865"/>
    <w:rsid w:val="00252CB5"/>
    <w:rsid w:val="00252EFA"/>
    <w:rsid w:val="002569A0"/>
    <w:rsid w:val="00257050"/>
    <w:rsid w:val="00261216"/>
    <w:rsid w:val="002634A5"/>
    <w:rsid w:val="00263B9F"/>
    <w:rsid w:val="00264880"/>
    <w:rsid w:val="002658D8"/>
    <w:rsid w:val="002665C6"/>
    <w:rsid w:val="00270709"/>
    <w:rsid w:val="00271256"/>
    <w:rsid w:val="00273376"/>
    <w:rsid w:val="00275581"/>
    <w:rsid w:val="00276D32"/>
    <w:rsid w:val="00277FC2"/>
    <w:rsid w:val="00280C53"/>
    <w:rsid w:val="00282FBC"/>
    <w:rsid w:val="00283872"/>
    <w:rsid w:val="002841A5"/>
    <w:rsid w:val="002842F4"/>
    <w:rsid w:val="0028657E"/>
    <w:rsid w:val="0029258B"/>
    <w:rsid w:val="00292C1B"/>
    <w:rsid w:val="002935AF"/>
    <w:rsid w:val="00294B68"/>
    <w:rsid w:val="00295158"/>
    <w:rsid w:val="00295954"/>
    <w:rsid w:val="00296B67"/>
    <w:rsid w:val="00296C10"/>
    <w:rsid w:val="00297A7C"/>
    <w:rsid w:val="002A16E9"/>
    <w:rsid w:val="002A6909"/>
    <w:rsid w:val="002A7884"/>
    <w:rsid w:val="002B10D8"/>
    <w:rsid w:val="002B1184"/>
    <w:rsid w:val="002B1448"/>
    <w:rsid w:val="002B1476"/>
    <w:rsid w:val="002B1CDE"/>
    <w:rsid w:val="002B1E00"/>
    <w:rsid w:val="002B1EB8"/>
    <w:rsid w:val="002B39F3"/>
    <w:rsid w:val="002B569D"/>
    <w:rsid w:val="002B6730"/>
    <w:rsid w:val="002B6D40"/>
    <w:rsid w:val="002B743A"/>
    <w:rsid w:val="002B7F73"/>
    <w:rsid w:val="002C1D6A"/>
    <w:rsid w:val="002C2432"/>
    <w:rsid w:val="002C2A37"/>
    <w:rsid w:val="002C5386"/>
    <w:rsid w:val="002C6032"/>
    <w:rsid w:val="002D4DC6"/>
    <w:rsid w:val="002D542A"/>
    <w:rsid w:val="002D694B"/>
    <w:rsid w:val="002D7674"/>
    <w:rsid w:val="002E0737"/>
    <w:rsid w:val="002E1898"/>
    <w:rsid w:val="002E2971"/>
    <w:rsid w:val="002E3015"/>
    <w:rsid w:val="002F1734"/>
    <w:rsid w:val="002F3670"/>
    <w:rsid w:val="003017C7"/>
    <w:rsid w:val="00302CA7"/>
    <w:rsid w:val="00305AB4"/>
    <w:rsid w:val="003070AE"/>
    <w:rsid w:val="00311372"/>
    <w:rsid w:val="0031608B"/>
    <w:rsid w:val="003204DF"/>
    <w:rsid w:val="003206A8"/>
    <w:rsid w:val="0032073A"/>
    <w:rsid w:val="003274F4"/>
    <w:rsid w:val="00331DA0"/>
    <w:rsid w:val="003320EC"/>
    <w:rsid w:val="003336E8"/>
    <w:rsid w:val="00333F1C"/>
    <w:rsid w:val="00335020"/>
    <w:rsid w:val="003350E3"/>
    <w:rsid w:val="00336042"/>
    <w:rsid w:val="00336817"/>
    <w:rsid w:val="003371FA"/>
    <w:rsid w:val="00340092"/>
    <w:rsid w:val="003402ED"/>
    <w:rsid w:val="003406E3"/>
    <w:rsid w:val="00342873"/>
    <w:rsid w:val="003430B3"/>
    <w:rsid w:val="00346D40"/>
    <w:rsid w:val="00352BC9"/>
    <w:rsid w:val="00354726"/>
    <w:rsid w:val="00354D53"/>
    <w:rsid w:val="003577B2"/>
    <w:rsid w:val="00362043"/>
    <w:rsid w:val="003639DC"/>
    <w:rsid w:val="00363C9B"/>
    <w:rsid w:val="00363FF5"/>
    <w:rsid w:val="00364128"/>
    <w:rsid w:val="00366C1C"/>
    <w:rsid w:val="00370FF7"/>
    <w:rsid w:val="00371AA3"/>
    <w:rsid w:val="00372782"/>
    <w:rsid w:val="00373131"/>
    <w:rsid w:val="00376DAF"/>
    <w:rsid w:val="00376F19"/>
    <w:rsid w:val="003821AC"/>
    <w:rsid w:val="00383889"/>
    <w:rsid w:val="003856BB"/>
    <w:rsid w:val="00385C99"/>
    <w:rsid w:val="00386212"/>
    <w:rsid w:val="003873FE"/>
    <w:rsid w:val="003918BA"/>
    <w:rsid w:val="003922C1"/>
    <w:rsid w:val="00392AC9"/>
    <w:rsid w:val="003939C9"/>
    <w:rsid w:val="00395B19"/>
    <w:rsid w:val="0039640D"/>
    <w:rsid w:val="003A4DF7"/>
    <w:rsid w:val="003B3203"/>
    <w:rsid w:val="003B4C78"/>
    <w:rsid w:val="003B65F5"/>
    <w:rsid w:val="003B6D33"/>
    <w:rsid w:val="003B7E75"/>
    <w:rsid w:val="003B7F17"/>
    <w:rsid w:val="003C0CDA"/>
    <w:rsid w:val="003C1F6D"/>
    <w:rsid w:val="003C25C6"/>
    <w:rsid w:val="003C492E"/>
    <w:rsid w:val="003C5392"/>
    <w:rsid w:val="003C5D8C"/>
    <w:rsid w:val="003C5F0B"/>
    <w:rsid w:val="003C7814"/>
    <w:rsid w:val="003C7D8D"/>
    <w:rsid w:val="003D11FE"/>
    <w:rsid w:val="003D75E4"/>
    <w:rsid w:val="003D79E6"/>
    <w:rsid w:val="003E0A25"/>
    <w:rsid w:val="003E1178"/>
    <w:rsid w:val="003E2665"/>
    <w:rsid w:val="003E2958"/>
    <w:rsid w:val="003E47D4"/>
    <w:rsid w:val="003E7121"/>
    <w:rsid w:val="003F03FD"/>
    <w:rsid w:val="003F3295"/>
    <w:rsid w:val="003F34E7"/>
    <w:rsid w:val="003F5178"/>
    <w:rsid w:val="003F67B0"/>
    <w:rsid w:val="0040009E"/>
    <w:rsid w:val="00400ED1"/>
    <w:rsid w:val="00400F9C"/>
    <w:rsid w:val="00402FE6"/>
    <w:rsid w:val="00404E31"/>
    <w:rsid w:val="00405AFC"/>
    <w:rsid w:val="00411827"/>
    <w:rsid w:val="00412A98"/>
    <w:rsid w:val="00413A4E"/>
    <w:rsid w:val="00415749"/>
    <w:rsid w:val="004169D7"/>
    <w:rsid w:val="004206D2"/>
    <w:rsid w:val="0042314C"/>
    <w:rsid w:val="00424B97"/>
    <w:rsid w:val="00424F60"/>
    <w:rsid w:val="004306FA"/>
    <w:rsid w:val="0043072C"/>
    <w:rsid w:val="00433247"/>
    <w:rsid w:val="00437F04"/>
    <w:rsid w:val="004425AD"/>
    <w:rsid w:val="0044631C"/>
    <w:rsid w:val="004468D7"/>
    <w:rsid w:val="0044747A"/>
    <w:rsid w:val="00451D1D"/>
    <w:rsid w:val="0045247E"/>
    <w:rsid w:val="00453B88"/>
    <w:rsid w:val="00457327"/>
    <w:rsid w:val="004576EB"/>
    <w:rsid w:val="00457F66"/>
    <w:rsid w:val="00460174"/>
    <w:rsid w:val="00461ED3"/>
    <w:rsid w:val="00462904"/>
    <w:rsid w:val="00464EC3"/>
    <w:rsid w:val="00465D91"/>
    <w:rsid w:val="00471A2D"/>
    <w:rsid w:val="00473145"/>
    <w:rsid w:val="00475912"/>
    <w:rsid w:val="00480F24"/>
    <w:rsid w:val="004814CC"/>
    <w:rsid w:val="00483546"/>
    <w:rsid w:val="00483671"/>
    <w:rsid w:val="004837ED"/>
    <w:rsid w:val="0048575A"/>
    <w:rsid w:val="00493A38"/>
    <w:rsid w:val="00493E0A"/>
    <w:rsid w:val="0049424A"/>
    <w:rsid w:val="004961DA"/>
    <w:rsid w:val="004A0180"/>
    <w:rsid w:val="004A28AA"/>
    <w:rsid w:val="004A2C5B"/>
    <w:rsid w:val="004A3A2A"/>
    <w:rsid w:val="004A3E0E"/>
    <w:rsid w:val="004A513C"/>
    <w:rsid w:val="004B104A"/>
    <w:rsid w:val="004B1179"/>
    <w:rsid w:val="004B415A"/>
    <w:rsid w:val="004B41B0"/>
    <w:rsid w:val="004B5F05"/>
    <w:rsid w:val="004C0C60"/>
    <w:rsid w:val="004C144D"/>
    <w:rsid w:val="004C23BE"/>
    <w:rsid w:val="004C29B0"/>
    <w:rsid w:val="004C63B3"/>
    <w:rsid w:val="004C6DE0"/>
    <w:rsid w:val="004D1285"/>
    <w:rsid w:val="004D1842"/>
    <w:rsid w:val="004D1C10"/>
    <w:rsid w:val="004D1FD5"/>
    <w:rsid w:val="004E282E"/>
    <w:rsid w:val="004E6F2B"/>
    <w:rsid w:val="004E7AD9"/>
    <w:rsid w:val="004F0AC8"/>
    <w:rsid w:val="004F59CD"/>
    <w:rsid w:val="004F748A"/>
    <w:rsid w:val="005013B2"/>
    <w:rsid w:val="00503416"/>
    <w:rsid w:val="00503CC1"/>
    <w:rsid w:val="005041BD"/>
    <w:rsid w:val="00505AB2"/>
    <w:rsid w:val="0050616B"/>
    <w:rsid w:val="00511935"/>
    <w:rsid w:val="00512455"/>
    <w:rsid w:val="00513375"/>
    <w:rsid w:val="005134C3"/>
    <w:rsid w:val="005139E1"/>
    <w:rsid w:val="00514BE8"/>
    <w:rsid w:val="00515853"/>
    <w:rsid w:val="0051585A"/>
    <w:rsid w:val="005164FF"/>
    <w:rsid w:val="00523170"/>
    <w:rsid w:val="00523D0C"/>
    <w:rsid w:val="00526898"/>
    <w:rsid w:val="005275AB"/>
    <w:rsid w:val="005303CD"/>
    <w:rsid w:val="00535E44"/>
    <w:rsid w:val="00540267"/>
    <w:rsid w:val="005421E7"/>
    <w:rsid w:val="0054331E"/>
    <w:rsid w:val="005469A5"/>
    <w:rsid w:val="00546DF5"/>
    <w:rsid w:val="00546FC4"/>
    <w:rsid w:val="005475AF"/>
    <w:rsid w:val="00550AF0"/>
    <w:rsid w:val="00551151"/>
    <w:rsid w:val="0055122C"/>
    <w:rsid w:val="00554A02"/>
    <w:rsid w:val="005566C4"/>
    <w:rsid w:val="00561BAB"/>
    <w:rsid w:val="0056535D"/>
    <w:rsid w:val="005671B8"/>
    <w:rsid w:val="00570BC3"/>
    <w:rsid w:val="00572F41"/>
    <w:rsid w:val="005731B4"/>
    <w:rsid w:val="00573F64"/>
    <w:rsid w:val="005812BF"/>
    <w:rsid w:val="0058298B"/>
    <w:rsid w:val="00584051"/>
    <w:rsid w:val="00584DCF"/>
    <w:rsid w:val="00587778"/>
    <w:rsid w:val="0059018B"/>
    <w:rsid w:val="00590DF2"/>
    <w:rsid w:val="00590E67"/>
    <w:rsid w:val="00591AE1"/>
    <w:rsid w:val="00591B99"/>
    <w:rsid w:val="005927A5"/>
    <w:rsid w:val="00592A0B"/>
    <w:rsid w:val="0059441F"/>
    <w:rsid w:val="00595C2D"/>
    <w:rsid w:val="00596F20"/>
    <w:rsid w:val="005A32B2"/>
    <w:rsid w:val="005A433E"/>
    <w:rsid w:val="005A6367"/>
    <w:rsid w:val="005A6EE8"/>
    <w:rsid w:val="005A7FAD"/>
    <w:rsid w:val="005B106A"/>
    <w:rsid w:val="005B16F8"/>
    <w:rsid w:val="005B2B1D"/>
    <w:rsid w:val="005B3B2F"/>
    <w:rsid w:val="005B42D0"/>
    <w:rsid w:val="005B4F50"/>
    <w:rsid w:val="005B550F"/>
    <w:rsid w:val="005B602A"/>
    <w:rsid w:val="005B65D7"/>
    <w:rsid w:val="005B6AF4"/>
    <w:rsid w:val="005B7008"/>
    <w:rsid w:val="005B7D36"/>
    <w:rsid w:val="005C04B7"/>
    <w:rsid w:val="005C0D74"/>
    <w:rsid w:val="005C1E9B"/>
    <w:rsid w:val="005C2AE2"/>
    <w:rsid w:val="005C2DD8"/>
    <w:rsid w:val="005C6623"/>
    <w:rsid w:val="005C6E0A"/>
    <w:rsid w:val="005C76D7"/>
    <w:rsid w:val="005D1372"/>
    <w:rsid w:val="005D255E"/>
    <w:rsid w:val="005D4F78"/>
    <w:rsid w:val="005D5B2C"/>
    <w:rsid w:val="005D7867"/>
    <w:rsid w:val="005E030E"/>
    <w:rsid w:val="005E2C35"/>
    <w:rsid w:val="005E48F0"/>
    <w:rsid w:val="005E49FE"/>
    <w:rsid w:val="005E578E"/>
    <w:rsid w:val="005E697D"/>
    <w:rsid w:val="005F3527"/>
    <w:rsid w:val="005F7971"/>
    <w:rsid w:val="00600224"/>
    <w:rsid w:val="00604955"/>
    <w:rsid w:val="00607C62"/>
    <w:rsid w:val="00607F6D"/>
    <w:rsid w:val="00610273"/>
    <w:rsid w:val="006102D3"/>
    <w:rsid w:val="00613007"/>
    <w:rsid w:val="006146B1"/>
    <w:rsid w:val="0061708A"/>
    <w:rsid w:val="006203BF"/>
    <w:rsid w:val="00622C20"/>
    <w:rsid w:val="006237B0"/>
    <w:rsid w:val="0062646C"/>
    <w:rsid w:val="00630040"/>
    <w:rsid w:val="0063380C"/>
    <w:rsid w:val="0063508A"/>
    <w:rsid w:val="00636BDB"/>
    <w:rsid w:val="00636F2E"/>
    <w:rsid w:val="00642493"/>
    <w:rsid w:val="006425F6"/>
    <w:rsid w:val="006437BE"/>
    <w:rsid w:val="00644B14"/>
    <w:rsid w:val="00645CDE"/>
    <w:rsid w:val="00646F53"/>
    <w:rsid w:val="0065133E"/>
    <w:rsid w:val="00652F4B"/>
    <w:rsid w:val="00653DEA"/>
    <w:rsid w:val="006555BA"/>
    <w:rsid w:val="00657FDB"/>
    <w:rsid w:val="006619E4"/>
    <w:rsid w:val="0066318E"/>
    <w:rsid w:val="00664E99"/>
    <w:rsid w:val="006664F9"/>
    <w:rsid w:val="00666745"/>
    <w:rsid w:val="00670138"/>
    <w:rsid w:val="006727AA"/>
    <w:rsid w:val="00673F33"/>
    <w:rsid w:val="00674D40"/>
    <w:rsid w:val="00675AA1"/>
    <w:rsid w:val="006773F1"/>
    <w:rsid w:val="00677B56"/>
    <w:rsid w:val="00681259"/>
    <w:rsid w:val="006815E1"/>
    <w:rsid w:val="00681710"/>
    <w:rsid w:val="00682476"/>
    <w:rsid w:val="00685707"/>
    <w:rsid w:val="00686631"/>
    <w:rsid w:val="006877FE"/>
    <w:rsid w:val="006905BF"/>
    <w:rsid w:val="00696C74"/>
    <w:rsid w:val="00697E67"/>
    <w:rsid w:val="006A070E"/>
    <w:rsid w:val="006A5246"/>
    <w:rsid w:val="006A6B27"/>
    <w:rsid w:val="006A71CE"/>
    <w:rsid w:val="006A7DBE"/>
    <w:rsid w:val="006B1820"/>
    <w:rsid w:val="006B2E03"/>
    <w:rsid w:val="006B3ECC"/>
    <w:rsid w:val="006B643B"/>
    <w:rsid w:val="006B674B"/>
    <w:rsid w:val="006B69D8"/>
    <w:rsid w:val="006B7418"/>
    <w:rsid w:val="006C05D9"/>
    <w:rsid w:val="006C194E"/>
    <w:rsid w:val="006C26B4"/>
    <w:rsid w:val="006C2F95"/>
    <w:rsid w:val="006C3687"/>
    <w:rsid w:val="006C3F70"/>
    <w:rsid w:val="006C5FBA"/>
    <w:rsid w:val="006D0BE5"/>
    <w:rsid w:val="006D1A4B"/>
    <w:rsid w:val="006D251E"/>
    <w:rsid w:val="006D253F"/>
    <w:rsid w:val="006D34A7"/>
    <w:rsid w:val="006D42C7"/>
    <w:rsid w:val="006D4A00"/>
    <w:rsid w:val="006D5073"/>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413B"/>
    <w:rsid w:val="00704897"/>
    <w:rsid w:val="00706B59"/>
    <w:rsid w:val="007123C8"/>
    <w:rsid w:val="00712513"/>
    <w:rsid w:val="00712E95"/>
    <w:rsid w:val="00713AC2"/>
    <w:rsid w:val="00716A87"/>
    <w:rsid w:val="0071761A"/>
    <w:rsid w:val="00717801"/>
    <w:rsid w:val="0072080A"/>
    <w:rsid w:val="0072215A"/>
    <w:rsid w:val="0072235E"/>
    <w:rsid w:val="00723AF6"/>
    <w:rsid w:val="00723B32"/>
    <w:rsid w:val="00723CFC"/>
    <w:rsid w:val="007255D5"/>
    <w:rsid w:val="0072581F"/>
    <w:rsid w:val="00726914"/>
    <w:rsid w:val="00726C2F"/>
    <w:rsid w:val="00726C5F"/>
    <w:rsid w:val="00727AB4"/>
    <w:rsid w:val="00730C83"/>
    <w:rsid w:val="007335F0"/>
    <w:rsid w:val="007366D9"/>
    <w:rsid w:val="007415D6"/>
    <w:rsid w:val="00742BD7"/>
    <w:rsid w:val="007436BB"/>
    <w:rsid w:val="00745D4F"/>
    <w:rsid w:val="00746EF3"/>
    <w:rsid w:val="00747E57"/>
    <w:rsid w:val="00750CFC"/>
    <w:rsid w:val="00752374"/>
    <w:rsid w:val="00752ACC"/>
    <w:rsid w:val="00752FB4"/>
    <w:rsid w:val="0075410A"/>
    <w:rsid w:val="00754E21"/>
    <w:rsid w:val="00755B27"/>
    <w:rsid w:val="007643E9"/>
    <w:rsid w:val="00764446"/>
    <w:rsid w:val="00766258"/>
    <w:rsid w:val="00771198"/>
    <w:rsid w:val="00773D71"/>
    <w:rsid w:val="0077459D"/>
    <w:rsid w:val="007775AD"/>
    <w:rsid w:val="0078372D"/>
    <w:rsid w:val="00790EBF"/>
    <w:rsid w:val="007967ED"/>
    <w:rsid w:val="00796FFE"/>
    <w:rsid w:val="007A16E2"/>
    <w:rsid w:val="007A39B8"/>
    <w:rsid w:val="007A3A34"/>
    <w:rsid w:val="007A3FC1"/>
    <w:rsid w:val="007A7C9A"/>
    <w:rsid w:val="007B1B7D"/>
    <w:rsid w:val="007B23F8"/>
    <w:rsid w:val="007B29F0"/>
    <w:rsid w:val="007B3602"/>
    <w:rsid w:val="007B5434"/>
    <w:rsid w:val="007B5DB0"/>
    <w:rsid w:val="007B688D"/>
    <w:rsid w:val="007B74F4"/>
    <w:rsid w:val="007B7D0F"/>
    <w:rsid w:val="007C2A43"/>
    <w:rsid w:val="007C35DE"/>
    <w:rsid w:val="007C4350"/>
    <w:rsid w:val="007C4CA0"/>
    <w:rsid w:val="007C5B98"/>
    <w:rsid w:val="007D1AFC"/>
    <w:rsid w:val="007D27BC"/>
    <w:rsid w:val="007D75D0"/>
    <w:rsid w:val="007E17FF"/>
    <w:rsid w:val="007E2137"/>
    <w:rsid w:val="007E33BA"/>
    <w:rsid w:val="007E50D0"/>
    <w:rsid w:val="007E5723"/>
    <w:rsid w:val="007E5B7A"/>
    <w:rsid w:val="007E6489"/>
    <w:rsid w:val="007E70D2"/>
    <w:rsid w:val="007E7DF3"/>
    <w:rsid w:val="007F1EA5"/>
    <w:rsid w:val="007F335B"/>
    <w:rsid w:val="007F3D28"/>
    <w:rsid w:val="007F4259"/>
    <w:rsid w:val="007F42A2"/>
    <w:rsid w:val="007F7085"/>
    <w:rsid w:val="007F7892"/>
    <w:rsid w:val="00801177"/>
    <w:rsid w:val="00801948"/>
    <w:rsid w:val="008029FF"/>
    <w:rsid w:val="008036B5"/>
    <w:rsid w:val="008039DF"/>
    <w:rsid w:val="00803D28"/>
    <w:rsid w:val="008043CF"/>
    <w:rsid w:val="008128AC"/>
    <w:rsid w:val="008130E4"/>
    <w:rsid w:val="0081341C"/>
    <w:rsid w:val="008148E9"/>
    <w:rsid w:val="00815B0F"/>
    <w:rsid w:val="0082271E"/>
    <w:rsid w:val="00822777"/>
    <w:rsid w:val="00824646"/>
    <w:rsid w:val="008251A3"/>
    <w:rsid w:val="00825D21"/>
    <w:rsid w:val="008260E1"/>
    <w:rsid w:val="0082615F"/>
    <w:rsid w:val="00826C6B"/>
    <w:rsid w:val="0083190B"/>
    <w:rsid w:val="00832B3D"/>
    <w:rsid w:val="00835BDA"/>
    <w:rsid w:val="0084096F"/>
    <w:rsid w:val="00842D20"/>
    <w:rsid w:val="008436EA"/>
    <w:rsid w:val="00844C0F"/>
    <w:rsid w:val="008459EE"/>
    <w:rsid w:val="0084647D"/>
    <w:rsid w:val="00854C07"/>
    <w:rsid w:val="00860D2A"/>
    <w:rsid w:val="0086177D"/>
    <w:rsid w:val="00862280"/>
    <w:rsid w:val="00865B72"/>
    <w:rsid w:val="00866447"/>
    <w:rsid w:val="008712D6"/>
    <w:rsid w:val="00872C9E"/>
    <w:rsid w:val="00873AC3"/>
    <w:rsid w:val="00880BF7"/>
    <w:rsid w:val="00880F82"/>
    <w:rsid w:val="00881B81"/>
    <w:rsid w:val="008A3569"/>
    <w:rsid w:val="008A3C8F"/>
    <w:rsid w:val="008A3FF9"/>
    <w:rsid w:val="008A4E27"/>
    <w:rsid w:val="008A6FC2"/>
    <w:rsid w:val="008B105E"/>
    <w:rsid w:val="008B6805"/>
    <w:rsid w:val="008C306D"/>
    <w:rsid w:val="008C3CD6"/>
    <w:rsid w:val="008C5E1E"/>
    <w:rsid w:val="008C6A2D"/>
    <w:rsid w:val="008C73F2"/>
    <w:rsid w:val="008C754F"/>
    <w:rsid w:val="008C7730"/>
    <w:rsid w:val="008D3F5C"/>
    <w:rsid w:val="008D4991"/>
    <w:rsid w:val="008E1C30"/>
    <w:rsid w:val="008E22B8"/>
    <w:rsid w:val="008E2B02"/>
    <w:rsid w:val="008E2C62"/>
    <w:rsid w:val="008E340B"/>
    <w:rsid w:val="008F01D4"/>
    <w:rsid w:val="008F2540"/>
    <w:rsid w:val="008F39A3"/>
    <w:rsid w:val="008F4C0C"/>
    <w:rsid w:val="008F58FF"/>
    <w:rsid w:val="008F5C0C"/>
    <w:rsid w:val="00901748"/>
    <w:rsid w:val="00907A92"/>
    <w:rsid w:val="009118E6"/>
    <w:rsid w:val="0091772E"/>
    <w:rsid w:val="00920149"/>
    <w:rsid w:val="0092194B"/>
    <w:rsid w:val="009222B8"/>
    <w:rsid w:val="0092269A"/>
    <w:rsid w:val="009227CD"/>
    <w:rsid w:val="009254EF"/>
    <w:rsid w:val="009256A5"/>
    <w:rsid w:val="00927C5A"/>
    <w:rsid w:val="009303D5"/>
    <w:rsid w:val="00931BA5"/>
    <w:rsid w:val="009322D7"/>
    <w:rsid w:val="00937C2A"/>
    <w:rsid w:val="00940B4D"/>
    <w:rsid w:val="00944A35"/>
    <w:rsid w:val="00945C50"/>
    <w:rsid w:val="009514E6"/>
    <w:rsid w:val="00952E60"/>
    <w:rsid w:val="0095338D"/>
    <w:rsid w:val="00953D99"/>
    <w:rsid w:val="00954F1C"/>
    <w:rsid w:val="009550E1"/>
    <w:rsid w:val="00955795"/>
    <w:rsid w:val="00956625"/>
    <w:rsid w:val="00956755"/>
    <w:rsid w:val="009579E5"/>
    <w:rsid w:val="00957CC7"/>
    <w:rsid w:val="0096152F"/>
    <w:rsid w:val="00963674"/>
    <w:rsid w:val="00964710"/>
    <w:rsid w:val="00964A13"/>
    <w:rsid w:val="00965DB5"/>
    <w:rsid w:val="009660B1"/>
    <w:rsid w:val="00967CCD"/>
    <w:rsid w:val="00974F87"/>
    <w:rsid w:val="00977009"/>
    <w:rsid w:val="00977426"/>
    <w:rsid w:val="0098376A"/>
    <w:rsid w:val="0098380E"/>
    <w:rsid w:val="00983DA9"/>
    <w:rsid w:val="00984BB9"/>
    <w:rsid w:val="009855CE"/>
    <w:rsid w:val="009855F9"/>
    <w:rsid w:val="0098672C"/>
    <w:rsid w:val="00987010"/>
    <w:rsid w:val="00990368"/>
    <w:rsid w:val="00990D94"/>
    <w:rsid w:val="00991880"/>
    <w:rsid w:val="009938AE"/>
    <w:rsid w:val="00994695"/>
    <w:rsid w:val="00996289"/>
    <w:rsid w:val="00996ADD"/>
    <w:rsid w:val="009A06F2"/>
    <w:rsid w:val="009A0FCA"/>
    <w:rsid w:val="009A209D"/>
    <w:rsid w:val="009A2C15"/>
    <w:rsid w:val="009A48B0"/>
    <w:rsid w:val="009B024B"/>
    <w:rsid w:val="009B2597"/>
    <w:rsid w:val="009B2744"/>
    <w:rsid w:val="009B5E5B"/>
    <w:rsid w:val="009B79AC"/>
    <w:rsid w:val="009C02AB"/>
    <w:rsid w:val="009C1A78"/>
    <w:rsid w:val="009C2CC3"/>
    <w:rsid w:val="009C5117"/>
    <w:rsid w:val="009C76E1"/>
    <w:rsid w:val="009D0092"/>
    <w:rsid w:val="009D2729"/>
    <w:rsid w:val="009E2786"/>
    <w:rsid w:val="009E3323"/>
    <w:rsid w:val="009E4222"/>
    <w:rsid w:val="009E437C"/>
    <w:rsid w:val="009E47AE"/>
    <w:rsid w:val="009E4914"/>
    <w:rsid w:val="009E4EC4"/>
    <w:rsid w:val="009E532E"/>
    <w:rsid w:val="009E5672"/>
    <w:rsid w:val="009E7658"/>
    <w:rsid w:val="009F479E"/>
    <w:rsid w:val="009F5C49"/>
    <w:rsid w:val="009F6382"/>
    <w:rsid w:val="009F7A68"/>
    <w:rsid w:val="00A0069C"/>
    <w:rsid w:val="00A01650"/>
    <w:rsid w:val="00A0169F"/>
    <w:rsid w:val="00A02009"/>
    <w:rsid w:val="00A0302A"/>
    <w:rsid w:val="00A03103"/>
    <w:rsid w:val="00A03DF7"/>
    <w:rsid w:val="00A042AD"/>
    <w:rsid w:val="00A07E9D"/>
    <w:rsid w:val="00A1283A"/>
    <w:rsid w:val="00A12D11"/>
    <w:rsid w:val="00A16D5D"/>
    <w:rsid w:val="00A17980"/>
    <w:rsid w:val="00A248DD"/>
    <w:rsid w:val="00A25709"/>
    <w:rsid w:val="00A267A6"/>
    <w:rsid w:val="00A27A5C"/>
    <w:rsid w:val="00A3223D"/>
    <w:rsid w:val="00A3343B"/>
    <w:rsid w:val="00A33A0E"/>
    <w:rsid w:val="00A34DF3"/>
    <w:rsid w:val="00A35580"/>
    <w:rsid w:val="00A365CD"/>
    <w:rsid w:val="00A365E2"/>
    <w:rsid w:val="00A406A6"/>
    <w:rsid w:val="00A40CF0"/>
    <w:rsid w:val="00A4164F"/>
    <w:rsid w:val="00A41987"/>
    <w:rsid w:val="00A41EFF"/>
    <w:rsid w:val="00A44F99"/>
    <w:rsid w:val="00A4553D"/>
    <w:rsid w:val="00A46447"/>
    <w:rsid w:val="00A46810"/>
    <w:rsid w:val="00A468C1"/>
    <w:rsid w:val="00A47E2B"/>
    <w:rsid w:val="00A511AA"/>
    <w:rsid w:val="00A51393"/>
    <w:rsid w:val="00A5455A"/>
    <w:rsid w:val="00A551AC"/>
    <w:rsid w:val="00A552B7"/>
    <w:rsid w:val="00A56CCD"/>
    <w:rsid w:val="00A60FC6"/>
    <w:rsid w:val="00A61069"/>
    <w:rsid w:val="00A62258"/>
    <w:rsid w:val="00A66175"/>
    <w:rsid w:val="00A70F70"/>
    <w:rsid w:val="00A72A11"/>
    <w:rsid w:val="00A73569"/>
    <w:rsid w:val="00A76449"/>
    <w:rsid w:val="00A77438"/>
    <w:rsid w:val="00A7773A"/>
    <w:rsid w:val="00A77A7E"/>
    <w:rsid w:val="00A77C1A"/>
    <w:rsid w:val="00A77DAF"/>
    <w:rsid w:val="00A8120B"/>
    <w:rsid w:val="00A82F63"/>
    <w:rsid w:val="00A834B6"/>
    <w:rsid w:val="00A847A8"/>
    <w:rsid w:val="00A84C6B"/>
    <w:rsid w:val="00A8711B"/>
    <w:rsid w:val="00A922E0"/>
    <w:rsid w:val="00A93588"/>
    <w:rsid w:val="00A9662B"/>
    <w:rsid w:val="00A9719D"/>
    <w:rsid w:val="00A976FA"/>
    <w:rsid w:val="00A97C9F"/>
    <w:rsid w:val="00AA2645"/>
    <w:rsid w:val="00AA265A"/>
    <w:rsid w:val="00AA41A8"/>
    <w:rsid w:val="00AA540B"/>
    <w:rsid w:val="00AB10A7"/>
    <w:rsid w:val="00AB171A"/>
    <w:rsid w:val="00AB47DC"/>
    <w:rsid w:val="00AB640E"/>
    <w:rsid w:val="00AC102A"/>
    <w:rsid w:val="00AC1627"/>
    <w:rsid w:val="00AC20AF"/>
    <w:rsid w:val="00AC31FE"/>
    <w:rsid w:val="00AC475D"/>
    <w:rsid w:val="00AC5F01"/>
    <w:rsid w:val="00AC7F22"/>
    <w:rsid w:val="00AD0DDB"/>
    <w:rsid w:val="00AD2E9B"/>
    <w:rsid w:val="00AD3484"/>
    <w:rsid w:val="00AD7DDD"/>
    <w:rsid w:val="00AE1106"/>
    <w:rsid w:val="00AE24F5"/>
    <w:rsid w:val="00AE3993"/>
    <w:rsid w:val="00AE7126"/>
    <w:rsid w:val="00AE723E"/>
    <w:rsid w:val="00AE728B"/>
    <w:rsid w:val="00AE7DFB"/>
    <w:rsid w:val="00AF4851"/>
    <w:rsid w:val="00B00F47"/>
    <w:rsid w:val="00B01873"/>
    <w:rsid w:val="00B01E95"/>
    <w:rsid w:val="00B02AD7"/>
    <w:rsid w:val="00B072E8"/>
    <w:rsid w:val="00B078F4"/>
    <w:rsid w:val="00B13F4A"/>
    <w:rsid w:val="00B1517C"/>
    <w:rsid w:val="00B154A8"/>
    <w:rsid w:val="00B16C5E"/>
    <w:rsid w:val="00B214C0"/>
    <w:rsid w:val="00B220F1"/>
    <w:rsid w:val="00B251A5"/>
    <w:rsid w:val="00B25B50"/>
    <w:rsid w:val="00B2693C"/>
    <w:rsid w:val="00B269C0"/>
    <w:rsid w:val="00B272B5"/>
    <w:rsid w:val="00B2769A"/>
    <w:rsid w:val="00B27EB5"/>
    <w:rsid w:val="00B33660"/>
    <w:rsid w:val="00B3625D"/>
    <w:rsid w:val="00B36291"/>
    <w:rsid w:val="00B4737D"/>
    <w:rsid w:val="00B508A5"/>
    <w:rsid w:val="00B510D2"/>
    <w:rsid w:val="00B51EB1"/>
    <w:rsid w:val="00B52556"/>
    <w:rsid w:val="00B53154"/>
    <w:rsid w:val="00B54154"/>
    <w:rsid w:val="00B54159"/>
    <w:rsid w:val="00B5610F"/>
    <w:rsid w:val="00B563D6"/>
    <w:rsid w:val="00B56E03"/>
    <w:rsid w:val="00B57954"/>
    <w:rsid w:val="00B60049"/>
    <w:rsid w:val="00B62071"/>
    <w:rsid w:val="00B623AB"/>
    <w:rsid w:val="00B6433D"/>
    <w:rsid w:val="00B6576D"/>
    <w:rsid w:val="00B66F49"/>
    <w:rsid w:val="00B6789F"/>
    <w:rsid w:val="00B7044B"/>
    <w:rsid w:val="00B73279"/>
    <w:rsid w:val="00B774DF"/>
    <w:rsid w:val="00B77D4E"/>
    <w:rsid w:val="00B8359A"/>
    <w:rsid w:val="00B84471"/>
    <w:rsid w:val="00B853E0"/>
    <w:rsid w:val="00B860E9"/>
    <w:rsid w:val="00B86346"/>
    <w:rsid w:val="00B86877"/>
    <w:rsid w:val="00B86C55"/>
    <w:rsid w:val="00B879D0"/>
    <w:rsid w:val="00B87EB6"/>
    <w:rsid w:val="00B90EF8"/>
    <w:rsid w:val="00B917C2"/>
    <w:rsid w:val="00B917FC"/>
    <w:rsid w:val="00B92BF9"/>
    <w:rsid w:val="00B92F78"/>
    <w:rsid w:val="00B96403"/>
    <w:rsid w:val="00B974DF"/>
    <w:rsid w:val="00B97A1D"/>
    <w:rsid w:val="00B97BD9"/>
    <w:rsid w:val="00BA16C8"/>
    <w:rsid w:val="00BA1787"/>
    <w:rsid w:val="00BA17DA"/>
    <w:rsid w:val="00BA5146"/>
    <w:rsid w:val="00BB05C1"/>
    <w:rsid w:val="00BB29B0"/>
    <w:rsid w:val="00BB6830"/>
    <w:rsid w:val="00BB7322"/>
    <w:rsid w:val="00BC0D01"/>
    <w:rsid w:val="00BC1EBE"/>
    <w:rsid w:val="00BC677B"/>
    <w:rsid w:val="00BC7247"/>
    <w:rsid w:val="00BD1292"/>
    <w:rsid w:val="00BD28E5"/>
    <w:rsid w:val="00BD3E12"/>
    <w:rsid w:val="00BD45B4"/>
    <w:rsid w:val="00BE07C9"/>
    <w:rsid w:val="00BE7122"/>
    <w:rsid w:val="00BF013A"/>
    <w:rsid w:val="00BF1244"/>
    <w:rsid w:val="00BF592D"/>
    <w:rsid w:val="00BF6444"/>
    <w:rsid w:val="00C01F75"/>
    <w:rsid w:val="00C02390"/>
    <w:rsid w:val="00C02667"/>
    <w:rsid w:val="00C027EA"/>
    <w:rsid w:val="00C1097A"/>
    <w:rsid w:val="00C13984"/>
    <w:rsid w:val="00C15AC4"/>
    <w:rsid w:val="00C16FCF"/>
    <w:rsid w:val="00C17DCE"/>
    <w:rsid w:val="00C22C6B"/>
    <w:rsid w:val="00C24CA2"/>
    <w:rsid w:val="00C27544"/>
    <w:rsid w:val="00C2763A"/>
    <w:rsid w:val="00C317D1"/>
    <w:rsid w:val="00C32990"/>
    <w:rsid w:val="00C33B55"/>
    <w:rsid w:val="00C35D4C"/>
    <w:rsid w:val="00C40893"/>
    <w:rsid w:val="00C40DAE"/>
    <w:rsid w:val="00C417FC"/>
    <w:rsid w:val="00C45080"/>
    <w:rsid w:val="00C4686C"/>
    <w:rsid w:val="00C5372F"/>
    <w:rsid w:val="00C54E47"/>
    <w:rsid w:val="00C559E8"/>
    <w:rsid w:val="00C57A20"/>
    <w:rsid w:val="00C57F39"/>
    <w:rsid w:val="00C62684"/>
    <w:rsid w:val="00C63201"/>
    <w:rsid w:val="00C659BF"/>
    <w:rsid w:val="00C65B29"/>
    <w:rsid w:val="00C66710"/>
    <w:rsid w:val="00C71EC0"/>
    <w:rsid w:val="00C76442"/>
    <w:rsid w:val="00C76B98"/>
    <w:rsid w:val="00C831AB"/>
    <w:rsid w:val="00C85A32"/>
    <w:rsid w:val="00C915A4"/>
    <w:rsid w:val="00C91A79"/>
    <w:rsid w:val="00C92209"/>
    <w:rsid w:val="00C96739"/>
    <w:rsid w:val="00C96A7D"/>
    <w:rsid w:val="00CA0C05"/>
    <w:rsid w:val="00CA283F"/>
    <w:rsid w:val="00CA383D"/>
    <w:rsid w:val="00CA3E13"/>
    <w:rsid w:val="00CA454A"/>
    <w:rsid w:val="00CA569F"/>
    <w:rsid w:val="00CB10E8"/>
    <w:rsid w:val="00CB1633"/>
    <w:rsid w:val="00CB39F2"/>
    <w:rsid w:val="00CB3E68"/>
    <w:rsid w:val="00CB7BE6"/>
    <w:rsid w:val="00CC170E"/>
    <w:rsid w:val="00CC1F45"/>
    <w:rsid w:val="00CC22F0"/>
    <w:rsid w:val="00CC2D4C"/>
    <w:rsid w:val="00CC3DEA"/>
    <w:rsid w:val="00CC4EA7"/>
    <w:rsid w:val="00CC57B8"/>
    <w:rsid w:val="00CC731D"/>
    <w:rsid w:val="00CC7D45"/>
    <w:rsid w:val="00CD25A3"/>
    <w:rsid w:val="00CD423E"/>
    <w:rsid w:val="00CD4D8F"/>
    <w:rsid w:val="00CD582F"/>
    <w:rsid w:val="00CD6CCF"/>
    <w:rsid w:val="00CD6F3F"/>
    <w:rsid w:val="00CE0C87"/>
    <w:rsid w:val="00CE10FC"/>
    <w:rsid w:val="00CE28CD"/>
    <w:rsid w:val="00CE4947"/>
    <w:rsid w:val="00CE4D8F"/>
    <w:rsid w:val="00CE51DF"/>
    <w:rsid w:val="00CE63C6"/>
    <w:rsid w:val="00CE6DB0"/>
    <w:rsid w:val="00CE7929"/>
    <w:rsid w:val="00CF14FE"/>
    <w:rsid w:val="00CF247D"/>
    <w:rsid w:val="00CF423F"/>
    <w:rsid w:val="00CF54D7"/>
    <w:rsid w:val="00CF5BE9"/>
    <w:rsid w:val="00CF66E5"/>
    <w:rsid w:val="00D00049"/>
    <w:rsid w:val="00D0344B"/>
    <w:rsid w:val="00D0368D"/>
    <w:rsid w:val="00D052FF"/>
    <w:rsid w:val="00D053A8"/>
    <w:rsid w:val="00D05572"/>
    <w:rsid w:val="00D059BD"/>
    <w:rsid w:val="00D076BB"/>
    <w:rsid w:val="00D10123"/>
    <w:rsid w:val="00D13AA6"/>
    <w:rsid w:val="00D14B3A"/>
    <w:rsid w:val="00D17507"/>
    <w:rsid w:val="00D2095D"/>
    <w:rsid w:val="00D23C7C"/>
    <w:rsid w:val="00D2514B"/>
    <w:rsid w:val="00D30AF5"/>
    <w:rsid w:val="00D3251C"/>
    <w:rsid w:val="00D3293E"/>
    <w:rsid w:val="00D358A0"/>
    <w:rsid w:val="00D364E8"/>
    <w:rsid w:val="00D3766A"/>
    <w:rsid w:val="00D37E79"/>
    <w:rsid w:val="00D40031"/>
    <w:rsid w:val="00D44C33"/>
    <w:rsid w:val="00D45373"/>
    <w:rsid w:val="00D46973"/>
    <w:rsid w:val="00D5684E"/>
    <w:rsid w:val="00D60CF1"/>
    <w:rsid w:val="00D61D4E"/>
    <w:rsid w:val="00D627A0"/>
    <w:rsid w:val="00D62BBB"/>
    <w:rsid w:val="00D63D6E"/>
    <w:rsid w:val="00D63FB7"/>
    <w:rsid w:val="00D64543"/>
    <w:rsid w:val="00D65452"/>
    <w:rsid w:val="00D65801"/>
    <w:rsid w:val="00D66FE0"/>
    <w:rsid w:val="00D67E36"/>
    <w:rsid w:val="00D72314"/>
    <w:rsid w:val="00D77C0E"/>
    <w:rsid w:val="00D800F7"/>
    <w:rsid w:val="00D812CF"/>
    <w:rsid w:val="00D813B8"/>
    <w:rsid w:val="00D815CF"/>
    <w:rsid w:val="00D81811"/>
    <w:rsid w:val="00D81A5C"/>
    <w:rsid w:val="00D82E9E"/>
    <w:rsid w:val="00D92B70"/>
    <w:rsid w:val="00D93677"/>
    <w:rsid w:val="00D93AB8"/>
    <w:rsid w:val="00D94294"/>
    <w:rsid w:val="00D9464C"/>
    <w:rsid w:val="00D979B0"/>
    <w:rsid w:val="00DA0918"/>
    <w:rsid w:val="00DA2967"/>
    <w:rsid w:val="00DA3AA9"/>
    <w:rsid w:val="00DA43A9"/>
    <w:rsid w:val="00DA4676"/>
    <w:rsid w:val="00DA582E"/>
    <w:rsid w:val="00DA67EF"/>
    <w:rsid w:val="00DA7F73"/>
    <w:rsid w:val="00DB4516"/>
    <w:rsid w:val="00DC0A9F"/>
    <w:rsid w:val="00DC55DB"/>
    <w:rsid w:val="00DC60EE"/>
    <w:rsid w:val="00DD024F"/>
    <w:rsid w:val="00DD33FA"/>
    <w:rsid w:val="00DD3BAF"/>
    <w:rsid w:val="00DD6271"/>
    <w:rsid w:val="00DD6D4E"/>
    <w:rsid w:val="00DD70C1"/>
    <w:rsid w:val="00DE2AFA"/>
    <w:rsid w:val="00DE4206"/>
    <w:rsid w:val="00DE4B89"/>
    <w:rsid w:val="00DE68A7"/>
    <w:rsid w:val="00DE6BD9"/>
    <w:rsid w:val="00DF2085"/>
    <w:rsid w:val="00DF4E97"/>
    <w:rsid w:val="00E01E44"/>
    <w:rsid w:val="00E02A78"/>
    <w:rsid w:val="00E03061"/>
    <w:rsid w:val="00E055F0"/>
    <w:rsid w:val="00E06F2D"/>
    <w:rsid w:val="00E11E6C"/>
    <w:rsid w:val="00E13F26"/>
    <w:rsid w:val="00E15FE7"/>
    <w:rsid w:val="00E161DB"/>
    <w:rsid w:val="00E16860"/>
    <w:rsid w:val="00E16B6F"/>
    <w:rsid w:val="00E172AB"/>
    <w:rsid w:val="00E17AC3"/>
    <w:rsid w:val="00E203A5"/>
    <w:rsid w:val="00E20C9D"/>
    <w:rsid w:val="00E22DE0"/>
    <w:rsid w:val="00E23F95"/>
    <w:rsid w:val="00E24DCD"/>
    <w:rsid w:val="00E27E4C"/>
    <w:rsid w:val="00E3074A"/>
    <w:rsid w:val="00E30AF8"/>
    <w:rsid w:val="00E338F5"/>
    <w:rsid w:val="00E340A6"/>
    <w:rsid w:val="00E34424"/>
    <w:rsid w:val="00E344A8"/>
    <w:rsid w:val="00E45521"/>
    <w:rsid w:val="00E45624"/>
    <w:rsid w:val="00E4618A"/>
    <w:rsid w:val="00E50610"/>
    <w:rsid w:val="00E50944"/>
    <w:rsid w:val="00E51658"/>
    <w:rsid w:val="00E51966"/>
    <w:rsid w:val="00E52C95"/>
    <w:rsid w:val="00E55128"/>
    <w:rsid w:val="00E552DD"/>
    <w:rsid w:val="00E5542E"/>
    <w:rsid w:val="00E57DE3"/>
    <w:rsid w:val="00E60000"/>
    <w:rsid w:val="00E62FDC"/>
    <w:rsid w:val="00E72C1B"/>
    <w:rsid w:val="00E73FAC"/>
    <w:rsid w:val="00E75019"/>
    <w:rsid w:val="00E768A2"/>
    <w:rsid w:val="00E76EF5"/>
    <w:rsid w:val="00E77EC0"/>
    <w:rsid w:val="00E8294A"/>
    <w:rsid w:val="00E85238"/>
    <w:rsid w:val="00E85DBA"/>
    <w:rsid w:val="00E861EA"/>
    <w:rsid w:val="00E8729E"/>
    <w:rsid w:val="00E87C37"/>
    <w:rsid w:val="00E966A3"/>
    <w:rsid w:val="00E97A93"/>
    <w:rsid w:val="00EA2BEC"/>
    <w:rsid w:val="00EA3F4A"/>
    <w:rsid w:val="00EA4584"/>
    <w:rsid w:val="00EA545B"/>
    <w:rsid w:val="00EA5E1E"/>
    <w:rsid w:val="00EA7123"/>
    <w:rsid w:val="00EB0A99"/>
    <w:rsid w:val="00EB1EC4"/>
    <w:rsid w:val="00EB4EEB"/>
    <w:rsid w:val="00EB6C07"/>
    <w:rsid w:val="00EC2BC3"/>
    <w:rsid w:val="00EC2BF1"/>
    <w:rsid w:val="00EC3811"/>
    <w:rsid w:val="00EC4880"/>
    <w:rsid w:val="00EC4AF8"/>
    <w:rsid w:val="00EC4C53"/>
    <w:rsid w:val="00EC6651"/>
    <w:rsid w:val="00EC6F1C"/>
    <w:rsid w:val="00ED0334"/>
    <w:rsid w:val="00ED4979"/>
    <w:rsid w:val="00ED51F7"/>
    <w:rsid w:val="00ED68EC"/>
    <w:rsid w:val="00EE0155"/>
    <w:rsid w:val="00EE1A1C"/>
    <w:rsid w:val="00EE207A"/>
    <w:rsid w:val="00EE32C3"/>
    <w:rsid w:val="00EE37FC"/>
    <w:rsid w:val="00EE4D8B"/>
    <w:rsid w:val="00EE580F"/>
    <w:rsid w:val="00EE7CB8"/>
    <w:rsid w:val="00EF13E4"/>
    <w:rsid w:val="00EF1AE4"/>
    <w:rsid w:val="00EF1FFC"/>
    <w:rsid w:val="00EF24D7"/>
    <w:rsid w:val="00EF4FD0"/>
    <w:rsid w:val="00EF6149"/>
    <w:rsid w:val="00EF6791"/>
    <w:rsid w:val="00F00F64"/>
    <w:rsid w:val="00F032C2"/>
    <w:rsid w:val="00F04786"/>
    <w:rsid w:val="00F04B73"/>
    <w:rsid w:val="00F10465"/>
    <w:rsid w:val="00F10BF7"/>
    <w:rsid w:val="00F115A4"/>
    <w:rsid w:val="00F1351E"/>
    <w:rsid w:val="00F147BD"/>
    <w:rsid w:val="00F16864"/>
    <w:rsid w:val="00F173C9"/>
    <w:rsid w:val="00F2079F"/>
    <w:rsid w:val="00F2098A"/>
    <w:rsid w:val="00F20B9B"/>
    <w:rsid w:val="00F20BBA"/>
    <w:rsid w:val="00F211DE"/>
    <w:rsid w:val="00F23970"/>
    <w:rsid w:val="00F25592"/>
    <w:rsid w:val="00F25D6D"/>
    <w:rsid w:val="00F263F7"/>
    <w:rsid w:val="00F26C05"/>
    <w:rsid w:val="00F34739"/>
    <w:rsid w:val="00F35194"/>
    <w:rsid w:val="00F355C3"/>
    <w:rsid w:val="00F35782"/>
    <w:rsid w:val="00F376E5"/>
    <w:rsid w:val="00F40404"/>
    <w:rsid w:val="00F41187"/>
    <w:rsid w:val="00F46975"/>
    <w:rsid w:val="00F46BF3"/>
    <w:rsid w:val="00F503DE"/>
    <w:rsid w:val="00F50F4D"/>
    <w:rsid w:val="00F51D56"/>
    <w:rsid w:val="00F525E0"/>
    <w:rsid w:val="00F53CB0"/>
    <w:rsid w:val="00F56A99"/>
    <w:rsid w:val="00F57F6E"/>
    <w:rsid w:val="00F61F0F"/>
    <w:rsid w:val="00F638AD"/>
    <w:rsid w:val="00F63F99"/>
    <w:rsid w:val="00F64BF1"/>
    <w:rsid w:val="00F65E63"/>
    <w:rsid w:val="00F66868"/>
    <w:rsid w:val="00F672FB"/>
    <w:rsid w:val="00F72198"/>
    <w:rsid w:val="00F73967"/>
    <w:rsid w:val="00F74579"/>
    <w:rsid w:val="00F80277"/>
    <w:rsid w:val="00F803B7"/>
    <w:rsid w:val="00F81019"/>
    <w:rsid w:val="00F82451"/>
    <w:rsid w:val="00F83187"/>
    <w:rsid w:val="00F83590"/>
    <w:rsid w:val="00F85869"/>
    <w:rsid w:val="00F85B7E"/>
    <w:rsid w:val="00F86BC9"/>
    <w:rsid w:val="00F87499"/>
    <w:rsid w:val="00F87729"/>
    <w:rsid w:val="00F92A5D"/>
    <w:rsid w:val="00F93070"/>
    <w:rsid w:val="00F95351"/>
    <w:rsid w:val="00FA2949"/>
    <w:rsid w:val="00FA3AD1"/>
    <w:rsid w:val="00FA65E2"/>
    <w:rsid w:val="00FB5882"/>
    <w:rsid w:val="00FB77CD"/>
    <w:rsid w:val="00FB7CDE"/>
    <w:rsid w:val="00FC1558"/>
    <w:rsid w:val="00FC4C72"/>
    <w:rsid w:val="00FC6DFD"/>
    <w:rsid w:val="00FC79F6"/>
    <w:rsid w:val="00FD01B2"/>
    <w:rsid w:val="00FD124D"/>
    <w:rsid w:val="00FD1EA7"/>
    <w:rsid w:val="00FD27A1"/>
    <w:rsid w:val="00FD4A5E"/>
    <w:rsid w:val="00FD684E"/>
    <w:rsid w:val="00FE0A03"/>
    <w:rsid w:val="00FE33BB"/>
    <w:rsid w:val="00FE3922"/>
    <w:rsid w:val="00FE6B87"/>
    <w:rsid w:val="00FE7DF6"/>
    <w:rsid w:val="00FF595B"/>
    <w:rsid w:val="00FF6D53"/>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63D00"/>
  <w15:docId w15:val="{40F63727-C526-4141-8839-37832650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7">
    <w:name w:val="Normal"/>
    <w:qFormat/>
    <w:pPr>
      <w:widowControl w:val="0"/>
      <w:jc w:val="both"/>
    </w:pPr>
    <w:rPr>
      <w:kern w:val="2"/>
      <w:sz w:val="21"/>
      <w:szCs w:val="24"/>
    </w:rPr>
  </w:style>
  <w:style w:type="paragraph" w:styleId="1">
    <w:name w:val="heading 1"/>
    <w:basedOn w:val="a7"/>
    <w:next w:val="a7"/>
    <w:link w:val="10"/>
    <w:uiPriority w:val="99"/>
    <w:qFormat/>
    <w:pPr>
      <w:keepNext/>
      <w:keepLines/>
      <w:spacing w:before="340" w:after="330" w:line="578" w:lineRule="auto"/>
      <w:outlineLvl w:val="0"/>
    </w:pPr>
    <w:rPr>
      <w:b/>
      <w:bCs/>
      <w:kern w:val="44"/>
      <w:sz w:val="44"/>
      <w:szCs w:val="44"/>
    </w:rPr>
  </w:style>
  <w:style w:type="paragraph" w:styleId="2">
    <w:name w:val="heading 2"/>
    <w:basedOn w:val="a7"/>
    <w:next w:val="a7"/>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7"/>
    <w:next w:val="a7"/>
    <w:link w:val="30"/>
    <w:qFormat/>
    <w:pPr>
      <w:keepNext/>
      <w:keepLines/>
      <w:spacing w:before="260" w:after="260" w:line="416" w:lineRule="auto"/>
      <w:outlineLvl w:val="2"/>
    </w:pPr>
    <w:rPr>
      <w:b/>
      <w:bCs/>
      <w:sz w:val="32"/>
      <w:szCs w:val="32"/>
    </w:rPr>
  </w:style>
  <w:style w:type="paragraph" w:styleId="4">
    <w:name w:val="heading 4"/>
    <w:basedOn w:val="a7"/>
    <w:next w:val="a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7"/>
    <w:next w:val="a7"/>
    <w:link w:val="50"/>
    <w:qFormat/>
    <w:pPr>
      <w:keepNext/>
      <w:keepLines/>
      <w:spacing w:before="280" w:after="290" w:line="376" w:lineRule="auto"/>
      <w:outlineLvl w:val="4"/>
    </w:pPr>
    <w:rPr>
      <w:b/>
      <w:bCs/>
      <w:sz w:val="28"/>
      <w:szCs w:val="28"/>
    </w:rPr>
  </w:style>
  <w:style w:type="paragraph" w:styleId="6">
    <w:name w:val="heading 6"/>
    <w:basedOn w:val="a7"/>
    <w:next w:val="a7"/>
    <w:link w:val="60"/>
    <w:qFormat/>
    <w:pPr>
      <w:keepNext/>
      <w:keepLines/>
      <w:spacing w:before="240" w:after="64" w:line="320" w:lineRule="auto"/>
      <w:outlineLvl w:val="5"/>
    </w:pPr>
    <w:rPr>
      <w:rFonts w:ascii="Arial" w:eastAsia="黑体" w:hAnsi="Arial"/>
      <w:b/>
      <w:bCs/>
      <w:sz w:val="24"/>
    </w:rPr>
  </w:style>
  <w:style w:type="paragraph" w:styleId="7">
    <w:name w:val="heading 7"/>
    <w:basedOn w:val="a7"/>
    <w:next w:val="a7"/>
    <w:link w:val="70"/>
    <w:qFormat/>
    <w:pPr>
      <w:keepNext/>
      <w:keepLines/>
      <w:spacing w:before="240" w:after="64" w:line="320" w:lineRule="auto"/>
      <w:outlineLvl w:val="6"/>
    </w:pPr>
    <w:rPr>
      <w:b/>
      <w:bCs/>
      <w:sz w:val="24"/>
    </w:rPr>
  </w:style>
  <w:style w:type="paragraph" w:styleId="8">
    <w:name w:val="heading 8"/>
    <w:basedOn w:val="a7"/>
    <w:next w:val="a7"/>
    <w:link w:val="80"/>
    <w:qFormat/>
    <w:pPr>
      <w:keepNext/>
      <w:keepLines/>
      <w:spacing w:before="240" w:after="64" w:line="320" w:lineRule="auto"/>
      <w:outlineLvl w:val="7"/>
    </w:pPr>
    <w:rPr>
      <w:rFonts w:ascii="Arial" w:eastAsia="黑体" w:hAnsi="Arial"/>
      <w:sz w:val="24"/>
    </w:rPr>
  </w:style>
  <w:style w:type="paragraph" w:styleId="9">
    <w:name w:val="heading 9"/>
    <w:basedOn w:val="a7"/>
    <w:next w:val="a7"/>
    <w:link w:val="90"/>
    <w:qFormat/>
    <w:pPr>
      <w:keepNext/>
      <w:keepLines/>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macro"/>
    <w:link w:val="ac"/>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7"/>
    <w:qFormat/>
    <w:pPr>
      <w:ind w:leftChars="400" w:left="100" w:hangingChars="200" w:hanging="200"/>
    </w:pPr>
  </w:style>
  <w:style w:type="paragraph" w:styleId="TOC7">
    <w:name w:val="toc 7"/>
    <w:basedOn w:val="a7"/>
    <w:next w:val="a7"/>
    <w:qFormat/>
    <w:pPr>
      <w:ind w:leftChars="1200" w:left="2520"/>
    </w:pPr>
  </w:style>
  <w:style w:type="paragraph" w:styleId="21">
    <w:name w:val="List Number 2"/>
    <w:basedOn w:val="a7"/>
    <w:qFormat/>
    <w:pPr>
      <w:tabs>
        <w:tab w:val="left" w:pos="675"/>
        <w:tab w:val="left" w:pos="780"/>
      </w:tabs>
      <w:ind w:left="675" w:hanging="360"/>
    </w:pPr>
  </w:style>
  <w:style w:type="paragraph" w:styleId="ad">
    <w:name w:val="table of authorities"/>
    <w:basedOn w:val="a7"/>
    <w:next w:val="a7"/>
    <w:qFormat/>
    <w:pPr>
      <w:ind w:leftChars="200" w:left="420"/>
    </w:pPr>
  </w:style>
  <w:style w:type="paragraph" w:styleId="ae">
    <w:name w:val="Note Heading"/>
    <w:basedOn w:val="a7"/>
    <w:next w:val="a7"/>
    <w:link w:val="af"/>
    <w:qFormat/>
    <w:pPr>
      <w:jc w:val="center"/>
    </w:pPr>
  </w:style>
  <w:style w:type="paragraph" w:styleId="41">
    <w:name w:val="List Bullet 4"/>
    <w:basedOn w:val="a7"/>
    <w:qFormat/>
    <w:pPr>
      <w:tabs>
        <w:tab w:val="left" w:pos="750"/>
        <w:tab w:val="left" w:pos="1620"/>
      </w:tabs>
      <w:ind w:left="750" w:hanging="750"/>
    </w:pPr>
  </w:style>
  <w:style w:type="paragraph" w:styleId="81">
    <w:name w:val="index 8"/>
    <w:basedOn w:val="a7"/>
    <w:next w:val="a7"/>
    <w:qFormat/>
    <w:pPr>
      <w:ind w:leftChars="1400" w:left="1400"/>
    </w:pPr>
  </w:style>
  <w:style w:type="paragraph" w:styleId="af0">
    <w:name w:val="E-mail Signature"/>
    <w:basedOn w:val="a7"/>
    <w:link w:val="af1"/>
    <w:qFormat/>
  </w:style>
  <w:style w:type="paragraph" w:styleId="af2">
    <w:name w:val="List Number"/>
    <w:basedOn w:val="a7"/>
    <w:qFormat/>
    <w:pPr>
      <w:tabs>
        <w:tab w:val="left" w:pos="360"/>
        <w:tab w:val="left" w:pos="720"/>
      </w:tabs>
      <w:ind w:left="720" w:hanging="720"/>
    </w:pPr>
  </w:style>
  <w:style w:type="paragraph" w:styleId="af3">
    <w:name w:val="Normal Indent"/>
    <w:basedOn w:val="a7"/>
    <w:unhideWhenUsed/>
    <w:qFormat/>
    <w:pPr>
      <w:ind w:firstLineChars="200" w:firstLine="420"/>
    </w:pPr>
  </w:style>
  <w:style w:type="paragraph" w:styleId="af4">
    <w:name w:val="caption"/>
    <w:basedOn w:val="a7"/>
    <w:next w:val="a7"/>
    <w:qFormat/>
    <w:pPr>
      <w:jc w:val="center"/>
    </w:pPr>
    <w:rPr>
      <w:rFonts w:ascii="Arial" w:eastAsia="黑体" w:hAnsi="Arial" w:cs="Arial"/>
      <w:sz w:val="24"/>
      <w:szCs w:val="20"/>
    </w:rPr>
  </w:style>
  <w:style w:type="paragraph" w:styleId="51">
    <w:name w:val="index 5"/>
    <w:basedOn w:val="a7"/>
    <w:next w:val="a7"/>
    <w:qFormat/>
    <w:pPr>
      <w:ind w:leftChars="800" w:left="800"/>
    </w:pPr>
  </w:style>
  <w:style w:type="paragraph" w:styleId="af5">
    <w:name w:val="List Bullet"/>
    <w:basedOn w:val="a7"/>
    <w:qFormat/>
    <w:pPr>
      <w:tabs>
        <w:tab w:val="left" w:pos="360"/>
        <w:tab w:val="left" w:pos="720"/>
      </w:tabs>
      <w:ind w:left="720" w:hanging="720"/>
    </w:pPr>
  </w:style>
  <w:style w:type="paragraph" w:styleId="af6">
    <w:name w:val="envelope address"/>
    <w:basedOn w:val="a7"/>
    <w:qFormat/>
    <w:pPr>
      <w:snapToGrid w:val="0"/>
      <w:ind w:leftChars="1400" w:left="100"/>
    </w:pPr>
    <w:rPr>
      <w:rFonts w:ascii="Arial" w:hAnsi="Arial" w:cs="Arial"/>
      <w:sz w:val="24"/>
    </w:rPr>
  </w:style>
  <w:style w:type="paragraph" w:styleId="af7">
    <w:name w:val="Document Map"/>
    <w:basedOn w:val="a7"/>
    <w:link w:val="af8"/>
    <w:qFormat/>
    <w:pPr>
      <w:shd w:val="clear" w:color="auto" w:fill="000080"/>
    </w:pPr>
  </w:style>
  <w:style w:type="paragraph" w:styleId="af9">
    <w:name w:val="toa heading"/>
    <w:basedOn w:val="a7"/>
    <w:next w:val="a7"/>
    <w:qFormat/>
    <w:pPr>
      <w:spacing w:before="120"/>
    </w:pPr>
    <w:rPr>
      <w:rFonts w:ascii="Arial" w:hAnsi="Arial" w:cs="Arial"/>
      <w:sz w:val="24"/>
    </w:rPr>
  </w:style>
  <w:style w:type="paragraph" w:styleId="afa">
    <w:name w:val="annotation text"/>
    <w:basedOn w:val="a7"/>
    <w:link w:val="afb"/>
    <w:uiPriority w:val="99"/>
    <w:unhideWhenUsed/>
    <w:qFormat/>
    <w:pPr>
      <w:jc w:val="left"/>
    </w:pPr>
    <w:rPr>
      <w:szCs w:val="21"/>
    </w:rPr>
  </w:style>
  <w:style w:type="paragraph" w:styleId="61">
    <w:name w:val="index 6"/>
    <w:basedOn w:val="a7"/>
    <w:next w:val="a7"/>
    <w:qFormat/>
    <w:pPr>
      <w:ind w:leftChars="1000" w:left="1000"/>
    </w:pPr>
  </w:style>
  <w:style w:type="paragraph" w:styleId="afc">
    <w:name w:val="Salutation"/>
    <w:basedOn w:val="a7"/>
    <w:next w:val="a7"/>
    <w:link w:val="afd"/>
    <w:qFormat/>
  </w:style>
  <w:style w:type="paragraph" w:styleId="32">
    <w:name w:val="Body Text 3"/>
    <w:basedOn w:val="a7"/>
    <w:link w:val="33"/>
    <w:qFormat/>
    <w:pPr>
      <w:spacing w:after="120"/>
    </w:pPr>
    <w:rPr>
      <w:sz w:val="16"/>
      <w:szCs w:val="16"/>
    </w:rPr>
  </w:style>
  <w:style w:type="paragraph" w:styleId="afe">
    <w:name w:val="Closing"/>
    <w:basedOn w:val="a7"/>
    <w:link w:val="aff"/>
    <w:qFormat/>
    <w:pPr>
      <w:ind w:leftChars="2100" w:left="100"/>
    </w:pPr>
  </w:style>
  <w:style w:type="paragraph" w:styleId="34">
    <w:name w:val="List Bullet 3"/>
    <w:basedOn w:val="a7"/>
    <w:qFormat/>
    <w:pPr>
      <w:tabs>
        <w:tab w:val="left" w:pos="480"/>
        <w:tab w:val="left" w:pos="1200"/>
      </w:tabs>
      <w:ind w:left="480" w:hanging="480"/>
    </w:pPr>
  </w:style>
  <w:style w:type="paragraph" w:styleId="aff0">
    <w:name w:val="Body Text"/>
    <w:basedOn w:val="a7"/>
    <w:link w:val="aff1"/>
    <w:qFormat/>
    <w:pPr>
      <w:spacing w:after="120"/>
    </w:pPr>
  </w:style>
  <w:style w:type="paragraph" w:styleId="aff2">
    <w:name w:val="Body Text Indent"/>
    <w:basedOn w:val="a7"/>
    <w:link w:val="aff3"/>
    <w:qFormat/>
    <w:pPr>
      <w:spacing w:after="120"/>
      <w:ind w:leftChars="200" w:left="420"/>
    </w:pPr>
  </w:style>
  <w:style w:type="paragraph" w:styleId="35">
    <w:name w:val="List Number 3"/>
    <w:basedOn w:val="a7"/>
    <w:qFormat/>
    <w:pPr>
      <w:tabs>
        <w:tab w:val="left" w:pos="360"/>
        <w:tab w:val="left" w:pos="1200"/>
      </w:tabs>
      <w:ind w:left="360" w:hanging="360"/>
    </w:pPr>
  </w:style>
  <w:style w:type="paragraph" w:styleId="22">
    <w:name w:val="List 2"/>
    <w:basedOn w:val="a7"/>
    <w:qFormat/>
    <w:pPr>
      <w:ind w:leftChars="200" w:left="100" w:hangingChars="200" w:hanging="200"/>
      <w:contextualSpacing/>
    </w:pPr>
  </w:style>
  <w:style w:type="paragraph" w:styleId="aff4">
    <w:name w:val="List Continue"/>
    <w:basedOn w:val="a7"/>
    <w:qFormat/>
    <w:pPr>
      <w:spacing w:after="120"/>
      <w:ind w:leftChars="200" w:left="420"/>
    </w:pPr>
  </w:style>
  <w:style w:type="paragraph" w:styleId="aff5">
    <w:name w:val="Block Text"/>
    <w:basedOn w:val="a7"/>
    <w:qFormat/>
    <w:pPr>
      <w:spacing w:after="120"/>
      <w:ind w:leftChars="700" w:left="1440" w:rightChars="700" w:right="1440"/>
    </w:pPr>
  </w:style>
  <w:style w:type="paragraph" w:styleId="23">
    <w:name w:val="List Bullet 2"/>
    <w:basedOn w:val="a7"/>
    <w:qFormat/>
    <w:pPr>
      <w:tabs>
        <w:tab w:val="left" w:pos="720"/>
        <w:tab w:val="left" w:pos="780"/>
      </w:tabs>
      <w:ind w:left="720" w:hanging="360"/>
    </w:pPr>
  </w:style>
  <w:style w:type="paragraph" w:styleId="HTML">
    <w:name w:val="HTML Address"/>
    <w:basedOn w:val="a7"/>
    <w:link w:val="HTML0"/>
    <w:qFormat/>
    <w:rPr>
      <w:i/>
      <w:iCs/>
    </w:rPr>
  </w:style>
  <w:style w:type="paragraph" w:styleId="42">
    <w:name w:val="index 4"/>
    <w:basedOn w:val="a7"/>
    <w:next w:val="a7"/>
    <w:qFormat/>
    <w:pPr>
      <w:ind w:leftChars="600" w:left="600"/>
    </w:pPr>
  </w:style>
  <w:style w:type="paragraph" w:styleId="TOC5">
    <w:name w:val="toc 5"/>
    <w:basedOn w:val="a7"/>
    <w:next w:val="a7"/>
    <w:qFormat/>
    <w:pPr>
      <w:ind w:leftChars="800" w:left="1680"/>
    </w:pPr>
  </w:style>
  <w:style w:type="paragraph" w:styleId="TOC3">
    <w:name w:val="toc 3"/>
    <w:basedOn w:val="a7"/>
    <w:next w:val="a7"/>
    <w:qFormat/>
    <w:pPr>
      <w:tabs>
        <w:tab w:val="right" w:leader="dot" w:pos="8296"/>
      </w:tabs>
      <w:spacing w:line="312" w:lineRule="auto"/>
      <w:ind w:leftChars="400" w:left="400"/>
    </w:pPr>
    <w:rPr>
      <w:sz w:val="24"/>
    </w:rPr>
  </w:style>
  <w:style w:type="paragraph" w:styleId="aff6">
    <w:name w:val="Plain Text"/>
    <w:basedOn w:val="a7"/>
    <w:link w:val="aff7"/>
    <w:qFormat/>
    <w:rPr>
      <w:rFonts w:ascii="宋体" w:hAnsi="Courier New" w:cs="Courier New"/>
      <w:szCs w:val="21"/>
    </w:rPr>
  </w:style>
  <w:style w:type="paragraph" w:styleId="52">
    <w:name w:val="List Bullet 5"/>
    <w:basedOn w:val="a7"/>
    <w:qFormat/>
    <w:pPr>
      <w:tabs>
        <w:tab w:val="left" w:pos="840"/>
        <w:tab w:val="left" w:pos="2040"/>
      </w:tabs>
      <w:ind w:left="840" w:hanging="420"/>
    </w:pPr>
  </w:style>
  <w:style w:type="paragraph" w:styleId="43">
    <w:name w:val="List Number 4"/>
    <w:basedOn w:val="a7"/>
    <w:qFormat/>
    <w:pPr>
      <w:tabs>
        <w:tab w:val="left" w:pos="960"/>
        <w:tab w:val="left" w:pos="1620"/>
      </w:tabs>
      <w:ind w:left="960" w:hanging="720"/>
    </w:pPr>
  </w:style>
  <w:style w:type="paragraph" w:styleId="TOC8">
    <w:name w:val="toc 8"/>
    <w:basedOn w:val="a7"/>
    <w:next w:val="a7"/>
    <w:qFormat/>
    <w:pPr>
      <w:ind w:leftChars="1400" w:left="2940"/>
    </w:pPr>
  </w:style>
  <w:style w:type="paragraph" w:styleId="36">
    <w:name w:val="index 3"/>
    <w:basedOn w:val="a7"/>
    <w:next w:val="a7"/>
    <w:qFormat/>
    <w:pPr>
      <w:ind w:leftChars="400" w:left="400"/>
    </w:pPr>
  </w:style>
  <w:style w:type="paragraph" w:styleId="aff8">
    <w:name w:val="Date"/>
    <w:basedOn w:val="a7"/>
    <w:next w:val="a7"/>
    <w:link w:val="aff9"/>
    <w:qFormat/>
    <w:pPr>
      <w:ind w:leftChars="2500" w:left="100"/>
    </w:pPr>
  </w:style>
  <w:style w:type="paragraph" w:styleId="24">
    <w:name w:val="Body Text Indent 2"/>
    <w:basedOn w:val="a7"/>
    <w:link w:val="25"/>
    <w:qFormat/>
    <w:pPr>
      <w:spacing w:after="120" w:line="480" w:lineRule="auto"/>
      <w:ind w:leftChars="200" w:left="420"/>
    </w:pPr>
  </w:style>
  <w:style w:type="paragraph" w:styleId="affa">
    <w:name w:val="endnote text"/>
    <w:basedOn w:val="a7"/>
    <w:link w:val="affb"/>
    <w:qFormat/>
    <w:pPr>
      <w:snapToGrid w:val="0"/>
      <w:jc w:val="left"/>
    </w:pPr>
  </w:style>
  <w:style w:type="paragraph" w:styleId="53">
    <w:name w:val="List Continue 5"/>
    <w:basedOn w:val="a7"/>
    <w:qFormat/>
    <w:pPr>
      <w:spacing w:after="120"/>
      <w:ind w:leftChars="1000" w:left="2100"/>
    </w:pPr>
  </w:style>
  <w:style w:type="paragraph" w:styleId="affc">
    <w:name w:val="Balloon Text"/>
    <w:basedOn w:val="a7"/>
    <w:link w:val="affd"/>
    <w:qFormat/>
    <w:rPr>
      <w:sz w:val="18"/>
      <w:szCs w:val="18"/>
    </w:rPr>
  </w:style>
  <w:style w:type="paragraph" w:styleId="affe">
    <w:name w:val="footer"/>
    <w:basedOn w:val="a7"/>
    <w:link w:val="afff"/>
    <w:qFormat/>
    <w:pPr>
      <w:tabs>
        <w:tab w:val="center" w:pos="4153"/>
        <w:tab w:val="right" w:pos="8306"/>
      </w:tabs>
      <w:snapToGrid w:val="0"/>
      <w:jc w:val="left"/>
    </w:pPr>
    <w:rPr>
      <w:sz w:val="18"/>
    </w:rPr>
  </w:style>
  <w:style w:type="paragraph" w:styleId="afff0">
    <w:name w:val="envelope return"/>
    <w:basedOn w:val="a7"/>
    <w:qFormat/>
    <w:pPr>
      <w:snapToGrid w:val="0"/>
    </w:pPr>
    <w:rPr>
      <w:rFonts w:ascii="Arial" w:hAnsi="Arial" w:cs="Arial"/>
    </w:rPr>
  </w:style>
  <w:style w:type="paragraph" w:styleId="afff1">
    <w:name w:val="header"/>
    <w:basedOn w:val="a7"/>
    <w:link w:val="afff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3">
    <w:name w:val="Signature"/>
    <w:basedOn w:val="a7"/>
    <w:link w:val="afff4"/>
    <w:qFormat/>
    <w:pPr>
      <w:ind w:leftChars="2100" w:left="100"/>
    </w:pPr>
  </w:style>
  <w:style w:type="paragraph" w:styleId="TOC1">
    <w:name w:val="toc 1"/>
    <w:basedOn w:val="a7"/>
    <w:next w:val="a7"/>
    <w:uiPriority w:val="39"/>
    <w:qFormat/>
    <w:pPr>
      <w:tabs>
        <w:tab w:val="right" w:leader="dot" w:pos="8296"/>
      </w:tabs>
      <w:spacing w:line="312" w:lineRule="auto"/>
    </w:pPr>
    <w:rPr>
      <w:sz w:val="24"/>
    </w:rPr>
  </w:style>
  <w:style w:type="paragraph" w:styleId="44">
    <w:name w:val="List Continue 4"/>
    <w:basedOn w:val="a7"/>
    <w:qFormat/>
    <w:pPr>
      <w:spacing w:after="120"/>
      <w:ind w:leftChars="800" w:left="1680"/>
    </w:pPr>
  </w:style>
  <w:style w:type="paragraph" w:styleId="TOC4">
    <w:name w:val="toc 4"/>
    <w:basedOn w:val="a7"/>
    <w:next w:val="a7"/>
    <w:qFormat/>
    <w:pPr>
      <w:ind w:leftChars="600" w:left="1260"/>
    </w:pPr>
  </w:style>
  <w:style w:type="paragraph" w:styleId="afff5">
    <w:name w:val="index heading"/>
    <w:basedOn w:val="a7"/>
    <w:next w:val="11"/>
    <w:qFormat/>
    <w:rPr>
      <w:rFonts w:ascii="Arial" w:hAnsi="Arial" w:cs="Arial"/>
      <w:b/>
      <w:bCs/>
    </w:rPr>
  </w:style>
  <w:style w:type="paragraph" w:styleId="11">
    <w:name w:val="index 1"/>
    <w:basedOn w:val="a7"/>
    <w:next w:val="a7"/>
    <w:qFormat/>
  </w:style>
  <w:style w:type="paragraph" w:styleId="afff6">
    <w:name w:val="Subtitle"/>
    <w:basedOn w:val="a7"/>
    <w:link w:val="afff7"/>
    <w:qFormat/>
    <w:pPr>
      <w:spacing w:before="240" w:after="60" w:line="312" w:lineRule="auto"/>
      <w:jc w:val="center"/>
      <w:outlineLvl w:val="1"/>
    </w:pPr>
    <w:rPr>
      <w:rFonts w:ascii="Arial" w:hAnsi="Arial" w:cs="Arial"/>
      <w:b/>
      <w:bCs/>
      <w:kern w:val="28"/>
      <w:sz w:val="32"/>
      <w:szCs w:val="32"/>
    </w:rPr>
  </w:style>
  <w:style w:type="paragraph" w:styleId="54">
    <w:name w:val="List Number 5"/>
    <w:basedOn w:val="a7"/>
    <w:qFormat/>
    <w:pPr>
      <w:tabs>
        <w:tab w:val="left" w:pos="2040"/>
      </w:tabs>
    </w:pPr>
  </w:style>
  <w:style w:type="paragraph" w:styleId="afff8">
    <w:name w:val="List"/>
    <w:basedOn w:val="a7"/>
    <w:qFormat/>
    <w:pPr>
      <w:ind w:left="200" w:hangingChars="200" w:hanging="200"/>
    </w:pPr>
  </w:style>
  <w:style w:type="paragraph" w:styleId="afff9">
    <w:name w:val="footnote text"/>
    <w:basedOn w:val="a7"/>
    <w:link w:val="afffa"/>
    <w:qFormat/>
    <w:pPr>
      <w:snapToGrid w:val="0"/>
      <w:jc w:val="left"/>
    </w:pPr>
    <w:rPr>
      <w:sz w:val="18"/>
      <w:szCs w:val="18"/>
    </w:rPr>
  </w:style>
  <w:style w:type="paragraph" w:styleId="TOC6">
    <w:name w:val="toc 6"/>
    <w:basedOn w:val="a7"/>
    <w:next w:val="a7"/>
    <w:qFormat/>
    <w:pPr>
      <w:ind w:leftChars="1000" w:left="2100"/>
    </w:pPr>
  </w:style>
  <w:style w:type="paragraph" w:styleId="55">
    <w:name w:val="List 5"/>
    <w:basedOn w:val="a7"/>
    <w:qFormat/>
    <w:pPr>
      <w:ind w:leftChars="800" w:left="100" w:hangingChars="200" w:hanging="200"/>
    </w:pPr>
  </w:style>
  <w:style w:type="paragraph" w:styleId="37">
    <w:name w:val="Body Text Indent 3"/>
    <w:basedOn w:val="a7"/>
    <w:link w:val="38"/>
    <w:qFormat/>
    <w:pPr>
      <w:spacing w:after="120"/>
      <w:ind w:leftChars="200" w:left="420"/>
    </w:pPr>
    <w:rPr>
      <w:sz w:val="16"/>
      <w:szCs w:val="16"/>
    </w:rPr>
  </w:style>
  <w:style w:type="paragraph" w:styleId="71">
    <w:name w:val="index 7"/>
    <w:basedOn w:val="a7"/>
    <w:next w:val="a7"/>
    <w:qFormat/>
    <w:pPr>
      <w:ind w:leftChars="1200" w:left="1200"/>
    </w:pPr>
  </w:style>
  <w:style w:type="paragraph" w:styleId="91">
    <w:name w:val="index 9"/>
    <w:basedOn w:val="a7"/>
    <w:next w:val="a7"/>
    <w:qFormat/>
    <w:pPr>
      <w:ind w:leftChars="1600" w:left="1600"/>
    </w:pPr>
  </w:style>
  <w:style w:type="paragraph" w:styleId="afffb">
    <w:name w:val="table of figures"/>
    <w:basedOn w:val="a7"/>
    <w:next w:val="a7"/>
    <w:qFormat/>
    <w:pPr>
      <w:ind w:leftChars="200" w:left="200" w:hangingChars="200" w:hanging="200"/>
    </w:pPr>
  </w:style>
  <w:style w:type="paragraph" w:styleId="TOC2">
    <w:name w:val="toc 2"/>
    <w:basedOn w:val="a7"/>
    <w:next w:val="a7"/>
    <w:uiPriority w:val="39"/>
    <w:qFormat/>
    <w:pPr>
      <w:tabs>
        <w:tab w:val="right" w:leader="dot" w:pos="8296"/>
      </w:tabs>
      <w:spacing w:line="312" w:lineRule="auto"/>
      <w:ind w:leftChars="200" w:left="420"/>
    </w:pPr>
    <w:rPr>
      <w:sz w:val="24"/>
    </w:rPr>
  </w:style>
  <w:style w:type="paragraph" w:styleId="TOC9">
    <w:name w:val="toc 9"/>
    <w:basedOn w:val="a7"/>
    <w:next w:val="a7"/>
    <w:qFormat/>
    <w:pPr>
      <w:ind w:leftChars="1600" w:left="3360"/>
    </w:pPr>
  </w:style>
  <w:style w:type="paragraph" w:styleId="26">
    <w:name w:val="Body Text 2"/>
    <w:basedOn w:val="a7"/>
    <w:link w:val="27"/>
    <w:qFormat/>
    <w:pPr>
      <w:spacing w:after="120" w:line="480" w:lineRule="auto"/>
    </w:pPr>
  </w:style>
  <w:style w:type="paragraph" w:styleId="45">
    <w:name w:val="List 4"/>
    <w:basedOn w:val="a7"/>
    <w:qFormat/>
    <w:pPr>
      <w:ind w:leftChars="600" w:left="100" w:hangingChars="200" w:hanging="200"/>
    </w:pPr>
  </w:style>
  <w:style w:type="paragraph" w:styleId="28">
    <w:name w:val="List Continue 2"/>
    <w:basedOn w:val="a7"/>
    <w:qFormat/>
    <w:pPr>
      <w:spacing w:after="120"/>
      <w:ind w:leftChars="400" w:left="840"/>
    </w:pPr>
  </w:style>
  <w:style w:type="paragraph" w:styleId="afffc">
    <w:name w:val="Message Header"/>
    <w:basedOn w:val="a7"/>
    <w:link w:val="afff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7"/>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e">
    <w:name w:val="Normal (Web)"/>
    <w:basedOn w:val="a7"/>
    <w:uiPriority w:val="99"/>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7"/>
    <w:qFormat/>
    <w:pPr>
      <w:spacing w:after="120"/>
      <w:ind w:leftChars="600" w:left="1260"/>
    </w:pPr>
  </w:style>
  <w:style w:type="paragraph" w:styleId="29">
    <w:name w:val="index 2"/>
    <w:basedOn w:val="a7"/>
    <w:next w:val="a7"/>
    <w:qFormat/>
    <w:pPr>
      <w:ind w:leftChars="200" w:left="200"/>
    </w:pPr>
  </w:style>
  <w:style w:type="paragraph" w:styleId="affff">
    <w:name w:val="Title"/>
    <w:basedOn w:val="a7"/>
    <w:link w:val="affff0"/>
    <w:qFormat/>
    <w:pPr>
      <w:spacing w:before="240" w:after="60"/>
      <w:jc w:val="center"/>
      <w:outlineLvl w:val="0"/>
    </w:pPr>
    <w:rPr>
      <w:rFonts w:ascii="Arial" w:hAnsi="Arial" w:cs="Arial"/>
      <w:b/>
      <w:bCs/>
      <w:sz w:val="32"/>
      <w:szCs w:val="32"/>
    </w:rPr>
  </w:style>
  <w:style w:type="paragraph" w:styleId="affff1">
    <w:name w:val="annotation subject"/>
    <w:basedOn w:val="afa"/>
    <w:next w:val="afa"/>
    <w:link w:val="affff2"/>
    <w:qFormat/>
    <w:rPr>
      <w:b/>
      <w:bCs/>
      <w:szCs w:val="24"/>
    </w:rPr>
  </w:style>
  <w:style w:type="paragraph" w:styleId="affff3">
    <w:name w:val="Body Text First Indent"/>
    <w:basedOn w:val="aff0"/>
    <w:link w:val="affff4"/>
    <w:qFormat/>
    <w:pPr>
      <w:ind w:firstLineChars="100" w:firstLine="420"/>
    </w:pPr>
  </w:style>
  <w:style w:type="paragraph" w:styleId="2a">
    <w:name w:val="Body Text First Indent 2"/>
    <w:basedOn w:val="aff2"/>
    <w:link w:val="2b"/>
    <w:qFormat/>
    <w:pPr>
      <w:ind w:firstLineChars="200" w:firstLine="420"/>
    </w:pPr>
  </w:style>
  <w:style w:type="table" w:styleId="affff5">
    <w:name w:val="Table Grid"/>
    <w:basedOn w:val="a9"/>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trong"/>
    <w:basedOn w:val="a8"/>
    <w:uiPriority w:val="22"/>
    <w:qFormat/>
    <w:rPr>
      <w:b/>
      <w:bCs/>
    </w:rPr>
  </w:style>
  <w:style w:type="character" w:styleId="affff7">
    <w:name w:val="endnote reference"/>
    <w:qFormat/>
    <w:rPr>
      <w:vertAlign w:val="superscript"/>
    </w:rPr>
  </w:style>
  <w:style w:type="character" w:styleId="affff8">
    <w:name w:val="page number"/>
    <w:basedOn w:val="a8"/>
    <w:unhideWhenUsed/>
    <w:qFormat/>
    <w:rPr>
      <w:rFonts w:ascii="Times New Roman" w:eastAsia="宋体" w:hAnsi="Times New Roman"/>
      <w:sz w:val="18"/>
    </w:rPr>
  </w:style>
  <w:style w:type="character" w:styleId="affff9">
    <w:name w:val="FollowedHyperlink"/>
    <w:basedOn w:val="a8"/>
    <w:uiPriority w:val="99"/>
    <w:qFormat/>
    <w:rPr>
      <w:color w:val="800080" w:themeColor="followedHyperlink"/>
      <w:u w:val="single"/>
    </w:rPr>
  </w:style>
  <w:style w:type="character" w:styleId="affffa">
    <w:name w:val="Emphasis"/>
    <w:uiPriority w:val="20"/>
    <w:qFormat/>
    <w:rPr>
      <w:i/>
      <w:iCs/>
    </w:rPr>
  </w:style>
  <w:style w:type="character" w:styleId="affffb">
    <w:name w:val="line number"/>
    <w:basedOn w:val="a8"/>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8"/>
    <w:qFormat/>
  </w:style>
  <w:style w:type="character" w:styleId="HTML6">
    <w:name w:val="HTML Variable"/>
    <w:qFormat/>
    <w:rPr>
      <w:i/>
      <w:iCs/>
    </w:rPr>
  </w:style>
  <w:style w:type="character" w:styleId="affffc">
    <w:name w:val="Hyperlink"/>
    <w:basedOn w:val="a8"/>
    <w:uiPriority w:val="99"/>
    <w:qFormat/>
    <w:rPr>
      <w:color w:val="0000FF"/>
      <w:u w:val="single"/>
    </w:rPr>
  </w:style>
  <w:style w:type="character" w:styleId="HTML7">
    <w:name w:val="HTML Code"/>
    <w:qFormat/>
    <w:rPr>
      <w:rFonts w:ascii="Courier New" w:hAnsi="Courier New" w:cs="Courier New"/>
      <w:sz w:val="20"/>
      <w:szCs w:val="20"/>
    </w:rPr>
  </w:style>
  <w:style w:type="character" w:styleId="affffd">
    <w:name w:val="annotation reference"/>
    <w:basedOn w:val="a8"/>
    <w:qFormat/>
    <w:rPr>
      <w:sz w:val="21"/>
      <w:szCs w:val="21"/>
    </w:rPr>
  </w:style>
  <w:style w:type="character" w:styleId="HTML8">
    <w:name w:val="HTML Cite"/>
    <w:qFormat/>
    <w:rPr>
      <w:i/>
      <w:iCs/>
    </w:rPr>
  </w:style>
  <w:style w:type="character" w:styleId="affffe">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8"/>
    <w:link w:val="1"/>
    <w:uiPriority w:val="99"/>
    <w:qFormat/>
    <w:rPr>
      <w:b/>
      <w:bCs/>
      <w:kern w:val="44"/>
      <w:sz w:val="44"/>
      <w:szCs w:val="44"/>
    </w:rPr>
  </w:style>
  <w:style w:type="character" w:customStyle="1" w:styleId="20">
    <w:name w:val="标题 2 字符"/>
    <w:basedOn w:val="a8"/>
    <w:link w:val="2"/>
    <w:uiPriority w:val="99"/>
    <w:qFormat/>
    <w:rPr>
      <w:rFonts w:ascii="Arial" w:eastAsia="黑体" w:hAnsi="Arial"/>
      <w:b/>
      <w:bCs/>
      <w:kern w:val="2"/>
      <w:sz w:val="32"/>
      <w:szCs w:val="32"/>
    </w:rPr>
  </w:style>
  <w:style w:type="character" w:customStyle="1" w:styleId="30">
    <w:name w:val="标题 3 字符"/>
    <w:basedOn w:val="a8"/>
    <w:link w:val="3"/>
    <w:qFormat/>
    <w:rPr>
      <w:b/>
      <w:bCs/>
      <w:kern w:val="2"/>
      <w:sz w:val="32"/>
      <w:szCs w:val="32"/>
    </w:rPr>
  </w:style>
  <w:style w:type="character" w:customStyle="1" w:styleId="40">
    <w:name w:val="标题 4 字符"/>
    <w:basedOn w:val="a8"/>
    <w:link w:val="4"/>
    <w:qFormat/>
    <w:rPr>
      <w:rFonts w:ascii="Arial" w:eastAsia="黑体" w:hAnsi="Arial"/>
      <w:b/>
      <w:bCs/>
      <w:kern w:val="2"/>
      <w:sz w:val="28"/>
      <w:szCs w:val="28"/>
    </w:rPr>
  </w:style>
  <w:style w:type="character" w:customStyle="1" w:styleId="50">
    <w:name w:val="标题 5 字符"/>
    <w:basedOn w:val="a8"/>
    <w:link w:val="5"/>
    <w:qFormat/>
    <w:rPr>
      <w:b/>
      <w:bCs/>
      <w:kern w:val="2"/>
      <w:sz w:val="28"/>
      <w:szCs w:val="28"/>
    </w:rPr>
  </w:style>
  <w:style w:type="character" w:customStyle="1" w:styleId="60">
    <w:name w:val="标题 6 字符"/>
    <w:basedOn w:val="a8"/>
    <w:link w:val="6"/>
    <w:rPr>
      <w:rFonts w:ascii="Arial" w:eastAsia="黑体" w:hAnsi="Arial"/>
      <w:b/>
      <w:bCs/>
      <w:kern w:val="2"/>
      <w:sz w:val="24"/>
      <w:szCs w:val="24"/>
    </w:rPr>
  </w:style>
  <w:style w:type="character" w:customStyle="1" w:styleId="70">
    <w:name w:val="标题 7 字符"/>
    <w:basedOn w:val="a8"/>
    <w:link w:val="7"/>
    <w:qFormat/>
    <w:rPr>
      <w:b/>
      <w:bCs/>
      <w:kern w:val="2"/>
      <w:sz w:val="24"/>
      <w:szCs w:val="24"/>
    </w:rPr>
  </w:style>
  <w:style w:type="character" w:customStyle="1" w:styleId="80">
    <w:name w:val="标题 8 字符"/>
    <w:basedOn w:val="a8"/>
    <w:link w:val="8"/>
    <w:qFormat/>
    <w:rPr>
      <w:rFonts w:ascii="Arial" w:eastAsia="黑体" w:hAnsi="Arial"/>
      <w:kern w:val="2"/>
      <w:sz w:val="24"/>
      <w:szCs w:val="24"/>
    </w:rPr>
  </w:style>
  <w:style w:type="character" w:customStyle="1" w:styleId="90">
    <w:name w:val="标题 9 字符"/>
    <w:basedOn w:val="a8"/>
    <w:link w:val="9"/>
    <w:qFormat/>
    <w:rPr>
      <w:rFonts w:ascii="Arial" w:eastAsia="黑体" w:hAnsi="Arial"/>
      <w:kern w:val="2"/>
      <w:sz w:val="21"/>
      <w:szCs w:val="21"/>
    </w:rPr>
  </w:style>
  <w:style w:type="paragraph" w:customStyle="1" w:styleId="afffff">
    <w:name w:val="封面标准英文名称"/>
    <w:qFormat/>
    <w:pPr>
      <w:widowControl w:val="0"/>
      <w:spacing w:before="370" w:line="400" w:lineRule="exact"/>
      <w:ind w:firstLineChars="200" w:firstLine="200"/>
      <w:jc w:val="center"/>
    </w:pPr>
    <w:rPr>
      <w:sz w:val="28"/>
    </w:rPr>
  </w:style>
  <w:style w:type="paragraph" w:customStyle="1" w:styleId="afffff0">
    <w:name w:val="标准"/>
    <w:basedOn w:val="a7"/>
    <w:qFormat/>
    <w:pPr>
      <w:adjustRightInd w:val="0"/>
      <w:spacing w:line="312" w:lineRule="atLeast"/>
      <w:jc w:val="center"/>
      <w:textAlignment w:val="baseline"/>
    </w:pPr>
    <w:rPr>
      <w:kern w:val="0"/>
      <w:szCs w:val="20"/>
    </w:rPr>
  </w:style>
  <w:style w:type="paragraph" w:customStyle="1" w:styleId="2c">
    <w:name w:val="封面标准号2"/>
    <w:basedOn w:val="a7"/>
    <w:qFormat/>
  </w:style>
  <w:style w:type="paragraph" w:customStyle="1" w:styleId="afffff1">
    <w:name w:val="章标题"/>
    <w:next w:val="a7"/>
    <w:qFormat/>
    <w:pPr>
      <w:tabs>
        <w:tab w:val="left" w:pos="675"/>
      </w:tabs>
      <w:spacing w:beforeLines="100" w:afterLines="100"/>
      <w:ind w:left="675" w:hanging="360"/>
      <w:jc w:val="both"/>
      <w:outlineLvl w:val="1"/>
    </w:pPr>
    <w:rPr>
      <w:rFonts w:ascii="黑体" w:eastAsia="黑体"/>
      <w:sz w:val="21"/>
    </w:rPr>
  </w:style>
  <w:style w:type="paragraph" w:customStyle="1" w:styleId="afffff2">
    <w:name w:val="段"/>
    <w:link w:val="CharChar"/>
    <w:qFormat/>
    <w:pPr>
      <w:autoSpaceDE w:val="0"/>
      <w:autoSpaceDN w:val="0"/>
      <w:ind w:firstLineChars="200" w:firstLine="200"/>
      <w:jc w:val="both"/>
    </w:pPr>
    <w:rPr>
      <w:rFonts w:ascii="宋体" w:hAnsi="宋体"/>
      <w:sz w:val="21"/>
    </w:rPr>
  </w:style>
  <w:style w:type="character" w:customStyle="1" w:styleId="afb">
    <w:name w:val="批注文字 字符"/>
    <w:basedOn w:val="a8"/>
    <w:link w:val="afa"/>
    <w:uiPriority w:val="99"/>
    <w:qFormat/>
    <w:rPr>
      <w:kern w:val="2"/>
      <w:sz w:val="21"/>
      <w:szCs w:val="21"/>
    </w:rPr>
  </w:style>
  <w:style w:type="character" w:customStyle="1" w:styleId="afff2">
    <w:name w:val="页眉 字符"/>
    <w:basedOn w:val="a8"/>
    <w:link w:val="afff1"/>
    <w:qFormat/>
    <w:rPr>
      <w:kern w:val="2"/>
      <w:sz w:val="18"/>
      <w:szCs w:val="24"/>
    </w:rPr>
  </w:style>
  <w:style w:type="character" w:customStyle="1" w:styleId="afff">
    <w:name w:val="页脚 字符"/>
    <w:basedOn w:val="a8"/>
    <w:link w:val="affe"/>
    <w:qFormat/>
    <w:rPr>
      <w:kern w:val="2"/>
      <w:sz w:val="18"/>
      <w:szCs w:val="24"/>
    </w:rPr>
  </w:style>
  <w:style w:type="paragraph" w:customStyle="1" w:styleId="12">
    <w:name w:val="列出段落1"/>
    <w:basedOn w:val="a7"/>
    <w:qFormat/>
    <w:pPr>
      <w:ind w:firstLineChars="200" w:firstLine="420"/>
    </w:pPr>
    <w:rPr>
      <w:rFonts w:ascii="Calibri" w:hAnsi="Calibri" w:cs="黑体"/>
      <w:szCs w:val="22"/>
    </w:rPr>
  </w:style>
  <w:style w:type="paragraph" w:customStyle="1" w:styleId="CharCharCharChar">
    <w:name w:val="Char Char Char Char"/>
    <w:basedOn w:val="a7"/>
    <w:qFormat/>
    <w:pPr>
      <w:widowControl/>
      <w:spacing w:after="160" w:line="240" w:lineRule="exact"/>
      <w:jc w:val="left"/>
    </w:pPr>
  </w:style>
  <w:style w:type="character" w:customStyle="1" w:styleId="affff0">
    <w:name w:val="标题 字符"/>
    <w:basedOn w:val="a8"/>
    <w:link w:val="affff"/>
    <w:qFormat/>
    <w:rPr>
      <w:rFonts w:ascii="Arial" w:hAnsi="Arial" w:cs="Arial"/>
      <w:b/>
      <w:bCs/>
      <w:kern w:val="2"/>
      <w:sz w:val="32"/>
      <w:szCs w:val="32"/>
    </w:rPr>
  </w:style>
  <w:style w:type="character" w:customStyle="1" w:styleId="ttag">
    <w:name w:val="t_tag"/>
    <w:basedOn w:val="a8"/>
    <w:qFormat/>
  </w:style>
  <w:style w:type="character" w:customStyle="1" w:styleId="apple-converted-space">
    <w:name w:val="apple-converted-space"/>
    <w:basedOn w:val="a8"/>
    <w:qFormat/>
  </w:style>
  <w:style w:type="character" w:customStyle="1" w:styleId="apple-style-span">
    <w:name w:val="apple-style-span"/>
    <w:basedOn w:val="a8"/>
    <w:qFormat/>
  </w:style>
  <w:style w:type="character" w:customStyle="1" w:styleId="aff9">
    <w:name w:val="日期 字符"/>
    <w:basedOn w:val="a8"/>
    <w:link w:val="aff8"/>
    <w:qFormat/>
    <w:rPr>
      <w:kern w:val="2"/>
      <w:sz w:val="21"/>
      <w:szCs w:val="24"/>
    </w:rPr>
  </w:style>
  <w:style w:type="character" w:customStyle="1" w:styleId="HTML2">
    <w:name w:val="HTML 预设格式 字符"/>
    <w:basedOn w:val="a8"/>
    <w:link w:val="HTML1"/>
    <w:uiPriority w:val="99"/>
    <w:qFormat/>
    <w:rPr>
      <w:rFonts w:ascii="宋体" w:hAnsi="宋体" w:cs="宋体"/>
      <w:sz w:val="24"/>
      <w:szCs w:val="24"/>
    </w:rPr>
  </w:style>
  <w:style w:type="character" w:customStyle="1" w:styleId="aff7">
    <w:name w:val="纯文本 字符"/>
    <w:basedOn w:val="a8"/>
    <w:link w:val="aff6"/>
    <w:qFormat/>
    <w:rPr>
      <w:rFonts w:ascii="宋体" w:hAnsi="Courier New" w:cs="Courier New"/>
      <w:kern w:val="2"/>
      <w:sz w:val="21"/>
      <w:szCs w:val="21"/>
    </w:rPr>
  </w:style>
  <w:style w:type="character" w:customStyle="1" w:styleId="affff2">
    <w:name w:val="批注主题 字符"/>
    <w:basedOn w:val="afb"/>
    <w:link w:val="affff1"/>
    <w:qFormat/>
    <w:rPr>
      <w:b/>
      <w:bCs/>
      <w:kern w:val="2"/>
      <w:sz w:val="21"/>
      <w:szCs w:val="24"/>
    </w:rPr>
  </w:style>
  <w:style w:type="character" w:customStyle="1" w:styleId="affd">
    <w:name w:val="批注框文本 字符"/>
    <w:basedOn w:val="a8"/>
    <w:link w:val="affc"/>
    <w:qFormat/>
    <w:rPr>
      <w:kern w:val="2"/>
      <w:sz w:val="18"/>
      <w:szCs w:val="18"/>
    </w:rPr>
  </w:style>
  <w:style w:type="paragraph" w:styleId="afffff3">
    <w:name w:val="List Paragraph"/>
    <w:basedOn w:val="a7"/>
    <w:uiPriority w:val="34"/>
    <w:qFormat/>
    <w:pPr>
      <w:ind w:firstLineChars="200" w:firstLine="420"/>
    </w:pPr>
  </w:style>
  <w:style w:type="character" w:customStyle="1" w:styleId="CharChar">
    <w:name w:val="段 Char Char"/>
    <w:basedOn w:val="a8"/>
    <w:link w:val="afffff2"/>
    <w:qFormat/>
    <w:rPr>
      <w:rFonts w:ascii="宋体" w:hAnsi="宋体"/>
      <w:sz w:val="21"/>
    </w:rPr>
  </w:style>
  <w:style w:type="character" w:customStyle="1" w:styleId="shorttext1">
    <w:name w:val="short_text1"/>
    <w:basedOn w:val="a8"/>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4">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7"/>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c">
    <w:name w:val="宏文本 字符"/>
    <w:basedOn w:val="a8"/>
    <w:link w:val="ab"/>
    <w:qFormat/>
    <w:rPr>
      <w:rFonts w:ascii="Courier New" w:hAnsi="Courier New" w:cs="Courier New"/>
      <w:kern w:val="2"/>
      <w:sz w:val="24"/>
      <w:szCs w:val="24"/>
    </w:rPr>
  </w:style>
  <w:style w:type="character" w:customStyle="1" w:styleId="aff1">
    <w:name w:val="正文文本 字符"/>
    <w:basedOn w:val="a8"/>
    <w:link w:val="aff0"/>
    <w:qFormat/>
    <w:rPr>
      <w:kern w:val="2"/>
      <w:sz w:val="21"/>
      <w:szCs w:val="24"/>
    </w:rPr>
  </w:style>
  <w:style w:type="character" w:customStyle="1" w:styleId="affff4">
    <w:name w:val="正文文本首行缩进 字符"/>
    <w:basedOn w:val="aff1"/>
    <w:link w:val="affff3"/>
    <w:qFormat/>
    <w:rPr>
      <w:kern w:val="2"/>
      <w:sz w:val="21"/>
      <w:szCs w:val="24"/>
    </w:rPr>
  </w:style>
  <w:style w:type="character" w:customStyle="1" w:styleId="aff3">
    <w:name w:val="正文文本缩进 字符"/>
    <w:basedOn w:val="a8"/>
    <w:link w:val="aff2"/>
    <w:qFormat/>
    <w:rPr>
      <w:kern w:val="2"/>
      <w:sz w:val="21"/>
      <w:szCs w:val="24"/>
    </w:rPr>
  </w:style>
  <w:style w:type="character" w:customStyle="1" w:styleId="2b">
    <w:name w:val="正文文本首行缩进 2 字符"/>
    <w:basedOn w:val="aff3"/>
    <w:link w:val="2a"/>
    <w:qFormat/>
    <w:rPr>
      <w:kern w:val="2"/>
      <w:sz w:val="21"/>
      <w:szCs w:val="24"/>
    </w:rPr>
  </w:style>
  <w:style w:type="character" w:customStyle="1" w:styleId="af8">
    <w:name w:val="文档结构图 字符"/>
    <w:basedOn w:val="a8"/>
    <w:link w:val="af7"/>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HTML0">
    <w:name w:val="HTML 地址 字符"/>
    <w:basedOn w:val="a8"/>
    <w:link w:val="HTML"/>
    <w:qFormat/>
    <w:rPr>
      <w:i/>
      <w:iCs/>
      <w:kern w:val="2"/>
      <w:sz w:val="21"/>
      <w:szCs w:val="24"/>
    </w:rPr>
  </w:style>
  <w:style w:type="character" w:customStyle="1" w:styleId="38">
    <w:name w:val="正文文本缩进 3 字符"/>
    <w:basedOn w:val="a8"/>
    <w:link w:val="37"/>
    <w:qFormat/>
    <w:rPr>
      <w:kern w:val="2"/>
      <w:sz w:val="16"/>
      <w:szCs w:val="16"/>
    </w:rPr>
  </w:style>
  <w:style w:type="character" w:customStyle="1" w:styleId="af1">
    <w:name w:val="电子邮件签名 字符"/>
    <w:basedOn w:val="a8"/>
    <w:link w:val="af0"/>
    <w:qFormat/>
    <w:rPr>
      <w:kern w:val="2"/>
      <w:sz w:val="21"/>
      <w:szCs w:val="24"/>
    </w:rPr>
  </w:style>
  <w:style w:type="character" w:customStyle="1" w:styleId="afff4">
    <w:name w:val="签名 字符"/>
    <w:basedOn w:val="a8"/>
    <w:link w:val="afff3"/>
    <w:qFormat/>
    <w:rPr>
      <w:kern w:val="2"/>
      <w:sz w:val="21"/>
      <w:szCs w:val="24"/>
    </w:rPr>
  </w:style>
  <w:style w:type="character" w:customStyle="1" w:styleId="afffa">
    <w:name w:val="脚注文本 字符"/>
    <w:basedOn w:val="a8"/>
    <w:link w:val="afff9"/>
    <w:qFormat/>
    <w:rPr>
      <w:kern w:val="2"/>
      <w:sz w:val="18"/>
      <w:szCs w:val="18"/>
    </w:rPr>
  </w:style>
  <w:style w:type="character" w:customStyle="1" w:styleId="af">
    <w:name w:val="注释标题 字符"/>
    <w:basedOn w:val="a8"/>
    <w:link w:val="ae"/>
    <w:qFormat/>
    <w:rPr>
      <w:kern w:val="2"/>
      <w:sz w:val="21"/>
      <w:szCs w:val="24"/>
    </w:rPr>
  </w:style>
  <w:style w:type="character" w:customStyle="1" w:styleId="27">
    <w:name w:val="正文文本 2 字符"/>
    <w:basedOn w:val="a8"/>
    <w:link w:val="26"/>
    <w:qFormat/>
    <w:rPr>
      <w:kern w:val="2"/>
      <w:sz w:val="21"/>
      <w:szCs w:val="24"/>
    </w:rPr>
  </w:style>
  <w:style w:type="character" w:customStyle="1" w:styleId="afd">
    <w:name w:val="称呼 字符"/>
    <w:basedOn w:val="a8"/>
    <w:link w:val="afc"/>
    <w:qFormat/>
    <w:rPr>
      <w:kern w:val="2"/>
      <w:sz w:val="21"/>
      <w:szCs w:val="24"/>
    </w:rPr>
  </w:style>
  <w:style w:type="character" w:customStyle="1" w:styleId="affb">
    <w:name w:val="尾注文本 字符"/>
    <w:basedOn w:val="a8"/>
    <w:link w:val="affa"/>
    <w:qFormat/>
    <w:rPr>
      <w:kern w:val="2"/>
      <w:sz w:val="21"/>
      <w:szCs w:val="24"/>
    </w:rPr>
  </w:style>
  <w:style w:type="character" w:customStyle="1" w:styleId="aff">
    <w:name w:val="结束语 字符"/>
    <w:basedOn w:val="a8"/>
    <w:link w:val="afe"/>
    <w:qFormat/>
    <w:rPr>
      <w:kern w:val="2"/>
      <w:sz w:val="21"/>
      <w:szCs w:val="24"/>
    </w:rPr>
  </w:style>
  <w:style w:type="character" w:customStyle="1" w:styleId="25">
    <w:name w:val="正文文本缩进 2 字符"/>
    <w:basedOn w:val="a8"/>
    <w:link w:val="24"/>
    <w:qFormat/>
    <w:rPr>
      <w:kern w:val="2"/>
      <w:sz w:val="21"/>
      <w:szCs w:val="24"/>
    </w:rPr>
  </w:style>
  <w:style w:type="character" w:customStyle="1" w:styleId="afff7">
    <w:name w:val="副标题 字符"/>
    <w:basedOn w:val="a8"/>
    <w:link w:val="afff6"/>
    <w:qFormat/>
    <w:rPr>
      <w:rFonts w:ascii="Arial" w:hAnsi="Arial" w:cs="Arial"/>
      <w:b/>
      <w:bCs/>
      <w:kern w:val="28"/>
      <w:sz w:val="32"/>
      <w:szCs w:val="32"/>
    </w:rPr>
  </w:style>
  <w:style w:type="character" w:customStyle="1" w:styleId="afffd">
    <w:name w:val="信息标题 字符"/>
    <w:basedOn w:val="a8"/>
    <w:link w:val="afffc"/>
    <w:qFormat/>
    <w:rPr>
      <w:rFonts w:ascii="Arial" w:hAnsi="Arial" w:cs="Arial"/>
      <w:kern w:val="2"/>
      <w:sz w:val="24"/>
      <w:szCs w:val="24"/>
      <w:shd w:val="pct20" w:color="auto" w:fill="auto"/>
    </w:rPr>
  </w:style>
  <w:style w:type="paragraph" w:customStyle="1" w:styleId="u0">
    <w:name w:val="u页眉"/>
    <w:basedOn w:val="a7"/>
    <w:qFormat/>
    <w:pPr>
      <w:pBdr>
        <w:bottom w:val="single" w:sz="4" w:space="1" w:color="auto"/>
      </w:pBdr>
      <w:jc w:val="center"/>
    </w:pPr>
  </w:style>
  <w:style w:type="paragraph" w:customStyle="1" w:styleId="afffff5">
    <w:name w:val="连续正文文字"/>
    <w:basedOn w:val="aff0"/>
    <w:qFormat/>
    <w:pPr>
      <w:keepNext/>
      <w:widowControl/>
      <w:spacing w:after="220" w:line="180" w:lineRule="atLeast"/>
      <w:ind w:firstLine="476"/>
      <w:jc w:val="center"/>
    </w:pPr>
    <w:rPr>
      <w:spacing w:val="-5"/>
      <w:kern w:val="0"/>
      <w:sz w:val="30"/>
      <w:szCs w:val="20"/>
    </w:rPr>
  </w:style>
  <w:style w:type="paragraph" w:customStyle="1" w:styleId="afffff6">
    <w:name w:val="正文（结尾部分）"/>
    <w:basedOn w:val="a7"/>
    <w:qFormat/>
    <w:pPr>
      <w:adjustRightInd w:val="0"/>
      <w:snapToGrid w:val="0"/>
      <w:spacing w:line="320" w:lineRule="exact"/>
      <w:ind w:firstLineChars="200" w:firstLine="200"/>
    </w:pPr>
  </w:style>
  <w:style w:type="paragraph" w:customStyle="1" w:styleId="afffff7">
    <w:name w:val="基准页眉样式"/>
    <w:basedOn w:val="aff0"/>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8">
    <w:name w:val="图标题"/>
    <w:basedOn w:val="a7"/>
    <w:next w:val="a7"/>
    <w:qFormat/>
    <w:pPr>
      <w:widowControl/>
      <w:spacing w:before="200" w:after="400" w:line="312" w:lineRule="auto"/>
      <w:ind w:firstLine="476"/>
      <w:jc w:val="center"/>
    </w:pPr>
    <w:rPr>
      <w:b/>
      <w:spacing w:val="-5"/>
      <w:kern w:val="0"/>
      <w:sz w:val="24"/>
      <w:szCs w:val="20"/>
    </w:rPr>
  </w:style>
  <w:style w:type="paragraph" w:customStyle="1" w:styleId="afffff9">
    <w:name w:val="五级条标题"/>
    <w:basedOn w:val="afffffa"/>
    <w:next w:val="afffff2"/>
    <w:qFormat/>
    <w:pPr>
      <w:tabs>
        <w:tab w:val="left" w:pos="3360"/>
      </w:tabs>
      <w:ind w:left="3360"/>
      <w:outlineLvl w:val="6"/>
    </w:pPr>
  </w:style>
  <w:style w:type="paragraph" w:customStyle="1" w:styleId="afffffa">
    <w:name w:val="四级条标题"/>
    <w:basedOn w:val="afffffb"/>
    <w:next w:val="afffff2"/>
    <w:qFormat/>
    <w:pPr>
      <w:tabs>
        <w:tab w:val="left" w:pos="2940"/>
      </w:tabs>
      <w:ind w:left="2940"/>
      <w:outlineLvl w:val="5"/>
    </w:pPr>
  </w:style>
  <w:style w:type="paragraph" w:customStyle="1" w:styleId="afffffb">
    <w:name w:val="三级条标题"/>
    <w:basedOn w:val="afffffc"/>
    <w:next w:val="afffff2"/>
    <w:qFormat/>
    <w:pPr>
      <w:tabs>
        <w:tab w:val="left" w:pos="2520"/>
      </w:tabs>
      <w:ind w:left="2520"/>
      <w:outlineLvl w:val="4"/>
    </w:pPr>
  </w:style>
  <w:style w:type="paragraph" w:customStyle="1" w:styleId="afffffc">
    <w:name w:val="二级条标题"/>
    <w:basedOn w:val="afffffd"/>
    <w:next w:val="afffff2"/>
    <w:qFormat/>
    <w:pPr>
      <w:tabs>
        <w:tab w:val="left" w:pos="2100"/>
      </w:tabs>
      <w:ind w:left="2100"/>
      <w:outlineLvl w:val="3"/>
    </w:pPr>
  </w:style>
  <w:style w:type="paragraph" w:customStyle="1" w:styleId="afffffd">
    <w:name w:val="一级条标题"/>
    <w:basedOn w:val="afffff1"/>
    <w:next w:val="afffff2"/>
    <w:qFormat/>
    <w:pPr>
      <w:tabs>
        <w:tab w:val="clear" w:pos="675"/>
        <w:tab w:val="left" w:pos="1680"/>
      </w:tabs>
      <w:spacing w:beforeLines="0" w:afterLines="0"/>
      <w:ind w:left="1680" w:hanging="420"/>
      <w:outlineLvl w:val="2"/>
    </w:pPr>
  </w:style>
  <w:style w:type="paragraph" w:customStyle="1" w:styleId="afffffe">
    <w:name w:val="附录"/>
    <w:basedOn w:val="1"/>
    <w:next w:val="a7"/>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7"/>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f">
    <w:name w:val="基准页脚样式"/>
    <w:basedOn w:val="aff0"/>
    <w:qFormat/>
    <w:pPr>
      <w:keepLines/>
      <w:widowControl/>
      <w:spacing w:after="220" w:line="200" w:lineRule="atLeast"/>
      <w:ind w:firstLine="476"/>
      <w:jc w:val="center"/>
    </w:pPr>
    <w:rPr>
      <w:spacing w:val="-5"/>
      <w:kern w:val="0"/>
      <w:sz w:val="16"/>
      <w:szCs w:val="20"/>
    </w:rPr>
  </w:style>
  <w:style w:type="paragraph" w:customStyle="1" w:styleId="affffff0">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1">
    <w:name w:val="前言、引言标题"/>
    <w:next w:val="a7"/>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7"/>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7"/>
    <w:qFormat/>
    <w:pPr>
      <w:spacing w:line="312" w:lineRule="auto"/>
      <w:ind w:left="200" w:hangingChars="200" w:hanging="200"/>
    </w:pPr>
    <w:rPr>
      <w:sz w:val="24"/>
    </w:rPr>
  </w:style>
  <w:style w:type="paragraph" w:customStyle="1" w:styleId="affffff2">
    <w:name w:val="基准标题"/>
    <w:basedOn w:val="aff0"/>
    <w:next w:val="aff0"/>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7"/>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7"/>
    <w:qFormat/>
    <w:pPr>
      <w:spacing w:beforeLines="150" w:afterLines="50" w:line="360" w:lineRule="auto"/>
      <w:jc w:val="center"/>
    </w:pPr>
    <w:rPr>
      <w:rFonts w:eastAsia="黑体"/>
      <w:b/>
    </w:rPr>
  </w:style>
  <w:style w:type="paragraph" w:customStyle="1" w:styleId="affffff3">
    <w:name w:val="图表题"/>
    <w:basedOn w:val="a7"/>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7"/>
    <w:qFormat/>
    <w:pPr>
      <w:pageBreakBefore/>
      <w:spacing w:after="340" w:line="312" w:lineRule="auto"/>
    </w:pPr>
    <w:rPr>
      <w:rFonts w:eastAsia="黑体"/>
      <w:sz w:val="30"/>
    </w:rPr>
  </w:style>
  <w:style w:type="paragraph" w:customStyle="1" w:styleId="u7">
    <w:name w:val="u脚注"/>
    <w:basedOn w:val="a7"/>
    <w:qFormat/>
    <w:pPr>
      <w:spacing w:before="100" w:beforeAutospacing="1" w:after="100" w:afterAutospacing="1"/>
    </w:pPr>
  </w:style>
  <w:style w:type="paragraph" w:customStyle="1" w:styleId="affffff4">
    <w:name w:val="标准书眉_奇数页"/>
    <w:next w:val="a7"/>
    <w:qFormat/>
    <w:pPr>
      <w:tabs>
        <w:tab w:val="center" w:pos="4154"/>
        <w:tab w:val="right" w:pos="8306"/>
      </w:tabs>
      <w:spacing w:after="220"/>
      <w:jc w:val="right"/>
    </w:pPr>
    <w:rPr>
      <w:rFonts w:ascii="黑体" w:eastAsia="黑体"/>
      <w:sz w:val="21"/>
      <w:szCs w:val="21"/>
    </w:rPr>
  </w:style>
  <w:style w:type="paragraph" w:customStyle="1" w:styleId="affffff5">
    <w:name w:val="尾消息标题"/>
    <w:basedOn w:val="a7"/>
    <w:next w:val="aff0"/>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7"/>
    <w:qFormat/>
    <w:pPr>
      <w:spacing w:line="312" w:lineRule="auto"/>
      <w:ind w:left="2160"/>
    </w:pPr>
    <w:rPr>
      <w:rFonts w:eastAsia="Times New Roman"/>
      <w:sz w:val="28"/>
    </w:rPr>
  </w:style>
  <w:style w:type="paragraph" w:customStyle="1" w:styleId="affffff6">
    <w:name w:val="表标题"/>
    <w:basedOn w:val="a7"/>
    <w:next w:val="a7"/>
    <w:qFormat/>
    <w:pPr>
      <w:widowControl/>
      <w:spacing w:before="400" w:after="200" w:line="312" w:lineRule="auto"/>
      <w:jc w:val="left"/>
    </w:pPr>
    <w:rPr>
      <w:b/>
      <w:spacing w:val="-5"/>
      <w:kern w:val="0"/>
      <w:sz w:val="24"/>
      <w:szCs w:val="20"/>
    </w:rPr>
  </w:style>
  <w:style w:type="paragraph" w:customStyle="1" w:styleId="affffff7">
    <w:name w:val="其他"/>
    <w:basedOn w:val="a7"/>
    <w:qFormat/>
  </w:style>
  <w:style w:type="paragraph" w:customStyle="1" w:styleId="u8">
    <w:name w:val="u参考文献条目顺序编码制"/>
    <w:basedOn w:val="a7"/>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7"/>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8">
    <w:name w:val="图片"/>
    <w:basedOn w:val="a7"/>
    <w:next w:val="af4"/>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7"/>
    <w:qFormat/>
    <w:pPr>
      <w:spacing w:beforeLines="10" w:afterLines="10" w:line="312" w:lineRule="auto"/>
      <w:ind w:firstLineChars="200" w:firstLine="480"/>
    </w:pPr>
    <w:rPr>
      <w:rFonts w:hAnsi="宋体" w:cs="宋体"/>
      <w:sz w:val="24"/>
    </w:rPr>
  </w:style>
  <w:style w:type="paragraph" w:customStyle="1" w:styleId="ua">
    <w:name w:val="u标题 不入目录"/>
    <w:basedOn w:val="a7"/>
    <w:qFormat/>
    <w:pPr>
      <w:jc w:val="center"/>
    </w:pPr>
    <w:rPr>
      <w:rFonts w:eastAsia="黑体"/>
      <w:b/>
      <w:sz w:val="30"/>
      <w:szCs w:val="30"/>
    </w:rPr>
  </w:style>
  <w:style w:type="paragraph" w:customStyle="1" w:styleId="xl63">
    <w:name w:val="xl63"/>
    <w:basedOn w:val="a7"/>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7"/>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7"/>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7"/>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7"/>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7"/>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7"/>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7"/>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7"/>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7"/>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7"/>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7"/>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7"/>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7"/>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9">
    <w:name w:val="Placeholder Text"/>
    <w:basedOn w:val="a8"/>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1"/>
    <w:qFormat/>
    <w:pPr>
      <w:numPr>
        <w:numId w:val="1"/>
      </w:numPr>
      <w:tabs>
        <w:tab w:val="left" w:pos="6405"/>
      </w:tabs>
      <w:spacing w:after="200"/>
    </w:pPr>
    <w:rPr>
      <w:sz w:val="21"/>
    </w:rPr>
  </w:style>
  <w:style w:type="paragraph" w:customStyle="1" w:styleId="a0">
    <w:name w:val="附录章标题"/>
    <w:next w:val="afffff2"/>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2"/>
    <w:qFormat/>
    <w:pPr>
      <w:numPr>
        <w:ilvl w:val="6"/>
      </w:numPr>
      <w:outlineLvl w:val="6"/>
    </w:pPr>
  </w:style>
  <w:style w:type="paragraph" w:customStyle="1" w:styleId="a4">
    <w:name w:val="附录四级条标题"/>
    <w:basedOn w:val="a3"/>
    <w:next w:val="afffff2"/>
    <w:qFormat/>
    <w:pPr>
      <w:numPr>
        <w:ilvl w:val="5"/>
      </w:numPr>
      <w:outlineLvl w:val="5"/>
    </w:pPr>
  </w:style>
  <w:style w:type="paragraph" w:customStyle="1" w:styleId="a3">
    <w:name w:val="附录三级条标题"/>
    <w:basedOn w:val="a2"/>
    <w:next w:val="afffff2"/>
    <w:qFormat/>
    <w:pPr>
      <w:numPr>
        <w:ilvl w:val="4"/>
      </w:numPr>
      <w:outlineLvl w:val="4"/>
    </w:pPr>
  </w:style>
  <w:style w:type="paragraph" w:customStyle="1" w:styleId="a2">
    <w:name w:val="附录二级条标题"/>
    <w:basedOn w:val="a1"/>
    <w:next w:val="afffff2"/>
    <w:qFormat/>
    <w:pPr>
      <w:numPr>
        <w:ilvl w:val="3"/>
      </w:numPr>
      <w:outlineLvl w:val="3"/>
    </w:pPr>
  </w:style>
  <w:style w:type="paragraph" w:customStyle="1" w:styleId="a1">
    <w:name w:val="附录一级条标题"/>
    <w:basedOn w:val="a0"/>
    <w:next w:val="afffff2"/>
    <w:qFormat/>
    <w:pPr>
      <w:numPr>
        <w:ilvl w:val="2"/>
      </w:numPr>
      <w:autoSpaceDN w:val="0"/>
      <w:spacing w:beforeLines="0" w:afterLines="0"/>
      <w:outlineLvl w:val="2"/>
    </w:pPr>
  </w:style>
  <w:style w:type="paragraph" w:customStyle="1" w:styleId="affffffa">
    <w:name w:val="封面标准名称"/>
    <w:rsid w:val="0098376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b">
    <w:name w:val="标准文件_段"/>
    <w:autoRedefine/>
    <w:rsid w:val="0098376A"/>
    <w:pPr>
      <w:widowControl w:val="0"/>
      <w:autoSpaceDE w:val="0"/>
      <w:autoSpaceDN w:val="0"/>
      <w:adjustRightInd w:val="0"/>
      <w:snapToGrid w:val="0"/>
      <w:spacing w:beforeLines="50" w:line="300" w:lineRule="auto"/>
      <w:ind w:firstLineChars="202" w:firstLine="424"/>
      <w:jc w:val="both"/>
    </w:pPr>
    <w:rPr>
      <w:sz w:val="21"/>
      <w:szCs w:val="21"/>
    </w:rPr>
  </w:style>
  <w:style w:type="paragraph" w:customStyle="1" w:styleId="affffffc">
    <w:name w:val="标准文件_字母编号列项"/>
    <w:rsid w:val="0098376A"/>
    <w:pPr>
      <w:spacing w:line="300" w:lineRule="exact"/>
      <w:ind w:leftChars="170" w:left="370" w:rightChars="-50" w:right="-50" w:hangingChars="200" w:hanging="200"/>
      <w:jc w:val="both"/>
    </w:pPr>
    <w:rPr>
      <w:rFonts w:ascii="宋体"/>
      <w:sz w:val="21"/>
    </w:rPr>
  </w:style>
  <w:style w:type="paragraph" w:styleId="TOC">
    <w:name w:val="TOC Heading"/>
    <w:basedOn w:val="1"/>
    <w:next w:val="a7"/>
    <w:uiPriority w:val="39"/>
    <w:semiHidden/>
    <w:unhideWhenUsed/>
    <w:qFormat/>
    <w:rsid w:val="0098376A"/>
    <w:pPr>
      <w:widowControl/>
      <w:spacing w:before="0" w:after="0" w:line="276" w:lineRule="auto"/>
      <w:jc w:val="left"/>
      <w:outlineLvl w:val="9"/>
    </w:pPr>
    <w:rPr>
      <w:rFonts w:ascii="Cambria" w:hAnsi="Cambria"/>
      <w:color w:val="365F91"/>
      <w:kern w:val="0"/>
      <w:sz w:val="28"/>
      <w:szCs w:val="28"/>
    </w:rPr>
  </w:style>
  <w:style w:type="paragraph" w:customStyle="1" w:styleId="affffffd">
    <w:name w:val="表格"/>
    <w:basedOn w:val="a7"/>
    <w:link w:val="Char1"/>
    <w:qFormat/>
    <w:rsid w:val="0098376A"/>
    <w:pPr>
      <w:widowControl/>
      <w:adjustRightInd w:val="0"/>
      <w:snapToGrid w:val="0"/>
      <w:spacing w:line="300" w:lineRule="auto"/>
    </w:pPr>
    <w:rPr>
      <w:rFonts w:cs="宋体"/>
      <w:kern w:val="0"/>
      <w:szCs w:val="21"/>
    </w:rPr>
  </w:style>
  <w:style w:type="character" w:customStyle="1" w:styleId="Char1">
    <w:name w:val="表格 Char"/>
    <w:basedOn w:val="a8"/>
    <w:link w:val="affffffd"/>
    <w:rsid w:val="0098376A"/>
    <w:rPr>
      <w:rFonts w:cs="宋体"/>
      <w:sz w:val="21"/>
      <w:szCs w:val="21"/>
    </w:rPr>
  </w:style>
  <w:style w:type="paragraph" w:styleId="affffffe">
    <w:name w:val="No Spacing"/>
    <w:uiPriority w:val="1"/>
    <w:rsid w:val="0098376A"/>
    <w:pPr>
      <w:adjustRightInd w:val="0"/>
      <w:snapToGrid w:val="0"/>
      <w:spacing w:beforeLines="30"/>
      <w:ind w:firstLineChars="200" w:firstLine="200"/>
      <w:jc w:val="both"/>
    </w:pPr>
    <w:rPr>
      <w:sz w:val="24"/>
    </w:rPr>
  </w:style>
  <w:style w:type="table" w:styleId="3a">
    <w:name w:val="Table Web 3"/>
    <w:basedOn w:val="a9"/>
    <w:rsid w:val="0098376A"/>
    <w:pPr>
      <w:adjustRightInd w:val="0"/>
      <w:snapToGrid w:val="0"/>
      <w:spacing w:beforeLines="30" w:line="300" w:lineRule="auto"/>
      <w:ind w:firstLineChars="200" w:firstLine="20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e">
    <w:name w:val="Table Web 2"/>
    <w:basedOn w:val="a9"/>
    <w:rsid w:val="0098376A"/>
    <w:pPr>
      <w:adjustRightInd w:val="0"/>
      <w:snapToGrid w:val="0"/>
      <w:spacing w:beforeLines="30" w:line="300" w:lineRule="auto"/>
      <w:ind w:firstLineChars="200" w:firstLine="20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
    <w:name w:val="Table Theme"/>
    <w:basedOn w:val="a9"/>
    <w:rsid w:val="0098376A"/>
    <w:pPr>
      <w:adjustRightInd w:val="0"/>
      <w:snapToGrid w:val="0"/>
      <w:spacing w:beforeLines="30" w:line="300" w:lineRule="auto"/>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无列表1"/>
    <w:next w:val="aa"/>
    <w:uiPriority w:val="99"/>
    <w:semiHidden/>
    <w:unhideWhenUsed/>
    <w:rsid w:val="0098376A"/>
  </w:style>
  <w:style w:type="character" w:customStyle="1" w:styleId="font11">
    <w:name w:val="font11"/>
    <w:rsid w:val="0098376A"/>
    <w:rPr>
      <w:rFonts w:ascii="仿宋" w:eastAsia="仿宋" w:hAnsi="仿宋" w:cs="仿宋" w:hint="eastAsia"/>
      <w:color w:val="000000"/>
      <w:sz w:val="21"/>
      <w:szCs w:val="21"/>
      <w:u w:val="none"/>
      <w:vertAlign w:val="superscript"/>
    </w:rPr>
  </w:style>
  <w:style w:type="character" w:customStyle="1" w:styleId="font21">
    <w:name w:val="font21"/>
    <w:rsid w:val="0098376A"/>
    <w:rPr>
      <w:rFonts w:ascii="仿宋" w:eastAsia="仿宋" w:hAnsi="仿宋" w:cs="仿宋" w:hint="eastAsia"/>
      <w:color w:val="000000"/>
      <w:sz w:val="21"/>
      <w:szCs w:val="21"/>
      <w:u w:val="none"/>
      <w:vertAlign w:val="subscript"/>
    </w:rPr>
  </w:style>
  <w:style w:type="character" w:customStyle="1" w:styleId="font31">
    <w:name w:val="font31"/>
    <w:rsid w:val="0098376A"/>
    <w:rPr>
      <w:rFonts w:ascii="仿宋" w:eastAsia="仿宋" w:hAnsi="仿宋" w:cs="仿宋" w:hint="eastAsia"/>
      <w:color w:val="000000"/>
      <w:sz w:val="21"/>
      <w:szCs w:val="21"/>
      <w:u w:val="none"/>
    </w:rPr>
  </w:style>
  <w:style w:type="character" w:customStyle="1" w:styleId="font41">
    <w:name w:val="font41"/>
    <w:rsid w:val="0098376A"/>
    <w:rPr>
      <w:rFonts w:ascii="仿宋" w:eastAsia="仿宋" w:hAnsi="仿宋" w:cs="仿宋" w:hint="eastAsia"/>
      <w:b/>
      <w:color w:val="000000"/>
      <w:sz w:val="21"/>
      <w:szCs w:val="21"/>
      <w:u w:val="none"/>
    </w:rPr>
  </w:style>
  <w:style w:type="paragraph" w:styleId="afffffff0">
    <w:name w:val="Revision"/>
    <w:hidden/>
    <w:uiPriority w:val="99"/>
    <w:semiHidden/>
    <w:rsid w:val="00A3223D"/>
    <w:rPr>
      <w:kern w:val="2"/>
      <w:sz w:val="21"/>
      <w:szCs w:val="24"/>
    </w:rPr>
  </w:style>
  <w:style w:type="paragraph" w:customStyle="1" w:styleId="a6">
    <w:name w:val="列项——（一级）"/>
    <w:qFormat/>
    <w:rsid w:val="002C1D6A"/>
    <w:pPr>
      <w:widowControl w:val="0"/>
      <w:numPr>
        <w:numId w:val="19"/>
      </w:num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2809">
      <w:bodyDiv w:val="1"/>
      <w:marLeft w:val="0"/>
      <w:marRight w:val="0"/>
      <w:marTop w:val="0"/>
      <w:marBottom w:val="0"/>
      <w:divBdr>
        <w:top w:val="none" w:sz="0" w:space="0" w:color="auto"/>
        <w:left w:val="none" w:sz="0" w:space="0" w:color="auto"/>
        <w:bottom w:val="none" w:sz="0" w:space="0" w:color="auto"/>
        <w:right w:val="none" w:sz="0" w:space="0" w:color="auto"/>
      </w:divBdr>
    </w:div>
    <w:div w:id="737559363">
      <w:bodyDiv w:val="1"/>
      <w:marLeft w:val="0"/>
      <w:marRight w:val="0"/>
      <w:marTop w:val="0"/>
      <w:marBottom w:val="0"/>
      <w:divBdr>
        <w:top w:val="none" w:sz="0" w:space="0" w:color="auto"/>
        <w:left w:val="none" w:sz="0" w:space="0" w:color="auto"/>
        <w:bottom w:val="none" w:sz="0" w:space="0" w:color="auto"/>
        <w:right w:val="none" w:sz="0" w:space="0" w:color="auto"/>
      </w:divBdr>
    </w:div>
    <w:div w:id="798111842">
      <w:bodyDiv w:val="1"/>
      <w:marLeft w:val="0"/>
      <w:marRight w:val="0"/>
      <w:marTop w:val="0"/>
      <w:marBottom w:val="0"/>
      <w:divBdr>
        <w:top w:val="none" w:sz="0" w:space="0" w:color="auto"/>
        <w:left w:val="none" w:sz="0" w:space="0" w:color="auto"/>
        <w:bottom w:val="none" w:sz="0" w:space="0" w:color="auto"/>
        <w:right w:val="none" w:sz="0" w:space="0" w:color="auto"/>
      </w:divBdr>
    </w:div>
    <w:div w:id="1094671846">
      <w:bodyDiv w:val="1"/>
      <w:marLeft w:val="0"/>
      <w:marRight w:val="0"/>
      <w:marTop w:val="0"/>
      <w:marBottom w:val="0"/>
      <w:divBdr>
        <w:top w:val="none" w:sz="0" w:space="0" w:color="auto"/>
        <w:left w:val="none" w:sz="0" w:space="0" w:color="auto"/>
        <w:bottom w:val="none" w:sz="0" w:space="0" w:color="auto"/>
        <w:right w:val="none" w:sz="0" w:space="0" w:color="auto"/>
      </w:divBdr>
    </w:div>
    <w:div w:id="1111241032">
      <w:bodyDiv w:val="1"/>
      <w:marLeft w:val="0"/>
      <w:marRight w:val="0"/>
      <w:marTop w:val="0"/>
      <w:marBottom w:val="0"/>
      <w:divBdr>
        <w:top w:val="none" w:sz="0" w:space="0" w:color="auto"/>
        <w:left w:val="none" w:sz="0" w:space="0" w:color="auto"/>
        <w:bottom w:val="none" w:sz="0" w:space="0" w:color="auto"/>
        <w:right w:val="none" w:sz="0" w:space="0" w:color="auto"/>
      </w:divBdr>
    </w:div>
    <w:div w:id="1230531522">
      <w:bodyDiv w:val="1"/>
      <w:marLeft w:val="0"/>
      <w:marRight w:val="0"/>
      <w:marTop w:val="0"/>
      <w:marBottom w:val="0"/>
      <w:divBdr>
        <w:top w:val="none" w:sz="0" w:space="0" w:color="auto"/>
        <w:left w:val="none" w:sz="0" w:space="0" w:color="auto"/>
        <w:bottom w:val="none" w:sz="0" w:space="0" w:color="auto"/>
        <w:right w:val="none" w:sz="0" w:space="0" w:color="auto"/>
      </w:divBdr>
    </w:div>
    <w:div w:id="1491293673">
      <w:bodyDiv w:val="1"/>
      <w:marLeft w:val="0"/>
      <w:marRight w:val="0"/>
      <w:marTop w:val="0"/>
      <w:marBottom w:val="0"/>
      <w:divBdr>
        <w:top w:val="none" w:sz="0" w:space="0" w:color="auto"/>
        <w:left w:val="none" w:sz="0" w:space="0" w:color="auto"/>
        <w:bottom w:val="none" w:sz="0" w:space="0" w:color="auto"/>
        <w:right w:val="none" w:sz="0" w:space="0" w:color="auto"/>
      </w:divBdr>
    </w:div>
    <w:div w:id="1620145132">
      <w:bodyDiv w:val="1"/>
      <w:marLeft w:val="0"/>
      <w:marRight w:val="0"/>
      <w:marTop w:val="0"/>
      <w:marBottom w:val="0"/>
      <w:divBdr>
        <w:top w:val="none" w:sz="0" w:space="0" w:color="auto"/>
        <w:left w:val="none" w:sz="0" w:space="0" w:color="auto"/>
        <w:bottom w:val="none" w:sz="0" w:space="0" w:color="auto"/>
        <w:right w:val="none" w:sz="0" w:space="0" w:color="auto"/>
      </w:divBdr>
    </w:div>
    <w:div w:id="1654604689">
      <w:bodyDiv w:val="1"/>
      <w:marLeft w:val="0"/>
      <w:marRight w:val="0"/>
      <w:marTop w:val="0"/>
      <w:marBottom w:val="0"/>
      <w:divBdr>
        <w:top w:val="none" w:sz="0" w:space="0" w:color="auto"/>
        <w:left w:val="none" w:sz="0" w:space="0" w:color="auto"/>
        <w:bottom w:val="none" w:sz="0" w:space="0" w:color="auto"/>
        <w:right w:val="none" w:sz="0" w:space="0" w:color="auto"/>
      </w:divBdr>
    </w:div>
    <w:div w:id="1980725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55E2B4-96F5-47DA-A4CA-C1886BEB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1115</Words>
  <Characters>6356</Characters>
  <Application>Microsoft Office Word</Application>
  <DocSecurity>0</DocSecurity>
  <Lines>52</Lines>
  <Paragraphs>14</Paragraphs>
  <ScaleCrop>false</ScaleCrop>
  <Company>www.xunchi.com</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Administrator</cp:lastModifiedBy>
  <cp:revision>3</cp:revision>
  <cp:lastPrinted>2018-08-20T12:57:00Z</cp:lastPrinted>
  <dcterms:created xsi:type="dcterms:W3CDTF">2024-12-28T03:41:00Z</dcterms:created>
  <dcterms:modified xsi:type="dcterms:W3CDTF">2024-12-28T03:43:00Z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